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Day 3 , Date : 30/05/2025 , Emp Id : 112916146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b w:val="1"/>
          <w:color w:val="c5591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c55911"/>
          <w:u w:val="single"/>
          <w:rtl w:val="0"/>
        </w:rPr>
        <w:t xml:space="preserve">Task to commit to git remote file named may 21: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Task 2 : ACID Properties of database systems.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yq20orij1b1c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🔹 Atomicity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Definition: Ensures that all operations within a transaction are completed; if any fail, the entire transaction is rolled back.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Example: Transferring ₹1,000 from Account A to Account B will either debit and credit both accounts or neither, preventing partial updates.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2eyea2q2rcxd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🔹 Consistency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Definition: Guarantees that a transaction brings the database from one valid state to another, maintaining all predefined rules.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A transaction that violates a rule—like overdrawing an account beyond its limit—is rejected to preserve data integrity.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lmyzqpojyt6p" w:id="2"/>
      <w:bookmarkEnd w:id="2"/>
      <w:r w:rsidDel="00000000" w:rsidR="00000000" w:rsidRPr="00000000">
        <w:rPr>
          <w:color w:val="000000"/>
          <w:sz w:val="26"/>
          <w:szCs w:val="26"/>
          <w:rtl w:val="0"/>
        </w:rPr>
        <w:t xml:space="preserve">🔹 Isolation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Definition: Ensures that concurrent transactions execute independently without interference, leading to the same state as if run sequentially.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Two users booking the last available train seat simultaneously will have their transactions isolated to prevent double booking.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ulu3071b2fnb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🔹 Durability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Definition: Once a transaction is committed, its results are permanent, even in the event of a system failure.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After booking a hotel room and receiving confirmation, the reservation remains intact despite any subsequent system crash.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ACID properties are fundamental to ensuring reliable and consistent database transactions, particularly in critical applications like banking, reservations, and e-commerce.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MonGo DB CRUD Operations 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Step 1: Create and Use a Database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Step 2: Create a Collection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bookmarkStart w:colFirst="0" w:colLast="0" w:name="_ke0nccl09vfz" w:id="4"/>
      <w:bookmarkEnd w:id="4"/>
      <w:r w:rsidDel="00000000" w:rsidR="00000000" w:rsidRPr="00000000">
        <w:rPr>
          <w:sz w:val="24"/>
          <w:szCs w:val="24"/>
          <w:rtl w:val="0"/>
        </w:rPr>
        <w:t xml:space="preserve">Step 3: Insert Documents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bookmarkStart w:colFirst="0" w:colLast="0" w:name="_f7hq20wlr9is" w:id="5"/>
      <w:bookmarkEnd w:id="5"/>
      <w:r w:rsidDel="00000000" w:rsidR="00000000" w:rsidRPr="00000000">
        <w:rPr>
          <w:color w:val="000000"/>
          <w:sz w:val="24"/>
          <w:szCs w:val="24"/>
          <w:rtl w:val="0"/>
        </w:rPr>
        <w:t xml:space="preserve">Insert a Single Document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bookmarkStart w:colFirst="0" w:colLast="0" w:name="_qxrpjwq47ut5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Insert Multiple 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Use FindOne() and Find() with arguments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Update a Single Document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8.Delete Documents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color w:val="ff9900"/>
          <w:sz w:val="28"/>
          <w:szCs w:val="28"/>
        </w:rPr>
      </w:pPr>
      <w:bookmarkStart w:colFirst="0" w:colLast="0" w:name="_pk0if24s811k" w:id="7"/>
      <w:bookmarkEnd w:id="7"/>
      <w:r w:rsidDel="00000000" w:rsidR="00000000" w:rsidRPr="00000000">
        <w:rPr>
          <w:color w:val="ff9900"/>
          <w:sz w:val="28"/>
          <w:szCs w:val="28"/>
          <w:rtl w:val="0"/>
        </w:rPr>
        <w:t xml:space="preserve">Comparison Operators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These operators compare field values to specified criteria.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wvaf5jrz7t9p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rtl w:val="0"/>
        </w:rPr>
        <w:t xml:space="preserve">$eq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– Equal To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Syntax: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{ field: { $eq: value } }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sz w:val="18"/>
          <w:szCs w:val="18"/>
          <w:rtl w:val="0"/>
        </w:rPr>
        <w:t xml:space="preserve">2.</w:t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$ne</w:t>
      </w:r>
      <w:r w:rsidDel="00000000" w:rsidR="00000000" w:rsidRPr="00000000">
        <w:rPr>
          <w:rtl w:val="0"/>
        </w:rPr>
        <w:t xml:space="preserve"> – Not Equal To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Syntax: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{ field: { $ne: value } }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lg99qmcfs4pb" w:id="9"/>
      <w:bookmarkEnd w:id="9"/>
      <w:r w:rsidDel="00000000" w:rsidR="00000000" w:rsidRPr="00000000">
        <w:rPr>
          <w:color w:val="000000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rtl w:val="0"/>
        </w:rPr>
        <w:t xml:space="preserve">$gt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– Greater Than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Syntax: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 field: { $gt: value } }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nueeecz4e3v9" w:id="10"/>
      <w:bookmarkEnd w:id="10"/>
      <w:r w:rsidDel="00000000" w:rsidR="00000000" w:rsidRPr="00000000">
        <w:rPr>
          <w:color w:val="000000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rtl w:val="0"/>
        </w:rPr>
        <w:t xml:space="preserve">$gte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– Greater Than or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Syntax: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 field: { $gte: value } }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dhro9k4sqm0z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rtl w:val="0"/>
        </w:rPr>
        <w:t xml:space="preserve">$lt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– Less Than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Syntax: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{ field: { $lt: value } }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8une2tpkazp4" w:id="12"/>
      <w:bookmarkEnd w:id="12"/>
      <w:r w:rsidDel="00000000" w:rsidR="00000000" w:rsidRPr="00000000">
        <w:rPr>
          <w:color w:val="000000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rtl w:val="0"/>
        </w:rPr>
        <w:t xml:space="preserve">$lte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– Less Than or Equal To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Syntax: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{ field: { $lte: value } }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color w:val="ff9900"/>
          <w:sz w:val="34"/>
          <w:szCs w:val="34"/>
        </w:rPr>
      </w:pPr>
      <w:bookmarkStart w:colFirst="0" w:colLast="0" w:name="_8nqe3mykx22r" w:id="13"/>
      <w:bookmarkEnd w:id="13"/>
      <w:r w:rsidDel="00000000" w:rsidR="00000000" w:rsidRPr="00000000">
        <w:rPr>
          <w:rFonts w:ascii="Roboto Mono" w:cs="Roboto Mono" w:eastAsia="Roboto Mono" w:hAnsi="Roboto Mono"/>
          <w:color w:val="ff9900"/>
          <w:sz w:val="34"/>
          <w:szCs w:val="34"/>
          <w:rtl w:val="0"/>
        </w:rPr>
        <w:t xml:space="preserve">Capped Collections in MongoDB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ff0000"/>
          <w:sz w:val="26"/>
          <w:szCs w:val="26"/>
        </w:rPr>
      </w:pPr>
      <w:bookmarkStart w:colFirst="0" w:colLast="0" w:name="_xpr62dmz95cn" w:id="14"/>
      <w:bookmarkEnd w:id="14"/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What Are Capped Collections?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Capped collections are fixed-size collections that maintain the insertion order of documents and automatically overwrite the oldest documents when the specified storage limit is reached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