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26522"/>
          <w:sz w:val="56"/>
          <w:szCs w:val="56"/>
        </w:rPr>
        <w:t xml:space="preserve">Website Analysis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Kyowa Kirin Medical Site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https://medical.kyowakirin.co.jp/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Templates Inventory &amp; Blocks/Components Catalog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June 2,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AEM Edge Delivery Services Migration</w:t>
      </w:r>
    </w:p>
    <w:p>
      <w:pPr>
        <w:spacing w:before="600"/>
      </w:pP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F26522"/>
          <w:sz w:val="32"/>
          <w:szCs w:val="32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provides a comprehensive analysis of the Kyowa Kirin Medical Site (medical.kyowakirin.co.jp), a healthcare professional portal operated by Kyowa Kirin Co., Ltd. The site serves medical professionals in Japan with pharmaceutical product information, therapeutic area resources, web seminars, and clinical support materials.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Statistics:</w:t>
      </w:r>
    </w:p>
    <w:p>
      <w:r>
        <w:rPr>
          <w:rFonts w:ascii="Arial" w:cs="Arial" w:eastAsia="Arial" w:hAnsi="Arial"/>
          <w:sz w:val="22"/>
          <w:szCs w:val="22"/>
        </w:rPr>
        <w:t xml:space="preserve">• Total unique content pages: ~180+ (excluding PDF viewer wrappers)</w:t>
      </w:r>
    </w:p>
    <w:p>
      <w:r>
        <w:rPr>
          <w:rFonts w:ascii="Arial" w:cs="Arial" w:eastAsia="Arial" w:hAnsi="Arial"/>
          <w:sz w:val="22"/>
          <w:szCs w:val="22"/>
        </w:rPr>
        <w:t xml:space="preserve">• Unique page templates identified: 10</w:t>
      </w:r>
    </w:p>
    <w:p>
      <w:r>
        <w:rPr>
          <w:rFonts w:ascii="Arial" w:cs="Arial" w:eastAsia="Arial" w:hAnsi="Arial"/>
          <w:sz w:val="22"/>
          <w:szCs w:val="22"/>
        </w:rPr>
        <w:t xml:space="preserve">• Reusable blocks/components identified: 20</w:t>
      </w:r>
    </w:p>
    <w:p>
      <w:r>
        <w:rPr>
          <w:rFonts w:ascii="Arial" w:cs="Arial" w:eastAsia="Arial" w:hAnsi="Arial"/>
          <w:sz w:val="22"/>
          <w:szCs w:val="22"/>
        </w:rPr>
        <w:t xml:space="preserve">• Therapeutic areas: 5 (Kidney, Oncology/Hematology, Immunology/Allergy, Neurology, Rare Diseases)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Technology stack: Vue.js SPA, responsive design, authentication-gated content</w:t>
      </w:r>
    </w:p>
    <w:p>
      <w:pPr>
        <w:spacing w:before="400"/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F26522"/>
          <w:sz w:val="32"/>
          <w:szCs w:val="32"/>
        </w:rPr>
        <w:t xml:space="preserve">2. Templates Inventory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table lists all unique page templates identified across the site. Each template represents a distinct layout pattern and content 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URL(s)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dynamic sections: hero carousel, product search with alphabetical filtering, tabbed seminar calendar, tabbed latest news feed, recommended content carousel, contact block, promotional cards. Vue.js-powered interactions.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Therapeutic Area Landing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cards with featured content links, promotional banner carousel, product logo grid, facility/literature card grid. Consistent across 5 therapeutic areas.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https://medical.kyowakirin.co.jp/kidney/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https://medical.kyowakirin.co.jp/allergy/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https://medical.kyowakirin.co.jp/hematonco/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https://medical.kyowakirin.co.jp/neuro/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https://medical.kyowakirin.co.jp/raredisease/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data table with multi-column layout, alphabetical tab filtering, search input, batch PDF download with checkboxes, sidebar with recommendations. Dynamic Vue.js rendering.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https://medical.kyowakirin.co.jp/druginfo/detail/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 Calendar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calendar view and list view toggle, multi-faceted filtering (area, type, time), calendar grid with event popups, dynamic count display, system requirements section.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https://medical.kyowakirin.co.jp/webseminar/index.html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Article / Content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 article with structured headings, images, figures, author/expert info, printable PDF link, related articles navigation, series listing, breadcrumb.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https://medical.kyowakirin.co.jp/kidney/disease/toseki_s/056/index.html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https://medical.kyowakirin.co.jp/neuro/pd-cds-care/index.html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Video/Movie Content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player embed (member-gated), title/description, speaker information, related videos list, supplementary content links. Requires authentication.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https://medical.kyowakirin.co.jp/kidney/dialysis-patient-initial-treatment-approach-movie.html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https://medical.kyowakirin.co.jp/kidney/orkedia-dose-adjustment-movie.html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News/Updates Listing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list with category badges, date stamps, year-based tabs for filtering. Simple repeating pattern.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https://medical.kyowakirin.co.jp/druginfo/newslist/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/ Q&amp;A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Accordion-style expandable questions grouped by category, breadcrumb navigation, linked product references. Two variants: site FAQ and drug-specific Q&amp;A.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https://medical.kyowakirin.co.jp/faq.html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https://medical.kyowakirin.co.jp/druginfo/qa/hys/index.html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Calculator / Tool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form inputs (weight, radio buttons, dropdowns), real-time calculation output, step-by-step instruction diagrams, result tables. Requires JavaScript computation logic.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https://medical.kyowakirin.co.jp/hematonco/rpt-calc.html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https://medical.kyowakirin.co.jp/allergy/disease/bsa/index.html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https://medical.kyowakirin.co.jp/allergy/disease/pasi/index.html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Materials/Brochures Listing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 card listing with therapeutic area and material type dropdowns, keyword search, dynamic result counter, PDF download links.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https://medical.kyowakirin.co.jp/leaf/index.html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/ Utility Page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layout with multiple contact form links, phone support information, FAQ reference link. Minimal interactivity.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https://medical.kyowakirin.co.jp/contact.html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https://medical.kyowakirin.co.jp/terms.html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https://medical.kyowakirin.co.jp/sitemap.html</w:t>
            </w:r>
          </w:p>
        </w:tc>
      </w:tr>
    </w:tbl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Screenshot: Homepage Template</w:t>
      </w:r>
    </w:p>
    <w:p>
      <w:r>
        <w:drawing>
          <wp:inline distT="0" distB="0" distL="0" distR="0">
            <wp:extent cx="4762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Screenshot: Therapeutic Area Landing Page Template (Kidney)</w:t>
      </w:r>
    </w:p>
    <w:p>
      <w:r>
        <w:drawing>
          <wp:inline distT="0" distB="0" distL="0" distR="0">
            <wp:extent cx="4762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Screenshot: Product List Page Template</w:t>
      </w:r>
    </w:p>
    <w:p>
      <w:r>
        <w:drawing>
          <wp:inline distT="0" distB="0" distL="0" distR="0">
            <wp:extent cx="47625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F26522"/>
          <w:sz w:val="32"/>
          <w:szCs w:val="32"/>
        </w:rPr>
        <w:t xml:space="preserve">3. Blocks / Components Catalog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table catalogs all reusable blocks and components identified across the site. Design variations of the same content model are noted as variants rather than separate blocks.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Name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 &amp; Functionality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URL(s)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/ Global Navigation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Dual-logo header (KK Medical Site + Kyowa Kirin corporate). Icon-based primary navigation with 5 main categories. Utility links (contact, search, login, register). Responsive hamburger menu on mobile. Sticky positioning. Expandable mega-menu sub-navigation for Drug Info and Therapeutic Areas.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Multi-column footer with categorized links (Drug Info, Therapeutic Areas, Seminars, Materials, Clinical Support). Legal/policy links row. Copyright notice. Fixed floating seminar CTA button overlaid on bottom-right corner.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Login/Authentication Modal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overlay modal dialog triggered on page load for gated content. Two-column layout: non-member path (profession selection buttons, registration CTA) and member path (login form with email/password, remember me, alternative auth via medPass/DLink). Intercepts navigation site-wide.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(modal)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https://medical.kyowakirin.co.jp/login.html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Carousel / Banner Slider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Auto-rotating image carousel with 6 slides, prev/next arrow buttons, dot indicators (tablist). Each slide is a linked banner image promoting featured content. Responsive image sizing. Used on homepage only.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Search Block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input with keyword lookup, alphabetical Japanese syllabary (ア-ヤラワ) tab filters, medical narcotics category tab. Links to product detail page with filter parameters. Compact version on homepage, full version on product list page.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https://medical.kyowakirin.co.jp/druginfo/detail/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Tabbed Content Filter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tab bar for filtering content by therapeutic area (All, Kidney, Oncology, Immunology, Neurology, Rare Diseases). Dynamically shows/hides content below. Used for seminar listings and latest news. Two design variants: pill-style buttons and underline-style tabs.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 (seminars section)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 (latest news section)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 Event Card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component displaying: category badge (colored by therapeutic area), event title (h3), date/time string, and link to reservation. Used in homepage listing and calendar popup. Variant: compact (homepage) vs expanded (calendar popup with speaker details and PDF flyer image).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https://medical.kyowakirin.co.jp/webseminar/index.html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News/Content Card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image + title + description + date layout. Linked card format. Used for latest information feed on homepage. Consistent pattern: image left, text stack right, date at bottom.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 (latest news section)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Content Carousel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scrolling carousel of content cards with figure (image + caption). Dot pagination indicators. Auto-rotates. Includes disclaimer about personalization algorithm. Used on homepage and sidebar.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https://medical.kyowakirin.co.jp/druginfo/detail/ (sidebar)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Navigation Card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image card with category title, 2-3 featured content links below, and "View all" link. Used on therapeutic area landing pages to navigate to subcategories (Disease Info, Product Info, Materials, Facility Cases, Literature).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https://medical.kyowakirin.co.jp/kidney/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https://medical.kyowakirin.co.jp/allergy/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Logo Grid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grid of product brand logos/images, each linked to the respective drug information page. Responsive wrapping. Displays 8-12 logos per therapeutic area.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https://medical.kyowakirin.co.jp/kidney/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https://medical.kyowakirin.co.jp/allergy/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Facility/Content Series Card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with thumbnail image, category badge, series title, subtitle, and description paragraph. Used for facility case studies and journal/literature listings. Three cards in a row layout.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https://medical.kyowakirin.co.jp/kidney/ (bottom section)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Data Table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Multi-column data table listing all pharmaceutical products. Columns: product name, prescribing info, interview form, RMP, professional materials, patient materials, photos, usage notes, instructions, notifications, drug guide, Q&amp;A. Checkbox selection for batch PDF download. Responsive scroll.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https://medical.kyowakirin.co.jp/druginfo/detail/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 Calendar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calendar grid (Sun-Sat) with month tabs showing event counts. Calendar cells contain mini event previews; clicking expands popup with full details (title, time, speaker, flyer image, reservation button). Toggle to list view. Multi-filter panel above.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https://medical.kyowakirin.co.jp/webseminar/index.html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/ Inquiry Block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"Medicine Consultation Desk" with free-call phone number (0120-850-150), operating hours, recording notice, and link to contact form. Table layout for phone info. Used on homepage and product list page.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https://medical.kyowakirin.co.jp/druginfo/detail/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Banner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or half-width linked image banner for promotional content (e-learning, newsletter opt-in, corporate pages). Simple image + link pattern. Used in sidebar and content areas.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 (bottom cards)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https://medical.kyowakirin.co.jp/druginfo/detail/ (sidebar)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 Navigation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breadcrumb trail showing page hierarchy (HOME &gt; Section &gt; Subsection &gt; Page). Used on all internal pages except homepage. Standard separator styling.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https://medical.kyowakirin.co.jp/kidney/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https://medical.kyowakirin.co.jp/druginfo/detail/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Accordion / Expandable Q&amp;A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question headers that expand to reveal answer text. Grouped by category with section anchors. Includes update date stamps and reference citations. Used for both site FAQ and drug-specific Q&amp;A.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https://medical.kyowakirin.co.jp/faq.html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https://medical.kyowakirin.co.jp/druginfo/qa/hys/index.html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Consent Banner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Bottom-positioned overlay banner with consent text, "More information" link, "Accept All Cookies" and "Cookie Settings" buttons. Standard OneTrust-style implementation. Appears on all pages.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Dosage Calculator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form with patient weight input, condition radio buttons, dose range slider/dropdown. Calculates required liquid volume, drug weight, and number of vials. Displays step-by-step preparation diagrams. Condition-specific ranges (ITP vs AA).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https://medical.kyowakirin.co.jp/hematonco/rpt-calc.html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Date Search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Two-field lookup form: product name dropdown (with alphabetical filter) and lot number text input. Displays results in 3-column table (Product, Lot, Expiration Date). Includes reset/search buttons and required field indicators.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https://medical.kyowakirin.co.jp/druginfo/lot/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List with Category Badges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list of news items. Each item: colored category badge (Prescribing Info Revision, Safety Info, Packaging Change, Other) + date (YYYY.MM.DD) + linked title. Year-based tab navigation. Category filter tabs above list.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https://medical.kyowakirin.co.jp/druginfo/newslist/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Library Grid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of video thumbnail cards organized by therapeutic area section anchors. Each card: thumbnail image + clickable title. Minimal metadata (occasional duration). Category section headers for navigation.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https://medical.kyowakirin.co.jp/support/movie_library/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Body with Related Content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 article layout with structured headings (h2-h4), inline images/figures, hospital photos, author portraits, clinical diagrams. Includes printable PDF link, related articles sidebar/bottom section, series navigation. Breadcrumb at top.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https://medical.kyowakirin.co.jp/kidney/disease/toseki_s/056/index.html</w:t>
            </w:r>
          </w:p>
        </w:tc>
      </w:tr>
    </w:tbl>
    <w:p>
      <w:pPr>
        <w:spacing w:before="600"/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F26522"/>
          <w:sz w:val="32"/>
          <w:szCs w:val="32"/>
        </w:rPr>
        <w:t xml:space="preserve">4. Design Variations &amp; Shared Content Models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Several blocks share the same content model but differ in visual layout. These should be implemented as design variants of a single block rather than separate blocks: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Block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Difference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Tabbed Content Filter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Pill-style (seminars)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pill buttons with fill color on active state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Tabbed Content Filter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Underline-style (news)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tabs with bottom border highlight on active state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 Event Card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(homepage)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+ title + date only, stacked vertically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 Event Card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(calendar popup)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details: badge, title, date, speaker info, flyer image, reservation button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Content Carousel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(homepage)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visible cards, larger thumbnails, centered layout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Content Carousel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(inner pages)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Narrower width, smaller thumbnails, vertical scroll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Search Block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(homepage)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 + alphabetical links only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Search Block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(product list)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 + alphabetical tabs + data table with checkboxes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Banner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Spans full content width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Banner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(3-column)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 card with image + title + description, 3 per row</w:t>
            </w:r>
          </w:p>
        </w:tc>
      </w:tr>
    </w:tbl>
    <w:p>
      <w:pPr>
        <w:spacing w:before="600"/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F26522"/>
          <w:sz w:val="32"/>
          <w:szCs w:val="32"/>
        </w:rPr>
        <w:t xml:space="preserve">5. Technical Observations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Framework: Vue.js (development build detected) - SPA architecture with client-side rendering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Authentication: Multi-method login (email/password, medPass, DLink) with profession-based access tiers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Content gating: Full-screen login modal intercepts on most pages; non-members see limited product info only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Cookie consent: OneTrust-style banner on all pages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PDF viewer: Custom embedded PDF viewer at /pdfview/web/viewer.html (~300+ wrapper pages)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Responsive design: Mobile-first with icon-based navigation on smaller screens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Personalization: Recommended content based on browsing history (explicit privacy notice)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Chatbot: Q&amp;A chatbot integration for drug information queries</w:t>
      </w:r>
    </w:p>
    <w:p>
      <w:pPr>
        <w:spacing w:before="600"/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F26522"/>
          <w:sz w:val="32"/>
          <w:szCs w:val="32"/>
        </w:rPr>
        <w:t xml:space="preserve">6. Migration Complexity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 Level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Templates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  <w:tc>
          <w:tcPr>
            <w:shd w:fill="F26522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Challenges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(Homepage, Product List, Seminar Calendar)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(Header, Auth Modal, Product Search, Product Table, Seminar Calendar, Calculator)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Vue.js interactive components, complex filtering, real-time calculations, calendar logic, authentication flow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(Area Landing, Article, Video, Materials)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(Hero Carousel, Tab Filter, Event Card, Recommended Carousel, Expiration Search, Article Body)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 interactions, dynamic filtering, video player integration, responsive grid layouts</w:t>
            </w:r>
          </w:p>
        </w:tc>
      </w:tr>
      <w:tr>
        <w:tc>
          <w:tcP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(News Listing, FAQ, Contact)</w:t>
            </w:r>
          </w:p>
        </w:tc>
        <w:tc>
          <w:tcP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(News Card, Category Card, Logo Grid, Series Card, Contact Block, Breadcrumb, Accordion, Cookie Banner, Video Grid, News List)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static content, standard patterns, minimal JavaScript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2193c49dce6e394da966d946649eca7abd60e0.png"/><Relationship Id="rId8" Type="http://schemas.openxmlformats.org/officeDocument/2006/relationships/image" Target="media/c7457377f73e85a12cc5411801ce4fdde3b97d6b.png"/><Relationship Id="rId9" Type="http://schemas.openxmlformats.org/officeDocument/2006/relationships/image" Target="media/7bbad5cbb9b92287af20f6848db53118ceafbe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2026-06-02T06:25:23.059Z</dcterms:created>
  <dcterms:modified xsi:type="dcterms:W3CDTF">2026-06-02T06:25:23.060Z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