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6"/>
        </w:rPr>
        <w:t>Empathize &amp;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30 September 2026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Priya Varshini S 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Team Members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Ramya A, Nishana A K, Nithya Sri 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AI-Powered Legal Document Registration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9"/>
              </w:rPr>
              <w:t>SWTID-2026-9882</w:t>
            </w:r>
          </w:p>
        </w:tc>
      </w:tr>
    </w:tbl>
    <w:p/>
    <w:p>
      <w:r>
        <w:rPr>
          <w:b/>
          <w:sz w:val="24"/>
        </w:rPr>
        <w:t>Empathy Map Canvas</w:t>
      </w:r>
    </w:p>
    <w:p>
      <w:r>
        <w:t>An empathy map captures a user's behaviours, attitudes, goals, and challenges from the user's perspective. The following map is adapted to the target users of AI-Powered Legal Document Registration.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THINK &amp; FEEL</w:t>
            </w:r>
          </w:p>
          <w:p>
            <w:r>
              <w:rPr>
                <w:rFonts w:ascii="Arial" w:hAnsi="Arial"/>
                <w:sz w:val="19"/>
              </w:rPr>
              <w:t>Wants faster and more organized legal document registration, reliable document records, secure access, and quick understanding of important information.</w:t>
              <w:br/>
              <w:br/>
              <w:t>Feels concerned about time, document accuracy, privacy, and the difficulty of managing lengthy legal documents.</w:t>
            </w:r>
          </w:p>
        </w:tc>
        <w:tc>
          <w:tcPr>
            <w:tcW w:type="dxa" w:w="518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SEE</w:t>
            </w:r>
          </w:p>
          <w:p>
            <w:r>
              <w:rPr>
                <w:rFonts w:ascii="Arial" w:hAnsi="Arial"/>
                <w:sz w:val="19"/>
              </w:rPr>
              <w:t>Sees lengthy legal documents, repeated manual registration and record-keeping tasks, scattered document information, and the need for organized storage and retrieval.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HEAR</w:t>
            </w:r>
          </w:p>
          <w:p>
            <w:r>
              <w:rPr>
                <w:rFonts w:ascii="Arial" w:hAnsi="Arial"/>
                <w:sz w:val="19"/>
              </w:rPr>
              <w:t>Hears requests for quicker document processing, easy access to important document details, secure document handling, reliable records, and simpler ways to understand lengthy legal content.</w:t>
            </w:r>
          </w:p>
        </w:tc>
        <w:tc>
          <w:tcPr>
            <w:tcW w:type="dxa" w:w="518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SAY &amp; DO</w:t>
            </w:r>
          </w:p>
          <w:p>
            <w:r>
              <w:rPr>
                <w:rFonts w:ascii="Arial" w:hAnsi="Arial"/>
                <w:sz w:val="19"/>
              </w:rPr>
              <w:t>Registers and uploads legal documents, enters document details, organizes records, searches for documents, reviews important information, and uses AI-assisted summaries or extracted information for quicker understanding.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PAINS</w:t>
            </w:r>
          </w:p>
          <w:p>
            <w:r>
              <w:rPr>
                <w:rFonts w:ascii="Arial" w:hAnsi="Arial"/>
                <w:sz w:val="19"/>
              </w:rPr>
              <w:t>Manual document registration can be time-consuming; organizing records can be difficult; retrieving specific information may take effort; lengthy documents require time to review; unsafe inputs or unauthorized access can create security concerns.</w:t>
            </w:r>
          </w:p>
        </w:tc>
        <w:tc>
          <w:tcPr>
            <w:tcW w:type="dxa" w:w="5184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GAINS</w:t>
            </w:r>
          </w:p>
          <w:p>
            <w:r>
              <w:rPr>
                <w:rFonts w:ascii="Arial" w:hAnsi="Arial"/>
                <w:sz w:val="19"/>
              </w:rPr>
              <w:t>AI-assisted information extraction and summarization, organized document registration, searchable records, secure role-based access, validation, structured metadata, and centralized document management improve efficiency, usability, and security.</w:t>
            </w:r>
          </w:p>
        </w:tc>
      </w:tr>
    </w:tbl>
    <w:p/>
    <w:p>
      <w:r>
        <w:rPr>
          <w:b/>
          <w:sz w:val="24"/>
        </w:rP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sz w:val="20"/>
              </w:rPr>
              <w:t>Project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sz w:val="20"/>
              </w:rPr>
              <w:t>AI-Powered Legal Document Registration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/>
                <w:sz w:val="20"/>
              </w:rPr>
              <w:t>Team Leader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sz w:val="20"/>
              </w:rPr>
              <w:t>Priya Varshini S A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/>
                <w:sz w:val="20"/>
              </w:rPr>
              <w:t>Team Members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sz w:val="20"/>
              </w:rPr>
              <w:t>Ramya A; Nishana A K; Nithya Sri S</w:t>
            </w:r>
          </w:p>
        </w:tc>
      </w:tr>
    </w:tbl>
    <w:p/>
    <w:p>
      <w:r>
        <w:rPr>
          <w:b/>
        </w:rPr>
        <w:t xml:space="preserve">Reference from the provided template: </w:t>
      </w:r>
      <w:r>
        <w:t>Mural – Empathy Map Canvas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