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DESIGN PHASE-II</w:t>
      </w:r>
    </w:p>
    <w:p>
      <w:pPr>
        <w:jc w:val="center"/>
      </w:pPr>
      <w:r>
        <w:rPr>
          <w:b/>
          <w:sz w:val="26"/>
        </w:rPr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Date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 September 2026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SWTID-2026-9882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AI-Powered Legal Document Registration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 Marks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Leader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Priya Varshini S A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Members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Ramya A; Nishana A K; Nithya Sri S</w:t>
            </w:r>
          </w:p>
        </w:tc>
      </w:tr>
    </w:tbl>
    <w:p/>
    <w:p>
      <w:r>
        <w:rPr>
          <w:b/>
          <w:sz w:val="26"/>
        </w:rPr>
        <w:t>Functional Requirements</w:t>
      </w:r>
    </w:p>
    <w:p>
      <w:r>
        <w:t>Following are the functional requirements of the proposed AI-Powered Legal Document Registration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 No.</w:t>
            </w:r>
          </w:p>
        </w:tc>
        <w:tc>
          <w:tcPr>
            <w:tcW w:type="dxa" w:w="3552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Functional Requirement (Epic)</w:t>
            </w:r>
          </w:p>
        </w:tc>
        <w:tc>
          <w:tcPr>
            <w:tcW w:type="dxa" w:w="3552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Sub Requirement (Story / Sub-Task)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FR-1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User Registration &amp; Authentication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User registration/login using supported credentials, credential validation, secure password storage, and authenticated access.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FR-2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Role-Based Access Control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Authenticate requests and restrict protected document-registration and management functions according to user role.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FR-3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Legal Document Registration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 and register legal documents with required metadata such as title, document type/category, date, and supported reference information.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FR-4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Document Management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View, update, retrieve, and manage registered legal document records according to permitted user actions.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FR-5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AI-Assisted Document Processing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Process supported legal documents using the configured external AI/LLM capability to extract or organize relevant information.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FR-6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Content Summarization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 concise summaries or structured metadata from supported legal document content using the configured AI capability.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FR-7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Document Categorization &amp; Search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Create, assign, filter, and query document categories, types, and metadata to improve document discoverability.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FR-8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Document/File Storage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Store supported legal-document files separately from metadata while maintaining valid references between files and registered records.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FR-9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Input Validation &amp; Sanitization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Validate and sanitize request parameters, metadata, and file inputs to reduce unsafe or malformed submissions.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FR-10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Search &amp; Filtering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Support application-level querying by document type, category, date, reference, status, and other available metadata.</w:t>
            </w:r>
          </w:p>
        </w:tc>
      </w:tr>
    </w:tbl>
    <w:p/>
    <w:p>
      <w:r>
        <w:rPr>
          <w:b/>
          <w:sz w:val="26"/>
        </w:rPr>
        <w:t>Non-functional Requirements</w:t>
      </w:r>
    </w:p>
    <w:p>
      <w:r>
        <w:t>Following are the non-functional requirements of the proposed AI-Powered Legal Document Registration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NFR No.</w:t>
            </w:r>
          </w:p>
        </w:tc>
        <w:tc>
          <w:tcPr>
            <w:tcW w:type="dxa" w:w="3552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Non-Functional Requirement</w:t>
            </w:r>
          </w:p>
        </w:tc>
        <w:tc>
          <w:tcPr>
            <w:tcW w:type="dxa" w:w="3552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NFR-1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Usability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Provide a consistent user workflow with clear forms, understandable validation messages, and predictable document-registration results.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NFR-2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Security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 authenticated access, role checks, password hashing, input/file sanitization, security controls, and appropriate protection for legal-document data.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NFR-3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Reliability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Provide controlled error handling for database, file-storage, and AI failures, with safe processing and appropriate logging.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NFR-4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Performance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 efficient queries, pagination or bounded results, reasonable payload limits, and avoid unnecessary AI processing calls.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NFR-5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Availability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Support a deployable application with health checks and suitable restart/recovery handling for the configured environment.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NFR-6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Scalability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Allow application components to scale as usage increases while document storage, database services, and external AI services can be managed independently where supported.</w:t>
            </w:r>
          </w:p>
        </w:tc>
      </w:tr>
    </w:tbl>
    <w:p/>
    <w:p>
      <w:r>
        <w:rPr>
          <w:b/>
          <w:sz w:val="24"/>
        </w:rPr>
        <w:t>Main Purpose</w:t>
      </w:r>
    </w:p>
    <w:p>
      <w:r>
        <w:t>AI-Powered Legal Document Registration is intended to simplify the registration, management, retrieval, and AI-assisted processing of legal documents while providing controlled access and validation for document-related operations.</w:t>
      </w:r>
    </w:p>
    <w:p>
      <w:r>
        <w:rPr>
          <w:b/>
        </w:rPr>
        <w:t>Requirement Traceability Note</w:t>
      </w:r>
    </w:p>
    <w:p>
      <w:r>
        <w:t>These requirements are aligned with the project's previously prepared Project Planning, DFD &amp; User Stories, and UAT documents. Functional requirements cover the major application workflows, while non-functional requirements define expected qualities such as security, reliability, performance, availability, and scalability.</w:t>
      </w:r>
    </w:p>
    <w:p>
      <w:r>
        <w:rPr>
          <w:b/>
          <w:sz w:val="24"/>
        </w:rPr>
        <w:t>Team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College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 be confirmed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Leader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Priya Varshini S A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Members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Ramya A; Nishana A K; Nithya Sri S</w:t>
            </w:r>
          </w:p>
        </w:tc>
      </w:tr>
    </w:tbl>
    <w:p>
      <w:r>
        <w:rPr>
          <w:b/>
        </w:rPr>
        <w:t>Source Note</w:t>
      </w:r>
    </w:p>
    <w:p>
      <w:r>
        <w:t>This document follows the supplied Solution Requirements template structure and adapts its Functional Requirements and Non-functional Requirements format to the AI-Powered Legal Document Registration project.</w:t>
      </w:r>
    </w:p>
    <w:sectPr w:rsidR="00FC693F" w:rsidRPr="0006063C" w:rsidSect="00034616"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AI-Powered Legal Document Registration — Solution Requirements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