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PROJECT DESIGN PHASE-II</w:t>
      </w:r>
    </w:p>
    <w:p>
      <w:pPr>
        <w:jc w:val="center"/>
      </w:pPr>
      <w:r>
        <w:rPr>
          <w:b/>
          <w:sz w:val="26"/>
        </w:rPr>
        <w:t>Technology Stack (Architecture &amp;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Date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 September 2026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Team ID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SWTID-2026-9882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Project Name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AI-Powered Legal Document Registration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Maximum Marks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 Marks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Team Leader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Priya Varshini S A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Team Members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Ramya A; Nishana A K; Nithya Sri S</w:t>
            </w:r>
          </w:p>
        </w:tc>
      </w:tr>
    </w:tbl>
    <w:p/>
    <w:p>
      <w:r>
        <w:rPr>
          <w:b/>
          <w:sz w:val="26"/>
        </w:rPr>
        <w:t>Technical Architecture</w:t>
      </w:r>
    </w:p>
    <w:p>
      <w:r>
        <w:t>The proposed architecture is a secure, layered application for registering, managing, retrieving, and AI-processing legal documents. It separates the client interface, authentication and API logic, document services, AI integration, database, and file storage.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853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Powered_Legal_Document_Registratio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53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Architecture Flow:</w:t>
      </w:r>
      <w:r>
        <w:t xml:space="preserve"> Client/Web UI → Authentication &amp; Role Guard → REST API → Document Registration/Management Services → MongoDB Atlas and File/Object Storage. AI requests are routed to an external LLM API for configured document processing and summarization.</w:t>
      </w:r>
    </w:p>
    <w:p>
      <w:r>
        <w:rPr>
          <w:b/>
          <w:sz w:val="24"/>
        </w:rPr>
        <w:t>Architecture Guidelines</w:t>
      </w:r>
    </w:p>
    <w:p>
      <w:pPr>
        <w:pStyle w:val="ListBullet"/>
      </w:pPr>
      <w:r>
        <w:t>Include application logic and technology blocks for the complete document-registration workflow.</w:t>
      </w:r>
    </w:p>
    <w:p>
      <w:pPr>
        <w:pStyle w:val="ListBullet"/>
      </w:pPr>
      <w:r>
        <w:t>Provide infrastructure demarcation between local/client components and cloud/external services.</w:t>
      </w:r>
    </w:p>
    <w:p>
      <w:pPr>
        <w:pStyle w:val="ListBullet"/>
      </w:pPr>
      <w:r>
        <w:t>Indicate external interfaces such as the AI/LLM API and other supported third-party services.</w:t>
      </w:r>
    </w:p>
    <w:p>
      <w:pPr>
        <w:pStyle w:val="ListBullet"/>
      </w:pPr>
      <w:r>
        <w:t>Indicate data-storage components for document metadata and uploaded files.</w:t>
      </w:r>
    </w:p>
    <w:p>
      <w:pPr>
        <w:pStyle w:val="ListBullet"/>
      </w:pPr>
      <w:r>
        <w:t>Indicate the interface to machine-learning/LLM services used for AI-assisted document processing.</w:t>
      </w:r>
    </w:p>
    <w:p>
      <w:r>
        <w:rPr>
          <w:b/>
          <w:sz w:val="26"/>
        </w:rPr>
        <w:t>Table-1: Components &amp;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S.No</w:t>
            </w:r>
          </w:p>
        </w:tc>
        <w:tc>
          <w:tcPr>
            <w:tcW w:type="dxa" w:w="2700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2700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700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Technology</w:t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User Interface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Web interface for users and administrators to register, view, search and manage legal documents.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HTML5, CSS3, JavaScript / React.js</w:t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Application Logic-1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REST API, authentication, authorization, routing and request processing.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Python, FastAPI</w:t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Application Logic-2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Legal document registration, metadata management, validation, search and retrieval services.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FastAPI, Pydantic</w:t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Application Logic-3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AI-assisted document processing and summarization pipeline.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Python, LLM API, prompt templates</w:t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Database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Users, roles, registered documents, categories, metadata, processing status and audit information.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MongoDB, PyMongo / Motor</w:t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Cloud Database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Managed cloud database for scalable application storage.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MongoDB Atlas</w:t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7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 Storage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Separate storage for uploaded legal documents and supported files.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Cloudinary / Object Storage</w:t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External API-1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External AI service used for document processing, extraction or summarization.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LLM API</w:t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External API-2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Email/notification service for application notifications where required.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SMTP / Transactional Email API</w:t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Machine Learning Model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Generates summaries or structured information from supplied legal-document context.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Large Language Model (LLM)</w:t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11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Infrastructure (Server / Cloud)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Cloud-ready API deployment with database and container support.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Python runtime, Docker, AWS/Render-style cloud hosting</w:t>
            </w:r>
          </w:p>
        </w:tc>
      </w:tr>
    </w:tbl>
    <w:p/>
    <w:p>
      <w:r>
        <w:rPr>
          <w:b/>
          <w:sz w:val="26"/>
        </w:rPr>
        <w:t>Table-2: Application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S.No</w:t>
            </w:r>
          </w:p>
        </w:tc>
        <w:tc>
          <w:tcPr>
            <w:tcW w:type="dxa" w:w="2700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Characteristics</w:t>
            </w:r>
          </w:p>
        </w:tc>
        <w:tc>
          <w:tcPr>
            <w:tcW w:type="dxa" w:w="2700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700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Technology</w:t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Open-Source Frameworks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Open-source frontend/backend, API, validation and database libraries are used for maintainability.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Python, FastAPI, Pydantic, MongoDB drivers</w:t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Security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JWT authentication, role checks, password hashing, validation, sanitization, security headers, CORS and rate limiting.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JWT, bcrypt/passlib, FastAPI security, Pydantic, CORS middleware, rate limiting</w:t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Scalable Architecture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Layered separation of client, API/business logic, AI integration and data storage supports independent scaling.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Layered architecture, REST API, Docker</w:t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Availability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Stateless API instances and managed database services support restart/recovery and cloud deployment.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MongoDB Atlas, cloud hosting, health checks</w:t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Performance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Indexed document queries, pagination, bounded payloads and separated file storage reduce API/database workload.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MongoDB indexes, pagination, caching-ready API design, object storage</w:t>
            </w:r>
          </w:p>
        </w:tc>
      </w:tr>
    </w:tbl>
    <w:p/>
    <w:p>
      <w:r>
        <w:rPr>
          <w:b/>
        </w:rPr>
        <w:t>Implementation Note</w:t>
      </w:r>
    </w:p>
    <w:p>
      <w:r>
        <w:t>The supplied template provides a technology-stack format and an example AI Blog Nest API stack. For this project, the stack above is adapted to an AI-Powered Legal Document Registration workflow. Exact vendors for cloud hosting, object storage, email, and the LLM can be selected according to the final deployment.</w:t>
      </w:r>
    </w:p>
    <w:p>
      <w:r>
        <w:rPr>
          <w:b/>
          <w:sz w:val="24"/>
        </w:rPr>
        <w:t>Team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College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 be confirmed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Team Leader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Priya Varshini S A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Team Members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Ramya A; Nishana A K; Nithya Sri S</w:t>
            </w:r>
          </w:p>
        </w:tc>
      </w:tr>
    </w:tbl>
    <w:p>
      <w:r>
        <w:rPr>
          <w:b/>
          <w:sz w:val="24"/>
        </w:rPr>
        <w:t>References</w:t>
      </w:r>
    </w:p>
    <w:p>
      <w:pPr>
        <w:pStyle w:val="ListBullet"/>
      </w:pPr>
      <w:r>
        <w:t>https://c4model.com/</w:t>
      </w:r>
    </w:p>
    <w:p>
      <w:pPr>
        <w:pStyle w:val="ListBullet"/>
      </w:pPr>
      <w:r>
        <w:t>https://developer.ibm.com/patterns/online-order-processing-system-during-pandemic/</w:t>
      </w:r>
    </w:p>
    <w:p>
      <w:pPr>
        <w:pStyle w:val="ListBullet"/>
      </w:pPr>
      <w:r>
        <w:t>https://www.ibm.com/cloud/architecture</w:t>
      </w:r>
    </w:p>
    <w:p>
      <w:pPr>
        <w:pStyle w:val="ListBullet"/>
      </w:pPr>
      <w:r>
        <w:t>https://aws.amazon.com/architecture</w:t>
      </w:r>
    </w:p>
    <w:p>
      <w:pPr>
        <w:pStyle w:val="ListBullet"/>
      </w:pPr>
      <w:r>
        <w:t>https://medium.com/the-internal-startup/how-to-draw-useful-technical-architecture-diagrams-2d20c9fda90d</w:t>
      </w:r>
    </w:p>
    <w:sectPr w:rsidR="00FC693F" w:rsidRPr="0006063C" w:rsidSect="00034616">
      <w:footerReference w:type="default" r:id="rId10"/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AI-Powered Legal Document Registration — Technology Stack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