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 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525271" cy="64874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