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Developing a flood monitoring system in IoT involves several key components and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1.Hardware Selection: Choose appropriate IoT hardware components such as sensors (e.g., water level sensors, rain gauges, temperature sensors), microcontrollers (e.g., Arduino, Raspberry Pi), and communication modules (e.g., Wi-Fi, LoRa, NB-IoT) based on your project 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2.Sensor Deployment: Install the selected sensors in flood-prone areas or regions near rivers and streams to gather real-time data on water levels, rainfall, and other relevant environmental parameters.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3.Data Acquisition: Develop code to collect data from sensors using microcontrollers. This involves configuring sensor interfaces, sampling data at regular intervals, and sending it to a central database or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4.Data Transmission: Implement a communication protocol to transmit the collected data to a central server or cloud platform. This may involve setting up a wireless network or using cellular networks, depending on the available infrastructure.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5.Data Storage: Create a database to store the incoming sensor data. You can use databases like MySQL, MongoDB, or cloud-based solutions like AWS, Azure, or Google Cloud.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6.Data Processing and Analysis: Develop algorithms to process and analyze the incoming data. This can include detecting sudden changes in water levels, predicting potential flood events, and calculating relevant statistics.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7.Alerting and Visualization: Implement a notification system to alert authorities or the public when flood conditions are detected. Create a user-friendly dashboard or mobile app to display real-time and historical data for monitoring and decision-making.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8.Integration with Weather Data: Integrate your system with weather forecasts and other external data sources to enhance flood prediction accuracy.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9.Power Management: Consider power sources for the IoT devices, such as batteries or solar panels, and implement power-saving strategies to ensure continuous operation.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10.Security: Implement robust security measures to protect the system from cyber threats and unauthorized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11.Scalability: Design the system with scalability in mind, allowing for the addition of more sensors and infrastructure as needed.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12.Maintenance and Updates: Plan for regular maintenance, including sensor calibration and software updates, to keep the system running smoothly.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13.Regulatory Compliance: Ensure your system complies with any relevant local or national regulations regarding data collection, environmental monitoring, and public safety.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14.Testing and Validation: Thoroughly test the system in real-world conditions to validate its accuracy and reliability.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15.Deployment: Deploy the flood monitoring system in the target areas and continuously monitor its performance.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16.Data Backup and Redundancy: Implement data backup and redundancy measures to ensure data integrity and availability in case of system failures.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Remember that developing an IoT flood monitoring system requires expertise in sensor technology, data analysis, communication protocols, and software development. Collaboration with experts in these fields may be necessary to create an effective and reliable 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