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BFB0" w14:textId="6D812DC7" w:rsidR="00D11F6E" w:rsidRPr="00360AA1" w:rsidRDefault="00D11F6E" w:rsidP="00360AA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lang w:eastAsia="en-IN"/>
        </w:rPr>
      </w:pPr>
      <w:r w:rsidRPr="00360AA1">
        <w:rPr>
          <w:rFonts w:ascii="Times New Roman" w:eastAsia="Times New Roman" w:hAnsi="Times New Roman" w:cs="Times New Roman"/>
          <w:b/>
          <w:bCs/>
          <w:kern w:val="36"/>
          <w:sz w:val="32"/>
          <w:szCs w:val="32"/>
          <w:u w:val="single"/>
          <w:lang w:eastAsia="en-IN"/>
        </w:rPr>
        <w:t>Market Entry Analysis Private Label Packaged Food (Ireland)</w:t>
      </w:r>
    </w:p>
    <w:p w14:paraId="03E17F1C" w14:textId="76CC08CE" w:rsidR="00D11F6E" w:rsidRPr="00D11F6E" w:rsidRDefault="00D11F6E" w:rsidP="00D11F6E">
      <w:pPr>
        <w:spacing w:before="100" w:beforeAutospacing="1" w:after="100" w:afterAutospacing="1" w:line="240" w:lineRule="auto"/>
        <w:rPr>
          <w:rFonts w:ascii="Times New Roman" w:eastAsia="Times New Roman" w:hAnsi="Times New Roman" w:cs="Times New Roman"/>
          <w:sz w:val="24"/>
          <w:szCs w:val="24"/>
          <w:lang w:eastAsia="en-IN"/>
        </w:rPr>
      </w:pPr>
      <w:r w:rsidRPr="00D11F6E">
        <w:rPr>
          <w:rFonts w:ascii="Times New Roman" w:eastAsia="Times New Roman" w:hAnsi="Times New Roman" w:cs="Times New Roman"/>
          <w:b/>
          <w:bCs/>
          <w:sz w:val="24"/>
          <w:szCs w:val="24"/>
          <w:lang w:eastAsia="en-IN"/>
        </w:rPr>
        <w:t>Prepared by:</w:t>
      </w:r>
      <w:r w:rsidRPr="00D11F6E">
        <w:rPr>
          <w:rFonts w:ascii="Times New Roman" w:eastAsia="Times New Roman" w:hAnsi="Times New Roman" w:cs="Times New Roman"/>
          <w:sz w:val="24"/>
          <w:szCs w:val="24"/>
          <w:lang w:eastAsia="en-IN"/>
        </w:rPr>
        <w:t xml:space="preserve"> Priya Kumari</w:t>
      </w:r>
      <w:r w:rsidRPr="00D11F6E">
        <w:rPr>
          <w:rFonts w:ascii="Times New Roman" w:eastAsia="Times New Roman" w:hAnsi="Times New Roman" w:cs="Times New Roman"/>
          <w:sz w:val="24"/>
          <w:szCs w:val="24"/>
          <w:lang w:eastAsia="en-IN"/>
        </w:rPr>
        <w:br/>
      </w:r>
      <w:r w:rsidRPr="00D11F6E">
        <w:rPr>
          <w:rFonts w:ascii="Times New Roman" w:eastAsia="Times New Roman" w:hAnsi="Times New Roman" w:cs="Times New Roman"/>
          <w:b/>
          <w:bCs/>
          <w:sz w:val="24"/>
          <w:szCs w:val="24"/>
          <w:lang w:eastAsia="en-IN"/>
        </w:rPr>
        <w:t>Role:</w:t>
      </w:r>
      <w:r w:rsidRPr="00D11F6E">
        <w:rPr>
          <w:rFonts w:ascii="Times New Roman" w:eastAsia="Times New Roman" w:hAnsi="Times New Roman" w:cs="Times New Roman"/>
          <w:sz w:val="24"/>
          <w:szCs w:val="24"/>
          <w:lang w:eastAsia="en-IN"/>
        </w:rPr>
        <w:t xml:space="preserve"> Business Analyst</w:t>
      </w:r>
      <w:r w:rsidRPr="00D11F6E">
        <w:rPr>
          <w:rFonts w:ascii="Times New Roman" w:eastAsia="Times New Roman" w:hAnsi="Times New Roman" w:cs="Times New Roman"/>
          <w:sz w:val="24"/>
          <w:szCs w:val="24"/>
          <w:lang w:eastAsia="en-IN"/>
        </w:rPr>
        <w:br/>
      </w:r>
      <w:r w:rsidRPr="00D11F6E">
        <w:rPr>
          <w:rFonts w:ascii="Times New Roman" w:eastAsia="Times New Roman" w:hAnsi="Times New Roman" w:cs="Times New Roman"/>
          <w:b/>
          <w:bCs/>
          <w:sz w:val="24"/>
          <w:szCs w:val="24"/>
          <w:lang w:eastAsia="en-IN"/>
        </w:rPr>
        <w:t>Date:</w:t>
      </w:r>
      <w:r w:rsidRPr="00D11F6E">
        <w:rPr>
          <w:rFonts w:ascii="Times New Roman" w:eastAsia="Times New Roman" w:hAnsi="Times New Roman" w:cs="Times New Roman"/>
          <w:sz w:val="24"/>
          <w:szCs w:val="24"/>
          <w:lang w:eastAsia="en-IN"/>
        </w:rPr>
        <w:t xml:space="preserve"> </w:t>
      </w:r>
      <w:r w:rsidR="00360AA1">
        <w:rPr>
          <w:rFonts w:ascii="Times New Roman" w:eastAsia="Times New Roman" w:hAnsi="Times New Roman" w:cs="Times New Roman"/>
          <w:sz w:val="24"/>
          <w:szCs w:val="24"/>
          <w:lang w:eastAsia="en-IN"/>
        </w:rPr>
        <w:t>04/0</w:t>
      </w:r>
      <w:r w:rsidR="00A26A0D">
        <w:rPr>
          <w:rFonts w:ascii="Times New Roman" w:eastAsia="Times New Roman" w:hAnsi="Times New Roman" w:cs="Times New Roman"/>
          <w:sz w:val="24"/>
          <w:szCs w:val="24"/>
          <w:lang w:eastAsia="en-IN"/>
        </w:rPr>
        <w:t>1</w:t>
      </w:r>
      <w:r w:rsidR="00360AA1">
        <w:rPr>
          <w:rFonts w:ascii="Times New Roman" w:eastAsia="Times New Roman" w:hAnsi="Times New Roman" w:cs="Times New Roman"/>
          <w:sz w:val="24"/>
          <w:szCs w:val="24"/>
          <w:lang w:eastAsia="en-IN"/>
        </w:rPr>
        <w:t>/2026</w:t>
      </w:r>
    </w:p>
    <w:p w14:paraId="7CD6032D" w14:textId="77777777" w:rsidR="00D11F6E" w:rsidRPr="00D11F6E" w:rsidRDefault="008648B6" w:rsidP="00D11F6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F6B13C">
          <v:rect id="_x0000_i1025" style="width:0;height:1.5pt" o:hralign="center" o:hrstd="t" o:hr="t" fillcolor="#a0a0a0" stroked="f"/>
        </w:pict>
      </w:r>
    </w:p>
    <w:p w14:paraId="3944C36B" w14:textId="77777777" w:rsidR="00D11F6E" w:rsidRPr="00E250AC" w:rsidRDefault="00D11F6E" w:rsidP="00D11F6E">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1.</w:t>
      </w:r>
      <w:r w:rsidRPr="00E250AC">
        <w:rPr>
          <w:rFonts w:ascii="Times New Roman" w:eastAsia="Times New Roman" w:hAnsi="Times New Roman" w:cs="Times New Roman"/>
          <w:b/>
          <w:bCs/>
          <w:sz w:val="24"/>
          <w:szCs w:val="24"/>
          <w:u w:val="single"/>
          <w:lang w:eastAsia="en-IN"/>
        </w:rPr>
        <w:t xml:space="preserve"> Business Question</w:t>
      </w:r>
    </w:p>
    <w:p w14:paraId="1E09B345" w14:textId="44656191" w:rsidR="00D11F6E" w:rsidRPr="00360AA1" w:rsidRDefault="00D11F6E" w:rsidP="00D11F6E">
      <w:pPr>
        <w:spacing w:beforeAutospacing="1" w:after="100" w:afterAutospacing="1" w:line="240" w:lineRule="auto"/>
        <w:rPr>
          <w:rFonts w:ascii="Times New Roman" w:eastAsia="Times New Roman" w:hAnsi="Times New Roman" w:cs="Times New Roman"/>
          <w:lang w:eastAsia="en-IN"/>
        </w:rPr>
      </w:pPr>
      <w:r w:rsidRPr="00360AA1">
        <w:rPr>
          <w:rFonts w:ascii="Times New Roman" w:eastAsia="Times New Roman" w:hAnsi="Times New Roman" w:cs="Times New Roman"/>
          <w:lang w:eastAsia="en-IN"/>
        </w:rPr>
        <w:t>Should the FMCG company enter the Irish private</w:t>
      </w:r>
      <w:r w:rsidR="00360AA1" w:rsidRPr="00360AA1">
        <w:rPr>
          <w:rFonts w:ascii="Times New Roman" w:eastAsia="Times New Roman" w:hAnsi="Times New Roman" w:cs="Times New Roman"/>
          <w:lang w:eastAsia="en-IN"/>
        </w:rPr>
        <w:t xml:space="preserve"> </w:t>
      </w:r>
      <w:r w:rsidRPr="00360AA1">
        <w:rPr>
          <w:rFonts w:ascii="Times New Roman" w:eastAsia="Times New Roman" w:hAnsi="Times New Roman" w:cs="Times New Roman"/>
          <w:lang w:eastAsia="en-IN"/>
        </w:rPr>
        <w:t>label packaged food market and if yes, at what price point to ensure at least 30% gross margin while remaining competitive?</w:t>
      </w:r>
    </w:p>
    <w:p w14:paraId="752F17E8" w14:textId="77777777" w:rsidR="00D11F6E" w:rsidRPr="00D11F6E" w:rsidRDefault="00D11F6E" w:rsidP="00D11F6E">
      <w:pPr>
        <w:spacing w:before="100" w:beforeAutospacing="1" w:after="100" w:afterAutospacing="1" w:line="240" w:lineRule="auto"/>
        <w:rPr>
          <w:rFonts w:ascii="Times New Roman" w:eastAsia="Times New Roman" w:hAnsi="Times New Roman" w:cs="Times New Roman"/>
          <w:sz w:val="24"/>
          <w:szCs w:val="24"/>
          <w:lang w:eastAsia="en-IN"/>
        </w:rPr>
      </w:pPr>
      <w:r w:rsidRPr="00D11F6E">
        <w:rPr>
          <w:rFonts w:ascii="Times New Roman" w:eastAsia="Times New Roman" w:hAnsi="Times New Roman" w:cs="Times New Roman"/>
          <w:b/>
          <w:bCs/>
          <w:sz w:val="24"/>
          <w:szCs w:val="24"/>
          <w:lang w:eastAsia="en-IN"/>
        </w:rPr>
        <w:t>Explanation of terms:</w:t>
      </w:r>
    </w:p>
    <w:p w14:paraId="2AB5282D" w14:textId="77777777" w:rsidR="00D11F6E" w:rsidRPr="00360AA1" w:rsidRDefault="00D11F6E" w:rsidP="00D11F6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Private-label packaged food:</w:t>
      </w:r>
      <w:r w:rsidRPr="00360AA1">
        <w:rPr>
          <w:rFonts w:ascii="Times New Roman" w:eastAsia="Times New Roman" w:hAnsi="Times New Roman" w:cs="Times New Roman"/>
          <w:sz w:val="20"/>
          <w:szCs w:val="20"/>
          <w:lang w:eastAsia="en-IN"/>
        </w:rPr>
        <w:t xml:space="preserve"> Products sold under retailer brand but manufactured by a third party. Example: Tesco Finest biscuits.</w:t>
      </w:r>
    </w:p>
    <w:p w14:paraId="02D31ACC" w14:textId="77777777" w:rsidR="00D11F6E" w:rsidRPr="00360AA1" w:rsidRDefault="00D11F6E" w:rsidP="00D11F6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Gross margin:</w:t>
      </w:r>
      <w:r w:rsidRPr="00360AA1">
        <w:rPr>
          <w:rFonts w:ascii="Times New Roman" w:eastAsia="Times New Roman" w:hAnsi="Times New Roman" w:cs="Times New Roman"/>
          <w:sz w:val="20"/>
          <w:szCs w:val="20"/>
          <w:lang w:eastAsia="en-IN"/>
        </w:rPr>
        <w:t xml:space="preserve"> Profitability per unit after subtracting cost of goods sold.</w:t>
      </w:r>
    </w:p>
    <w:p w14:paraId="5C5E7A6F" w14:textId="434C66DB" w:rsidR="00D11F6E" w:rsidRPr="00360AA1" w:rsidRDefault="00D11F6E" w:rsidP="00D11F6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Competitive:</w:t>
      </w:r>
      <w:r w:rsidRPr="00360AA1">
        <w:rPr>
          <w:rFonts w:ascii="Times New Roman" w:eastAsia="Times New Roman" w:hAnsi="Times New Roman" w:cs="Times New Roman"/>
          <w:sz w:val="20"/>
          <w:szCs w:val="20"/>
          <w:lang w:eastAsia="en-IN"/>
        </w:rPr>
        <w:t xml:space="preserve"> Price relative to existing products in the market to attract customers.</w:t>
      </w:r>
    </w:p>
    <w:p w14:paraId="2F8BE4F1" w14:textId="77777777" w:rsidR="00D11F6E" w:rsidRPr="00E250AC" w:rsidRDefault="00D11F6E" w:rsidP="00D11F6E">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2.</w:t>
      </w:r>
      <w:r w:rsidRPr="00E250AC">
        <w:rPr>
          <w:rFonts w:ascii="Times New Roman" w:eastAsia="Times New Roman" w:hAnsi="Times New Roman" w:cs="Times New Roman"/>
          <w:b/>
          <w:bCs/>
          <w:sz w:val="24"/>
          <w:szCs w:val="24"/>
          <w:u w:val="single"/>
          <w:lang w:eastAsia="en-IN"/>
        </w:rPr>
        <w:t xml:space="preserve"> Success Criteria</w:t>
      </w:r>
    </w:p>
    <w:p w14:paraId="24DACB9E" w14:textId="77777777" w:rsidR="00D11F6E" w:rsidRPr="00360AA1" w:rsidRDefault="00D11F6E" w:rsidP="00D11F6E">
      <w:pPr>
        <w:spacing w:before="100" w:beforeAutospacing="1" w:after="100" w:afterAutospacing="1" w:line="240" w:lineRule="auto"/>
        <w:rPr>
          <w:rFonts w:ascii="Times New Roman" w:eastAsia="Times New Roman" w:hAnsi="Times New Roman" w:cs="Times New Roman"/>
          <w:lang w:eastAsia="en-IN"/>
        </w:rPr>
      </w:pPr>
      <w:r w:rsidRPr="00360AA1">
        <w:rPr>
          <w:rFonts w:ascii="Times New Roman" w:eastAsia="Times New Roman" w:hAnsi="Times New Roman" w:cs="Times New Roman"/>
          <w:lang w:eastAsia="en-IN"/>
        </w:rPr>
        <w:t>The project will be considered successful if:</w:t>
      </w:r>
    </w:p>
    <w:p w14:paraId="78C22C9C" w14:textId="77777777" w:rsidR="00D11F6E" w:rsidRPr="00360AA1" w:rsidRDefault="00D11F6E" w:rsidP="00D11F6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Gross margin ≥ 30%</w:t>
      </w:r>
    </w:p>
    <w:p w14:paraId="4C365010" w14:textId="77777777" w:rsidR="00D11F6E" w:rsidRPr="00360AA1"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Meaning: After covering production, packaging, and distribution costs, the company retains at least 30% of revenue to cover overhead and profit.</w:t>
      </w:r>
    </w:p>
    <w:p w14:paraId="5AAA4529" w14:textId="2D02A3EF" w:rsidR="00D11F6E" w:rsidRPr="00360AA1"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Reason: Below 30% the product may not be sustainable due to cost inflation, discounts or operational risks.</w:t>
      </w:r>
    </w:p>
    <w:p w14:paraId="512C1D72" w14:textId="77777777" w:rsidR="00D11F6E" w:rsidRPr="00360AA1" w:rsidRDefault="00D11F6E" w:rsidP="00D11F6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Pricing within ±10% of key competitors</w:t>
      </w:r>
    </w:p>
    <w:p w14:paraId="2472794E" w14:textId="77777777" w:rsidR="00D11F6E" w:rsidRPr="00360AA1"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Meaning: Price must be comparable to existing private-label products.</w:t>
      </w:r>
    </w:p>
    <w:p w14:paraId="56A46579" w14:textId="6018A86F" w:rsidR="00D11F6E" w:rsidRPr="00360AA1"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Reason: If the price is too high, customers will switch</w:t>
      </w:r>
      <w:r w:rsidR="00360AA1">
        <w:rPr>
          <w:rFonts w:ascii="Times New Roman" w:eastAsia="Times New Roman" w:hAnsi="Times New Roman" w:cs="Times New Roman"/>
          <w:sz w:val="20"/>
          <w:szCs w:val="20"/>
          <w:lang w:eastAsia="en-IN"/>
        </w:rPr>
        <w:t xml:space="preserve"> and </w:t>
      </w:r>
      <w:r w:rsidRPr="00360AA1">
        <w:rPr>
          <w:rFonts w:ascii="Times New Roman" w:eastAsia="Times New Roman" w:hAnsi="Times New Roman" w:cs="Times New Roman"/>
          <w:sz w:val="20"/>
          <w:szCs w:val="20"/>
          <w:lang w:eastAsia="en-IN"/>
        </w:rPr>
        <w:t>if too low, perceived quality may be poor and margins are threatened.</w:t>
      </w:r>
    </w:p>
    <w:p w14:paraId="7BD5BF60" w14:textId="77777777" w:rsidR="00D11F6E" w:rsidRPr="00360AA1" w:rsidRDefault="00D11F6E" w:rsidP="00D11F6E">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b/>
          <w:bCs/>
          <w:sz w:val="20"/>
          <w:szCs w:val="20"/>
          <w:lang w:eastAsia="en-IN"/>
        </w:rPr>
        <w:t>Positive contribution margin within first year</w:t>
      </w:r>
    </w:p>
    <w:p w14:paraId="521BBFB5" w14:textId="77777777" w:rsidR="00D11F6E" w:rsidRPr="00360AA1"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Meaning: The product should start generating profit after variable costs in the first year of sales.</w:t>
      </w:r>
    </w:p>
    <w:p w14:paraId="5E706D9C" w14:textId="2CD85555" w:rsidR="00D11F6E" w:rsidRDefault="00D11F6E" w:rsidP="00D11F6E">
      <w:pPr>
        <w:numPr>
          <w:ilvl w:val="1"/>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Reason: Ensures investment is recovered early and the business is financially viable.</w:t>
      </w:r>
    </w:p>
    <w:p w14:paraId="6DC9E8FD" w14:textId="486250B8" w:rsidR="006E60BF" w:rsidRDefault="003473CD" w:rsidP="0099099F">
      <w:pPr>
        <w:pStyle w:val="Heading2"/>
      </w:pPr>
      <w:r>
        <w:t>Empirical Data Anchoring</w:t>
      </w:r>
    </w:p>
    <w:p w14:paraId="7F31E5B5" w14:textId="0C5AE89A" w:rsidR="00803E7D" w:rsidRPr="00812DB4" w:rsidRDefault="00812DB4" w:rsidP="008648B6">
      <w:pPr>
        <w:pStyle w:val="NormalWeb"/>
        <w:ind w:left="360"/>
        <w:rPr>
          <w:sz w:val="20"/>
          <w:szCs w:val="20"/>
        </w:rPr>
      </w:pPr>
      <w:r w:rsidRPr="00812DB4">
        <w:rPr>
          <w:sz w:val="20"/>
          <w:szCs w:val="20"/>
        </w:rPr>
        <w:t xml:space="preserve">"Demand assumptions are anchored in CSO Census 2022 population distribution data and CSO Household Budget Survey expenditure patterns. The 30% gross margin benchmark is validated against Eurostat Structural Business Statistics for EU food manufacturing (NACE C10) and supported by Eurostat HICP food inflation trends for Ireland. Logistics cost risk parameters are calibrated against </w:t>
      </w:r>
      <w:proofErr w:type="gramStart"/>
      <w:r w:rsidRPr="00812DB4">
        <w:rPr>
          <w:sz w:val="20"/>
          <w:szCs w:val="20"/>
        </w:rPr>
        <w:t>Eurostat road</w:t>
      </w:r>
      <w:proofErr w:type="gramEnd"/>
      <w:r w:rsidRPr="00812DB4">
        <w:rPr>
          <w:sz w:val="20"/>
          <w:szCs w:val="20"/>
        </w:rPr>
        <w:t xml:space="preserve"> freight transport statistics and World Bank Logistics Performance Index data, which confirm Ireland's above-average distribution cost structure."</w:t>
      </w:r>
    </w:p>
    <w:p w14:paraId="1A29EC8A" w14:textId="77777777" w:rsidR="00D11F6E" w:rsidRPr="00E250AC" w:rsidRDefault="00D11F6E" w:rsidP="00D11F6E">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3.</w:t>
      </w:r>
      <w:r w:rsidRPr="00E250AC">
        <w:rPr>
          <w:rFonts w:ascii="Times New Roman" w:eastAsia="Times New Roman" w:hAnsi="Times New Roman" w:cs="Times New Roman"/>
          <w:b/>
          <w:bCs/>
          <w:sz w:val="24"/>
          <w:szCs w:val="24"/>
          <w:u w:val="single"/>
          <w:lang w:eastAsia="en-IN"/>
        </w:rPr>
        <w:t xml:space="preserve"> Key Assumptions (5Cs Framework)</w:t>
      </w:r>
    </w:p>
    <w:p w14:paraId="55642F11"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Company</w:t>
      </w:r>
    </w:p>
    <w:p w14:paraId="7F6E7D35" w14:textId="77777777" w:rsidR="00D11F6E" w:rsidRPr="00360AA1" w:rsidRDefault="00D11F6E" w:rsidP="00D11F6E">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FMCG company has existing manufacturing capabilities in packaged foods and can scale production without major new investment.</w:t>
      </w:r>
    </w:p>
    <w:p w14:paraId="4CC658E2" w14:textId="77777777" w:rsidR="00D11F6E" w:rsidRPr="00360AA1" w:rsidRDefault="00D11F6E" w:rsidP="00D11F6E">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lastRenderedPageBreak/>
        <w:t>Established European supply chain enables timely delivery to Ireland.</w:t>
      </w:r>
    </w:p>
    <w:p w14:paraId="704CAF0A" w14:textId="5EC621DD" w:rsidR="00D11F6E" w:rsidRPr="00360AA1" w:rsidRDefault="00D11F6E" w:rsidP="00D11F6E">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Sufficient financial resources to invest in market entry, production and initial promotion.</w:t>
      </w:r>
    </w:p>
    <w:p w14:paraId="48E403C6" w14:textId="77777777" w:rsidR="00D11F6E" w:rsidRPr="00D11F6E" w:rsidRDefault="00D11F6E" w:rsidP="00D11F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0AA1">
        <w:rPr>
          <w:rFonts w:ascii="Times New Roman" w:eastAsia="Times New Roman" w:hAnsi="Times New Roman" w:cs="Times New Roman"/>
          <w:sz w:val="20"/>
          <w:szCs w:val="20"/>
          <w:lang w:eastAsia="en-IN"/>
        </w:rPr>
        <w:t>Previous experience in launching products and managing margins</w:t>
      </w:r>
      <w:r w:rsidRPr="00D11F6E">
        <w:rPr>
          <w:rFonts w:ascii="Times New Roman" w:eastAsia="Times New Roman" w:hAnsi="Times New Roman" w:cs="Times New Roman"/>
          <w:sz w:val="24"/>
          <w:szCs w:val="24"/>
          <w:lang w:eastAsia="en-IN"/>
        </w:rPr>
        <w:t>.</w:t>
      </w:r>
    </w:p>
    <w:p w14:paraId="6E71A78E"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Cost</w:t>
      </w:r>
    </w:p>
    <w:p w14:paraId="1935F09E" w14:textId="33FC8486" w:rsidR="00D11F6E" w:rsidRPr="00360AA1" w:rsidRDefault="00D11F6E" w:rsidP="00D11F6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Cost includes raw materials, packaging, logistics and distribution per unit.</w:t>
      </w:r>
    </w:p>
    <w:p w14:paraId="455CA4F4" w14:textId="7974CF8F" w:rsidR="00D11F6E" w:rsidRPr="00360AA1" w:rsidRDefault="00D11F6E" w:rsidP="00D11F6E">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Fixed costs include initial supplier contracts, quality testing and regulatory compliance.</w:t>
      </w:r>
    </w:p>
    <w:p w14:paraId="0E311064" w14:textId="77777777" w:rsidR="00D11F6E" w:rsidRPr="00D11F6E" w:rsidRDefault="00D11F6E" w:rsidP="00D11F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0AA1">
        <w:rPr>
          <w:rFonts w:ascii="Times New Roman" w:eastAsia="Times New Roman" w:hAnsi="Times New Roman" w:cs="Times New Roman"/>
          <w:sz w:val="20"/>
          <w:szCs w:val="20"/>
          <w:lang w:eastAsia="en-IN"/>
        </w:rPr>
        <w:t>Gross margin target ≥30% ensures profitability after all variable and fixed costs</w:t>
      </w:r>
      <w:r w:rsidRPr="00D11F6E">
        <w:rPr>
          <w:rFonts w:ascii="Times New Roman" w:eastAsia="Times New Roman" w:hAnsi="Times New Roman" w:cs="Times New Roman"/>
          <w:sz w:val="24"/>
          <w:szCs w:val="24"/>
          <w:lang w:eastAsia="en-IN"/>
        </w:rPr>
        <w:t>.</w:t>
      </w:r>
    </w:p>
    <w:p w14:paraId="0B4E8773"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Competition</w:t>
      </w:r>
    </w:p>
    <w:p w14:paraId="5EAF0651" w14:textId="77777777" w:rsidR="00D11F6E" w:rsidRPr="00360AA1" w:rsidRDefault="00D11F6E" w:rsidP="00D11F6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Market has other private-label products and national brands.</w:t>
      </w:r>
    </w:p>
    <w:p w14:paraId="7B922C76" w14:textId="77777777" w:rsidR="00D11F6E" w:rsidRPr="00360AA1" w:rsidRDefault="00D11F6E" w:rsidP="00D11F6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Price competition exists but differentiation is limited.</w:t>
      </w:r>
    </w:p>
    <w:p w14:paraId="31C09F4F" w14:textId="77777777" w:rsidR="00D11F6E" w:rsidRPr="00360AA1" w:rsidRDefault="00D11F6E" w:rsidP="00D11F6E">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Competitor price data is available and guides pricing assumptions.</w:t>
      </w:r>
    </w:p>
    <w:p w14:paraId="45AC57AA"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Consumer</w:t>
      </w:r>
    </w:p>
    <w:p w14:paraId="7FABF6E9" w14:textId="77777777" w:rsidR="00D11F6E" w:rsidRPr="00360AA1" w:rsidRDefault="00D11F6E" w:rsidP="00D11F6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End consumers are price-sensitive but quality-aware.</w:t>
      </w:r>
    </w:p>
    <w:p w14:paraId="032C46E7" w14:textId="77777777" w:rsidR="00D11F6E" w:rsidRPr="00360AA1" w:rsidRDefault="00D11F6E" w:rsidP="00D11F6E">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Private-label buyers prefer cheaper alternatives with similar quality to national brands.</w:t>
      </w:r>
    </w:p>
    <w:p w14:paraId="54A8C1F1" w14:textId="77777777" w:rsidR="00D11F6E" w:rsidRPr="00D11F6E" w:rsidRDefault="00D11F6E" w:rsidP="00D11F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0AA1">
        <w:rPr>
          <w:rFonts w:ascii="Times New Roman" w:eastAsia="Times New Roman" w:hAnsi="Times New Roman" w:cs="Times New Roman"/>
          <w:sz w:val="20"/>
          <w:szCs w:val="20"/>
          <w:lang w:eastAsia="en-IN"/>
        </w:rPr>
        <w:t>Urban areas have higher demand due to higher footfall and repeat purchase</w:t>
      </w:r>
      <w:r w:rsidRPr="00D11F6E">
        <w:rPr>
          <w:rFonts w:ascii="Times New Roman" w:eastAsia="Times New Roman" w:hAnsi="Times New Roman" w:cs="Times New Roman"/>
          <w:sz w:val="24"/>
          <w:szCs w:val="24"/>
          <w:lang w:eastAsia="en-IN"/>
        </w:rPr>
        <w:t>.</w:t>
      </w:r>
    </w:p>
    <w:p w14:paraId="692512F7"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Channel</w:t>
      </w:r>
    </w:p>
    <w:p w14:paraId="4E558B76" w14:textId="77777777" w:rsidR="00D11F6E" w:rsidRPr="00360AA1" w:rsidRDefault="00D11F6E" w:rsidP="00D11F6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Distribution primarily through retailer-owned logistics networks.</w:t>
      </w:r>
    </w:p>
    <w:p w14:paraId="42D3FFC4" w14:textId="77777777" w:rsidR="00D11F6E" w:rsidRPr="00360AA1" w:rsidRDefault="00D11F6E" w:rsidP="00D11F6E">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Urban regions are more efficient for distribution; rural regions may have higher costs.</w:t>
      </w:r>
    </w:p>
    <w:p w14:paraId="77E26293" w14:textId="0719C14E" w:rsidR="00D11F6E" w:rsidRPr="00D11F6E" w:rsidRDefault="00D11F6E" w:rsidP="00D11F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0AA1">
        <w:rPr>
          <w:rFonts w:ascii="Times New Roman" w:eastAsia="Times New Roman" w:hAnsi="Times New Roman" w:cs="Times New Roman"/>
          <w:sz w:val="20"/>
          <w:szCs w:val="20"/>
          <w:lang w:eastAsia="en-IN"/>
        </w:rPr>
        <w:t>Online channels exist but are secondary; focus is retail stores</w:t>
      </w:r>
      <w:r w:rsidRPr="00D11F6E">
        <w:rPr>
          <w:rFonts w:ascii="Times New Roman" w:eastAsia="Times New Roman" w:hAnsi="Times New Roman" w:cs="Times New Roman"/>
          <w:sz w:val="24"/>
          <w:szCs w:val="24"/>
          <w:lang w:eastAsia="en-IN"/>
        </w:rPr>
        <w:t>.</w:t>
      </w:r>
    </w:p>
    <w:p w14:paraId="42EC94A4" w14:textId="77777777" w:rsidR="00D11F6E" w:rsidRPr="00000A08" w:rsidRDefault="00D11F6E" w:rsidP="00D11F6E">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4.</w:t>
      </w:r>
      <w:r w:rsidRPr="00000A08">
        <w:rPr>
          <w:rFonts w:ascii="Times New Roman" w:eastAsia="Times New Roman" w:hAnsi="Times New Roman" w:cs="Times New Roman"/>
          <w:b/>
          <w:bCs/>
          <w:sz w:val="24"/>
          <w:szCs w:val="24"/>
          <w:u w:val="single"/>
          <w:lang w:eastAsia="en-IN"/>
        </w:rPr>
        <w:t xml:space="preserve"> Project Hypotheses</w:t>
      </w:r>
    </w:p>
    <w:p w14:paraId="090F3F82" w14:textId="77777777" w:rsidR="00D11F6E" w:rsidRPr="00360AA1" w:rsidRDefault="00D11F6E" w:rsidP="00D11F6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Demand is highest in urban regions of Ireland.</w:t>
      </w:r>
    </w:p>
    <w:p w14:paraId="29040F3B" w14:textId="77777777" w:rsidR="00D11F6E" w:rsidRPr="00360AA1" w:rsidRDefault="00D11F6E" w:rsidP="00D11F6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Competitive pricing allows achieving at least 30% gross margin.</w:t>
      </w:r>
    </w:p>
    <w:p w14:paraId="1BC91C55" w14:textId="77777777" w:rsidR="00D11F6E" w:rsidRPr="00360AA1" w:rsidRDefault="00D11F6E" w:rsidP="00D11F6E">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360AA1">
        <w:rPr>
          <w:rFonts w:ascii="Times New Roman" w:eastAsia="Times New Roman" w:hAnsi="Times New Roman" w:cs="Times New Roman"/>
          <w:sz w:val="20"/>
          <w:szCs w:val="20"/>
          <w:lang w:eastAsia="en-IN"/>
        </w:rPr>
        <w:t>Distribution and logistics costs are the key risk to profitability.</w:t>
      </w:r>
    </w:p>
    <w:p w14:paraId="6B9BDD6C" w14:textId="77777777" w:rsidR="00D11F6E" w:rsidRPr="00000A08" w:rsidRDefault="00D11F6E" w:rsidP="00D11F6E">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5.</w:t>
      </w:r>
      <w:r w:rsidRPr="00000A08">
        <w:rPr>
          <w:rFonts w:ascii="Times New Roman" w:eastAsia="Times New Roman" w:hAnsi="Times New Roman" w:cs="Times New Roman"/>
          <w:b/>
          <w:bCs/>
          <w:sz w:val="24"/>
          <w:szCs w:val="24"/>
          <w:u w:val="single"/>
          <w:lang w:eastAsia="en-IN"/>
        </w:rPr>
        <w:t xml:space="preserve"> Scope</w:t>
      </w:r>
    </w:p>
    <w:p w14:paraId="558A6B79" w14:textId="77777777" w:rsidR="00D11F6E" w:rsidRPr="00360AA1"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360AA1">
        <w:rPr>
          <w:rFonts w:ascii="Times New Roman" w:eastAsia="Times New Roman" w:hAnsi="Times New Roman" w:cs="Times New Roman"/>
          <w:b/>
          <w:bCs/>
          <w:lang w:eastAsia="en-IN"/>
        </w:rPr>
        <w:t>In Scope</w:t>
      </w:r>
    </w:p>
    <w:p w14:paraId="3A49E8E2" w14:textId="60B0F2B4" w:rsidR="00D11F6E" w:rsidRPr="006B0A3C" w:rsidRDefault="00D11F6E" w:rsidP="00D11F6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Market sizing for private</w:t>
      </w:r>
      <w:r w:rsidR="006B0A3C" w:rsidRPr="006B0A3C">
        <w:rPr>
          <w:rFonts w:ascii="Times New Roman" w:eastAsia="Times New Roman" w:hAnsi="Times New Roman" w:cs="Times New Roman"/>
          <w:sz w:val="20"/>
          <w:szCs w:val="20"/>
          <w:lang w:eastAsia="en-IN"/>
        </w:rPr>
        <w:t xml:space="preserve"> </w:t>
      </w:r>
      <w:r w:rsidRPr="006B0A3C">
        <w:rPr>
          <w:rFonts w:ascii="Times New Roman" w:eastAsia="Times New Roman" w:hAnsi="Times New Roman" w:cs="Times New Roman"/>
          <w:sz w:val="20"/>
          <w:szCs w:val="20"/>
          <w:lang w:eastAsia="en-IN"/>
        </w:rPr>
        <w:t>label packaged food in Ireland</w:t>
      </w:r>
    </w:p>
    <w:p w14:paraId="4077FD78" w14:textId="77777777" w:rsidR="00D11F6E" w:rsidRPr="006B0A3C" w:rsidRDefault="00D11F6E" w:rsidP="00D11F6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Cost analysis and gross margin calculation</w:t>
      </w:r>
    </w:p>
    <w:p w14:paraId="5643B67D" w14:textId="77777777" w:rsidR="00D11F6E" w:rsidRPr="006B0A3C" w:rsidRDefault="00D11F6E" w:rsidP="00D11F6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Competitive pricing benchmarking</w:t>
      </w:r>
    </w:p>
    <w:p w14:paraId="7EBCC7B3" w14:textId="77777777" w:rsidR="00D11F6E" w:rsidRPr="006B0A3C" w:rsidRDefault="00D11F6E" w:rsidP="00D11F6E">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Distribution channel and logistics cost analysis</w:t>
      </w:r>
    </w:p>
    <w:p w14:paraId="2B462C9E" w14:textId="77777777" w:rsidR="00D11F6E" w:rsidRPr="006B0A3C" w:rsidRDefault="00D11F6E" w:rsidP="00D11F6E">
      <w:pPr>
        <w:spacing w:before="100" w:beforeAutospacing="1" w:after="100" w:afterAutospacing="1" w:line="240" w:lineRule="auto"/>
        <w:outlineLvl w:val="2"/>
        <w:rPr>
          <w:rFonts w:ascii="Times New Roman" w:eastAsia="Times New Roman" w:hAnsi="Times New Roman" w:cs="Times New Roman"/>
          <w:b/>
          <w:bCs/>
          <w:lang w:eastAsia="en-IN"/>
        </w:rPr>
      </w:pPr>
      <w:r w:rsidRPr="006B0A3C">
        <w:rPr>
          <w:rFonts w:ascii="Times New Roman" w:eastAsia="Times New Roman" w:hAnsi="Times New Roman" w:cs="Times New Roman"/>
          <w:b/>
          <w:bCs/>
          <w:lang w:eastAsia="en-IN"/>
        </w:rPr>
        <w:t>Out of Scope</w:t>
      </w:r>
    </w:p>
    <w:p w14:paraId="3E2A765A" w14:textId="77777777" w:rsidR="00D11F6E" w:rsidRPr="006B0A3C" w:rsidRDefault="00D11F6E" w:rsidP="00D11F6E">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Manufacturing plant setup</w:t>
      </w:r>
    </w:p>
    <w:p w14:paraId="7E0B2313" w14:textId="77777777" w:rsidR="00D11F6E" w:rsidRPr="006B0A3C" w:rsidRDefault="00D11F6E" w:rsidP="00D11F6E">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Marketing campaigns or brand-building strategy</w:t>
      </w:r>
    </w:p>
    <w:p w14:paraId="0C4D7B94" w14:textId="77777777" w:rsidR="00D11F6E" w:rsidRPr="006B0A3C" w:rsidRDefault="00D11F6E" w:rsidP="00D11F6E">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International expansion</w:t>
      </w:r>
    </w:p>
    <w:p w14:paraId="32ABF5B2" w14:textId="6B8E4D9F" w:rsidR="00F86702" w:rsidRPr="006B0A3C" w:rsidRDefault="00D11F6E" w:rsidP="00F86702">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Detailed consumer psychology studies</w:t>
      </w:r>
    </w:p>
    <w:p w14:paraId="05D1512B" w14:textId="3DB39D78" w:rsidR="00F86702" w:rsidRPr="00F86702" w:rsidRDefault="006B0A3C" w:rsidP="0051704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Now, </w:t>
      </w:r>
      <w:r w:rsidR="00F86702" w:rsidRPr="00F86702">
        <w:rPr>
          <w:rFonts w:ascii="Times New Roman" w:eastAsia="Times New Roman" w:hAnsi="Times New Roman" w:cs="Times New Roman"/>
          <w:b/>
          <w:bCs/>
          <w:sz w:val="24"/>
          <w:szCs w:val="24"/>
          <w:lang w:eastAsia="en-IN"/>
        </w:rPr>
        <w:t>“What data do we need to test these assumptions and success criteria?”</w:t>
      </w:r>
    </w:p>
    <w:p w14:paraId="4A238775" w14:textId="2BE15E8E" w:rsidR="00F86702" w:rsidRPr="00E250AC" w:rsidRDefault="006B0A3C" w:rsidP="00F8670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6</w:t>
      </w:r>
      <w:r w:rsidR="00F86702" w:rsidRPr="00000A08">
        <w:rPr>
          <w:rFonts w:ascii="Times New Roman" w:eastAsia="Times New Roman" w:hAnsi="Times New Roman" w:cs="Times New Roman"/>
          <w:b/>
          <w:bCs/>
          <w:sz w:val="24"/>
          <w:szCs w:val="24"/>
          <w:lang w:eastAsia="en-IN"/>
        </w:rPr>
        <w:t>.</w:t>
      </w:r>
      <w:r w:rsidR="00F86702" w:rsidRPr="00E250AC">
        <w:rPr>
          <w:rFonts w:ascii="Times New Roman" w:eastAsia="Times New Roman" w:hAnsi="Times New Roman" w:cs="Times New Roman"/>
          <w:b/>
          <w:bCs/>
          <w:sz w:val="24"/>
          <w:szCs w:val="24"/>
          <w:u w:val="single"/>
          <w:lang w:eastAsia="en-IN"/>
        </w:rPr>
        <w:t xml:space="preserve"> Key Business Metrics Required</w:t>
      </w:r>
    </w:p>
    <w:p w14:paraId="50106D1E" w14:textId="18239CD2" w:rsidR="00F86702" w:rsidRPr="006B0A3C" w:rsidRDefault="00F86702" w:rsidP="00F86702">
      <w:pPr>
        <w:spacing w:before="100" w:beforeAutospacing="1" w:after="100" w:afterAutospacing="1" w:line="240" w:lineRule="auto"/>
        <w:rPr>
          <w:rFonts w:ascii="Times New Roman" w:eastAsia="Times New Roman" w:hAnsi="Times New Roman" w:cs="Times New Roman"/>
          <w:lang w:eastAsia="en-IN"/>
        </w:rPr>
      </w:pPr>
      <w:r w:rsidRPr="006B0A3C">
        <w:rPr>
          <w:rFonts w:ascii="Times New Roman" w:eastAsia="Times New Roman" w:hAnsi="Times New Roman" w:cs="Times New Roman"/>
          <w:lang w:eastAsia="en-IN"/>
        </w:rPr>
        <w:lastRenderedPageBreak/>
        <w:t xml:space="preserve">Based on </w:t>
      </w:r>
      <w:r w:rsidR="006B0A3C" w:rsidRPr="006B0A3C">
        <w:rPr>
          <w:rFonts w:ascii="Times New Roman" w:eastAsia="Times New Roman" w:hAnsi="Times New Roman" w:cs="Times New Roman"/>
          <w:lang w:eastAsia="en-IN"/>
        </w:rPr>
        <w:t>the</w:t>
      </w:r>
      <w:r w:rsidRPr="006B0A3C">
        <w:rPr>
          <w:rFonts w:ascii="Times New Roman" w:eastAsia="Times New Roman" w:hAnsi="Times New Roman" w:cs="Times New Roman"/>
          <w:lang w:eastAsia="en-IN"/>
        </w:rPr>
        <w:t xml:space="preserve"> hypotheses, the following metrics are required:</w:t>
      </w:r>
    </w:p>
    <w:p w14:paraId="2136FB08" w14:textId="7A2E65A9" w:rsidR="00F86702" w:rsidRPr="006B0A3C" w:rsidRDefault="006B0A3C"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6</w:t>
      </w:r>
      <w:r w:rsidR="00F86702" w:rsidRPr="006B0A3C">
        <w:rPr>
          <w:rFonts w:ascii="Times New Roman" w:eastAsia="Times New Roman" w:hAnsi="Times New Roman" w:cs="Times New Roman"/>
          <w:b/>
          <w:bCs/>
          <w:lang w:eastAsia="en-IN"/>
        </w:rPr>
        <w:t>.1 Cost Metrics</w:t>
      </w:r>
    </w:p>
    <w:p w14:paraId="5549214B" w14:textId="77777777" w:rsidR="00F86702" w:rsidRPr="006B0A3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Used to evaluate profitability</w:t>
      </w:r>
    </w:p>
    <w:p w14:paraId="718F2DB5" w14:textId="77777777" w:rsidR="00F86702" w:rsidRPr="006B0A3C" w:rsidRDefault="00F86702" w:rsidP="00F8670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Raw material cost per unit</w:t>
      </w:r>
    </w:p>
    <w:p w14:paraId="1CD97570" w14:textId="77777777" w:rsidR="00F86702" w:rsidRPr="006B0A3C" w:rsidRDefault="00F86702" w:rsidP="00F8670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Packaging cost per unit</w:t>
      </w:r>
    </w:p>
    <w:p w14:paraId="5D7B06C1" w14:textId="77777777" w:rsidR="00F86702" w:rsidRPr="006B0A3C" w:rsidRDefault="00F86702" w:rsidP="00F8670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Logistics cost per unit</w:t>
      </w:r>
    </w:p>
    <w:p w14:paraId="53BEF560" w14:textId="77777777" w:rsidR="00F86702" w:rsidRPr="006B0A3C" w:rsidRDefault="00F86702" w:rsidP="00F86702">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Fixed cost allocation per unit</w:t>
      </w:r>
    </w:p>
    <w:p w14:paraId="5FD846DB" w14:textId="31A55BD0" w:rsidR="00F86702" w:rsidRPr="006B0A3C" w:rsidRDefault="006B0A3C"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6B0A3C">
        <w:rPr>
          <w:rFonts w:ascii="Times New Roman" w:eastAsia="Times New Roman" w:hAnsi="Times New Roman" w:cs="Times New Roman"/>
          <w:b/>
          <w:bCs/>
          <w:lang w:eastAsia="en-IN"/>
        </w:rPr>
        <w:t>6</w:t>
      </w:r>
      <w:r w:rsidR="00F86702" w:rsidRPr="006B0A3C">
        <w:rPr>
          <w:rFonts w:ascii="Times New Roman" w:eastAsia="Times New Roman" w:hAnsi="Times New Roman" w:cs="Times New Roman"/>
          <w:b/>
          <w:bCs/>
          <w:lang w:eastAsia="en-IN"/>
        </w:rPr>
        <w:t>.2 Pricing Metrics</w:t>
      </w:r>
    </w:p>
    <w:p w14:paraId="07231761" w14:textId="77777777" w:rsidR="00F86702" w:rsidRPr="006B0A3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Used to evaluate market positioning</w:t>
      </w:r>
    </w:p>
    <w:p w14:paraId="68449337" w14:textId="77777777" w:rsidR="00F86702" w:rsidRPr="006B0A3C" w:rsidRDefault="00F86702" w:rsidP="00F86702">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Competitor price</w:t>
      </w:r>
    </w:p>
    <w:p w14:paraId="29D0A0EA" w14:textId="77777777" w:rsidR="00F86702" w:rsidRPr="006B0A3C" w:rsidRDefault="00F86702" w:rsidP="00F86702">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Target selling price</w:t>
      </w:r>
    </w:p>
    <w:p w14:paraId="43B9F51E" w14:textId="0B29E822" w:rsidR="00F86702" w:rsidRPr="006B0A3C"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6</w:t>
      </w:r>
      <w:r w:rsidR="00F86702" w:rsidRPr="006B0A3C">
        <w:rPr>
          <w:rFonts w:ascii="Times New Roman" w:eastAsia="Times New Roman" w:hAnsi="Times New Roman" w:cs="Times New Roman"/>
          <w:b/>
          <w:bCs/>
          <w:lang w:eastAsia="en-IN"/>
        </w:rPr>
        <w:t>.3 Profitability Metrics</w:t>
      </w:r>
    </w:p>
    <w:p w14:paraId="4FFD5E02" w14:textId="77777777" w:rsidR="00F86702" w:rsidRPr="006B0A3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Used to test financial feasibility</w:t>
      </w:r>
    </w:p>
    <w:p w14:paraId="460C51F6" w14:textId="77777777" w:rsidR="00F86702" w:rsidRPr="006B0A3C" w:rsidRDefault="00F86702" w:rsidP="00F8670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Total cost per unit</w:t>
      </w:r>
    </w:p>
    <w:p w14:paraId="61B11F09" w14:textId="77777777" w:rsidR="00F86702" w:rsidRPr="006B0A3C" w:rsidRDefault="00F86702" w:rsidP="00F86702">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6B0A3C">
        <w:rPr>
          <w:rFonts w:ascii="Times New Roman" w:eastAsia="Times New Roman" w:hAnsi="Times New Roman" w:cs="Times New Roman"/>
          <w:sz w:val="20"/>
          <w:szCs w:val="20"/>
          <w:lang w:eastAsia="en-IN"/>
        </w:rPr>
        <w:t>Gross margin per unit</w:t>
      </w:r>
    </w:p>
    <w:p w14:paraId="63007FD9" w14:textId="356E8403"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6</w:t>
      </w:r>
      <w:r w:rsidR="00F86702" w:rsidRPr="00290CCE">
        <w:rPr>
          <w:rFonts w:ascii="Times New Roman" w:eastAsia="Times New Roman" w:hAnsi="Times New Roman" w:cs="Times New Roman"/>
          <w:b/>
          <w:bCs/>
          <w:lang w:eastAsia="en-IN"/>
        </w:rPr>
        <w:t>.4 Demand Metrics</w:t>
      </w:r>
    </w:p>
    <w:p w14:paraId="25359109"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Used to validate volume assumptions</w:t>
      </w:r>
    </w:p>
    <w:p w14:paraId="774A2481" w14:textId="2CFC0487" w:rsidR="00F86702" w:rsidRPr="00290CCE" w:rsidRDefault="00F86702" w:rsidP="00517045">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Monthly demand by region (Urban vs Rural)</w:t>
      </w:r>
    </w:p>
    <w:p w14:paraId="72675D86" w14:textId="6C61E057" w:rsidR="00F86702" w:rsidRPr="00E250AC" w:rsidRDefault="00290CCE" w:rsidP="00F8670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7</w:t>
      </w:r>
      <w:r w:rsidR="00F86702" w:rsidRPr="00000A08">
        <w:rPr>
          <w:rFonts w:ascii="Times New Roman" w:eastAsia="Times New Roman" w:hAnsi="Times New Roman" w:cs="Times New Roman"/>
          <w:b/>
          <w:bCs/>
          <w:sz w:val="24"/>
          <w:szCs w:val="24"/>
          <w:lang w:eastAsia="en-IN"/>
        </w:rPr>
        <w:t>.</w:t>
      </w:r>
      <w:r w:rsidR="00F86702" w:rsidRPr="00E250AC">
        <w:rPr>
          <w:rFonts w:ascii="Times New Roman" w:eastAsia="Times New Roman" w:hAnsi="Times New Roman" w:cs="Times New Roman"/>
          <w:b/>
          <w:bCs/>
          <w:sz w:val="24"/>
          <w:szCs w:val="24"/>
          <w:u w:val="single"/>
          <w:lang w:eastAsia="en-IN"/>
        </w:rPr>
        <w:t xml:space="preserve"> Data Table Design (Logical Model)</w:t>
      </w:r>
    </w:p>
    <w:p w14:paraId="027BD6D8"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 xml:space="preserve">In consulting and industry projects, raw data is structured into </w:t>
      </w:r>
      <w:r w:rsidRPr="00290CCE">
        <w:rPr>
          <w:rFonts w:ascii="Times New Roman" w:eastAsia="Times New Roman" w:hAnsi="Times New Roman" w:cs="Times New Roman"/>
          <w:b/>
          <w:bCs/>
          <w:sz w:val="20"/>
          <w:szCs w:val="20"/>
          <w:lang w:eastAsia="en-IN"/>
        </w:rPr>
        <w:t>logical tables</w:t>
      </w:r>
      <w:r w:rsidRPr="00290CCE">
        <w:rPr>
          <w:rFonts w:ascii="Times New Roman" w:eastAsia="Times New Roman" w:hAnsi="Times New Roman" w:cs="Times New Roman"/>
          <w:sz w:val="20"/>
          <w:szCs w:val="20"/>
          <w:lang w:eastAsia="en-IN"/>
        </w:rPr>
        <w:t xml:space="preserve"> before analysis. The following tables were designed.</w:t>
      </w:r>
    </w:p>
    <w:p w14:paraId="63EDC501" w14:textId="4C97774A"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7</w:t>
      </w:r>
      <w:r w:rsidR="00F86702" w:rsidRPr="00290CCE">
        <w:rPr>
          <w:rFonts w:ascii="Times New Roman" w:eastAsia="Times New Roman" w:hAnsi="Times New Roman" w:cs="Times New Roman"/>
          <w:b/>
          <w:bCs/>
          <w:lang w:eastAsia="en-IN"/>
        </w:rPr>
        <w:t>.1 Products Table</w:t>
      </w:r>
    </w:p>
    <w:p w14:paraId="33AB9B79"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Purpose: Identify each product uniquely</w:t>
      </w:r>
    </w:p>
    <w:p w14:paraId="59782ED9"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Columns:</w:t>
      </w:r>
    </w:p>
    <w:p w14:paraId="72AA1604" w14:textId="77777777" w:rsidR="00F86702" w:rsidRPr="00290CCE" w:rsidRDefault="00F86702" w:rsidP="00F86702">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Product_ID (Primary Key)</w:t>
      </w:r>
    </w:p>
    <w:p w14:paraId="021B99D5" w14:textId="77777777" w:rsidR="00F86702" w:rsidRPr="00290CCE" w:rsidRDefault="00F86702" w:rsidP="00F86702">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Product_Name</w:t>
      </w:r>
    </w:p>
    <w:p w14:paraId="48C7A69D" w14:textId="4AB533EE" w:rsidR="00F86702" w:rsidRPr="00290CCE" w:rsidRDefault="00F86702" w:rsidP="00517045">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Category</w:t>
      </w:r>
    </w:p>
    <w:p w14:paraId="2E4F9ED7" w14:textId="7900E7A0"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7</w:t>
      </w:r>
      <w:r w:rsidR="00F86702" w:rsidRPr="00290CCE">
        <w:rPr>
          <w:rFonts w:ascii="Times New Roman" w:eastAsia="Times New Roman" w:hAnsi="Times New Roman" w:cs="Times New Roman"/>
          <w:b/>
          <w:bCs/>
          <w:lang w:eastAsia="en-IN"/>
        </w:rPr>
        <w:t>.2 Costs Table</w:t>
      </w:r>
    </w:p>
    <w:p w14:paraId="3F8D74B9"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Purpose: Capture per-unit cost structure</w:t>
      </w:r>
    </w:p>
    <w:p w14:paraId="30C3B626"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Columns:</w:t>
      </w:r>
    </w:p>
    <w:p w14:paraId="5F2F9A95" w14:textId="77777777" w:rsidR="00F86702" w:rsidRPr="00290CCE" w:rsidRDefault="00F86702" w:rsidP="00F86702">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Product_ID (Foreign Key)</w:t>
      </w:r>
    </w:p>
    <w:p w14:paraId="404A2A9C" w14:textId="77777777" w:rsidR="00F86702" w:rsidRPr="00290CCE" w:rsidRDefault="00F86702" w:rsidP="00F86702">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Raw_Material_Cost</w:t>
      </w:r>
    </w:p>
    <w:p w14:paraId="78516C66" w14:textId="77777777" w:rsidR="00F86702" w:rsidRPr="00290CCE" w:rsidRDefault="00F86702" w:rsidP="00F86702">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lastRenderedPageBreak/>
        <w:t>Packaging_Cost</w:t>
      </w:r>
    </w:p>
    <w:p w14:paraId="66B87B11" w14:textId="77777777" w:rsidR="00F86702" w:rsidRPr="00290CCE" w:rsidRDefault="00F86702" w:rsidP="00F86702">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Logistics_Cost</w:t>
      </w:r>
    </w:p>
    <w:p w14:paraId="57EF866F" w14:textId="20C729C8" w:rsidR="00F86702" w:rsidRPr="00290CCE" w:rsidRDefault="00F86702" w:rsidP="00517045">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Fixed_Costs</w:t>
      </w:r>
    </w:p>
    <w:p w14:paraId="1B053435" w14:textId="7C0E3D99"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7</w:t>
      </w:r>
      <w:r w:rsidR="00F86702" w:rsidRPr="00290CCE">
        <w:rPr>
          <w:rFonts w:ascii="Times New Roman" w:eastAsia="Times New Roman" w:hAnsi="Times New Roman" w:cs="Times New Roman"/>
          <w:b/>
          <w:bCs/>
          <w:lang w:eastAsia="en-IN"/>
        </w:rPr>
        <w:t>.3 Pricing Table</w:t>
      </w:r>
    </w:p>
    <w:p w14:paraId="31B08D9A"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Purpose: Compare planned pricing against competition</w:t>
      </w:r>
    </w:p>
    <w:p w14:paraId="5D351733"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Columns:</w:t>
      </w:r>
    </w:p>
    <w:p w14:paraId="58C7D997" w14:textId="77777777" w:rsidR="00F86702" w:rsidRPr="00290CCE" w:rsidRDefault="00F86702" w:rsidP="00F86702">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Product_ID (Foreign Key)</w:t>
      </w:r>
    </w:p>
    <w:p w14:paraId="05F35C70" w14:textId="77777777" w:rsidR="00F86702" w:rsidRPr="00290CCE" w:rsidRDefault="00F86702" w:rsidP="00F86702">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Competitor_Price</w:t>
      </w:r>
    </w:p>
    <w:p w14:paraId="4E44DB0B" w14:textId="20E812B4" w:rsidR="00F86702" w:rsidRPr="00F86702" w:rsidRDefault="00F86702" w:rsidP="005170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90CCE">
        <w:rPr>
          <w:rFonts w:ascii="Times New Roman" w:eastAsia="Times New Roman" w:hAnsi="Times New Roman" w:cs="Times New Roman"/>
          <w:sz w:val="20"/>
          <w:szCs w:val="20"/>
          <w:lang w:eastAsia="en-IN"/>
        </w:rPr>
        <w:t>Target_Price</w:t>
      </w:r>
    </w:p>
    <w:p w14:paraId="42941C8C" w14:textId="3B7FD90A"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290CCE">
        <w:rPr>
          <w:rFonts w:ascii="Times New Roman" w:eastAsia="Times New Roman" w:hAnsi="Times New Roman" w:cs="Times New Roman"/>
          <w:b/>
          <w:bCs/>
          <w:lang w:eastAsia="en-IN"/>
        </w:rPr>
        <w:t>7</w:t>
      </w:r>
      <w:r w:rsidR="00F86702" w:rsidRPr="00290CCE">
        <w:rPr>
          <w:rFonts w:ascii="Times New Roman" w:eastAsia="Times New Roman" w:hAnsi="Times New Roman" w:cs="Times New Roman"/>
          <w:b/>
          <w:bCs/>
          <w:lang w:eastAsia="en-IN"/>
        </w:rPr>
        <w:t>.4 Demand Table</w:t>
      </w:r>
    </w:p>
    <w:p w14:paraId="471801BF"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Purpose: Estimate demand across regions</w:t>
      </w:r>
    </w:p>
    <w:p w14:paraId="7F07E2E3"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Columns:</w:t>
      </w:r>
    </w:p>
    <w:p w14:paraId="6C980AE2" w14:textId="77777777" w:rsidR="00F86702" w:rsidRPr="00290CCE" w:rsidRDefault="00F86702" w:rsidP="00F86702">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Product_ID (Foreign Key)</w:t>
      </w:r>
    </w:p>
    <w:p w14:paraId="1FE67A03" w14:textId="77777777" w:rsidR="00F86702" w:rsidRPr="00290CCE" w:rsidRDefault="00F86702" w:rsidP="00F86702">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Region (Urban / Rural)</w:t>
      </w:r>
    </w:p>
    <w:p w14:paraId="1FA3012C" w14:textId="68DD8990" w:rsidR="00F86702" w:rsidRPr="00290CCE" w:rsidRDefault="00F86702" w:rsidP="00517045">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Monthly_Demand</w:t>
      </w:r>
    </w:p>
    <w:p w14:paraId="4B70C5FB" w14:textId="12D6C17C" w:rsidR="00F86702" w:rsidRPr="00E250AC" w:rsidRDefault="00290CCE" w:rsidP="00F8670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8</w:t>
      </w:r>
      <w:r w:rsidR="00F86702" w:rsidRPr="00000A08">
        <w:rPr>
          <w:rFonts w:ascii="Times New Roman" w:eastAsia="Times New Roman" w:hAnsi="Times New Roman" w:cs="Times New Roman"/>
          <w:b/>
          <w:bCs/>
          <w:sz w:val="24"/>
          <w:szCs w:val="24"/>
          <w:lang w:eastAsia="en-IN"/>
        </w:rPr>
        <w:t>.</w:t>
      </w:r>
      <w:r w:rsidR="00F86702" w:rsidRPr="00E250AC">
        <w:rPr>
          <w:rFonts w:ascii="Times New Roman" w:eastAsia="Times New Roman" w:hAnsi="Times New Roman" w:cs="Times New Roman"/>
          <w:b/>
          <w:bCs/>
          <w:sz w:val="24"/>
          <w:szCs w:val="24"/>
          <w:u w:val="single"/>
          <w:lang w:eastAsia="en-IN"/>
        </w:rPr>
        <w:t xml:space="preserve"> Data Relationships</w:t>
      </w:r>
    </w:p>
    <w:p w14:paraId="40681596"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The following relationships were defined to enable analysis:</w:t>
      </w:r>
    </w:p>
    <w:p w14:paraId="7410E871" w14:textId="77777777" w:rsidR="00F86702" w:rsidRPr="00290CCE" w:rsidRDefault="00F86702" w:rsidP="00F86702">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Products → Costs (One-to-One)</w:t>
      </w:r>
    </w:p>
    <w:p w14:paraId="47B225CB" w14:textId="77777777" w:rsidR="00F86702" w:rsidRPr="00290CCE" w:rsidRDefault="00F86702" w:rsidP="00F86702">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Products → Pricing (One-to-One)</w:t>
      </w:r>
    </w:p>
    <w:p w14:paraId="1860C892" w14:textId="77777777" w:rsidR="00F86702" w:rsidRPr="00290CCE" w:rsidRDefault="00F86702" w:rsidP="00F86702">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Products → Demand (One-to-Many)</w:t>
      </w:r>
    </w:p>
    <w:p w14:paraId="6A7DEC67" w14:textId="2D642BDB" w:rsidR="00F86702" w:rsidRPr="00290CCE" w:rsidRDefault="00F86702" w:rsidP="00517045">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These relationships allow integrated analysis across cost, pricing and demand.</w:t>
      </w:r>
    </w:p>
    <w:p w14:paraId="7BE32D31" w14:textId="718D68BC" w:rsidR="00F86702" w:rsidRPr="00E250AC" w:rsidRDefault="00290CCE" w:rsidP="00F8670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9</w:t>
      </w:r>
      <w:r w:rsidR="00F86702" w:rsidRPr="00000A08">
        <w:rPr>
          <w:rFonts w:ascii="Times New Roman" w:eastAsia="Times New Roman" w:hAnsi="Times New Roman" w:cs="Times New Roman"/>
          <w:b/>
          <w:bCs/>
          <w:sz w:val="24"/>
          <w:szCs w:val="24"/>
          <w:lang w:eastAsia="en-IN"/>
        </w:rPr>
        <w:t>.</w:t>
      </w:r>
      <w:r w:rsidR="00F86702" w:rsidRPr="00E250AC">
        <w:rPr>
          <w:rFonts w:ascii="Times New Roman" w:eastAsia="Times New Roman" w:hAnsi="Times New Roman" w:cs="Times New Roman"/>
          <w:b/>
          <w:bCs/>
          <w:sz w:val="24"/>
          <w:szCs w:val="24"/>
          <w:u w:val="single"/>
          <w:lang w:eastAsia="en-IN"/>
        </w:rPr>
        <w:t xml:space="preserve"> Definition of Calculated Metrics</w:t>
      </w:r>
    </w:p>
    <w:p w14:paraId="5549A1B7"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To ensure clarity, key calculations are defined before implementation.</w:t>
      </w:r>
    </w:p>
    <w:p w14:paraId="04CDDF7F" w14:textId="2D6E982D"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290CCE">
        <w:rPr>
          <w:rFonts w:ascii="Times New Roman" w:eastAsia="Times New Roman" w:hAnsi="Times New Roman" w:cs="Times New Roman"/>
          <w:b/>
          <w:bCs/>
          <w:lang w:eastAsia="en-IN"/>
        </w:rPr>
        <w:t>9</w:t>
      </w:r>
      <w:r w:rsidR="00F86702" w:rsidRPr="00290CCE">
        <w:rPr>
          <w:rFonts w:ascii="Times New Roman" w:eastAsia="Times New Roman" w:hAnsi="Times New Roman" w:cs="Times New Roman"/>
          <w:b/>
          <w:bCs/>
          <w:lang w:eastAsia="en-IN"/>
        </w:rPr>
        <w:t>.1 Total Cost per Unit</w:t>
      </w:r>
    </w:p>
    <w:p w14:paraId="502FF925" w14:textId="6CC2F283" w:rsidR="00F86702" w:rsidRPr="00290CCE" w:rsidRDefault="00F86702" w:rsidP="00517045">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Total Cost = Raw Material + Packaging + Logistics + Fixed Cost (allocated)</w:t>
      </w:r>
    </w:p>
    <w:p w14:paraId="5B75E871" w14:textId="77CA2279"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9</w:t>
      </w:r>
      <w:r w:rsidR="00F86702" w:rsidRPr="00290CCE">
        <w:rPr>
          <w:rFonts w:ascii="Times New Roman" w:eastAsia="Times New Roman" w:hAnsi="Times New Roman" w:cs="Times New Roman"/>
          <w:b/>
          <w:bCs/>
          <w:lang w:eastAsia="en-IN"/>
        </w:rPr>
        <w:t>.2 Gross Margin</w:t>
      </w:r>
    </w:p>
    <w:p w14:paraId="55631562" w14:textId="77777777" w:rsidR="00F86702" w:rsidRPr="00290CCE"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Gross Margin (%) = (Target Price − Total Cost) / Target Price</w:t>
      </w:r>
    </w:p>
    <w:p w14:paraId="6AB1F554" w14:textId="2E5040E9" w:rsidR="00F86702" w:rsidRPr="00290CCE" w:rsidRDefault="00F86702" w:rsidP="00517045">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b/>
          <w:bCs/>
          <w:sz w:val="20"/>
          <w:szCs w:val="20"/>
          <w:lang w:eastAsia="en-IN"/>
        </w:rPr>
        <w:t>Reason:</w:t>
      </w:r>
      <w:r w:rsidRPr="00290CCE">
        <w:rPr>
          <w:rFonts w:ascii="Times New Roman" w:eastAsia="Times New Roman" w:hAnsi="Times New Roman" w:cs="Times New Roman"/>
          <w:sz w:val="20"/>
          <w:szCs w:val="20"/>
          <w:lang w:eastAsia="en-IN"/>
        </w:rPr>
        <w:t xml:space="preserve"> Gross margin measures core operational profitability before overheads, marketing, and taxes. It is a standard metric used in FMCG decision-making.</w:t>
      </w:r>
    </w:p>
    <w:p w14:paraId="481D7C38" w14:textId="3C9BB2DD" w:rsidR="00F86702" w:rsidRPr="00290CCE" w:rsidRDefault="00290CCE"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290CCE">
        <w:rPr>
          <w:rFonts w:ascii="Times New Roman" w:eastAsia="Times New Roman" w:hAnsi="Times New Roman" w:cs="Times New Roman"/>
          <w:b/>
          <w:bCs/>
          <w:lang w:eastAsia="en-IN"/>
        </w:rPr>
        <w:t>9</w:t>
      </w:r>
      <w:r w:rsidR="00F86702" w:rsidRPr="00290CCE">
        <w:rPr>
          <w:rFonts w:ascii="Times New Roman" w:eastAsia="Times New Roman" w:hAnsi="Times New Roman" w:cs="Times New Roman"/>
          <w:b/>
          <w:bCs/>
          <w:lang w:eastAsia="en-IN"/>
        </w:rPr>
        <w:t>.3 Revenue</w:t>
      </w:r>
    </w:p>
    <w:p w14:paraId="0169B679" w14:textId="304C42F0" w:rsidR="00F86702" w:rsidRPr="00290CCE" w:rsidRDefault="00F86702" w:rsidP="00517045">
      <w:pPr>
        <w:spacing w:before="100" w:beforeAutospacing="1" w:after="100" w:afterAutospacing="1" w:line="240" w:lineRule="auto"/>
        <w:rPr>
          <w:rFonts w:ascii="Times New Roman" w:eastAsia="Times New Roman" w:hAnsi="Times New Roman" w:cs="Times New Roman"/>
          <w:sz w:val="20"/>
          <w:szCs w:val="20"/>
          <w:lang w:eastAsia="en-IN"/>
        </w:rPr>
      </w:pPr>
      <w:r w:rsidRPr="00290CCE">
        <w:rPr>
          <w:rFonts w:ascii="Times New Roman" w:eastAsia="Times New Roman" w:hAnsi="Times New Roman" w:cs="Times New Roman"/>
          <w:sz w:val="20"/>
          <w:szCs w:val="20"/>
          <w:lang w:eastAsia="en-IN"/>
        </w:rPr>
        <w:t>Revenue = Target Price × Monthly Demand</w:t>
      </w:r>
    </w:p>
    <w:p w14:paraId="06CBC9FF" w14:textId="1728E23F" w:rsidR="00F86702" w:rsidRPr="00E250AC" w:rsidRDefault="00F86702" w:rsidP="00F86702">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250AC">
        <w:rPr>
          <w:rFonts w:ascii="Times New Roman" w:eastAsia="Times New Roman" w:hAnsi="Times New Roman" w:cs="Times New Roman"/>
          <w:b/>
          <w:bCs/>
          <w:sz w:val="20"/>
          <w:szCs w:val="20"/>
          <w:lang w:eastAsia="en-IN"/>
        </w:rPr>
        <w:t>Data Source Assumptions</w:t>
      </w:r>
    </w:p>
    <w:p w14:paraId="5310EE5D" w14:textId="77777777" w:rsidR="00F86702" w:rsidRPr="00E250A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lastRenderedPageBreak/>
        <w:t>Since this is a strategic case study and not a live company dataset, the following assumptions were made:</w:t>
      </w:r>
    </w:p>
    <w:p w14:paraId="4B953E80" w14:textId="77777777" w:rsidR="00F86702" w:rsidRPr="00E250AC" w:rsidRDefault="00F86702" w:rsidP="00F86702">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Costs are estimated based on industry averages</w:t>
      </w:r>
    </w:p>
    <w:p w14:paraId="378B90BD" w14:textId="77777777" w:rsidR="00F86702" w:rsidRPr="00E250AC" w:rsidRDefault="00F86702" w:rsidP="00F86702">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Competitor prices are approximated from publicly available retail pricing</w:t>
      </w:r>
    </w:p>
    <w:p w14:paraId="003C6D25" w14:textId="77777777" w:rsidR="00F86702" w:rsidRPr="00E250AC" w:rsidRDefault="00F86702" w:rsidP="00F86702">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Demand is estimated using market entry benchmarks</w:t>
      </w:r>
    </w:p>
    <w:p w14:paraId="2933C6AF" w14:textId="77777777" w:rsidR="00F86702" w:rsidRPr="00E250A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b/>
          <w:bCs/>
          <w:sz w:val="20"/>
          <w:szCs w:val="20"/>
          <w:lang w:eastAsia="en-IN"/>
        </w:rPr>
        <w:t>Justification:</w:t>
      </w:r>
      <w:r w:rsidRPr="00E250AC">
        <w:rPr>
          <w:rFonts w:ascii="Times New Roman" w:eastAsia="Times New Roman" w:hAnsi="Times New Roman" w:cs="Times New Roman"/>
          <w:sz w:val="20"/>
          <w:szCs w:val="20"/>
          <w:lang w:eastAsia="en-IN"/>
        </w:rPr>
        <w:t xml:space="preserve"> Consulting projects often start with assumptions when real data is unavailable. These assumptions are later validated or revised.</w:t>
      </w:r>
    </w:p>
    <w:p w14:paraId="12037EEC" w14:textId="34EB02F7" w:rsidR="00F86702" w:rsidRPr="00E250AC" w:rsidRDefault="00E250AC" w:rsidP="00F86702">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10</w:t>
      </w:r>
      <w:r w:rsidR="00F86702" w:rsidRPr="00000A08">
        <w:rPr>
          <w:rFonts w:ascii="Times New Roman" w:eastAsia="Times New Roman" w:hAnsi="Times New Roman" w:cs="Times New Roman"/>
          <w:b/>
          <w:bCs/>
          <w:sz w:val="24"/>
          <w:szCs w:val="24"/>
          <w:lang w:eastAsia="en-IN"/>
        </w:rPr>
        <w:t>.</w:t>
      </w:r>
      <w:r w:rsidR="00F86702" w:rsidRPr="00E250AC">
        <w:rPr>
          <w:rFonts w:ascii="Times New Roman" w:eastAsia="Times New Roman" w:hAnsi="Times New Roman" w:cs="Times New Roman"/>
          <w:b/>
          <w:bCs/>
          <w:sz w:val="24"/>
          <w:szCs w:val="24"/>
          <w:u w:val="single"/>
          <w:lang w:eastAsia="en-IN"/>
        </w:rPr>
        <w:t xml:space="preserve"> Tool Usage</w:t>
      </w:r>
    </w:p>
    <w:p w14:paraId="2B28E3BA" w14:textId="77777777" w:rsidR="00F86702" w:rsidRPr="00E250AC" w:rsidRDefault="00F86702"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E250AC">
        <w:rPr>
          <w:rFonts w:ascii="Times New Roman" w:eastAsia="Times New Roman" w:hAnsi="Times New Roman" w:cs="Times New Roman"/>
          <w:b/>
          <w:bCs/>
          <w:lang w:eastAsia="en-IN"/>
        </w:rPr>
        <w:t>SQL</w:t>
      </w:r>
    </w:p>
    <w:p w14:paraId="5AB50EB1" w14:textId="77777777" w:rsidR="00F86702" w:rsidRPr="00E250AC" w:rsidRDefault="00F86702" w:rsidP="00F86702">
      <w:p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Used for:</w:t>
      </w:r>
    </w:p>
    <w:p w14:paraId="6F017803" w14:textId="77777777" w:rsidR="00F86702" w:rsidRPr="00E250AC" w:rsidRDefault="00F86702" w:rsidP="00F86702">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Creating structured tables</w:t>
      </w:r>
    </w:p>
    <w:p w14:paraId="2665F185" w14:textId="77777777" w:rsidR="00F86702" w:rsidRPr="00E250AC" w:rsidRDefault="00F86702" w:rsidP="00F86702">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Storing and managing data</w:t>
      </w:r>
    </w:p>
    <w:p w14:paraId="2FEF3A7B" w14:textId="77777777" w:rsidR="00F86702" w:rsidRPr="00E250AC" w:rsidRDefault="00F86702" w:rsidP="00F86702">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Preparing analysis-ready datasets</w:t>
      </w:r>
    </w:p>
    <w:p w14:paraId="3A399D32" w14:textId="32EAC56D" w:rsidR="00F86702" w:rsidRDefault="00F86702" w:rsidP="00F86702">
      <w:pPr>
        <w:spacing w:before="100" w:beforeAutospacing="1" w:after="100" w:afterAutospacing="1" w:line="240" w:lineRule="auto"/>
        <w:outlineLvl w:val="2"/>
        <w:rPr>
          <w:rFonts w:ascii="Times New Roman" w:eastAsia="Times New Roman" w:hAnsi="Times New Roman" w:cs="Times New Roman"/>
          <w:b/>
          <w:bCs/>
          <w:lang w:eastAsia="en-IN"/>
        </w:rPr>
      </w:pPr>
      <w:r w:rsidRPr="00E250AC">
        <w:rPr>
          <w:rFonts w:ascii="Times New Roman" w:eastAsia="Times New Roman" w:hAnsi="Times New Roman" w:cs="Times New Roman"/>
          <w:b/>
          <w:bCs/>
          <w:lang w:eastAsia="en-IN"/>
        </w:rPr>
        <w:t>Power BI</w:t>
      </w:r>
    </w:p>
    <w:p w14:paraId="73A4ABC1" w14:textId="6DC13E8B" w:rsidR="00E250AC" w:rsidRDefault="00E250AC" w:rsidP="00F86702">
      <w:pPr>
        <w:spacing w:before="100" w:beforeAutospacing="1" w:after="100" w:afterAutospacing="1" w:line="240" w:lineRule="auto"/>
        <w:outlineLvl w:val="2"/>
        <w:rPr>
          <w:rFonts w:ascii="Times New Roman" w:eastAsia="Times New Roman" w:hAnsi="Times New Roman" w:cs="Times New Roman"/>
          <w:lang w:eastAsia="en-IN"/>
        </w:rPr>
      </w:pPr>
      <w:r w:rsidRPr="00E250AC">
        <w:rPr>
          <w:rFonts w:ascii="Times New Roman" w:eastAsia="Times New Roman" w:hAnsi="Times New Roman" w:cs="Times New Roman"/>
          <w:lang w:eastAsia="en-IN"/>
        </w:rPr>
        <w:t>Used for:</w:t>
      </w:r>
    </w:p>
    <w:p w14:paraId="29894AD1" w14:textId="494D866B" w:rsidR="00E250AC" w:rsidRDefault="00E250AC" w:rsidP="00E250AC">
      <w:pPr>
        <w:pStyle w:val="ListParagraph"/>
        <w:numPr>
          <w:ilvl w:val="0"/>
          <w:numId w:val="42"/>
        </w:numPr>
        <w:spacing w:before="100" w:beforeAutospacing="1" w:after="100" w:afterAutospacing="1" w:line="240" w:lineRule="auto"/>
        <w:outlineLvl w:val="2"/>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Creating Dashboards</w:t>
      </w:r>
    </w:p>
    <w:p w14:paraId="3E2AA23E" w14:textId="7402301E" w:rsidR="00E250AC" w:rsidRPr="00E250AC" w:rsidRDefault="00E250AC" w:rsidP="00E250AC">
      <w:pPr>
        <w:pStyle w:val="ListParagraph"/>
        <w:numPr>
          <w:ilvl w:val="0"/>
          <w:numId w:val="42"/>
        </w:numPr>
        <w:spacing w:before="100" w:beforeAutospacing="1" w:after="100" w:afterAutospacing="1" w:line="240" w:lineRule="auto"/>
        <w:outlineLvl w:val="2"/>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Understanding insights</w:t>
      </w:r>
    </w:p>
    <w:p w14:paraId="25996D55" w14:textId="482B99E8" w:rsidR="008776E2" w:rsidRPr="00E250AC" w:rsidRDefault="00E250AC" w:rsidP="008776E2">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000A08">
        <w:rPr>
          <w:rFonts w:ascii="Times New Roman" w:eastAsia="Times New Roman" w:hAnsi="Times New Roman" w:cs="Times New Roman"/>
          <w:b/>
          <w:bCs/>
          <w:kern w:val="36"/>
          <w:sz w:val="24"/>
          <w:szCs w:val="24"/>
          <w:lang w:eastAsia="en-IN"/>
        </w:rPr>
        <w:t>11.</w:t>
      </w:r>
      <w:r>
        <w:rPr>
          <w:rFonts w:ascii="Times New Roman" w:eastAsia="Times New Roman" w:hAnsi="Times New Roman" w:cs="Times New Roman"/>
          <w:b/>
          <w:bCs/>
          <w:kern w:val="36"/>
          <w:sz w:val="24"/>
          <w:szCs w:val="24"/>
          <w:u w:val="single"/>
          <w:lang w:eastAsia="en-IN"/>
        </w:rPr>
        <w:t xml:space="preserve"> </w:t>
      </w:r>
      <w:r w:rsidR="008776E2" w:rsidRPr="00E250AC">
        <w:rPr>
          <w:rFonts w:ascii="Times New Roman" w:eastAsia="Times New Roman" w:hAnsi="Times New Roman" w:cs="Times New Roman"/>
          <w:b/>
          <w:bCs/>
          <w:kern w:val="36"/>
          <w:sz w:val="24"/>
          <w:szCs w:val="24"/>
          <w:u w:val="single"/>
          <w:lang w:eastAsia="en-IN"/>
        </w:rPr>
        <w:t>D</w:t>
      </w:r>
      <w:r w:rsidR="00904E06">
        <w:rPr>
          <w:rFonts w:ascii="Times New Roman" w:eastAsia="Times New Roman" w:hAnsi="Times New Roman" w:cs="Times New Roman"/>
          <w:b/>
          <w:bCs/>
          <w:kern w:val="36"/>
          <w:sz w:val="24"/>
          <w:szCs w:val="24"/>
          <w:u w:val="single"/>
          <w:lang w:eastAsia="en-IN"/>
        </w:rPr>
        <w:t>ata</w:t>
      </w:r>
      <w:r w:rsidR="008776E2" w:rsidRPr="00E250AC">
        <w:rPr>
          <w:rFonts w:ascii="Times New Roman" w:eastAsia="Times New Roman" w:hAnsi="Times New Roman" w:cs="Times New Roman"/>
          <w:b/>
          <w:bCs/>
          <w:kern w:val="36"/>
          <w:sz w:val="24"/>
          <w:szCs w:val="24"/>
          <w:u w:val="single"/>
          <w:lang w:eastAsia="en-IN"/>
        </w:rPr>
        <w:t xml:space="preserve"> A</w:t>
      </w:r>
      <w:r w:rsidR="00904E06">
        <w:rPr>
          <w:rFonts w:ascii="Times New Roman" w:eastAsia="Times New Roman" w:hAnsi="Times New Roman" w:cs="Times New Roman"/>
          <w:b/>
          <w:bCs/>
          <w:kern w:val="36"/>
          <w:sz w:val="24"/>
          <w:szCs w:val="24"/>
          <w:u w:val="single"/>
          <w:lang w:eastAsia="en-IN"/>
        </w:rPr>
        <w:t>nalysis</w:t>
      </w:r>
      <w:r w:rsidR="008776E2" w:rsidRPr="00E250AC">
        <w:rPr>
          <w:rFonts w:ascii="Times New Roman" w:eastAsia="Times New Roman" w:hAnsi="Times New Roman" w:cs="Times New Roman"/>
          <w:b/>
          <w:bCs/>
          <w:kern w:val="36"/>
          <w:sz w:val="24"/>
          <w:szCs w:val="24"/>
          <w:u w:val="single"/>
          <w:lang w:eastAsia="en-IN"/>
        </w:rPr>
        <w:t xml:space="preserve"> &amp; </w:t>
      </w:r>
      <w:r w:rsidR="00904E06">
        <w:rPr>
          <w:rFonts w:ascii="Times New Roman" w:eastAsia="Times New Roman" w:hAnsi="Times New Roman" w:cs="Times New Roman"/>
          <w:b/>
          <w:bCs/>
          <w:kern w:val="36"/>
          <w:sz w:val="24"/>
          <w:szCs w:val="24"/>
          <w:u w:val="single"/>
          <w:lang w:eastAsia="en-IN"/>
        </w:rPr>
        <w:t>Hypothesis</w:t>
      </w:r>
      <w:r w:rsidR="008776E2" w:rsidRPr="00E250AC">
        <w:rPr>
          <w:rFonts w:ascii="Times New Roman" w:eastAsia="Times New Roman" w:hAnsi="Times New Roman" w:cs="Times New Roman"/>
          <w:b/>
          <w:bCs/>
          <w:kern w:val="36"/>
          <w:sz w:val="24"/>
          <w:szCs w:val="24"/>
          <w:u w:val="single"/>
          <w:lang w:eastAsia="en-IN"/>
        </w:rPr>
        <w:t xml:space="preserve"> T</w:t>
      </w:r>
      <w:r w:rsidR="00904E06">
        <w:rPr>
          <w:rFonts w:ascii="Times New Roman" w:eastAsia="Times New Roman" w:hAnsi="Times New Roman" w:cs="Times New Roman"/>
          <w:b/>
          <w:bCs/>
          <w:kern w:val="36"/>
          <w:sz w:val="24"/>
          <w:szCs w:val="24"/>
          <w:u w:val="single"/>
          <w:lang w:eastAsia="en-IN"/>
        </w:rPr>
        <w:t>esting</w:t>
      </w:r>
    </w:p>
    <w:p w14:paraId="033E2FC4" w14:textId="77777777" w:rsidR="008776E2" w:rsidRPr="00E250AC" w:rsidRDefault="008776E2" w:rsidP="008776E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250AC">
        <w:rPr>
          <w:rFonts w:ascii="Times New Roman" w:eastAsia="Times New Roman" w:hAnsi="Times New Roman" w:cs="Times New Roman"/>
          <w:b/>
          <w:bCs/>
          <w:sz w:val="24"/>
          <w:szCs w:val="24"/>
          <w:lang w:eastAsia="en-IN"/>
        </w:rPr>
        <w:t>Hypothesis 1 (H1)</w:t>
      </w:r>
    </w:p>
    <w:p w14:paraId="03BB1559" w14:textId="77777777" w:rsidR="008776E2" w:rsidRPr="00E250AC" w:rsidRDefault="008776E2" w:rsidP="008776E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250AC">
        <w:rPr>
          <w:rFonts w:ascii="Times New Roman" w:eastAsia="Times New Roman" w:hAnsi="Times New Roman" w:cs="Times New Roman"/>
          <w:b/>
          <w:bCs/>
          <w:sz w:val="24"/>
          <w:szCs w:val="24"/>
          <w:lang w:eastAsia="en-IN"/>
        </w:rPr>
        <w:t>Urban regions in Ireland exhibit higher demand compared to non-urban regions</w:t>
      </w:r>
    </w:p>
    <w:p w14:paraId="3B2EB214" w14:textId="77777777" w:rsidR="008776E2" w:rsidRPr="00E250AC"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E250AC">
        <w:rPr>
          <w:rFonts w:ascii="Times New Roman" w:eastAsia="Times New Roman" w:hAnsi="Times New Roman" w:cs="Times New Roman"/>
          <w:b/>
          <w:bCs/>
          <w:lang w:eastAsia="en-IN"/>
        </w:rPr>
        <w:t>1. Hypothesis Statement</w:t>
      </w:r>
    </w:p>
    <w:p w14:paraId="0924B816" w14:textId="69432360" w:rsidR="008776E2" w:rsidRPr="00E250AC"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Urban regions in Ireland are expected to generate higher demand for private-label packaged food products due to higher population density, greater retail penetration and higher frequency of grocery purchases.</w:t>
      </w:r>
    </w:p>
    <w:p w14:paraId="60B6C88E" w14:textId="77777777" w:rsidR="008776E2" w:rsidRPr="00E250AC"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E250AC">
        <w:rPr>
          <w:rFonts w:ascii="Times New Roman" w:eastAsia="Times New Roman" w:hAnsi="Times New Roman" w:cs="Times New Roman"/>
          <w:b/>
          <w:bCs/>
          <w:lang w:eastAsia="en-IN"/>
        </w:rPr>
        <w:t>2. Business Rationale</w:t>
      </w:r>
    </w:p>
    <w:p w14:paraId="5F38E200" w14:textId="77777777" w:rsidR="008776E2" w:rsidRPr="00E250AC" w:rsidRDefault="008776E2" w:rsidP="008776E2">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Urban consumers have:</w:t>
      </w:r>
    </w:p>
    <w:p w14:paraId="244301DA" w14:textId="77777777" w:rsidR="008776E2" w:rsidRPr="00E250AC" w:rsidRDefault="008776E2" w:rsidP="008776E2">
      <w:pPr>
        <w:numPr>
          <w:ilvl w:val="1"/>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Better access to supermarkets</w:t>
      </w:r>
    </w:p>
    <w:p w14:paraId="39AAD898" w14:textId="77777777" w:rsidR="008776E2" w:rsidRPr="00E250AC" w:rsidRDefault="008776E2" w:rsidP="008776E2">
      <w:pPr>
        <w:numPr>
          <w:ilvl w:val="1"/>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Higher exposure to private-label products</w:t>
      </w:r>
    </w:p>
    <w:p w14:paraId="6A44153C" w14:textId="77777777" w:rsidR="008776E2" w:rsidRPr="00E250AC" w:rsidRDefault="008776E2" w:rsidP="008776E2">
      <w:pPr>
        <w:numPr>
          <w:ilvl w:val="1"/>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Higher convenience-driven consumption</w:t>
      </w:r>
    </w:p>
    <w:p w14:paraId="50EF8CB7" w14:textId="77777777" w:rsidR="008776E2" w:rsidRPr="00E250AC" w:rsidRDefault="008776E2" w:rsidP="008776E2">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E250AC">
        <w:rPr>
          <w:rFonts w:ascii="Times New Roman" w:eastAsia="Times New Roman" w:hAnsi="Times New Roman" w:cs="Times New Roman"/>
          <w:sz w:val="20"/>
          <w:szCs w:val="20"/>
          <w:lang w:eastAsia="en-IN"/>
        </w:rPr>
        <w:t>FMCG companies often prioritise urban markets during early market entry phases.</w:t>
      </w:r>
    </w:p>
    <w:p w14:paraId="503E768D"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3. Methodology</w:t>
      </w:r>
    </w:p>
    <w:p w14:paraId="0756E521" w14:textId="77777777" w:rsidR="008776E2" w:rsidRPr="00910E4A" w:rsidRDefault="008776E2" w:rsidP="008776E2">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Monthly demand data was analysed by region.</w:t>
      </w:r>
    </w:p>
    <w:p w14:paraId="2BA0D7AA" w14:textId="77777777" w:rsidR="008776E2" w:rsidRPr="00910E4A" w:rsidRDefault="008776E2" w:rsidP="008776E2">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Products were mapped to demand volumes in </w:t>
      </w:r>
      <w:r w:rsidRPr="00910E4A">
        <w:rPr>
          <w:rFonts w:ascii="Times New Roman" w:eastAsia="Times New Roman" w:hAnsi="Times New Roman" w:cs="Times New Roman"/>
          <w:b/>
          <w:bCs/>
          <w:sz w:val="20"/>
          <w:szCs w:val="20"/>
          <w:lang w:eastAsia="en-IN"/>
        </w:rPr>
        <w:t>Urban</w:t>
      </w:r>
      <w:r w:rsidRPr="00910E4A">
        <w:rPr>
          <w:rFonts w:ascii="Times New Roman" w:eastAsia="Times New Roman" w:hAnsi="Times New Roman" w:cs="Times New Roman"/>
          <w:sz w:val="20"/>
          <w:szCs w:val="20"/>
          <w:lang w:eastAsia="en-IN"/>
        </w:rPr>
        <w:t xml:space="preserve"> and </w:t>
      </w:r>
      <w:r w:rsidRPr="00910E4A">
        <w:rPr>
          <w:rFonts w:ascii="Times New Roman" w:eastAsia="Times New Roman" w:hAnsi="Times New Roman" w:cs="Times New Roman"/>
          <w:b/>
          <w:bCs/>
          <w:sz w:val="20"/>
          <w:szCs w:val="20"/>
          <w:lang w:eastAsia="en-IN"/>
        </w:rPr>
        <w:t>Non-Urban</w:t>
      </w:r>
      <w:r w:rsidRPr="00910E4A">
        <w:rPr>
          <w:rFonts w:ascii="Times New Roman" w:eastAsia="Times New Roman" w:hAnsi="Times New Roman" w:cs="Times New Roman"/>
          <w:sz w:val="20"/>
          <w:szCs w:val="20"/>
          <w:lang w:eastAsia="en-IN"/>
        </w:rPr>
        <w:t xml:space="preserve"> regions.</w:t>
      </w:r>
    </w:p>
    <w:p w14:paraId="547E62D5" w14:textId="77777777" w:rsidR="008776E2" w:rsidRPr="00910E4A" w:rsidRDefault="008776E2" w:rsidP="008776E2">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Aggregate demand was compared across regions.</w:t>
      </w:r>
    </w:p>
    <w:p w14:paraId="0FA26990" w14:textId="77777777" w:rsidR="008776E2" w:rsidRPr="00910E4A" w:rsidRDefault="008776E2" w:rsidP="008776E2">
      <w:pPr>
        <w:spacing w:before="100" w:beforeAutospacing="1" w:after="100" w:afterAutospacing="1" w:line="240" w:lineRule="auto"/>
        <w:rPr>
          <w:rFonts w:ascii="Times New Roman" w:eastAsia="Times New Roman" w:hAnsi="Times New Roman" w:cs="Times New Roman"/>
          <w:lang w:eastAsia="en-IN"/>
        </w:rPr>
      </w:pPr>
      <w:r w:rsidRPr="00910E4A">
        <w:rPr>
          <w:rFonts w:ascii="Times New Roman" w:eastAsia="Times New Roman" w:hAnsi="Times New Roman" w:cs="Times New Roman"/>
          <w:b/>
          <w:bCs/>
          <w:lang w:eastAsia="en-IN"/>
        </w:rPr>
        <w:t>Metric used:</w:t>
      </w:r>
    </w:p>
    <w:p w14:paraId="115ABCC2" w14:textId="7C355B50" w:rsidR="008776E2" w:rsidRPr="00910E4A" w:rsidRDefault="008776E2" w:rsidP="008776E2">
      <w:pPr>
        <w:spacing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Total Monthly Demand by Region</w:t>
      </w:r>
    </w:p>
    <w:p w14:paraId="610813AD"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lastRenderedPageBreak/>
        <w:t>4. Findings</w:t>
      </w:r>
    </w:p>
    <w:p w14:paraId="0BCB4CF1" w14:textId="22F98B3C"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Analysis shows that </w:t>
      </w:r>
      <w:r w:rsidRPr="00910E4A">
        <w:rPr>
          <w:rFonts w:ascii="Times New Roman" w:eastAsia="Times New Roman" w:hAnsi="Times New Roman" w:cs="Times New Roman"/>
          <w:b/>
          <w:bCs/>
          <w:sz w:val="20"/>
          <w:szCs w:val="20"/>
          <w:lang w:eastAsia="en-IN"/>
        </w:rPr>
        <w:t>urban regions contribute higher monthly demand</w:t>
      </w:r>
      <w:r w:rsidRPr="00910E4A">
        <w:rPr>
          <w:rFonts w:ascii="Times New Roman" w:eastAsia="Times New Roman" w:hAnsi="Times New Roman" w:cs="Times New Roman"/>
          <w:sz w:val="20"/>
          <w:szCs w:val="20"/>
          <w:lang w:eastAsia="en-IN"/>
        </w:rPr>
        <w:t xml:space="preserve"> compared to non-urban regions across the analysed product set.</w:t>
      </w:r>
    </w:p>
    <w:p w14:paraId="5A5F536A" w14:textId="7A6F208D" w:rsidR="008776E2" w:rsidRPr="008776E2" w:rsidRDefault="008776E2" w:rsidP="008776E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440CC11" wp14:editId="03A8DA4A">
            <wp:extent cx="5731510" cy="10382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1038225"/>
                    </a:xfrm>
                    <a:prstGeom prst="rect">
                      <a:avLst/>
                    </a:prstGeom>
                  </pic:spPr>
                </pic:pic>
              </a:graphicData>
            </a:graphic>
          </wp:inline>
        </w:drawing>
      </w:r>
    </w:p>
    <w:p w14:paraId="11536A08"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5. Conclusion</w:t>
      </w:r>
    </w:p>
    <w:p w14:paraId="48DC42E4" w14:textId="5E3CF250" w:rsidR="008776E2" w:rsidRPr="008776E2" w:rsidRDefault="008776E2" w:rsidP="008776E2">
      <w:pPr>
        <w:spacing w:before="100" w:beforeAutospacing="1" w:after="100" w:afterAutospacing="1" w:line="240" w:lineRule="auto"/>
        <w:rPr>
          <w:rFonts w:ascii="Times New Roman" w:eastAsia="Times New Roman" w:hAnsi="Times New Roman" w:cs="Times New Roman"/>
          <w:sz w:val="24"/>
          <w:szCs w:val="24"/>
          <w:lang w:eastAsia="en-IN"/>
        </w:rPr>
      </w:pPr>
      <w:r w:rsidRPr="00910E4A">
        <w:rPr>
          <w:rFonts w:ascii="Times New Roman" w:eastAsia="Times New Roman" w:hAnsi="Times New Roman" w:cs="Times New Roman"/>
          <w:sz w:val="20"/>
          <w:szCs w:val="20"/>
          <w:lang w:eastAsia="en-IN"/>
        </w:rPr>
        <w:t xml:space="preserve">The hypothesis is </w:t>
      </w:r>
      <w:r w:rsidRPr="00910E4A">
        <w:rPr>
          <w:rFonts w:ascii="Times New Roman" w:eastAsia="Times New Roman" w:hAnsi="Times New Roman" w:cs="Times New Roman"/>
          <w:b/>
          <w:bCs/>
          <w:sz w:val="20"/>
          <w:szCs w:val="20"/>
          <w:lang w:eastAsia="en-IN"/>
        </w:rPr>
        <w:t>supported</w:t>
      </w:r>
      <w:r w:rsidRPr="00910E4A">
        <w:rPr>
          <w:rFonts w:ascii="Times New Roman" w:eastAsia="Times New Roman" w:hAnsi="Times New Roman" w:cs="Times New Roman"/>
          <w:sz w:val="20"/>
          <w:szCs w:val="20"/>
          <w:lang w:eastAsia="en-IN"/>
        </w:rPr>
        <w:t>.</w:t>
      </w:r>
      <w:r w:rsidRPr="00910E4A">
        <w:rPr>
          <w:rFonts w:ascii="Times New Roman" w:eastAsia="Times New Roman" w:hAnsi="Times New Roman" w:cs="Times New Roman"/>
          <w:sz w:val="20"/>
          <w:szCs w:val="20"/>
          <w:lang w:eastAsia="en-IN"/>
        </w:rPr>
        <w:br/>
        <w:t>Urban regions show stronger demand and represent the most attractive initial focus for market entry</w:t>
      </w:r>
      <w:r w:rsidRPr="008776E2">
        <w:rPr>
          <w:rFonts w:ascii="Times New Roman" w:eastAsia="Times New Roman" w:hAnsi="Times New Roman" w:cs="Times New Roman"/>
          <w:sz w:val="24"/>
          <w:szCs w:val="24"/>
          <w:lang w:eastAsia="en-IN"/>
        </w:rPr>
        <w:t>.</w:t>
      </w:r>
    </w:p>
    <w:p w14:paraId="06D44CA1"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6. Business Implication</w:t>
      </w:r>
    </w:p>
    <w:p w14:paraId="198C7BA8" w14:textId="77777777" w:rsidR="008776E2" w:rsidRPr="00910E4A" w:rsidRDefault="008776E2" w:rsidP="008776E2">
      <w:pPr>
        <w:numPr>
          <w:ilvl w:val="0"/>
          <w:numId w:val="30"/>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Initial launch and promotions should prioritise urban markets.</w:t>
      </w:r>
    </w:p>
    <w:p w14:paraId="6C7A430E" w14:textId="1481B149" w:rsidR="008776E2" w:rsidRPr="00910E4A" w:rsidRDefault="008776E2" w:rsidP="008776E2">
      <w:pPr>
        <w:numPr>
          <w:ilvl w:val="0"/>
          <w:numId w:val="30"/>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Non-urban markets can be targeted in later expansion phases.</w:t>
      </w:r>
    </w:p>
    <w:p w14:paraId="296B55EA" w14:textId="77777777" w:rsidR="008776E2" w:rsidRPr="008776E2" w:rsidRDefault="008776E2" w:rsidP="008776E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776E2">
        <w:rPr>
          <w:rFonts w:ascii="Times New Roman" w:eastAsia="Times New Roman" w:hAnsi="Times New Roman" w:cs="Times New Roman"/>
          <w:b/>
          <w:bCs/>
          <w:sz w:val="24"/>
          <w:szCs w:val="24"/>
          <w:lang w:eastAsia="en-IN"/>
        </w:rPr>
        <w:t>Hypothesis 2 (H2)</w:t>
      </w:r>
    </w:p>
    <w:p w14:paraId="15CBC628" w14:textId="77777777" w:rsidR="008776E2" w:rsidRPr="008776E2" w:rsidRDefault="008776E2" w:rsidP="008776E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776E2">
        <w:rPr>
          <w:rFonts w:ascii="Times New Roman" w:eastAsia="Times New Roman" w:hAnsi="Times New Roman" w:cs="Times New Roman"/>
          <w:b/>
          <w:bCs/>
          <w:sz w:val="24"/>
          <w:szCs w:val="24"/>
          <w:lang w:eastAsia="en-IN"/>
        </w:rPr>
        <w:t>Competitive pricing allows achieving a gross margin of at least 30%</w:t>
      </w:r>
    </w:p>
    <w:p w14:paraId="457D9F55"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1. Hypothesis Statement</w:t>
      </w:r>
    </w:p>
    <w:p w14:paraId="2F9CEF6E" w14:textId="5DB2D5DA"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By pricing competitively against existing market players, the company can achieve a minimum gross margin of 30% across its product portfolio.</w:t>
      </w:r>
    </w:p>
    <w:p w14:paraId="329A19D1"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2. Business Rationale</w:t>
      </w:r>
    </w:p>
    <w:p w14:paraId="5CDD2C02" w14:textId="77777777" w:rsidR="008776E2" w:rsidRPr="00910E4A" w:rsidRDefault="008776E2" w:rsidP="008776E2">
      <w:pPr>
        <w:numPr>
          <w:ilvl w:val="0"/>
          <w:numId w:val="31"/>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Private-label products typically compete on price while maintaining reasonable margins.</w:t>
      </w:r>
    </w:p>
    <w:p w14:paraId="6C68870C" w14:textId="7D3F8AF3" w:rsidR="008776E2" w:rsidRPr="00910E4A" w:rsidRDefault="008776E2" w:rsidP="008776E2">
      <w:pPr>
        <w:numPr>
          <w:ilvl w:val="0"/>
          <w:numId w:val="31"/>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A 30% gross margin is commonly used as a </w:t>
      </w:r>
      <w:r w:rsidRPr="00910E4A">
        <w:rPr>
          <w:rFonts w:ascii="Times New Roman" w:eastAsia="Times New Roman" w:hAnsi="Times New Roman" w:cs="Times New Roman"/>
          <w:b/>
          <w:bCs/>
          <w:sz w:val="20"/>
          <w:szCs w:val="20"/>
          <w:lang w:eastAsia="en-IN"/>
        </w:rPr>
        <w:t>minimum profitability benchmark</w:t>
      </w:r>
      <w:r w:rsidRPr="00910E4A">
        <w:rPr>
          <w:rFonts w:ascii="Times New Roman" w:eastAsia="Times New Roman" w:hAnsi="Times New Roman" w:cs="Times New Roman"/>
          <w:sz w:val="20"/>
          <w:szCs w:val="20"/>
          <w:lang w:eastAsia="en-IN"/>
        </w:rPr>
        <w:t xml:space="preserve"> in FMCG to cover operating expenses and support sustainable growth.</w:t>
      </w:r>
    </w:p>
    <w:p w14:paraId="0111D744"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3. Methodology</w:t>
      </w:r>
    </w:p>
    <w:p w14:paraId="247C0194" w14:textId="77777777" w:rsidR="008776E2" w:rsidRPr="00910E4A" w:rsidRDefault="008776E2" w:rsidP="008776E2">
      <w:pPr>
        <w:numPr>
          <w:ilvl w:val="0"/>
          <w:numId w:val="32"/>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Gross margin was calculated at the product level using the formula:</w:t>
      </w:r>
    </w:p>
    <w:p w14:paraId="4455553F" w14:textId="77777777" w:rsidR="008776E2" w:rsidRPr="00910E4A" w:rsidRDefault="008776E2" w:rsidP="008776E2">
      <w:pPr>
        <w:spacing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Gross Margin (%) = (Selling Price − Cost Price) / Selling Price × 100</w:t>
      </w:r>
    </w:p>
    <w:p w14:paraId="52226A2C" w14:textId="7ACD873D" w:rsidR="008776E2" w:rsidRPr="00910E4A" w:rsidRDefault="008776E2" w:rsidP="008776E2">
      <w:pPr>
        <w:numPr>
          <w:ilvl w:val="0"/>
          <w:numId w:val="33"/>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Each product’s gross margin was evaluated against the 30% benchmark.</w:t>
      </w:r>
    </w:p>
    <w:p w14:paraId="0D4FFF37"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4. Findings</w:t>
      </w:r>
    </w:p>
    <w:p w14:paraId="50FEA3AA" w14:textId="77777777" w:rsidR="008776E2" w:rsidRPr="00910E4A" w:rsidRDefault="008776E2" w:rsidP="008776E2">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Out of </w:t>
      </w:r>
      <w:r w:rsidRPr="00910E4A">
        <w:rPr>
          <w:rFonts w:ascii="Times New Roman" w:eastAsia="Times New Roman" w:hAnsi="Times New Roman" w:cs="Times New Roman"/>
          <w:b/>
          <w:bCs/>
          <w:sz w:val="20"/>
          <w:szCs w:val="20"/>
          <w:lang w:eastAsia="en-IN"/>
        </w:rPr>
        <w:t>five products analysed</w:t>
      </w:r>
      <w:r w:rsidRPr="00910E4A">
        <w:rPr>
          <w:rFonts w:ascii="Times New Roman" w:eastAsia="Times New Roman" w:hAnsi="Times New Roman" w:cs="Times New Roman"/>
          <w:sz w:val="20"/>
          <w:szCs w:val="20"/>
          <w:lang w:eastAsia="en-IN"/>
        </w:rPr>
        <w:t xml:space="preserve">, </w:t>
      </w:r>
      <w:r w:rsidRPr="00910E4A">
        <w:rPr>
          <w:rFonts w:ascii="Times New Roman" w:eastAsia="Times New Roman" w:hAnsi="Times New Roman" w:cs="Times New Roman"/>
          <w:b/>
          <w:bCs/>
          <w:sz w:val="20"/>
          <w:szCs w:val="20"/>
          <w:lang w:eastAsia="en-IN"/>
        </w:rPr>
        <w:t>three products (60%)</w:t>
      </w:r>
      <w:r w:rsidRPr="00910E4A">
        <w:rPr>
          <w:rFonts w:ascii="Times New Roman" w:eastAsia="Times New Roman" w:hAnsi="Times New Roman" w:cs="Times New Roman"/>
          <w:sz w:val="20"/>
          <w:szCs w:val="20"/>
          <w:lang w:eastAsia="en-IN"/>
        </w:rPr>
        <w:t xml:space="preserve"> achieved a gross margin greater than 30%.</w:t>
      </w:r>
    </w:p>
    <w:p w14:paraId="5F72758A" w14:textId="4D8B7F71" w:rsidR="008776E2" w:rsidRPr="00910E4A" w:rsidRDefault="008776E2" w:rsidP="008776E2">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Two products failed to meet the margin threshold despite competitive pricing.</w:t>
      </w:r>
    </w:p>
    <w:p w14:paraId="7BA4FBB2" w14:textId="039E5DE6" w:rsidR="002316F1" w:rsidRPr="008776E2" w:rsidRDefault="002316F1" w:rsidP="002316F1">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D84F1B5" wp14:editId="6DDB16AE">
            <wp:extent cx="5731510" cy="993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993140"/>
                    </a:xfrm>
                    <a:prstGeom prst="rect">
                      <a:avLst/>
                    </a:prstGeom>
                  </pic:spPr>
                </pic:pic>
              </a:graphicData>
            </a:graphic>
          </wp:inline>
        </w:drawing>
      </w:r>
    </w:p>
    <w:p w14:paraId="2B5DCF8E" w14:textId="77777777" w:rsidR="002316F1" w:rsidRDefault="002316F1" w:rsidP="008776E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44BEA3F9" w14:textId="77777777" w:rsidR="002316F1" w:rsidRDefault="002316F1" w:rsidP="008776E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14:paraId="4514230C" w14:textId="48F0461D"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5. Conclusion</w:t>
      </w:r>
    </w:p>
    <w:p w14:paraId="53AE5F54" w14:textId="308D01C5"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The hypothesis is </w:t>
      </w:r>
      <w:r w:rsidRPr="00910E4A">
        <w:rPr>
          <w:rFonts w:ascii="Times New Roman" w:eastAsia="Times New Roman" w:hAnsi="Times New Roman" w:cs="Times New Roman"/>
          <w:b/>
          <w:bCs/>
          <w:sz w:val="20"/>
          <w:szCs w:val="20"/>
          <w:lang w:eastAsia="en-IN"/>
        </w:rPr>
        <w:t>partially supported</w:t>
      </w:r>
      <w:r w:rsidRPr="00910E4A">
        <w:rPr>
          <w:rFonts w:ascii="Times New Roman" w:eastAsia="Times New Roman" w:hAnsi="Times New Roman" w:cs="Times New Roman"/>
          <w:sz w:val="20"/>
          <w:szCs w:val="20"/>
          <w:lang w:eastAsia="en-IN"/>
        </w:rPr>
        <w:t>.</w:t>
      </w:r>
      <w:r w:rsidRPr="00910E4A">
        <w:rPr>
          <w:rFonts w:ascii="Times New Roman" w:eastAsia="Times New Roman" w:hAnsi="Times New Roman" w:cs="Times New Roman"/>
          <w:sz w:val="20"/>
          <w:szCs w:val="20"/>
          <w:lang w:eastAsia="en-IN"/>
        </w:rPr>
        <w:br/>
        <w:t>Competitive pricing enables achieving the target gross margin for a majority of products, but margin performance is inconsistent across the portfolio.</w:t>
      </w:r>
    </w:p>
    <w:p w14:paraId="638BF706"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6. Business Implication</w:t>
      </w:r>
    </w:p>
    <w:p w14:paraId="0B909566" w14:textId="77777777" w:rsidR="008776E2" w:rsidRPr="00910E4A" w:rsidRDefault="008776E2" w:rsidP="008776E2">
      <w:pPr>
        <w:numPr>
          <w:ilvl w:val="0"/>
          <w:numId w:val="35"/>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Competitive pricing alone is insufficient to guarantee profitability.</w:t>
      </w:r>
    </w:p>
    <w:p w14:paraId="1A28D213" w14:textId="6B6109CC" w:rsidR="008776E2" w:rsidRPr="00910E4A" w:rsidRDefault="008776E2" w:rsidP="008776E2">
      <w:pPr>
        <w:numPr>
          <w:ilvl w:val="0"/>
          <w:numId w:val="35"/>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Further investigation into cost drivers is required for underperforming products.</w:t>
      </w:r>
    </w:p>
    <w:p w14:paraId="2B0FE2AB" w14:textId="77777777" w:rsidR="008776E2" w:rsidRPr="008776E2" w:rsidRDefault="008776E2" w:rsidP="008776E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776E2">
        <w:rPr>
          <w:rFonts w:ascii="Times New Roman" w:eastAsia="Times New Roman" w:hAnsi="Times New Roman" w:cs="Times New Roman"/>
          <w:b/>
          <w:bCs/>
          <w:sz w:val="24"/>
          <w:szCs w:val="24"/>
          <w:lang w:eastAsia="en-IN"/>
        </w:rPr>
        <w:t>Hypothesis 3 (H3)</w:t>
      </w:r>
    </w:p>
    <w:p w14:paraId="1B7783B4" w14:textId="77777777" w:rsidR="008776E2" w:rsidRPr="008776E2" w:rsidRDefault="008776E2" w:rsidP="008776E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776E2">
        <w:rPr>
          <w:rFonts w:ascii="Times New Roman" w:eastAsia="Times New Roman" w:hAnsi="Times New Roman" w:cs="Times New Roman"/>
          <w:b/>
          <w:bCs/>
          <w:sz w:val="24"/>
          <w:szCs w:val="24"/>
          <w:lang w:eastAsia="en-IN"/>
        </w:rPr>
        <w:t>Distribution and logistics costs are a key risk to profitability</w:t>
      </w:r>
    </w:p>
    <w:p w14:paraId="5304521A"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1. Hypothesis Statement</w:t>
      </w:r>
    </w:p>
    <w:p w14:paraId="7B2D5367" w14:textId="1B93480E"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Distribution and logistics costs significantly reduce product profitability and are a major risk to achieving the target gross margin.</w:t>
      </w:r>
    </w:p>
    <w:p w14:paraId="14E58577"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2. Business Rationale</w:t>
      </w:r>
    </w:p>
    <w:p w14:paraId="443DE133" w14:textId="77777777" w:rsidR="008776E2" w:rsidRPr="00910E4A" w:rsidRDefault="008776E2" w:rsidP="008776E2">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FMCG products are sensitive to supply chain efficiency.</w:t>
      </w:r>
    </w:p>
    <w:p w14:paraId="14F5397F" w14:textId="77777777" w:rsidR="008776E2" w:rsidRPr="00910E4A" w:rsidRDefault="008776E2" w:rsidP="008776E2">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Logistics costs directly erode gross margin on a per-unit basis.</w:t>
      </w:r>
    </w:p>
    <w:p w14:paraId="3376386A" w14:textId="47CA106C" w:rsidR="008776E2" w:rsidRPr="00910E4A" w:rsidRDefault="008776E2" w:rsidP="008776E2">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Inefficient distribution can undermine otherwise viable pricing strategies.</w:t>
      </w:r>
    </w:p>
    <w:p w14:paraId="595EFF5E"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3. Methodology</w:t>
      </w:r>
    </w:p>
    <w:p w14:paraId="2C779037" w14:textId="77777777"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Logistics impact was calculated as a percentage of selling price to quantify margin erosion:</w:t>
      </w:r>
    </w:p>
    <w:p w14:paraId="01E46A5F" w14:textId="77777777" w:rsidR="008776E2" w:rsidRPr="00910E4A" w:rsidRDefault="008776E2" w:rsidP="008776E2">
      <w:pPr>
        <w:spacing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Logistics Cost Impact (%) = (Logistics Cost ÷ Selling Price) × 100</w:t>
      </w:r>
    </w:p>
    <w:p w14:paraId="32D17091" w14:textId="77777777"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Net profit margin was then calculated as:</w:t>
      </w:r>
    </w:p>
    <w:p w14:paraId="2AF8109A" w14:textId="414889FA" w:rsidR="008776E2" w:rsidRPr="00910E4A" w:rsidRDefault="008776E2" w:rsidP="008776E2">
      <w:pPr>
        <w:spacing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Net Margin (%) = (Selling Price − Cost Price − Logistics Cost) ÷ Selling Price × 100</w:t>
      </w:r>
    </w:p>
    <w:p w14:paraId="09A1A1FD"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4. Findings</w:t>
      </w:r>
    </w:p>
    <w:p w14:paraId="18D029AD" w14:textId="77777777" w:rsidR="008776E2" w:rsidRPr="00910E4A" w:rsidRDefault="008776E2" w:rsidP="008776E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b/>
          <w:bCs/>
          <w:sz w:val="20"/>
          <w:szCs w:val="20"/>
          <w:lang w:eastAsia="en-IN"/>
        </w:rPr>
        <w:t>All analysed products incur logistics costs exceeding 8% of selling price</w:t>
      </w:r>
      <w:r w:rsidRPr="00910E4A">
        <w:rPr>
          <w:rFonts w:ascii="Times New Roman" w:eastAsia="Times New Roman" w:hAnsi="Times New Roman" w:cs="Times New Roman"/>
          <w:sz w:val="20"/>
          <w:szCs w:val="20"/>
          <w:lang w:eastAsia="en-IN"/>
        </w:rPr>
        <w:t>.</w:t>
      </w:r>
    </w:p>
    <w:p w14:paraId="04DB7F42" w14:textId="77777777" w:rsidR="008776E2" w:rsidRPr="00910E4A" w:rsidRDefault="008776E2" w:rsidP="008776E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Logistics costs reduce achievable margins by more than </w:t>
      </w:r>
      <w:r w:rsidRPr="00910E4A">
        <w:rPr>
          <w:rFonts w:ascii="Times New Roman" w:eastAsia="Times New Roman" w:hAnsi="Times New Roman" w:cs="Times New Roman"/>
          <w:b/>
          <w:bCs/>
          <w:sz w:val="20"/>
          <w:szCs w:val="20"/>
          <w:lang w:eastAsia="en-IN"/>
        </w:rPr>
        <w:t>8 percentage points per product</w:t>
      </w:r>
      <w:r w:rsidRPr="00910E4A">
        <w:rPr>
          <w:rFonts w:ascii="Times New Roman" w:eastAsia="Times New Roman" w:hAnsi="Times New Roman" w:cs="Times New Roman"/>
          <w:sz w:val="20"/>
          <w:szCs w:val="20"/>
          <w:lang w:eastAsia="en-IN"/>
        </w:rPr>
        <w:t>.</w:t>
      </w:r>
    </w:p>
    <w:p w14:paraId="6B4400E5" w14:textId="74097963" w:rsidR="008776E2" w:rsidRPr="00910E4A" w:rsidRDefault="008776E2" w:rsidP="008776E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Products failing to meet the 30% gross margin target show higher logistics impact.</w:t>
      </w:r>
    </w:p>
    <w:p w14:paraId="2A82B930" w14:textId="74072167" w:rsidR="002316F1" w:rsidRDefault="002316F1" w:rsidP="002316F1">
      <w:pPr>
        <w:spacing w:before="100" w:beforeAutospacing="1" w:after="100" w:afterAutospacing="1" w:line="240" w:lineRule="auto"/>
        <w:rPr>
          <w:rFonts w:ascii="Times New Roman" w:eastAsia="Times New Roman" w:hAnsi="Times New Roman" w:cs="Times New Roman"/>
          <w:sz w:val="24"/>
          <w:szCs w:val="24"/>
          <w:lang w:eastAsia="en-IN"/>
        </w:rPr>
      </w:pPr>
    </w:p>
    <w:p w14:paraId="50996ABF" w14:textId="617095B9" w:rsidR="002316F1" w:rsidRPr="008776E2" w:rsidRDefault="008C5580" w:rsidP="002316F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72CC4AE" wp14:editId="0F3EE46A">
            <wp:extent cx="5731510" cy="11423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1142365"/>
                    </a:xfrm>
                    <a:prstGeom prst="rect">
                      <a:avLst/>
                    </a:prstGeom>
                  </pic:spPr>
                </pic:pic>
              </a:graphicData>
            </a:graphic>
          </wp:inline>
        </w:drawing>
      </w:r>
    </w:p>
    <w:p w14:paraId="2AE34DCC" w14:textId="68A06735"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5. Conclusion</w:t>
      </w:r>
    </w:p>
    <w:p w14:paraId="5B910B4B" w14:textId="4A32C646" w:rsidR="008776E2" w:rsidRPr="00910E4A" w:rsidRDefault="008776E2" w:rsidP="008776E2">
      <w:p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 xml:space="preserve">The hypothesis is </w:t>
      </w:r>
      <w:r w:rsidRPr="00910E4A">
        <w:rPr>
          <w:rFonts w:ascii="Times New Roman" w:eastAsia="Times New Roman" w:hAnsi="Times New Roman" w:cs="Times New Roman"/>
          <w:b/>
          <w:bCs/>
          <w:sz w:val="20"/>
          <w:szCs w:val="20"/>
          <w:lang w:eastAsia="en-IN"/>
        </w:rPr>
        <w:t>strongly supported</w:t>
      </w:r>
      <w:r w:rsidRPr="00910E4A">
        <w:rPr>
          <w:rFonts w:ascii="Times New Roman" w:eastAsia="Times New Roman" w:hAnsi="Times New Roman" w:cs="Times New Roman"/>
          <w:sz w:val="20"/>
          <w:szCs w:val="20"/>
          <w:lang w:eastAsia="en-IN"/>
        </w:rPr>
        <w:t>.</w:t>
      </w:r>
      <w:r w:rsidRPr="00910E4A">
        <w:rPr>
          <w:rFonts w:ascii="Times New Roman" w:eastAsia="Times New Roman" w:hAnsi="Times New Roman" w:cs="Times New Roman"/>
          <w:sz w:val="20"/>
          <w:szCs w:val="20"/>
          <w:lang w:eastAsia="en-IN"/>
        </w:rPr>
        <w:br/>
        <w:t xml:space="preserve">Distribution and logistics costs represent a </w:t>
      </w:r>
      <w:r w:rsidRPr="00910E4A">
        <w:rPr>
          <w:rFonts w:ascii="Times New Roman" w:eastAsia="Times New Roman" w:hAnsi="Times New Roman" w:cs="Times New Roman"/>
          <w:b/>
          <w:bCs/>
          <w:sz w:val="20"/>
          <w:szCs w:val="20"/>
          <w:lang w:eastAsia="en-IN"/>
        </w:rPr>
        <w:t>systemic profitability risk</w:t>
      </w:r>
      <w:r w:rsidRPr="00910E4A">
        <w:rPr>
          <w:rFonts w:ascii="Times New Roman" w:eastAsia="Times New Roman" w:hAnsi="Times New Roman" w:cs="Times New Roman"/>
          <w:sz w:val="20"/>
          <w:szCs w:val="20"/>
          <w:lang w:eastAsia="en-IN"/>
        </w:rPr>
        <w:t>, affecting 100% of the product portfolio.</w:t>
      </w:r>
    </w:p>
    <w:p w14:paraId="666B1AE1" w14:textId="77777777" w:rsidR="008776E2" w:rsidRPr="00910E4A" w:rsidRDefault="008776E2" w:rsidP="008776E2">
      <w:pPr>
        <w:spacing w:before="100" w:beforeAutospacing="1" w:after="100" w:afterAutospacing="1" w:line="240" w:lineRule="auto"/>
        <w:outlineLvl w:val="2"/>
        <w:rPr>
          <w:rFonts w:ascii="Times New Roman" w:eastAsia="Times New Roman" w:hAnsi="Times New Roman" w:cs="Times New Roman"/>
          <w:b/>
          <w:bCs/>
          <w:lang w:eastAsia="en-IN"/>
        </w:rPr>
      </w:pPr>
      <w:r w:rsidRPr="00910E4A">
        <w:rPr>
          <w:rFonts w:ascii="Times New Roman" w:eastAsia="Times New Roman" w:hAnsi="Times New Roman" w:cs="Times New Roman"/>
          <w:b/>
          <w:bCs/>
          <w:lang w:eastAsia="en-IN"/>
        </w:rPr>
        <w:t>6. Business Implication</w:t>
      </w:r>
    </w:p>
    <w:p w14:paraId="35F31363" w14:textId="77777777" w:rsidR="008776E2" w:rsidRPr="00910E4A" w:rsidRDefault="008776E2" w:rsidP="008776E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Cost optimisation efforts should prioritise:</w:t>
      </w:r>
    </w:p>
    <w:p w14:paraId="493B9B26" w14:textId="77777777" w:rsidR="008776E2" w:rsidRPr="00910E4A" w:rsidRDefault="008776E2" w:rsidP="008776E2">
      <w:pPr>
        <w:numPr>
          <w:ilvl w:val="1"/>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Distribution efficiency</w:t>
      </w:r>
    </w:p>
    <w:p w14:paraId="0EBBE703" w14:textId="77777777" w:rsidR="008776E2" w:rsidRPr="00910E4A" w:rsidRDefault="008776E2" w:rsidP="008776E2">
      <w:pPr>
        <w:numPr>
          <w:ilvl w:val="1"/>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Warehouse optimisation</w:t>
      </w:r>
    </w:p>
    <w:p w14:paraId="599A0846" w14:textId="77777777" w:rsidR="008776E2" w:rsidRPr="00910E4A" w:rsidRDefault="008776E2" w:rsidP="008776E2">
      <w:pPr>
        <w:numPr>
          <w:ilvl w:val="1"/>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Route planning and scale efficiencies</w:t>
      </w:r>
    </w:p>
    <w:p w14:paraId="286C7C41" w14:textId="024F2FD3" w:rsidR="008776E2" w:rsidRDefault="008776E2" w:rsidP="008776E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910E4A">
        <w:rPr>
          <w:rFonts w:ascii="Times New Roman" w:eastAsia="Times New Roman" w:hAnsi="Times New Roman" w:cs="Times New Roman"/>
          <w:sz w:val="20"/>
          <w:szCs w:val="20"/>
          <w:lang w:eastAsia="en-IN"/>
        </w:rPr>
        <w:t>Without addressing logistics costs, achieving consistent margin targets will remain challenging.</w:t>
      </w:r>
    </w:p>
    <w:p w14:paraId="32EA5312" w14:textId="5F910B07" w:rsidR="00910E4A" w:rsidRDefault="00904E06" w:rsidP="00910E4A">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sidRPr="00000A08">
        <w:rPr>
          <w:rFonts w:ascii="Times New Roman" w:eastAsia="Times New Roman" w:hAnsi="Times New Roman" w:cs="Times New Roman"/>
          <w:b/>
          <w:bCs/>
          <w:sz w:val="24"/>
          <w:szCs w:val="24"/>
          <w:lang w:eastAsia="en-IN"/>
        </w:rPr>
        <w:t>12.</w:t>
      </w:r>
      <w:r>
        <w:rPr>
          <w:rFonts w:ascii="Times New Roman" w:eastAsia="Times New Roman" w:hAnsi="Times New Roman" w:cs="Times New Roman"/>
          <w:b/>
          <w:bCs/>
          <w:sz w:val="24"/>
          <w:szCs w:val="24"/>
          <w:u w:val="single"/>
          <w:lang w:eastAsia="en-IN"/>
        </w:rPr>
        <w:t xml:space="preserve"> </w:t>
      </w:r>
      <w:r w:rsidRPr="00904E06">
        <w:rPr>
          <w:rFonts w:ascii="Times New Roman" w:eastAsia="Times New Roman" w:hAnsi="Times New Roman" w:cs="Times New Roman"/>
          <w:b/>
          <w:bCs/>
          <w:sz w:val="24"/>
          <w:szCs w:val="24"/>
          <w:u w:val="single"/>
          <w:lang w:eastAsia="en-IN"/>
        </w:rPr>
        <w:t>Insights, Implications, Recommendations</w:t>
      </w:r>
    </w:p>
    <w:p w14:paraId="57BDEB43" w14:textId="1BBB93BC" w:rsidR="00904E06" w:rsidRDefault="00904E06" w:rsidP="00910E4A">
      <w:pPr>
        <w:spacing w:before="100" w:beforeAutospacing="1" w:after="100" w:afterAutospacing="1" w:line="240" w:lineRule="auto"/>
        <w:rPr>
          <w:rFonts w:ascii="Times New Roman" w:eastAsia="Times New Roman" w:hAnsi="Times New Roman" w:cs="Times New Roman"/>
          <w:b/>
          <w:bCs/>
          <w:lang w:eastAsia="en-IN"/>
        </w:rPr>
      </w:pPr>
      <w:r w:rsidRPr="00904E06">
        <w:rPr>
          <w:rFonts w:ascii="Times New Roman" w:eastAsia="Times New Roman" w:hAnsi="Times New Roman" w:cs="Times New Roman"/>
          <w:b/>
          <w:bCs/>
          <w:lang w:eastAsia="en-IN"/>
        </w:rPr>
        <w:t>1. Executive Summary</w:t>
      </w:r>
    </w:p>
    <w:p w14:paraId="061F5F21" w14:textId="5A856468" w:rsidR="00904E06" w:rsidRDefault="00904E06" w:rsidP="00910E4A">
      <w:pPr>
        <w:spacing w:before="100" w:beforeAutospacing="1" w:after="100" w:afterAutospacing="1" w:line="240" w:lineRule="auto"/>
        <w:rPr>
          <w:rFonts w:ascii="Times New Roman" w:hAnsi="Times New Roman" w:cs="Times New Roman"/>
          <w:sz w:val="20"/>
          <w:szCs w:val="20"/>
        </w:rPr>
      </w:pPr>
      <w:r w:rsidRPr="00904E06">
        <w:rPr>
          <w:rFonts w:ascii="Times New Roman" w:hAnsi="Times New Roman" w:cs="Times New Roman"/>
          <w:sz w:val="20"/>
          <w:szCs w:val="20"/>
        </w:rPr>
        <w:t>The analysis evaluated the feasibility of entering Ireland’s private-label packaged food market under a 30% gross margin target. Findings indicate strong urban demand, partial margin feasibility across products and logistics costs as a material profitability risk. Market entry is feasible with selective product focus and cost optimization initiatives.</w:t>
      </w:r>
    </w:p>
    <w:p w14:paraId="10E71359" w14:textId="1C8532FF" w:rsidR="00904E06" w:rsidRDefault="00904E06" w:rsidP="00910E4A">
      <w:pPr>
        <w:spacing w:before="100" w:beforeAutospacing="1" w:after="100" w:afterAutospacing="1" w:line="240" w:lineRule="auto"/>
        <w:rPr>
          <w:rFonts w:ascii="Times New Roman" w:hAnsi="Times New Roman" w:cs="Times New Roman"/>
          <w:b/>
          <w:bCs/>
        </w:rPr>
      </w:pPr>
      <w:r w:rsidRPr="00904E06">
        <w:rPr>
          <w:rFonts w:ascii="Times New Roman" w:hAnsi="Times New Roman" w:cs="Times New Roman"/>
          <w:b/>
          <w:bCs/>
        </w:rPr>
        <w:t>2. Key Insights</w:t>
      </w:r>
    </w:p>
    <w:p w14:paraId="6625ECB7" w14:textId="53B8A4C6" w:rsidR="00904E06" w:rsidRPr="00904E06" w:rsidRDefault="00904E06" w:rsidP="00904E06">
      <w:pPr>
        <w:rPr>
          <w:rFonts w:ascii="Times New Roman" w:hAnsi="Times New Roman" w:cs="Times New Roman"/>
        </w:rPr>
      </w:pPr>
      <w:r>
        <w:rPr>
          <w:rFonts w:ascii="Times New Roman" w:hAnsi="Times New Roman" w:cs="Times New Roman"/>
        </w:rPr>
        <w:t xml:space="preserve">2.1 </w:t>
      </w:r>
      <w:r w:rsidRPr="00904E06">
        <w:rPr>
          <w:rFonts w:ascii="Times New Roman" w:hAnsi="Times New Roman" w:cs="Times New Roman"/>
        </w:rPr>
        <w:t>Insight 1(Demand)</w:t>
      </w:r>
    </w:p>
    <w:p w14:paraId="57F71C2B" w14:textId="77777777" w:rsidR="00904E06" w:rsidRPr="00904E06" w:rsidRDefault="00904E06" w:rsidP="00904E06">
      <w:pPr>
        <w:pStyle w:val="NormalWeb"/>
        <w:numPr>
          <w:ilvl w:val="0"/>
          <w:numId w:val="43"/>
        </w:numPr>
        <w:rPr>
          <w:sz w:val="20"/>
          <w:szCs w:val="20"/>
        </w:rPr>
      </w:pPr>
      <w:r w:rsidRPr="00904E06">
        <w:rPr>
          <w:sz w:val="20"/>
          <w:szCs w:val="20"/>
        </w:rPr>
        <w:t>Urban regions show significantly higher demand</w:t>
      </w:r>
    </w:p>
    <w:p w14:paraId="3E0088D8" w14:textId="77777777" w:rsidR="00904E06" w:rsidRPr="00904E06" w:rsidRDefault="00904E06" w:rsidP="00904E06">
      <w:pPr>
        <w:pStyle w:val="NormalWeb"/>
        <w:numPr>
          <w:ilvl w:val="0"/>
          <w:numId w:val="43"/>
        </w:numPr>
        <w:rPr>
          <w:sz w:val="20"/>
          <w:szCs w:val="20"/>
        </w:rPr>
      </w:pPr>
      <w:r w:rsidRPr="00904E06">
        <w:rPr>
          <w:sz w:val="20"/>
          <w:szCs w:val="20"/>
        </w:rPr>
        <w:t>Indicates higher price tolerance and volume scalability</w:t>
      </w:r>
    </w:p>
    <w:p w14:paraId="3B3E6D28" w14:textId="5752C4CA" w:rsidR="00904E06" w:rsidRDefault="00904E06" w:rsidP="00904E06">
      <w:pPr>
        <w:pStyle w:val="NormalWeb"/>
        <w:rPr>
          <w:sz w:val="20"/>
          <w:szCs w:val="20"/>
        </w:rPr>
      </w:pPr>
      <w:r w:rsidRPr="00904E06">
        <w:rPr>
          <w:sz w:val="20"/>
          <w:szCs w:val="20"/>
        </w:rPr>
        <w:t>Demand concentration in urban regions supports an initial urban-focused market entry strategy to maximize early revenue realization.</w:t>
      </w:r>
    </w:p>
    <w:p w14:paraId="70CA1147" w14:textId="4A8DAFF5" w:rsidR="00904E06" w:rsidRPr="00904E06" w:rsidRDefault="00904E06" w:rsidP="00904E06">
      <w:pPr>
        <w:rPr>
          <w:rFonts w:ascii="Times New Roman" w:hAnsi="Times New Roman" w:cs="Times New Roman"/>
        </w:rPr>
      </w:pPr>
      <w:r w:rsidRPr="00904E06">
        <w:rPr>
          <w:rFonts w:ascii="Times New Roman" w:hAnsi="Times New Roman" w:cs="Times New Roman"/>
        </w:rPr>
        <w:t>2.2 Insight 2</w:t>
      </w:r>
      <w:r>
        <w:rPr>
          <w:rFonts w:ascii="Times New Roman" w:hAnsi="Times New Roman" w:cs="Times New Roman"/>
        </w:rPr>
        <w:t>(</w:t>
      </w:r>
      <w:r w:rsidRPr="00904E06">
        <w:rPr>
          <w:rFonts w:ascii="Times New Roman" w:hAnsi="Times New Roman" w:cs="Times New Roman"/>
        </w:rPr>
        <w:t>Pricing &amp; Margin</w:t>
      </w:r>
      <w:r>
        <w:rPr>
          <w:rFonts w:ascii="Times New Roman" w:hAnsi="Times New Roman" w:cs="Times New Roman"/>
        </w:rPr>
        <w:t>)</w:t>
      </w:r>
    </w:p>
    <w:p w14:paraId="1305BF17" w14:textId="77777777" w:rsidR="00904E06" w:rsidRPr="00904E06" w:rsidRDefault="00904E06" w:rsidP="00904E06">
      <w:pPr>
        <w:pStyle w:val="NormalWeb"/>
        <w:numPr>
          <w:ilvl w:val="0"/>
          <w:numId w:val="44"/>
        </w:numPr>
        <w:rPr>
          <w:sz w:val="20"/>
          <w:szCs w:val="20"/>
        </w:rPr>
      </w:pPr>
      <w:r w:rsidRPr="00904E06">
        <w:rPr>
          <w:sz w:val="20"/>
          <w:szCs w:val="20"/>
        </w:rPr>
        <w:t xml:space="preserve">Only </w:t>
      </w:r>
      <w:r w:rsidRPr="00904E06">
        <w:rPr>
          <w:rStyle w:val="Strong"/>
          <w:sz w:val="20"/>
          <w:szCs w:val="20"/>
        </w:rPr>
        <w:t>3 out of 5</w:t>
      </w:r>
      <w:r w:rsidRPr="00904E06">
        <w:rPr>
          <w:sz w:val="20"/>
          <w:szCs w:val="20"/>
        </w:rPr>
        <w:t xml:space="preserve"> products achieved ≥30% gross margin</w:t>
      </w:r>
    </w:p>
    <w:p w14:paraId="5E809737" w14:textId="77777777" w:rsidR="00904E06" w:rsidRPr="00904E06" w:rsidRDefault="00904E06" w:rsidP="00904E06">
      <w:pPr>
        <w:pStyle w:val="NormalWeb"/>
        <w:numPr>
          <w:ilvl w:val="0"/>
          <w:numId w:val="44"/>
        </w:numPr>
        <w:rPr>
          <w:sz w:val="20"/>
          <w:szCs w:val="20"/>
        </w:rPr>
      </w:pPr>
      <w:r w:rsidRPr="00904E06">
        <w:rPr>
          <w:sz w:val="20"/>
          <w:szCs w:val="20"/>
        </w:rPr>
        <w:t xml:space="preserve">Full portfolio launch </w:t>
      </w:r>
      <w:r w:rsidRPr="00904E06">
        <w:rPr>
          <w:rStyle w:val="Strong"/>
          <w:sz w:val="20"/>
          <w:szCs w:val="20"/>
        </w:rPr>
        <w:t>fails margin criteria</w:t>
      </w:r>
    </w:p>
    <w:p w14:paraId="566176B1" w14:textId="67E6F7B9" w:rsidR="00904E06" w:rsidRPr="00904E06" w:rsidRDefault="00904E06" w:rsidP="00904E06">
      <w:pPr>
        <w:pStyle w:val="NormalWeb"/>
        <w:rPr>
          <w:sz w:val="20"/>
          <w:szCs w:val="20"/>
        </w:rPr>
      </w:pPr>
      <w:r w:rsidRPr="00904E06">
        <w:rPr>
          <w:sz w:val="20"/>
          <w:szCs w:val="20"/>
        </w:rPr>
        <w:t>Margin analysis reveals that portfolio-wide pricing is not viable under current cost structures. Selective product launch is required.</w:t>
      </w:r>
    </w:p>
    <w:p w14:paraId="74133E70" w14:textId="4FE6AF49" w:rsidR="00904E06" w:rsidRPr="00904E06" w:rsidRDefault="00904E06" w:rsidP="00904E06">
      <w:pPr>
        <w:rPr>
          <w:rFonts w:ascii="Times New Roman" w:hAnsi="Times New Roman" w:cs="Times New Roman"/>
        </w:rPr>
      </w:pPr>
      <w:r>
        <w:rPr>
          <w:rFonts w:ascii="Times New Roman" w:hAnsi="Times New Roman" w:cs="Times New Roman"/>
        </w:rPr>
        <w:t xml:space="preserve">2.3 </w:t>
      </w:r>
      <w:r w:rsidRPr="00904E06">
        <w:rPr>
          <w:rFonts w:ascii="Times New Roman" w:hAnsi="Times New Roman" w:cs="Times New Roman"/>
        </w:rPr>
        <w:t>Insight 3</w:t>
      </w:r>
      <w:r>
        <w:rPr>
          <w:rFonts w:ascii="Times New Roman" w:hAnsi="Times New Roman" w:cs="Times New Roman"/>
        </w:rPr>
        <w:t>(</w:t>
      </w:r>
      <w:r w:rsidRPr="00904E06">
        <w:rPr>
          <w:rFonts w:ascii="Times New Roman" w:hAnsi="Times New Roman" w:cs="Times New Roman"/>
        </w:rPr>
        <w:t>Logistics Risk</w:t>
      </w:r>
      <w:r>
        <w:rPr>
          <w:rFonts w:ascii="Times New Roman" w:hAnsi="Times New Roman" w:cs="Times New Roman"/>
        </w:rPr>
        <w:t>)</w:t>
      </w:r>
    </w:p>
    <w:p w14:paraId="214F3C3C" w14:textId="77777777" w:rsidR="00904E06" w:rsidRPr="00904E06" w:rsidRDefault="00904E06" w:rsidP="00904E06">
      <w:pPr>
        <w:pStyle w:val="NormalWeb"/>
        <w:numPr>
          <w:ilvl w:val="0"/>
          <w:numId w:val="45"/>
        </w:numPr>
        <w:rPr>
          <w:sz w:val="20"/>
          <w:szCs w:val="20"/>
        </w:rPr>
      </w:pPr>
      <w:r w:rsidRPr="00904E06">
        <w:rPr>
          <w:sz w:val="20"/>
          <w:szCs w:val="20"/>
        </w:rPr>
        <w:t>Logistics cost &gt;8% of selling price across all products</w:t>
      </w:r>
    </w:p>
    <w:p w14:paraId="17FC92DC" w14:textId="6837995D" w:rsidR="00904E06" w:rsidRPr="00904E06" w:rsidRDefault="00904E06" w:rsidP="00904E06">
      <w:pPr>
        <w:pStyle w:val="NormalWeb"/>
        <w:numPr>
          <w:ilvl w:val="0"/>
          <w:numId w:val="45"/>
        </w:numPr>
        <w:rPr>
          <w:sz w:val="20"/>
          <w:szCs w:val="20"/>
        </w:rPr>
      </w:pPr>
      <w:r w:rsidRPr="00904E06">
        <w:rPr>
          <w:sz w:val="20"/>
          <w:szCs w:val="20"/>
        </w:rPr>
        <w:t>Direct erosion of margins</w:t>
      </w:r>
    </w:p>
    <w:p w14:paraId="4F9AB77F" w14:textId="77777777" w:rsidR="00904E06" w:rsidRPr="00904E06" w:rsidRDefault="00904E06" w:rsidP="00904E06">
      <w:pPr>
        <w:pStyle w:val="NormalWeb"/>
        <w:rPr>
          <w:sz w:val="20"/>
          <w:szCs w:val="20"/>
        </w:rPr>
      </w:pPr>
      <w:r w:rsidRPr="00904E06">
        <w:rPr>
          <w:sz w:val="20"/>
          <w:szCs w:val="20"/>
        </w:rPr>
        <w:lastRenderedPageBreak/>
        <w:t>Logistics represents a structural cost risk and is the primary driver of margin dilution across the portfolio.</w:t>
      </w:r>
    </w:p>
    <w:p w14:paraId="23469B1C" w14:textId="77777777" w:rsidR="00C04D61" w:rsidRDefault="00C04D61" w:rsidP="00C04D61">
      <w:pPr>
        <w:pStyle w:val="NormalWeb"/>
        <w:rPr>
          <w:b/>
          <w:bCs/>
          <w:sz w:val="22"/>
          <w:szCs w:val="22"/>
        </w:rPr>
      </w:pPr>
    </w:p>
    <w:p w14:paraId="6A05F766" w14:textId="14D59D74" w:rsidR="00C04D61" w:rsidRDefault="00C04D61" w:rsidP="00C04D61">
      <w:pPr>
        <w:pStyle w:val="NormalWeb"/>
        <w:rPr>
          <w:b/>
          <w:bCs/>
          <w:sz w:val="22"/>
          <w:szCs w:val="22"/>
        </w:rPr>
      </w:pPr>
      <w:r w:rsidRPr="00C04D61">
        <w:rPr>
          <w:b/>
          <w:bCs/>
          <w:sz w:val="22"/>
          <w:szCs w:val="22"/>
        </w:rPr>
        <w:t>3.</w:t>
      </w:r>
      <w:r>
        <w:rPr>
          <w:b/>
          <w:bCs/>
          <w:sz w:val="22"/>
          <w:szCs w:val="22"/>
        </w:rPr>
        <w:t xml:space="preserve"> </w:t>
      </w:r>
      <w:r w:rsidR="00904E06" w:rsidRPr="00C04D61">
        <w:rPr>
          <w:b/>
          <w:bCs/>
          <w:sz w:val="22"/>
          <w:szCs w:val="22"/>
        </w:rPr>
        <w:t>Business Implications</w:t>
      </w:r>
    </w:p>
    <w:tbl>
      <w:tblPr>
        <w:tblStyle w:val="TableGrid"/>
        <w:tblW w:w="0" w:type="auto"/>
        <w:tblLook w:val="04A0" w:firstRow="1" w:lastRow="0" w:firstColumn="1" w:lastColumn="0" w:noHBand="0" w:noVBand="1"/>
      </w:tblPr>
      <w:tblGrid>
        <w:gridCol w:w="4508"/>
        <w:gridCol w:w="4508"/>
      </w:tblGrid>
      <w:tr w:rsidR="00C04D61" w14:paraId="46DCCAF0" w14:textId="77777777" w:rsidTr="00C04D61">
        <w:tc>
          <w:tcPr>
            <w:tcW w:w="4508" w:type="dxa"/>
          </w:tcPr>
          <w:p w14:paraId="3F02AE77" w14:textId="0C2A9BE9" w:rsidR="00C04D61" w:rsidRDefault="00C04D61" w:rsidP="00C04D61">
            <w:pPr>
              <w:pStyle w:val="NormalWeb"/>
              <w:rPr>
                <w:b/>
                <w:bCs/>
                <w:sz w:val="22"/>
                <w:szCs w:val="22"/>
              </w:rPr>
            </w:pPr>
            <w:r>
              <w:rPr>
                <w:b/>
                <w:bCs/>
                <w:sz w:val="22"/>
                <w:szCs w:val="22"/>
              </w:rPr>
              <w:t>Findings</w:t>
            </w:r>
          </w:p>
        </w:tc>
        <w:tc>
          <w:tcPr>
            <w:tcW w:w="4508" w:type="dxa"/>
          </w:tcPr>
          <w:p w14:paraId="64EBD87B" w14:textId="325019DD" w:rsidR="00C04D61" w:rsidRDefault="00C04D61" w:rsidP="00C04D61">
            <w:pPr>
              <w:pStyle w:val="NormalWeb"/>
              <w:rPr>
                <w:b/>
                <w:bCs/>
                <w:sz w:val="22"/>
                <w:szCs w:val="22"/>
              </w:rPr>
            </w:pPr>
            <w:r>
              <w:rPr>
                <w:b/>
                <w:bCs/>
                <w:sz w:val="22"/>
                <w:szCs w:val="22"/>
              </w:rPr>
              <w:t>Implications</w:t>
            </w:r>
          </w:p>
        </w:tc>
      </w:tr>
      <w:tr w:rsidR="00C04D61" w14:paraId="6FC73A66" w14:textId="77777777" w:rsidTr="00C04D61">
        <w:tc>
          <w:tcPr>
            <w:tcW w:w="4508" w:type="dxa"/>
          </w:tcPr>
          <w:p w14:paraId="1F623461" w14:textId="5AED1027" w:rsidR="00C04D61" w:rsidRPr="00C04D61" w:rsidRDefault="00C04D61" w:rsidP="00C04D61">
            <w:pPr>
              <w:pStyle w:val="NormalWeb"/>
              <w:rPr>
                <w:b/>
                <w:bCs/>
                <w:sz w:val="20"/>
                <w:szCs w:val="20"/>
              </w:rPr>
            </w:pPr>
            <w:r w:rsidRPr="00C04D61">
              <w:rPr>
                <w:sz w:val="20"/>
                <w:szCs w:val="20"/>
              </w:rPr>
              <w:t>Urban demand</w:t>
            </w:r>
          </w:p>
        </w:tc>
        <w:tc>
          <w:tcPr>
            <w:tcW w:w="4508" w:type="dxa"/>
          </w:tcPr>
          <w:p w14:paraId="158022E4" w14:textId="1FDABFC7" w:rsidR="00C04D61" w:rsidRPr="00C04D61" w:rsidRDefault="00C04D61" w:rsidP="00C04D61">
            <w:pPr>
              <w:pStyle w:val="NormalWeb"/>
              <w:rPr>
                <w:b/>
                <w:bCs/>
                <w:sz w:val="20"/>
                <w:szCs w:val="20"/>
              </w:rPr>
            </w:pPr>
            <w:r w:rsidRPr="00C04D61">
              <w:rPr>
                <w:sz w:val="20"/>
                <w:szCs w:val="20"/>
              </w:rPr>
              <w:t>Focus initial launch in Dublin &amp; Cork</w:t>
            </w:r>
          </w:p>
        </w:tc>
      </w:tr>
      <w:tr w:rsidR="00C04D61" w14:paraId="15B6CA8C" w14:textId="77777777" w:rsidTr="00C04D61">
        <w:tc>
          <w:tcPr>
            <w:tcW w:w="4508" w:type="dxa"/>
          </w:tcPr>
          <w:p w14:paraId="49185663" w14:textId="4CA094E0" w:rsidR="00C04D61" w:rsidRPr="00C04D61" w:rsidRDefault="00C04D61" w:rsidP="00C04D61">
            <w:pPr>
              <w:pStyle w:val="NormalWeb"/>
              <w:rPr>
                <w:b/>
                <w:bCs/>
                <w:sz w:val="20"/>
                <w:szCs w:val="20"/>
              </w:rPr>
            </w:pPr>
            <w:r w:rsidRPr="00C04D61">
              <w:rPr>
                <w:sz w:val="20"/>
                <w:szCs w:val="20"/>
              </w:rPr>
              <w:t>Only 3 products profitable</w:t>
            </w:r>
          </w:p>
        </w:tc>
        <w:tc>
          <w:tcPr>
            <w:tcW w:w="4508" w:type="dxa"/>
          </w:tcPr>
          <w:p w14:paraId="45B6ED34" w14:textId="2BE8703E" w:rsidR="00C04D61" w:rsidRPr="00C04D61" w:rsidRDefault="00C04D61" w:rsidP="00C04D61">
            <w:pPr>
              <w:pStyle w:val="NormalWeb"/>
              <w:rPr>
                <w:b/>
                <w:bCs/>
                <w:sz w:val="20"/>
                <w:szCs w:val="20"/>
              </w:rPr>
            </w:pPr>
            <w:r w:rsidRPr="00C04D61">
              <w:rPr>
                <w:sz w:val="20"/>
                <w:szCs w:val="20"/>
              </w:rPr>
              <w:t>Limit SKU count initially</w:t>
            </w:r>
          </w:p>
        </w:tc>
      </w:tr>
      <w:tr w:rsidR="00C04D61" w14:paraId="60139AED" w14:textId="77777777" w:rsidTr="00C04D61">
        <w:tc>
          <w:tcPr>
            <w:tcW w:w="4508" w:type="dxa"/>
          </w:tcPr>
          <w:p w14:paraId="20850A7E" w14:textId="3742D8BA" w:rsidR="00C04D61" w:rsidRPr="00C04D61" w:rsidRDefault="00C04D61" w:rsidP="00C04D61">
            <w:pPr>
              <w:pStyle w:val="NormalWeb"/>
              <w:rPr>
                <w:b/>
                <w:bCs/>
                <w:sz w:val="20"/>
                <w:szCs w:val="20"/>
              </w:rPr>
            </w:pPr>
            <w:r w:rsidRPr="00C04D61">
              <w:rPr>
                <w:sz w:val="20"/>
                <w:szCs w:val="20"/>
              </w:rPr>
              <w:t>High logistics cost</w:t>
            </w:r>
          </w:p>
        </w:tc>
        <w:tc>
          <w:tcPr>
            <w:tcW w:w="4508" w:type="dxa"/>
          </w:tcPr>
          <w:p w14:paraId="2AF04F01" w14:textId="655458CF" w:rsidR="00C04D61" w:rsidRPr="00C04D61" w:rsidRDefault="00C04D61" w:rsidP="00C04D61">
            <w:pPr>
              <w:pStyle w:val="NormalWeb"/>
              <w:rPr>
                <w:b/>
                <w:bCs/>
                <w:sz w:val="20"/>
                <w:szCs w:val="20"/>
              </w:rPr>
            </w:pPr>
            <w:r w:rsidRPr="00C04D61">
              <w:rPr>
                <w:sz w:val="20"/>
                <w:szCs w:val="20"/>
              </w:rPr>
              <w:t>Supply chain redesign needed</w:t>
            </w:r>
          </w:p>
        </w:tc>
      </w:tr>
    </w:tbl>
    <w:p w14:paraId="04C2A411" w14:textId="0170F476" w:rsidR="00C04D61" w:rsidRPr="00692561" w:rsidRDefault="00C04D61" w:rsidP="00C04D61">
      <w:pPr>
        <w:pStyle w:val="Heading3"/>
        <w:rPr>
          <w:sz w:val="22"/>
          <w:szCs w:val="22"/>
        </w:rPr>
      </w:pPr>
      <w:r w:rsidRPr="00692561">
        <w:rPr>
          <w:sz w:val="22"/>
          <w:szCs w:val="22"/>
        </w:rPr>
        <w:t>4. Recommendations</w:t>
      </w:r>
    </w:p>
    <w:p w14:paraId="3A1CDC1E" w14:textId="2CAF4181" w:rsidR="00C04D61" w:rsidRPr="00C04D61" w:rsidRDefault="00C04D61" w:rsidP="00C04D61">
      <w:pPr>
        <w:pStyle w:val="Heading4"/>
        <w:rPr>
          <w:rFonts w:ascii="Times New Roman" w:hAnsi="Times New Roman" w:cs="Times New Roman"/>
          <w:i w:val="0"/>
          <w:iCs w:val="0"/>
          <w:color w:val="auto"/>
          <w:sz w:val="20"/>
          <w:szCs w:val="20"/>
        </w:rPr>
      </w:pPr>
      <w:r>
        <w:rPr>
          <w:rFonts w:ascii="Times New Roman" w:hAnsi="Times New Roman" w:cs="Times New Roman"/>
          <w:i w:val="0"/>
          <w:iCs w:val="0"/>
          <w:color w:val="auto"/>
          <w:sz w:val="20"/>
          <w:szCs w:val="20"/>
        </w:rPr>
        <w:t xml:space="preserve">4.1 </w:t>
      </w:r>
      <w:r w:rsidRPr="00C04D61">
        <w:rPr>
          <w:rFonts w:ascii="Times New Roman" w:hAnsi="Times New Roman" w:cs="Times New Roman"/>
          <w:i w:val="0"/>
          <w:iCs w:val="0"/>
          <w:color w:val="auto"/>
          <w:sz w:val="20"/>
          <w:szCs w:val="20"/>
        </w:rPr>
        <w:t>Recommendation 1</w:t>
      </w:r>
      <w:r>
        <w:rPr>
          <w:rFonts w:ascii="Times New Roman" w:hAnsi="Times New Roman" w:cs="Times New Roman"/>
          <w:i w:val="0"/>
          <w:iCs w:val="0"/>
          <w:color w:val="auto"/>
          <w:sz w:val="20"/>
          <w:szCs w:val="20"/>
        </w:rPr>
        <w:t>(</w:t>
      </w:r>
      <w:r w:rsidRPr="00C04D61">
        <w:rPr>
          <w:rFonts w:ascii="Times New Roman" w:hAnsi="Times New Roman" w:cs="Times New Roman"/>
          <w:i w:val="0"/>
          <w:iCs w:val="0"/>
          <w:color w:val="auto"/>
          <w:sz w:val="20"/>
          <w:szCs w:val="20"/>
        </w:rPr>
        <w:t>Phased Market Entry</w:t>
      </w:r>
      <w:r>
        <w:rPr>
          <w:rFonts w:ascii="Times New Roman" w:hAnsi="Times New Roman" w:cs="Times New Roman"/>
          <w:i w:val="0"/>
          <w:iCs w:val="0"/>
          <w:color w:val="auto"/>
          <w:sz w:val="20"/>
          <w:szCs w:val="20"/>
        </w:rPr>
        <w:t>)</w:t>
      </w:r>
    </w:p>
    <w:p w14:paraId="003550BB" w14:textId="77777777" w:rsidR="00C04D61" w:rsidRPr="00C04D61" w:rsidRDefault="00C04D61" w:rsidP="00C04D61">
      <w:pPr>
        <w:pStyle w:val="NormalWeb"/>
        <w:rPr>
          <w:sz w:val="20"/>
          <w:szCs w:val="20"/>
        </w:rPr>
      </w:pPr>
      <w:r w:rsidRPr="00C04D61">
        <w:rPr>
          <w:sz w:val="20"/>
          <w:szCs w:val="20"/>
        </w:rPr>
        <w:t>Launch only the 3 profitable SKUs in urban regions to achieve target margin thresholds.</w:t>
      </w:r>
    </w:p>
    <w:p w14:paraId="1866C3A5" w14:textId="4ED719BB" w:rsidR="00C04D61" w:rsidRDefault="00C04D61" w:rsidP="00C04D61">
      <w:pPr>
        <w:pStyle w:val="Heading4"/>
        <w:rPr>
          <w:rFonts w:ascii="Times New Roman" w:hAnsi="Times New Roman" w:cs="Times New Roman"/>
          <w:i w:val="0"/>
          <w:iCs w:val="0"/>
          <w:color w:val="auto"/>
        </w:rPr>
      </w:pPr>
      <w:r>
        <w:rPr>
          <w:rFonts w:ascii="Times New Roman" w:hAnsi="Times New Roman" w:cs="Times New Roman"/>
          <w:i w:val="0"/>
          <w:iCs w:val="0"/>
          <w:color w:val="auto"/>
          <w:sz w:val="20"/>
          <w:szCs w:val="20"/>
        </w:rPr>
        <w:t xml:space="preserve">4.2 </w:t>
      </w:r>
      <w:r w:rsidRPr="00C04D61">
        <w:rPr>
          <w:rFonts w:ascii="Times New Roman" w:hAnsi="Times New Roman" w:cs="Times New Roman"/>
          <w:i w:val="0"/>
          <w:iCs w:val="0"/>
          <w:color w:val="auto"/>
          <w:sz w:val="20"/>
          <w:szCs w:val="20"/>
        </w:rPr>
        <w:t>Recommendation 2</w:t>
      </w:r>
      <w:r w:rsidR="00A7300F">
        <w:rPr>
          <w:rFonts w:ascii="Times New Roman" w:hAnsi="Times New Roman" w:cs="Times New Roman"/>
          <w:i w:val="0"/>
          <w:iCs w:val="0"/>
          <w:color w:val="auto"/>
          <w:sz w:val="20"/>
          <w:szCs w:val="20"/>
        </w:rPr>
        <w:t>(</w:t>
      </w:r>
      <w:r w:rsidR="00A7300F" w:rsidRPr="00A7300F">
        <w:rPr>
          <w:rFonts w:ascii="Times New Roman" w:hAnsi="Times New Roman" w:cs="Times New Roman"/>
          <w:i w:val="0"/>
          <w:iCs w:val="0"/>
          <w:color w:val="auto"/>
        </w:rPr>
        <w:t>Pricing Recommendation</w:t>
      </w:r>
      <w:r w:rsidR="00A7300F">
        <w:rPr>
          <w:rFonts w:ascii="Times New Roman" w:hAnsi="Times New Roman" w:cs="Times New Roman"/>
          <w:i w:val="0"/>
          <w:iCs w:val="0"/>
          <w:color w:val="auto"/>
        </w:rPr>
        <w:t>)</w:t>
      </w:r>
    </w:p>
    <w:p w14:paraId="382FD291" w14:textId="77777777" w:rsidR="00A7300F" w:rsidRPr="009A58C9" w:rsidRDefault="00A7300F" w:rsidP="00A7300F">
      <w:pPr>
        <w:pStyle w:val="NormalWeb"/>
        <w:rPr>
          <w:b/>
          <w:bCs/>
          <w:sz w:val="20"/>
          <w:szCs w:val="20"/>
        </w:rPr>
      </w:pPr>
      <w:r w:rsidRPr="009A58C9">
        <w:rPr>
          <w:rStyle w:val="Strong"/>
          <w:b w:val="0"/>
          <w:bCs w:val="0"/>
          <w:sz w:val="20"/>
          <w:szCs w:val="20"/>
        </w:rPr>
        <w:t>The product should be launched at the higher of:</w:t>
      </w:r>
    </w:p>
    <w:p w14:paraId="1DADD1C8" w14:textId="0BE7AAAF" w:rsidR="00A7300F" w:rsidRPr="00A7300F" w:rsidRDefault="00A7300F" w:rsidP="00A7300F">
      <w:pPr>
        <w:pStyle w:val="NormalWeb"/>
        <w:numPr>
          <w:ilvl w:val="0"/>
          <w:numId w:val="47"/>
        </w:numPr>
        <w:rPr>
          <w:sz w:val="20"/>
          <w:szCs w:val="20"/>
        </w:rPr>
      </w:pPr>
      <w:r w:rsidRPr="00A7300F">
        <w:rPr>
          <w:sz w:val="20"/>
          <w:szCs w:val="20"/>
        </w:rPr>
        <w:t xml:space="preserve">The minimum price required to achieve ≥30% </w:t>
      </w:r>
      <w:r>
        <w:rPr>
          <w:sz w:val="20"/>
          <w:szCs w:val="20"/>
        </w:rPr>
        <w:t>gross margin.</w:t>
      </w:r>
    </w:p>
    <w:p w14:paraId="3055959D" w14:textId="413D3304" w:rsidR="00A7300F" w:rsidRPr="00A7300F" w:rsidRDefault="00A7300F" w:rsidP="00A7300F">
      <w:pPr>
        <w:pStyle w:val="NormalWeb"/>
        <w:numPr>
          <w:ilvl w:val="0"/>
          <w:numId w:val="47"/>
        </w:numPr>
        <w:rPr>
          <w:sz w:val="20"/>
          <w:szCs w:val="20"/>
        </w:rPr>
      </w:pPr>
      <w:r w:rsidRPr="00A7300F">
        <w:rPr>
          <w:sz w:val="20"/>
          <w:szCs w:val="20"/>
        </w:rPr>
        <w:t>The</w:t>
      </w:r>
      <w:r>
        <w:rPr>
          <w:sz w:val="20"/>
          <w:szCs w:val="20"/>
        </w:rPr>
        <w:t xml:space="preserve"> pricing should be within </w:t>
      </w:r>
      <w:r w:rsidR="00D40331">
        <w:rPr>
          <w:sz w:val="20"/>
          <w:szCs w:val="20"/>
        </w:rPr>
        <w:t>10</w:t>
      </w:r>
      <w:r>
        <w:rPr>
          <w:sz w:val="20"/>
          <w:szCs w:val="20"/>
        </w:rPr>
        <w:t>% range of major competitors</w:t>
      </w:r>
      <w:r w:rsidRPr="00A7300F">
        <w:rPr>
          <w:sz w:val="20"/>
          <w:szCs w:val="20"/>
        </w:rPr>
        <w:t>.</w:t>
      </w:r>
    </w:p>
    <w:p w14:paraId="396C3CC7" w14:textId="77777777" w:rsidR="00C04D61" w:rsidRPr="00C04D61" w:rsidRDefault="00C04D61" w:rsidP="00C04D61">
      <w:pPr>
        <w:pStyle w:val="NormalWeb"/>
        <w:rPr>
          <w:sz w:val="20"/>
          <w:szCs w:val="20"/>
        </w:rPr>
      </w:pPr>
      <w:r w:rsidRPr="00C04D61">
        <w:rPr>
          <w:sz w:val="20"/>
          <w:szCs w:val="20"/>
        </w:rPr>
        <w:t>Revisit pricing strategy for non-profitable products through pack-size optimization or ingredient reformulation.</w:t>
      </w:r>
    </w:p>
    <w:p w14:paraId="08646A1B" w14:textId="5CE8E418" w:rsidR="00C04D61" w:rsidRPr="00C04D61" w:rsidRDefault="00C04D61" w:rsidP="00C04D61">
      <w:pPr>
        <w:pStyle w:val="Heading4"/>
        <w:rPr>
          <w:rFonts w:ascii="Times New Roman" w:hAnsi="Times New Roman" w:cs="Times New Roman"/>
          <w:i w:val="0"/>
          <w:iCs w:val="0"/>
          <w:color w:val="auto"/>
          <w:sz w:val="20"/>
          <w:szCs w:val="20"/>
        </w:rPr>
      </w:pPr>
      <w:r>
        <w:rPr>
          <w:rFonts w:ascii="Times New Roman" w:hAnsi="Times New Roman" w:cs="Times New Roman"/>
          <w:i w:val="0"/>
          <w:iCs w:val="0"/>
          <w:color w:val="auto"/>
          <w:sz w:val="20"/>
          <w:szCs w:val="20"/>
        </w:rPr>
        <w:t xml:space="preserve">4.3 </w:t>
      </w:r>
      <w:r w:rsidRPr="00C04D61">
        <w:rPr>
          <w:rFonts w:ascii="Times New Roman" w:hAnsi="Times New Roman" w:cs="Times New Roman"/>
          <w:i w:val="0"/>
          <w:iCs w:val="0"/>
          <w:color w:val="auto"/>
          <w:sz w:val="20"/>
          <w:szCs w:val="20"/>
        </w:rPr>
        <w:t>Recommendation 3</w:t>
      </w:r>
      <w:r>
        <w:rPr>
          <w:rFonts w:ascii="Times New Roman" w:hAnsi="Times New Roman" w:cs="Times New Roman"/>
          <w:i w:val="0"/>
          <w:iCs w:val="0"/>
          <w:color w:val="auto"/>
          <w:sz w:val="20"/>
          <w:szCs w:val="20"/>
        </w:rPr>
        <w:t>(</w:t>
      </w:r>
      <w:r w:rsidRPr="00C04D61">
        <w:rPr>
          <w:rFonts w:ascii="Times New Roman" w:hAnsi="Times New Roman" w:cs="Times New Roman"/>
          <w:i w:val="0"/>
          <w:iCs w:val="0"/>
          <w:color w:val="auto"/>
          <w:sz w:val="20"/>
          <w:szCs w:val="20"/>
        </w:rPr>
        <w:t>Logistics Cost Optimization</w:t>
      </w:r>
      <w:r>
        <w:rPr>
          <w:rFonts w:ascii="Times New Roman" w:hAnsi="Times New Roman" w:cs="Times New Roman"/>
          <w:i w:val="0"/>
          <w:iCs w:val="0"/>
          <w:color w:val="auto"/>
          <w:sz w:val="20"/>
          <w:szCs w:val="20"/>
        </w:rPr>
        <w:t>)</w:t>
      </w:r>
    </w:p>
    <w:p w14:paraId="0F474243" w14:textId="57D27F5B" w:rsidR="00C04D61" w:rsidRDefault="00C04D61" w:rsidP="00C04D61">
      <w:pPr>
        <w:pStyle w:val="NormalWeb"/>
        <w:rPr>
          <w:sz w:val="20"/>
          <w:szCs w:val="20"/>
        </w:rPr>
      </w:pPr>
      <w:r w:rsidRPr="00C04D61">
        <w:rPr>
          <w:sz w:val="20"/>
          <w:szCs w:val="20"/>
        </w:rPr>
        <w:t>Explore regional warehouses, 3PL renegotiation, or distributor-led fulfilment to reduce logistics costs below 6%.</w:t>
      </w:r>
    </w:p>
    <w:p w14:paraId="416CB361" w14:textId="13847045" w:rsidR="00703D82" w:rsidRPr="00692561" w:rsidRDefault="00692561" w:rsidP="00C04D61">
      <w:pPr>
        <w:pStyle w:val="NormalWeb"/>
        <w:rPr>
          <w:b/>
          <w:bCs/>
          <w:sz w:val="22"/>
          <w:szCs w:val="22"/>
        </w:rPr>
      </w:pPr>
      <w:r>
        <w:rPr>
          <w:b/>
          <w:bCs/>
          <w:sz w:val="22"/>
          <w:szCs w:val="22"/>
        </w:rPr>
        <w:t xml:space="preserve">5. </w:t>
      </w:r>
      <w:r w:rsidRPr="00692561">
        <w:rPr>
          <w:b/>
          <w:bCs/>
          <w:sz w:val="22"/>
          <w:szCs w:val="22"/>
        </w:rPr>
        <w:t>Risk &amp; Mitigation</w:t>
      </w:r>
    </w:p>
    <w:tbl>
      <w:tblPr>
        <w:tblStyle w:val="TableGrid"/>
        <w:tblW w:w="0" w:type="auto"/>
        <w:tblLook w:val="04A0" w:firstRow="1" w:lastRow="0" w:firstColumn="1" w:lastColumn="0" w:noHBand="0" w:noVBand="1"/>
      </w:tblPr>
      <w:tblGrid>
        <w:gridCol w:w="3005"/>
        <w:gridCol w:w="3005"/>
        <w:gridCol w:w="3006"/>
      </w:tblGrid>
      <w:tr w:rsidR="00703D82" w14:paraId="37F143D3" w14:textId="77777777" w:rsidTr="00703D82">
        <w:tc>
          <w:tcPr>
            <w:tcW w:w="3005" w:type="dxa"/>
          </w:tcPr>
          <w:p w14:paraId="4A1B85C6" w14:textId="7BA95E33" w:rsidR="00703D82" w:rsidRPr="00692561" w:rsidRDefault="00703D82" w:rsidP="00C04D61">
            <w:pPr>
              <w:pStyle w:val="NormalWeb"/>
              <w:rPr>
                <w:sz w:val="20"/>
                <w:szCs w:val="20"/>
              </w:rPr>
            </w:pPr>
            <w:r w:rsidRPr="00692561">
              <w:rPr>
                <w:sz w:val="20"/>
                <w:szCs w:val="20"/>
              </w:rPr>
              <w:t>Risk</w:t>
            </w:r>
          </w:p>
        </w:tc>
        <w:tc>
          <w:tcPr>
            <w:tcW w:w="3005" w:type="dxa"/>
          </w:tcPr>
          <w:p w14:paraId="1CE7CAEF" w14:textId="7D86157B" w:rsidR="00703D82" w:rsidRPr="00692561" w:rsidRDefault="00703D82" w:rsidP="00C04D61">
            <w:pPr>
              <w:pStyle w:val="NormalWeb"/>
              <w:rPr>
                <w:sz w:val="20"/>
                <w:szCs w:val="20"/>
              </w:rPr>
            </w:pPr>
            <w:r w:rsidRPr="00692561">
              <w:rPr>
                <w:sz w:val="20"/>
                <w:szCs w:val="20"/>
              </w:rPr>
              <w:t>Reason</w:t>
            </w:r>
          </w:p>
        </w:tc>
        <w:tc>
          <w:tcPr>
            <w:tcW w:w="3006" w:type="dxa"/>
          </w:tcPr>
          <w:p w14:paraId="0360E9AD" w14:textId="33F605D9" w:rsidR="00703D82" w:rsidRPr="00692561" w:rsidRDefault="00703D82" w:rsidP="00C04D61">
            <w:pPr>
              <w:pStyle w:val="NormalWeb"/>
              <w:rPr>
                <w:sz w:val="20"/>
                <w:szCs w:val="20"/>
              </w:rPr>
            </w:pPr>
            <w:r w:rsidRPr="00692561">
              <w:rPr>
                <w:sz w:val="20"/>
                <w:szCs w:val="20"/>
              </w:rPr>
              <w:t>Mitigation</w:t>
            </w:r>
          </w:p>
        </w:tc>
      </w:tr>
      <w:tr w:rsidR="00703D82" w14:paraId="76817914" w14:textId="77777777" w:rsidTr="00703D82">
        <w:tc>
          <w:tcPr>
            <w:tcW w:w="3005" w:type="dxa"/>
          </w:tcPr>
          <w:p w14:paraId="3DC3D569" w14:textId="438655E4" w:rsidR="00703D82" w:rsidRPr="00692561" w:rsidRDefault="00703D82" w:rsidP="00C04D61">
            <w:pPr>
              <w:pStyle w:val="NormalWeb"/>
              <w:rPr>
                <w:sz w:val="20"/>
                <w:szCs w:val="20"/>
              </w:rPr>
            </w:pPr>
            <w:r w:rsidRPr="00692561">
              <w:rPr>
                <w:sz w:val="20"/>
                <w:szCs w:val="20"/>
              </w:rPr>
              <w:t>High logistics cost share</w:t>
            </w:r>
          </w:p>
        </w:tc>
        <w:tc>
          <w:tcPr>
            <w:tcW w:w="3005" w:type="dxa"/>
          </w:tcPr>
          <w:p w14:paraId="1CDEFC3B" w14:textId="56A4B45E" w:rsidR="00703D82" w:rsidRPr="00692561" w:rsidRDefault="00703D82" w:rsidP="00C04D61">
            <w:pPr>
              <w:pStyle w:val="NormalWeb"/>
              <w:rPr>
                <w:sz w:val="20"/>
                <w:szCs w:val="20"/>
              </w:rPr>
            </w:pPr>
            <w:r w:rsidRPr="00692561">
              <w:rPr>
                <w:sz w:val="20"/>
                <w:szCs w:val="20"/>
              </w:rPr>
              <w:t>Logistics cost</w:t>
            </w:r>
            <w:r w:rsidR="00B73D19">
              <w:rPr>
                <w:sz w:val="20"/>
                <w:szCs w:val="20"/>
              </w:rPr>
              <w:t xml:space="preserve"> impact</w:t>
            </w:r>
            <w:r w:rsidRPr="00692561">
              <w:rPr>
                <w:sz w:val="20"/>
                <w:szCs w:val="20"/>
              </w:rPr>
              <w:t xml:space="preserve"> </w:t>
            </w:r>
            <w:r w:rsidRPr="00692561">
              <w:rPr>
                <w:rStyle w:val="Strong"/>
                <w:sz w:val="20"/>
                <w:szCs w:val="20"/>
              </w:rPr>
              <w:t>&gt;8% for all products</w:t>
            </w:r>
          </w:p>
        </w:tc>
        <w:tc>
          <w:tcPr>
            <w:tcW w:w="3006" w:type="dxa"/>
          </w:tcPr>
          <w:p w14:paraId="317F2A2B" w14:textId="4A62476E" w:rsidR="00703D82" w:rsidRPr="00692561" w:rsidRDefault="00703D82" w:rsidP="00C04D61">
            <w:pPr>
              <w:pStyle w:val="NormalWeb"/>
              <w:rPr>
                <w:sz w:val="20"/>
                <w:szCs w:val="20"/>
              </w:rPr>
            </w:pPr>
            <w:r w:rsidRPr="00692561">
              <w:rPr>
                <w:sz w:val="20"/>
                <w:szCs w:val="20"/>
              </w:rPr>
              <w:t>Optimize routes, renegotiate contracts, or redesign last</w:t>
            </w:r>
            <w:r w:rsidR="009D4D8C">
              <w:rPr>
                <w:sz w:val="20"/>
                <w:szCs w:val="20"/>
              </w:rPr>
              <w:t xml:space="preserve"> </w:t>
            </w:r>
            <w:r w:rsidRPr="00692561">
              <w:rPr>
                <w:sz w:val="20"/>
                <w:szCs w:val="20"/>
              </w:rPr>
              <w:t>mile model</w:t>
            </w:r>
          </w:p>
        </w:tc>
      </w:tr>
      <w:tr w:rsidR="00703D82" w14:paraId="4B6B4573" w14:textId="77777777" w:rsidTr="00703D82">
        <w:tc>
          <w:tcPr>
            <w:tcW w:w="3005" w:type="dxa"/>
          </w:tcPr>
          <w:p w14:paraId="600EDCB7" w14:textId="72239A14" w:rsidR="00703D82" w:rsidRPr="00692561" w:rsidRDefault="00703D82" w:rsidP="00C04D61">
            <w:pPr>
              <w:pStyle w:val="NormalWeb"/>
              <w:rPr>
                <w:sz w:val="20"/>
                <w:szCs w:val="20"/>
              </w:rPr>
            </w:pPr>
            <w:r w:rsidRPr="00692561">
              <w:rPr>
                <w:sz w:val="20"/>
                <w:szCs w:val="20"/>
              </w:rPr>
              <w:t>Margin pressure on select SKUs</w:t>
            </w:r>
          </w:p>
        </w:tc>
        <w:tc>
          <w:tcPr>
            <w:tcW w:w="3005" w:type="dxa"/>
          </w:tcPr>
          <w:p w14:paraId="35363A6A" w14:textId="0EEED688" w:rsidR="00703D82" w:rsidRPr="00692561" w:rsidRDefault="00692561" w:rsidP="00C04D61">
            <w:pPr>
              <w:pStyle w:val="NormalWeb"/>
              <w:rPr>
                <w:sz w:val="20"/>
                <w:szCs w:val="20"/>
              </w:rPr>
            </w:pPr>
            <w:r w:rsidRPr="00692561">
              <w:rPr>
                <w:sz w:val="20"/>
                <w:szCs w:val="20"/>
              </w:rPr>
              <w:t xml:space="preserve">Only </w:t>
            </w:r>
            <w:r w:rsidRPr="00692561">
              <w:rPr>
                <w:rStyle w:val="Strong"/>
                <w:sz w:val="20"/>
                <w:szCs w:val="20"/>
              </w:rPr>
              <w:t>3 of 5 products ≥30% gross margin</w:t>
            </w:r>
          </w:p>
        </w:tc>
        <w:tc>
          <w:tcPr>
            <w:tcW w:w="3006" w:type="dxa"/>
          </w:tcPr>
          <w:p w14:paraId="7C6BB77E" w14:textId="63A981B1" w:rsidR="00703D82" w:rsidRPr="00692561" w:rsidRDefault="00692561" w:rsidP="00C04D61">
            <w:pPr>
              <w:pStyle w:val="NormalWeb"/>
              <w:rPr>
                <w:sz w:val="20"/>
                <w:szCs w:val="20"/>
              </w:rPr>
            </w:pPr>
            <w:r w:rsidRPr="00692561">
              <w:rPr>
                <w:sz w:val="20"/>
                <w:szCs w:val="20"/>
              </w:rPr>
              <w:t>Focus on high-margin SKUs; reprice or exit low-margin ones</w:t>
            </w:r>
          </w:p>
        </w:tc>
      </w:tr>
      <w:tr w:rsidR="00703D82" w14:paraId="53A7F323" w14:textId="77777777" w:rsidTr="00703D82">
        <w:tc>
          <w:tcPr>
            <w:tcW w:w="3005" w:type="dxa"/>
          </w:tcPr>
          <w:p w14:paraId="6D541D2C" w14:textId="7EB0C058" w:rsidR="00703D82" w:rsidRPr="00692561" w:rsidRDefault="00692561" w:rsidP="00C04D61">
            <w:pPr>
              <w:pStyle w:val="NormalWeb"/>
              <w:rPr>
                <w:sz w:val="20"/>
                <w:szCs w:val="20"/>
              </w:rPr>
            </w:pPr>
            <w:r w:rsidRPr="00692561">
              <w:rPr>
                <w:sz w:val="20"/>
                <w:szCs w:val="20"/>
              </w:rPr>
              <w:t>Scalability risk</w:t>
            </w:r>
          </w:p>
        </w:tc>
        <w:tc>
          <w:tcPr>
            <w:tcW w:w="3005" w:type="dxa"/>
          </w:tcPr>
          <w:p w14:paraId="4EF01D5D" w14:textId="727881B6" w:rsidR="00703D82" w:rsidRPr="00692561" w:rsidRDefault="00692561" w:rsidP="00C04D61">
            <w:pPr>
              <w:pStyle w:val="NormalWeb"/>
              <w:rPr>
                <w:sz w:val="20"/>
                <w:szCs w:val="20"/>
              </w:rPr>
            </w:pPr>
            <w:r w:rsidRPr="00692561">
              <w:rPr>
                <w:sz w:val="20"/>
                <w:szCs w:val="20"/>
              </w:rPr>
              <w:t>Low-margin SKUs reduce profit as volumes increase</w:t>
            </w:r>
          </w:p>
        </w:tc>
        <w:tc>
          <w:tcPr>
            <w:tcW w:w="3006" w:type="dxa"/>
          </w:tcPr>
          <w:p w14:paraId="6CA366B4" w14:textId="6509EE81" w:rsidR="00703D82" w:rsidRPr="00692561" w:rsidRDefault="00692561" w:rsidP="00C04D61">
            <w:pPr>
              <w:pStyle w:val="NormalWeb"/>
              <w:rPr>
                <w:sz w:val="20"/>
                <w:szCs w:val="20"/>
              </w:rPr>
            </w:pPr>
            <w:r w:rsidRPr="00692561">
              <w:rPr>
                <w:sz w:val="20"/>
                <w:szCs w:val="20"/>
              </w:rPr>
              <w:t>Fix margin structure before scale-up</w:t>
            </w:r>
          </w:p>
        </w:tc>
      </w:tr>
    </w:tbl>
    <w:p w14:paraId="30487209" w14:textId="77777777" w:rsidR="00703D82" w:rsidRPr="00C04D61" w:rsidRDefault="00703D82" w:rsidP="00C04D61">
      <w:pPr>
        <w:pStyle w:val="NormalWeb"/>
        <w:rPr>
          <w:sz w:val="20"/>
          <w:szCs w:val="20"/>
        </w:rPr>
      </w:pPr>
    </w:p>
    <w:p w14:paraId="620633E5" w14:textId="77777777" w:rsidR="00C04D61" w:rsidRPr="00C04D61" w:rsidRDefault="00C04D61" w:rsidP="00C04D61">
      <w:pPr>
        <w:pStyle w:val="NormalWeb"/>
        <w:rPr>
          <w:b/>
          <w:bCs/>
          <w:sz w:val="22"/>
          <w:szCs w:val="22"/>
        </w:rPr>
      </w:pPr>
    </w:p>
    <w:p w14:paraId="61F286A5" w14:textId="77777777" w:rsidR="00904E06" w:rsidRPr="00904E06" w:rsidRDefault="00904E06" w:rsidP="00904E06">
      <w:pPr>
        <w:pStyle w:val="NormalWeb"/>
        <w:rPr>
          <w:sz w:val="20"/>
          <w:szCs w:val="20"/>
        </w:rPr>
      </w:pPr>
    </w:p>
    <w:p w14:paraId="3D0218FC" w14:textId="77777777" w:rsidR="00904E06" w:rsidRPr="00904E06" w:rsidRDefault="00904E06" w:rsidP="00910E4A">
      <w:pPr>
        <w:spacing w:before="100" w:beforeAutospacing="1" w:after="100" w:afterAutospacing="1" w:line="240" w:lineRule="auto"/>
        <w:rPr>
          <w:rFonts w:ascii="Times New Roman" w:eastAsia="Times New Roman" w:hAnsi="Times New Roman" w:cs="Times New Roman"/>
          <w:b/>
          <w:bCs/>
          <w:lang w:eastAsia="en-IN"/>
        </w:rPr>
      </w:pPr>
    </w:p>
    <w:p w14:paraId="242BD9B0" w14:textId="073E0A5E" w:rsidR="008776E2" w:rsidRPr="008776E2" w:rsidRDefault="008776E2" w:rsidP="008776E2">
      <w:pPr>
        <w:spacing w:after="0" w:line="240" w:lineRule="auto"/>
        <w:rPr>
          <w:rFonts w:ascii="Times New Roman" w:eastAsia="Times New Roman" w:hAnsi="Times New Roman" w:cs="Times New Roman"/>
          <w:sz w:val="24"/>
          <w:szCs w:val="24"/>
          <w:lang w:eastAsia="en-IN"/>
        </w:rPr>
      </w:pPr>
    </w:p>
    <w:p w14:paraId="38FEDC97" w14:textId="5E6998F4" w:rsidR="00F86702" w:rsidRPr="008776E2" w:rsidRDefault="00F86702" w:rsidP="008776E2">
      <w:pPr>
        <w:spacing w:before="100" w:beforeAutospacing="1" w:after="100" w:afterAutospacing="1" w:line="240" w:lineRule="auto"/>
        <w:rPr>
          <w:rFonts w:ascii="Times New Roman" w:eastAsia="Times New Roman" w:hAnsi="Times New Roman" w:cs="Times New Roman"/>
          <w:sz w:val="24"/>
          <w:szCs w:val="24"/>
          <w:lang w:eastAsia="en-IN"/>
        </w:rPr>
      </w:pPr>
    </w:p>
    <w:sectPr w:rsidR="00F86702" w:rsidRPr="00877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801"/>
    <w:multiLevelType w:val="multilevel"/>
    <w:tmpl w:val="D03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02970"/>
    <w:multiLevelType w:val="multilevel"/>
    <w:tmpl w:val="C24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4909"/>
    <w:multiLevelType w:val="multilevel"/>
    <w:tmpl w:val="336A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732E2"/>
    <w:multiLevelType w:val="hybridMultilevel"/>
    <w:tmpl w:val="9AA8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CD0B0E"/>
    <w:multiLevelType w:val="multilevel"/>
    <w:tmpl w:val="B092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E44F4"/>
    <w:multiLevelType w:val="multilevel"/>
    <w:tmpl w:val="A7CA8E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4100C"/>
    <w:multiLevelType w:val="multilevel"/>
    <w:tmpl w:val="922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75BE4"/>
    <w:multiLevelType w:val="multilevel"/>
    <w:tmpl w:val="FCF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30CF0"/>
    <w:multiLevelType w:val="multilevel"/>
    <w:tmpl w:val="171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B667D"/>
    <w:multiLevelType w:val="multilevel"/>
    <w:tmpl w:val="0C1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A7757"/>
    <w:multiLevelType w:val="multilevel"/>
    <w:tmpl w:val="0F9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149E5"/>
    <w:multiLevelType w:val="multilevel"/>
    <w:tmpl w:val="10C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C02AE"/>
    <w:multiLevelType w:val="multilevel"/>
    <w:tmpl w:val="EE7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773B4"/>
    <w:multiLevelType w:val="multilevel"/>
    <w:tmpl w:val="381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10A0E"/>
    <w:multiLevelType w:val="multilevel"/>
    <w:tmpl w:val="DBA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F3052"/>
    <w:multiLevelType w:val="multilevel"/>
    <w:tmpl w:val="D0C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D0E6E"/>
    <w:multiLevelType w:val="multilevel"/>
    <w:tmpl w:val="66E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B726F"/>
    <w:multiLevelType w:val="multilevel"/>
    <w:tmpl w:val="96F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B35E1"/>
    <w:multiLevelType w:val="multilevel"/>
    <w:tmpl w:val="8AC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0570F"/>
    <w:multiLevelType w:val="multilevel"/>
    <w:tmpl w:val="561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2454D"/>
    <w:multiLevelType w:val="multilevel"/>
    <w:tmpl w:val="964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66EB0"/>
    <w:multiLevelType w:val="multilevel"/>
    <w:tmpl w:val="5A2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74F58"/>
    <w:multiLevelType w:val="multilevel"/>
    <w:tmpl w:val="3FF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F1849"/>
    <w:multiLevelType w:val="multilevel"/>
    <w:tmpl w:val="D10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A1425"/>
    <w:multiLevelType w:val="multilevel"/>
    <w:tmpl w:val="C5B8D2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F1545D"/>
    <w:multiLevelType w:val="multilevel"/>
    <w:tmpl w:val="63B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A6779"/>
    <w:multiLevelType w:val="multilevel"/>
    <w:tmpl w:val="A51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64BFD"/>
    <w:multiLevelType w:val="multilevel"/>
    <w:tmpl w:val="E29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466A8"/>
    <w:multiLevelType w:val="multilevel"/>
    <w:tmpl w:val="EFB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00098"/>
    <w:multiLevelType w:val="multilevel"/>
    <w:tmpl w:val="EC8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05D3B"/>
    <w:multiLevelType w:val="multilevel"/>
    <w:tmpl w:val="C892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077200"/>
    <w:multiLevelType w:val="multilevel"/>
    <w:tmpl w:val="547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61365"/>
    <w:multiLevelType w:val="multilevel"/>
    <w:tmpl w:val="9FC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A3B1B"/>
    <w:multiLevelType w:val="multilevel"/>
    <w:tmpl w:val="52D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46E92"/>
    <w:multiLevelType w:val="multilevel"/>
    <w:tmpl w:val="40D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A5A43"/>
    <w:multiLevelType w:val="multilevel"/>
    <w:tmpl w:val="0A9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7019F"/>
    <w:multiLevelType w:val="multilevel"/>
    <w:tmpl w:val="BBC8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777F3"/>
    <w:multiLevelType w:val="multilevel"/>
    <w:tmpl w:val="CD8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F774D"/>
    <w:multiLevelType w:val="multilevel"/>
    <w:tmpl w:val="3D5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C58D0"/>
    <w:multiLevelType w:val="multilevel"/>
    <w:tmpl w:val="D03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A22B0"/>
    <w:multiLevelType w:val="multilevel"/>
    <w:tmpl w:val="D54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3E6B0A"/>
    <w:multiLevelType w:val="hybridMultilevel"/>
    <w:tmpl w:val="4B881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BC4D04"/>
    <w:multiLevelType w:val="multilevel"/>
    <w:tmpl w:val="C4E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43E14"/>
    <w:multiLevelType w:val="multilevel"/>
    <w:tmpl w:val="9374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384753"/>
    <w:multiLevelType w:val="multilevel"/>
    <w:tmpl w:val="E93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A7604"/>
    <w:multiLevelType w:val="multilevel"/>
    <w:tmpl w:val="7EB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675F7"/>
    <w:multiLevelType w:val="multilevel"/>
    <w:tmpl w:val="8768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F3748E"/>
    <w:multiLevelType w:val="multilevel"/>
    <w:tmpl w:val="65B8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5"/>
  </w:num>
  <w:num w:numId="3">
    <w:abstractNumId w:val="45"/>
  </w:num>
  <w:num w:numId="4">
    <w:abstractNumId w:val="15"/>
  </w:num>
  <w:num w:numId="5">
    <w:abstractNumId w:val="33"/>
  </w:num>
  <w:num w:numId="6">
    <w:abstractNumId w:val="38"/>
  </w:num>
  <w:num w:numId="7">
    <w:abstractNumId w:val="25"/>
  </w:num>
  <w:num w:numId="8">
    <w:abstractNumId w:val="24"/>
  </w:num>
  <w:num w:numId="9">
    <w:abstractNumId w:val="32"/>
  </w:num>
  <w:num w:numId="10">
    <w:abstractNumId w:val="12"/>
  </w:num>
  <w:num w:numId="11">
    <w:abstractNumId w:val="30"/>
  </w:num>
  <w:num w:numId="12">
    <w:abstractNumId w:val="27"/>
  </w:num>
  <w:num w:numId="13">
    <w:abstractNumId w:val="21"/>
  </w:num>
  <w:num w:numId="14">
    <w:abstractNumId w:val="7"/>
  </w:num>
  <w:num w:numId="15">
    <w:abstractNumId w:val="28"/>
  </w:num>
  <w:num w:numId="16">
    <w:abstractNumId w:val="18"/>
  </w:num>
  <w:num w:numId="17">
    <w:abstractNumId w:val="11"/>
  </w:num>
  <w:num w:numId="18">
    <w:abstractNumId w:val="23"/>
  </w:num>
  <w:num w:numId="19">
    <w:abstractNumId w:val="19"/>
  </w:num>
  <w:num w:numId="20">
    <w:abstractNumId w:val="8"/>
  </w:num>
  <w:num w:numId="21">
    <w:abstractNumId w:val="14"/>
  </w:num>
  <w:num w:numId="22">
    <w:abstractNumId w:val="10"/>
  </w:num>
  <w:num w:numId="23">
    <w:abstractNumId w:val="39"/>
  </w:num>
  <w:num w:numId="24">
    <w:abstractNumId w:val="2"/>
  </w:num>
  <w:num w:numId="25">
    <w:abstractNumId w:val="0"/>
  </w:num>
  <w:num w:numId="26">
    <w:abstractNumId w:val="29"/>
  </w:num>
  <w:num w:numId="27">
    <w:abstractNumId w:val="44"/>
  </w:num>
  <w:num w:numId="28">
    <w:abstractNumId w:val="36"/>
  </w:num>
  <w:num w:numId="29">
    <w:abstractNumId w:val="20"/>
  </w:num>
  <w:num w:numId="30">
    <w:abstractNumId w:val="17"/>
  </w:num>
  <w:num w:numId="31">
    <w:abstractNumId w:val="42"/>
  </w:num>
  <w:num w:numId="32">
    <w:abstractNumId w:val="4"/>
  </w:num>
  <w:num w:numId="33">
    <w:abstractNumId w:val="35"/>
  </w:num>
  <w:num w:numId="34">
    <w:abstractNumId w:val="1"/>
  </w:num>
  <w:num w:numId="35">
    <w:abstractNumId w:val="26"/>
  </w:num>
  <w:num w:numId="36">
    <w:abstractNumId w:val="40"/>
  </w:num>
  <w:num w:numId="37">
    <w:abstractNumId w:val="6"/>
  </w:num>
  <w:num w:numId="38">
    <w:abstractNumId w:val="47"/>
  </w:num>
  <w:num w:numId="39">
    <w:abstractNumId w:val="37"/>
  </w:num>
  <w:num w:numId="40">
    <w:abstractNumId w:val="13"/>
  </w:num>
  <w:num w:numId="41">
    <w:abstractNumId w:val="9"/>
  </w:num>
  <w:num w:numId="42">
    <w:abstractNumId w:val="3"/>
  </w:num>
  <w:num w:numId="43">
    <w:abstractNumId w:val="43"/>
  </w:num>
  <w:num w:numId="44">
    <w:abstractNumId w:val="22"/>
  </w:num>
  <w:num w:numId="45">
    <w:abstractNumId w:val="34"/>
  </w:num>
  <w:num w:numId="46">
    <w:abstractNumId w:val="41"/>
  </w:num>
  <w:num w:numId="47">
    <w:abstractNumId w:val="46"/>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6E"/>
    <w:rsid w:val="00000A08"/>
    <w:rsid w:val="002316F1"/>
    <w:rsid w:val="00290CCE"/>
    <w:rsid w:val="003473CD"/>
    <w:rsid w:val="00360AA1"/>
    <w:rsid w:val="005123A5"/>
    <w:rsid w:val="00517045"/>
    <w:rsid w:val="00583749"/>
    <w:rsid w:val="00692561"/>
    <w:rsid w:val="006B0A3C"/>
    <w:rsid w:val="006E60BF"/>
    <w:rsid w:val="00703D82"/>
    <w:rsid w:val="00803E7D"/>
    <w:rsid w:val="00812DB4"/>
    <w:rsid w:val="008648B6"/>
    <w:rsid w:val="008776E2"/>
    <w:rsid w:val="008C5580"/>
    <w:rsid w:val="00904E06"/>
    <w:rsid w:val="00910E4A"/>
    <w:rsid w:val="0099099F"/>
    <w:rsid w:val="009A58C9"/>
    <w:rsid w:val="009D4D8C"/>
    <w:rsid w:val="00A26A0D"/>
    <w:rsid w:val="00A7300F"/>
    <w:rsid w:val="00A878AE"/>
    <w:rsid w:val="00B73D19"/>
    <w:rsid w:val="00C04D61"/>
    <w:rsid w:val="00D11F6E"/>
    <w:rsid w:val="00D40331"/>
    <w:rsid w:val="00E250AC"/>
    <w:rsid w:val="00E82DBB"/>
    <w:rsid w:val="00F86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2DB5"/>
  <w15:chartTrackingRefBased/>
  <w15:docId w15:val="{668F6F83-022B-476C-8243-DC018B64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1F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11F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1F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04E0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11F6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1F6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11F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1F6E"/>
    <w:rPr>
      <w:b/>
      <w:bCs/>
    </w:rPr>
  </w:style>
  <w:style w:type="paragraph" w:styleId="ListParagraph">
    <w:name w:val="List Paragraph"/>
    <w:basedOn w:val="Normal"/>
    <w:uiPriority w:val="34"/>
    <w:qFormat/>
    <w:rsid w:val="00E250AC"/>
    <w:pPr>
      <w:ind w:left="720"/>
      <w:contextualSpacing/>
    </w:pPr>
  </w:style>
  <w:style w:type="character" w:customStyle="1" w:styleId="Heading4Char">
    <w:name w:val="Heading 4 Char"/>
    <w:basedOn w:val="DefaultParagraphFont"/>
    <w:link w:val="Heading4"/>
    <w:uiPriority w:val="9"/>
    <w:semiHidden/>
    <w:rsid w:val="00904E0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04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E60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99704">
      <w:bodyDiv w:val="1"/>
      <w:marLeft w:val="0"/>
      <w:marRight w:val="0"/>
      <w:marTop w:val="0"/>
      <w:marBottom w:val="0"/>
      <w:divBdr>
        <w:top w:val="none" w:sz="0" w:space="0" w:color="auto"/>
        <w:left w:val="none" w:sz="0" w:space="0" w:color="auto"/>
        <w:bottom w:val="none" w:sz="0" w:space="0" w:color="auto"/>
        <w:right w:val="none" w:sz="0" w:space="0" w:color="auto"/>
      </w:divBdr>
      <w:divsChild>
        <w:div w:id="59043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24681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53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25454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264070">
      <w:bodyDiv w:val="1"/>
      <w:marLeft w:val="0"/>
      <w:marRight w:val="0"/>
      <w:marTop w:val="0"/>
      <w:marBottom w:val="0"/>
      <w:divBdr>
        <w:top w:val="none" w:sz="0" w:space="0" w:color="auto"/>
        <w:left w:val="none" w:sz="0" w:space="0" w:color="auto"/>
        <w:bottom w:val="none" w:sz="0" w:space="0" w:color="auto"/>
        <w:right w:val="none" w:sz="0" w:space="0" w:color="auto"/>
      </w:divBdr>
    </w:div>
    <w:div w:id="854927851">
      <w:bodyDiv w:val="1"/>
      <w:marLeft w:val="0"/>
      <w:marRight w:val="0"/>
      <w:marTop w:val="0"/>
      <w:marBottom w:val="0"/>
      <w:divBdr>
        <w:top w:val="none" w:sz="0" w:space="0" w:color="auto"/>
        <w:left w:val="none" w:sz="0" w:space="0" w:color="auto"/>
        <w:bottom w:val="none" w:sz="0" w:space="0" w:color="auto"/>
        <w:right w:val="none" w:sz="0" w:space="0" w:color="auto"/>
      </w:divBdr>
      <w:divsChild>
        <w:div w:id="193883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801844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81430">
      <w:bodyDiv w:val="1"/>
      <w:marLeft w:val="0"/>
      <w:marRight w:val="0"/>
      <w:marTop w:val="0"/>
      <w:marBottom w:val="0"/>
      <w:divBdr>
        <w:top w:val="none" w:sz="0" w:space="0" w:color="auto"/>
        <w:left w:val="none" w:sz="0" w:space="0" w:color="auto"/>
        <w:bottom w:val="none" w:sz="0" w:space="0" w:color="auto"/>
        <w:right w:val="none" w:sz="0" w:space="0" w:color="auto"/>
      </w:divBdr>
      <w:divsChild>
        <w:div w:id="110383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73749">
      <w:bodyDiv w:val="1"/>
      <w:marLeft w:val="0"/>
      <w:marRight w:val="0"/>
      <w:marTop w:val="0"/>
      <w:marBottom w:val="0"/>
      <w:divBdr>
        <w:top w:val="none" w:sz="0" w:space="0" w:color="auto"/>
        <w:left w:val="none" w:sz="0" w:space="0" w:color="auto"/>
        <w:bottom w:val="none" w:sz="0" w:space="0" w:color="auto"/>
        <w:right w:val="none" w:sz="0" w:space="0" w:color="auto"/>
      </w:divBdr>
    </w:div>
    <w:div w:id="1071006169">
      <w:bodyDiv w:val="1"/>
      <w:marLeft w:val="0"/>
      <w:marRight w:val="0"/>
      <w:marTop w:val="0"/>
      <w:marBottom w:val="0"/>
      <w:divBdr>
        <w:top w:val="none" w:sz="0" w:space="0" w:color="auto"/>
        <w:left w:val="none" w:sz="0" w:space="0" w:color="auto"/>
        <w:bottom w:val="none" w:sz="0" w:space="0" w:color="auto"/>
        <w:right w:val="none" w:sz="0" w:space="0" w:color="auto"/>
      </w:divBdr>
    </w:div>
    <w:div w:id="1130901197">
      <w:bodyDiv w:val="1"/>
      <w:marLeft w:val="0"/>
      <w:marRight w:val="0"/>
      <w:marTop w:val="0"/>
      <w:marBottom w:val="0"/>
      <w:divBdr>
        <w:top w:val="none" w:sz="0" w:space="0" w:color="auto"/>
        <w:left w:val="none" w:sz="0" w:space="0" w:color="auto"/>
        <w:bottom w:val="none" w:sz="0" w:space="0" w:color="auto"/>
        <w:right w:val="none" w:sz="0" w:space="0" w:color="auto"/>
      </w:divBdr>
      <w:divsChild>
        <w:div w:id="964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989209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38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716324">
      <w:bodyDiv w:val="1"/>
      <w:marLeft w:val="0"/>
      <w:marRight w:val="0"/>
      <w:marTop w:val="0"/>
      <w:marBottom w:val="0"/>
      <w:divBdr>
        <w:top w:val="none" w:sz="0" w:space="0" w:color="auto"/>
        <w:left w:val="none" w:sz="0" w:space="0" w:color="auto"/>
        <w:bottom w:val="none" w:sz="0" w:space="0" w:color="auto"/>
        <w:right w:val="none" w:sz="0" w:space="0" w:color="auto"/>
      </w:divBdr>
      <w:divsChild>
        <w:div w:id="1407261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1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1683</TotalTime>
  <Pages>9</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priyamahato2024@gmail.com</dc:creator>
  <cp:keywords/>
  <dc:description/>
  <cp:lastModifiedBy>priyamahato2024@gmail.com</cp:lastModifiedBy>
  <cp:revision>21</cp:revision>
  <cp:lastPrinted>2026-02-05T14:06:00Z</cp:lastPrinted>
  <dcterms:created xsi:type="dcterms:W3CDTF">2026-01-28T18:27:00Z</dcterms:created>
  <dcterms:modified xsi:type="dcterms:W3CDTF">2026-02-26T12:05:00Z</dcterms:modified>
</cp:coreProperties>
</file>