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5FFC" w14:textId="17911E3E" w:rsidR="008E5D83" w:rsidRDefault="00000000">
      <w:pPr>
        <w:pStyle w:val="Heading1"/>
      </w:pPr>
      <w:bookmarkStart w:id="0" w:name="Xde0b5fdd8a0c3e8d62e1d147fe8c71e01eeacf0"/>
      <w:r>
        <w:rPr>
          <w:b/>
          <w:bCs/>
        </w:rPr>
        <w:t>Advancing Enterprise AI with Retrieval-Augmented Generation (RAG) and NVIDIA’s Optimized Ecosystem</w:t>
      </w:r>
    </w:p>
    <w:p w14:paraId="0D492509" w14:textId="77777777" w:rsidR="008E5D83" w:rsidRDefault="00000000">
      <w:pPr>
        <w:pStyle w:val="Heading2"/>
      </w:pPr>
      <w:bookmarkStart w:id="1" w:name="executive-summary"/>
      <w:r>
        <w:rPr>
          <w:b/>
          <w:bCs/>
        </w:rPr>
        <w:t>Executive Summary</w:t>
      </w:r>
    </w:p>
    <w:p w14:paraId="4A1E7F9E" w14:textId="77777777" w:rsidR="008E5D83" w:rsidRDefault="00000000">
      <w:pPr>
        <w:pStyle w:val="FirstParagraph"/>
      </w:pPr>
      <w:r>
        <w:t>Large Language Models (LLMs) have transformed enterprise workflows, enabling automation, intelligent assistance, and natural language interfaces. However, foundational LLMs remain fundamentally limited in accuracy, domain relevance, and trustworthiness when deployed in enterprise settings. Retrieval-Augmented Generation (RAG) provides a scalable architecture to combine LLM reasoning with authoritative enterprise knowledge sources, significantly reducing hallucinations, improving accuracy, and enabling explainable, auditable responses.</w:t>
      </w:r>
    </w:p>
    <w:p w14:paraId="0F12B6D4" w14:textId="77777777" w:rsidR="008E5D83" w:rsidRDefault="00000000">
      <w:pPr>
        <w:pStyle w:val="BodyText"/>
      </w:pPr>
      <w:r>
        <w:t>This white paper details the principles of RAG, NVIDIA’s optimized solutions—including NeMo Retriever, NIM microservices, GPU-accelerated vector search with RAPIDS RAFT—and broader agentic architectures that extend beyond RAG to full reasoning and automation. It also illustrates the advantages, trade-offs, and implementation guidelines for organizations pursuing enterprise-grade AI.</w:t>
      </w:r>
    </w:p>
    <w:p w14:paraId="5BFCA21B" w14:textId="77777777" w:rsidR="008E5D83" w:rsidRDefault="00000000">
      <w:r>
        <w:pict w14:anchorId="23DE05EB">
          <v:rect id="_x0000_i1025" style="width:0;height:1.5pt" o:hralign="center" o:hrstd="t" o:hr="t"/>
        </w:pict>
      </w:r>
    </w:p>
    <w:p w14:paraId="05E3BD67" w14:textId="77777777" w:rsidR="008E5D83" w:rsidRDefault="00000000">
      <w:pPr>
        <w:pStyle w:val="Heading2"/>
      </w:pPr>
      <w:bookmarkStart w:id="2" w:name="X238f248f7ffaf877ec7a4a9267c684aaa5d3177"/>
      <w:bookmarkEnd w:id="1"/>
      <w:r>
        <w:rPr>
          <w:b/>
          <w:bCs/>
        </w:rPr>
        <w:t>1. The Limitations of Foundational LLMs in the Enterprise</w:t>
      </w:r>
    </w:p>
    <w:p w14:paraId="0CE5D8DC" w14:textId="77777777" w:rsidR="008E5D83" w:rsidRDefault="00000000">
      <w:pPr>
        <w:pStyle w:val="FirstParagraph"/>
      </w:pPr>
      <w:r>
        <w:t>Despite their capabilities, base LLMs face structural limitations:</w:t>
      </w:r>
    </w:p>
    <w:p w14:paraId="68BD2B7D" w14:textId="77777777" w:rsidR="008E5D83" w:rsidRDefault="00000000">
      <w:pPr>
        <w:pStyle w:val="Heading3"/>
      </w:pPr>
      <w:bookmarkStart w:id="3" w:name="lack-of-proprietary-enterprise-knowledge"/>
      <w:r>
        <w:rPr>
          <w:b/>
          <w:bCs/>
        </w:rPr>
        <w:t>1.1 Lack of Proprietary Enterprise Knowledge</w:t>
      </w:r>
    </w:p>
    <w:p w14:paraId="3C3A43C3" w14:textId="77777777" w:rsidR="008E5D83" w:rsidRDefault="00000000">
      <w:pPr>
        <w:pStyle w:val="FirstParagraph"/>
      </w:pPr>
      <w:r>
        <w:t>LLMs are trained on publicly available datasets and lack access to private enterprise data (documentation, CRM systems, knowledge bases, SOPs, etc.). This results in: - Outdated responses - Incomplete or inaccurate answers - Lack of contextual relevance</w:t>
      </w:r>
    </w:p>
    <w:p w14:paraId="22465227" w14:textId="77777777" w:rsidR="008E5D83" w:rsidRDefault="00000000">
      <w:pPr>
        <w:pStyle w:val="Heading3"/>
      </w:pPr>
      <w:bookmarkStart w:id="4" w:name="hallucinations-and-reliability-issues"/>
      <w:bookmarkEnd w:id="3"/>
      <w:r>
        <w:rPr>
          <w:b/>
          <w:bCs/>
        </w:rPr>
        <w:t>1.2 Hallucinations and Reliability Issues</w:t>
      </w:r>
    </w:p>
    <w:p w14:paraId="7ECA727D" w14:textId="77777777" w:rsidR="008E5D83" w:rsidRDefault="00000000">
      <w:pPr>
        <w:pStyle w:val="FirstParagraph"/>
      </w:pPr>
      <w:r>
        <w:t>LLMs may generate plausible but incorrect statements due to probabilistic text generation. Enterprises cannot rely solely on these responses in regulated or mission-critical use cases.</w:t>
      </w:r>
    </w:p>
    <w:p w14:paraId="37971AD3" w14:textId="77777777" w:rsidR="008E5D83" w:rsidRDefault="00000000">
      <w:pPr>
        <w:pStyle w:val="Heading3"/>
      </w:pPr>
      <w:bookmarkStart w:id="5" w:name="cost-and-inflexibility-of-fine-tuning"/>
      <w:bookmarkEnd w:id="4"/>
      <w:r>
        <w:rPr>
          <w:b/>
          <w:bCs/>
        </w:rPr>
        <w:t>1.3 Cost and Inflexibility of Fine-Tuning</w:t>
      </w:r>
    </w:p>
    <w:p w14:paraId="3AECDC68" w14:textId="77777777" w:rsidR="008E5D83" w:rsidRDefault="00000000">
      <w:pPr>
        <w:pStyle w:val="FirstParagraph"/>
      </w:pPr>
      <w:r>
        <w:t xml:space="preserve">Fine-tuning LLMs is: - Expensive (compute + data labeling) - Time-consuming - Risky due to </w:t>
      </w:r>
      <w:r>
        <w:rPr>
          <w:i/>
          <w:iCs/>
        </w:rPr>
        <w:t>catastrophic forgetting</w:t>
      </w:r>
      <w:r>
        <w:t>, where new training overwrites general capabilities</w:t>
      </w:r>
    </w:p>
    <w:p w14:paraId="2BD04DC3" w14:textId="77777777" w:rsidR="008E5D83" w:rsidRDefault="00000000">
      <w:pPr>
        <w:pStyle w:val="Heading3"/>
      </w:pPr>
      <w:bookmarkStart w:id="6" w:name="security-and-governance-gaps"/>
      <w:bookmarkEnd w:id="5"/>
      <w:r>
        <w:rPr>
          <w:b/>
          <w:bCs/>
        </w:rPr>
        <w:lastRenderedPageBreak/>
        <w:t>1.4 Security and Governance Gaps</w:t>
      </w:r>
    </w:p>
    <w:p w14:paraId="7143EC5B" w14:textId="77777777" w:rsidR="008E5D83" w:rsidRDefault="00000000">
      <w:pPr>
        <w:pStyle w:val="FirstParagraph"/>
      </w:pPr>
      <w:r>
        <w:t>LLMs must adhere to enterprise security, compliance, and data residency requirements. Foundation models alone cannot provide traceability or source-grounded responses.</w:t>
      </w:r>
    </w:p>
    <w:p w14:paraId="55CF59F1" w14:textId="77777777" w:rsidR="008E5D83" w:rsidRDefault="00000000">
      <w:r>
        <w:pict w14:anchorId="1795C391">
          <v:rect id="_x0000_i1026" style="width:0;height:1.5pt" o:hralign="center" o:hrstd="t" o:hr="t"/>
        </w:pict>
      </w:r>
    </w:p>
    <w:p w14:paraId="0EBA4832" w14:textId="77777777" w:rsidR="008E5D83" w:rsidRDefault="00000000">
      <w:pPr>
        <w:pStyle w:val="Heading2"/>
      </w:pPr>
      <w:bookmarkStart w:id="7" w:name="Xef75cf10f9f543670d475ca409b67f2f2d4d506"/>
      <w:bookmarkEnd w:id="2"/>
      <w:bookmarkEnd w:id="6"/>
      <w:r>
        <w:rPr>
          <w:b/>
          <w:bCs/>
        </w:rPr>
        <w:t>2. Retrieval-Augmented Generation (RAG): A Solution Framework</w:t>
      </w:r>
    </w:p>
    <w:p w14:paraId="1B70713F" w14:textId="77777777" w:rsidR="008E5D83" w:rsidRDefault="00000000">
      <w:pPr>
        <w:pStyle w:val="FirstParagraph"/>
      </w:pPr>
      <w:r>
        <w:t xml:space="preserve">RAG addresses foundational LLM limitations by combining two components: - </w:t>
      </w:r>
      <w:r>
        <w:rPr>
          <w:b/>
          <w:bCs/>
        </w:rPr>
        <w:t>Information Retrieval</w:t>
      </w:r>
      <w:r>
        <w:t xml:space="preserve"> from trusted enterprise sources - </w:t>
      </w:r>
      <w:r>
        <w:rPr>
          <w:b/>
          <w:bCs/>
        </w:rPr>
        <w:t>LLM-Based Generation</w:t>
      </w:r>
      <w:r>
        <w:t xml:space="preserve"> grounded in retrieved context</w:t>
      </w:r>
    </w:p>
    <w:p w14:paraId="43B53183" w14:textId="77777777" w:rsidR="008E5D83" w:rsidRDefault="00000000">
      <w:pPr>
        <w:pStyle w:val="Heading3"/>
      </w:pPr>
      <w:bookmarkStart w:id="8" w:name="benefits-of-rag-for-enterprise"/>
      <w:r>
        <w:rPr>
          <w:b/>
          <w:bCs/>
        </w:rPr>
        <w:t>2.1 Benefits of RAG for Enterprise</w:t>
      </w:r>
    </w:p>
    <w:p w14:paraId="19394E33" w14:textId="77777777" w:rsidR="008E5D83" w:rsidRDefault="00000000">
      <w:pPr>
        <w:pStyle w:val="Compact"/>
        <w:numPr>
          <w:ilvl w:val="0"/>
          <w:numId w:val="2"/>
        </w:numPr>
      </w:pPr>
      <w:r>
        <w:rPr>
          <w:b/>
          <w:bCs/>
        </w:rPr>
        <w:t>Knowledge remains fresh</w:t>
      </w:r>
      <w:r>
        <w:t xml:space="preserve"> through continuously updated data pipelines</w:t>
      </w:r>
    </w:p>
    <w:p w14:paraId="4679CBAD" w14:textId="77777777" w:rsidR="008E5D83" w:rsidRDefault="00000000">
      <w:pPr>
        <w:pStyle w:val="Compact"/>
        <w:numPr>
          <w:ilvl w:val="0"/>
          <w:numId w:val="2"/>
        </w:numPr>
      </w:pPr>
      <w:r>
        <w:rPr>
          <w:b/>
          <w:bCs/>
        </w:rPr>
        <w:t>Minimal hallucinations</w:t>
      </w:r>
      <w:r>
        <w:t xml:space="preserve"> by grounding responses in retrieved records</w:t>
      </w:r>
    </w:p>
    <w:p w14:paraId="49877AD2" w14:textId="77777777" w:rsidR="008E5D83" w:rsidRDefault="00000000">
      <w:pPr>
        <w:pStyle w:val="Compact"/>
        <w:numPr>
          <w:ilvl w:val="0"/>
          <w:numId w:val="2"/>
        </w:numPr>
      </w:pPr>
      <w:r>
        <w:rPr>
          <w:b/>
          <w:bCs/>
        </w:rPr>
        <w:t>Cost-effective</w:t>
      </w:r>
      <w:r>
        <w:t xml:space="preserve"> alternative to frequent model retraining</w:t>
      </w:r>
    </w:p>
    <w:p w14:paraId="6D7FB55C" w14:textId="77777777" w:rsidR="008E5D83" w:rsidRDefault="00000000">
      <w:pPr>
        <w:pStyle w:val="Compact"/>
        <w:numPr>
          <w:ilvl w:val="0"/>
          <w:numId w:val="2"/>
        </w:numPr>
      </w:pPr>
      <w:r>
        <w:rPr>
          <w:b/>
          <w:bCs/>
        </w:rPr>
        <w:t>Personalization and security</w:t>
      </w:r>
      <w:r>
        <w:t xml:space="preserve"> through controlled retrieval scopes</w:t>
      </w:r>
    </w:p>
    <w:p w14:paraId="575D79EA" w14:textId="77777777" w:rsidR="008E5D83" w:rsidRDefault="00000000">
      <w:pPr>
        <w:pStyle w:val="Compact"/>
        <w:numPr>
          <w:ilvl w:val="0"/>
          <w:numId w:val="2"/>
        </w:numPr>
      </w:pPr>
      <w:r>
        <w:rPr>
          <w:b/>
          <w:bCs/>
        </w:rPr>
        <w:t>Traceability</w:t>
      </w:r>
      <w:r>
        <w:t xml:space="preserve"> with citations to authoritative sources</w:t>
      </w:r>
    </w:p>
    <w:p w14:paraId="381AEAA3" w14:textId="77777777" w:rsidR="008E5D83" w:rsidRDefault="00000000">
      <w:pPr>
        <w:pStyle w:val="FirstParagraph"/>
      </w:pPr>
      <w:r>
        <w:t xml:space="preserve">RAG converts LLMs into </w:t>
      </w:r>
      <w:r>
        <w:rPr>
          <w:i/>
          <w:iCs/>
        </w:rPr>
        <w:t>enterprise-aware</w:t>
      </w:r>
      <w:r>
        <w:t xml:space="preserve"> systems without retraining the model itself.</w:t>
      </w:r>
    </w:p>
    <w:p w14:paraId="7BA846E1" w14:textId="77777777" w:rsidR="008E5D83" w:rsidRDefault="00000000">
      <w:r>
        <w:pict w14:anchorId="677C582E">
          <v:rect id="_x0000_i1027" style="width:0;height:1.5pt" o:hralign="center" o:hrstd="t" o:hr="t"/>
        </w:pict>
      </w:r>
    </w:p>
    <w:p w14:paraId="01B41383" w14:textId="77777777" w:rsidR="008E5D83" w:rsidRDefault="00000000">
      <w:pPr>
        <w:pStyle w:val="Heading2"/>
      </w:pPr>
      <w:bookmarkStart w:id="9" w:name="nvidias-optimized-rag-architecture"/>
      <w:bookmarkEnd w:id="7"/>
      <w:bookmarkEnd w:id="8"/>
      <w:r>
        <w:rPr>
          <w:b/>
          <w:bCs/>
        </w:rPr>
        <w:t>3. NVIDIA’s Optimized RAG Architecture</w:t>
      </w:r>
    </w:p>
    <w:p w14:paraId="745D401C" w14:textId="77777777" w:rsidR="008E5D83" w:rsidRDefault="00000000">
      <w:pPr>
        <w:pStyle w:val="FirstParagraph"/>
      </w:pPr>
      <w:r>
        <w:t>NVIDIA provides an end-to-end hardware and software stack to build high-performance RAG systems.</w:t>
      </w:r>
    </w:p>
    <w:p w14:paraId="387162DE" w14:textId="77777777" w:rsidR="008E5D83" w:rsidRDefault="00000000">
      <w:pPr>
        <w:pStyle w:val="Heading3"/>
      </w:pPr>
      <w:bookmarkStart w:id="10" w:name="key-components"/>
      <w:r>
        <w:rPr>
          <w:b/>
          <w:bCs/>
        </w:rPr>
        <w:t>3.1 Key Components</w:t>
      </w:r>
    </w:p>
    <w:p w14:paraId="70EAB064" w14:textId="77777777" w:rsidR="008E5D83" w:rsidRDefault="00000000">
      <w:pPr>
        <w:pStyle w:val="Compact"/>
        <w:numPr>
          <w:ilvl w:val="0"/>
          <w:numId w:val="3"/>
        </w:numPr>
      </w:pPr>
      <w:r>
        <w:rPr>
          <w:b/>
          <w:bCs/>
        </w:rPr>
        <w:t>NeMo Retriever</w:t>
      </w:r>
      <w:r>
        <w:t xml:space="preserve"> – Enterprise-grade retriever microservices</w:t>
      </w:r>
    </w:p>
    <w:p w14:paraId="767DF30C" w14:textId="77777777" w:rsidR="008E5D83" w:rsidRDefault="00000000">
      <w:pPr>
        <w:pStyle w:val="Compact"/>
        <w:numPr>
          <w:ilvl w:val="0"/>
          <w:numId w:val="3"/>
        </w:numPr>
      </w:pPr>
      <w:r>
        <w:rPr>
          <w:b/>
          <w:bCs/>
        </w:rPr>
        <w:t>NeMo Curator</w:t>
      </w:r>
      <w:r>
        <w:t xml:space="preserve"> – Continuous data processing and chunking pipeline</w:t>
      </w:r>
    </w:p>
    <w:p w14:paraId="58E203FA" w14:textId="77777777" w:rsidR="008E5D83" w:rsidRDefault="00000000">
      <w:pPr>
        <w:pStyle w:val="Compact"/>
        <w:numPr>
          <w:ilvl w:val="0"/>
          <w:numId w:val="3"/>
        </w:numPr>
      </w:pPr>
      <w:r>
        <w:rPr>
          <w:b/>
          <w:bCs/>
        </w:rPr>
        <w:t>NIM Microservices (NVIDIA Inference Microservices)</w:t>
      </w:r>
      <w:r>
        <w:t xml:space="preserve"> – Optimized LLM inference engines</w:t>
      </w:r>
    </w:p>
    <w:p w14:paraId="71BF67F5" w14:textId="77777777" w:rsidR="008E5D83" w:rsidRDefault="00000000">
      <w:pPr>
        <w:pStyle w:val="Compact"/>
        <w:numPr>
          <w:ilvl w:val="0"/>
          <w:numId w:val="3"/>
        </w:numPr>
      </w:pPr>
      <w:r>
        <w:rPr>
          <w:b/>
          <w:bCs/>
        </w:rPr>
        <w:t>Vector Databases + RAPIDS RAFT</w:t>
      </w:r>
      <w:r>
        <w:t xml:space="preserve"> – GPU-accelerated vector search</w:t>
      </w:r>
    </w:p>
    <w:p w14:paraId="57040F8C" w14:textId="77777777" w:rsidR="008E5D83" w:rsidRDefault="00000000">
      <w:pPr>
        <w:pStyle w:val="Compact"/>
        <w:numPr>
          <w:ilvl w:val="0"/>
          <w:numId w:val="3"/>
        </w:numPr>
      </w:pPr>
      <w:r>
        <w:rPr>
          <w:b/>
          <w:bCs/>
        </w:rPr>
        <w:t>Rerankers</w:t>
      </w:r>
      <w:r>
        <w:t xml:space="preserve"> – Boost retrieval precision using cross-encoders</w:t>
      </w:r>
    </w:p>
    <w:p w14:paraId="51D55D47" w14:textId="77777777" w:rsidR="008E5D83" w:rsidRDefault="00000000">
      <w:pPr>
        <w:pStyle w:val="Heading3"/>
      </w:pPr>
      <w:bookmarkStart w:id="11" w:name="system-flow"/>
      <w:bookmarkEnd w:id="10"/>
      <w:r>
        <w:rPr>
          <w:b/>
          <w:bCs/>
        </w:rPr>
        <w:t>3.2 System Flow</w:t>
      </w:r>
    </w:p>
    <w:p w14:paraId="01684A75" w14:textId="77777777" w:rsidR="008E5D83" w:rsidRDefault="00000000">
      <w:pPr>
        <w:pStyle w:val="Compact"/>
        <w:numPr>
          <w:ilvl w:val="0"/>
          <w:numId w:val="4"/>
        </w:numPr>
      </w:pPr>
      <w:r>
        <w:rPr>
          <w:b/>
          <w:bCs/>
        </w:rPr>
        <w:t>User Query →</w:t>
      </w:r>
      <w:r>
        <w:t xml:space="preserve"> LLM reformulates query</w:t>
      </w:r>
    </w:p>
    <w:p w14:paraId="18FD1FEE" w14:textId="77777777" w:rsidR="008E5D83" w:rsidRDefault="00000000">
      <w:pPr>
        <w:pStyle w:val="Compact"/>
        <w:numPr>
          <w:ilvl w:val="0"/>
          <w:numId w:val="4"/>
        </w:numPr>
      </w:pPr>
      <w:r>
        <w:rPr>
          <w:b/>
          <w:bCs/>
        </w:rPr>
        <w:t>Embedding Generation →</w:t>
      </w:r>
      <w:r>
        <w:t xml:space="preserve"> Dense or hybrid embeddings</w:t>
      </w:r>
    </w:p>
    <w:p w14:paraId="41BEB47F" w14:textId="77777777" w:rsidR="008E5D83" w:rsidRDefault="00000000">
      <w:pPr>
        <w:pStyle w:val="Compact"/>
        <w:numPr>
          <w:ilvl w:val="0"/>
          <w:numId w:val="4"/>
        </w:numPr>
      </w:pPr>
      <w:r>
        <w:rPr>
          <w:b/>
          <w:bCs/>
        </w:rPr>
        <w:t>Vector DB Retrieval →</w:t>
      </w:r>
      <w:r>
        <w:t xml:space="preserve"> Top-k similar chunks</w:t>
      </w:r>
    </w:p>
    <w:p w14:paraId="4C1F329B" w14:textId="77777777" w:rsidR="008E5D83" w:rsidRDefault="00000000">
      <w:pPr>
        <w:pStyle w:val="Compact"/>
        <w:numPr>
          <w:ilvl w:val="0"/>
          <w:numId w:val="4"/>
        </w:numPr>
      </w:pPr>
      <w:r>
        <w:rPr>
          <w:b/>
          <w:bCs/>
        </w:rPr>
        <w:t>Reranking →</w:t>
      </w:r>
      <w:r>
        <w:t xml:space="preserve"> Cross-encoder refinements</w:t>
      </w:r>
    </w:p>
    <w:p w14:paraId="63E54AF5" w14:textId="77777777" w:rsidR="008E5D83" w:rsidRDefault="00000000">
      <w:pPr>
        <w:pStyle w:val="Compact"/>
        <w:numPr>
          <w:ilvl w:val="0"/>
          <w:numId w:val="4"/>
        </w:numPr>
      </w:pPr>
      <w:r>
        <w:rPr>
          <w:b/>
          <w:bCs/>
        </w:rPr>
        <w:t>LLM Response Generation →</w:t>
      </w:r>
      <w:r>
        <w:t xml:space="preserve"> With grounded citations</w:t>
      </w:r>
    </w:p>
    <w:p w14:paraId="6E79935C" w14:textId="77777777" w:rsidR="008E5D83" w:rsidRDefault="00000000">
      <w:pPr>
        <w:pStyle w:val="Compact"/>
        <w:numPr>
          <w:ilvl w:val="0"/>
          <w:numId w:val="4"/>
        </w:numPr>
      </w:pPr>
      <w:r>
        <w:rPr>
          <w:b/>
          <w:bCs/>
        </w:rPr>
        <w:t>Guardrails →</w:t>
      </w:r>
      <w:r>
        <w:t xml:space="preserve"> Enforce enterprise safety, compliance, and policy controls</w:t>
      </w:r>
    </w:p>
    <w:p w14:paraId="49172203" w14:textId="77777777" w:rsidR="008E5D83" w:rsidRDefault="00000000">
      <w:r>
        <w:lastRenderedPageBreak/>
        <w:pict w14:anchorId="284FD9FE">
          <v:rect id="_x0000_i1028" style="width:0;height:1.5pt" o:hralign="center" o:hrstd="t" o:hr="t"/>
        </w:pict>
      </w:r>
    </w:p>
    <w:p w14:paraId="1780B505" w14:textId="77777777" w:rsidR="008E5D83" w:rsidRDefault="00000000">
      <w:pPr>
        <w:pStyle w:val="Heading2"/>
      </w:pPr>
      <w:bookmarkStart w:id="12" w:name="why-rag-outperforms-fine-tuning"/>
      <w:bookmarkEnd w:id="9"/>
      <w:bookmarkEnd w:id="11"/>
      <w:r>
        <w:rPr>
          <w:b/>
          <w:bCs/>
        </w:rPr>
        <w:t>4. Why RAG Outperforms Fine-Tuning</w:t>
      </w:r>
    </w:p>
    <w:p w14:paraId="3FAD31D2" w14:textId="77777777" w:rsidR="008E5D83" w:rsidRDefault="00000000">
      <w:pPr>
        <w:pStyle w:val="Heading3"/>
      </w:pPr>
      <w:bookmarkStart w:id="13" w:name="avoiding-forgetting"/>
      <w:r>
        <w:rPr>
          <w:b/>
          <w:bCs/>
        </w:rPr>
        <w:t>4.1 Avoiding Forgetting</w:t>
      </w:r>
    </w:p>
    <w:p w14:paraId="725D172F" w14:textId="77777777" w:rsidR="008E5D83" w:rsidRDefault="00000000">
      <w:pPr>
        <w:pStyle w:val="FirstParagraph"/>
      </w:pPr>
      <w:r>
        <w:t>Fine-tuned LLMs may lose general competencies (translation, summarization, reasoning). RAG preserves all foundational abilities.</w:t>
      </w:r>
    </w:p>
    <w:p w14:paraId="784F545E" w14:textId="77777777" w:rsidR="008E5D83" w:rsidRDefault="00000000">
      <w:pPr>
        <w:pStyle w:val="Heading3"/>
      </w:pPr>
      <w:bookmarkStart w:id="14" w:name="dynamic-knowledge-updates"/>
      <w:bookmarkEnd w:id="13"/>
      <w:r>
        <w:rPr>
          <w:b/>
          <w:bCs/>
        </w:rPr>
        <w:t>4.2 Dynamic Knowledge Updates</w:t>
      </w:r>
    </w:p>
    <w:p w14:paraId="16648260" w14:textId="77777777" w:rsidR="008E5D83" w:rsidRDefault="00000000">
      <w:pPr>
        <w:pStyle w:val="FirstParagraph"/>
      </w:pPr>
      <w:r>
        <w:t>RAG uses external knowledge that can be updated in real-time without expensive retraining.</w:t>
      </w:r>
    </w:p>
    <w:p w14:paraId="28EA69D4" w14:textId="77777777" w:rsidR="008E5D83" w:rsidRDefault="00000000">
      <w:pPr>
        <w:pStyle w:val="Heading3"/>
      </w:pPr>
      <w:bookmarkStart w:id="15" w:name="improved-accuracy-and-explainability"/>
      <w:bookmarkEnd w:id="14"/>
      <w:r>
        <w:rPr>
          <w:b/>
          <w:bCs/>
        </w:rPr>
        <w:t>4.3 Improved Accuracy and Explainability</w:t>
      </w:r>
    </w:p>
    <w:p w14:paraId="43EAB265" w14:textId="77777777" w:rsidR="008E5D83" w:rsidRDefault="00000000">
      <w:pPr>
        <w:pStyle w:val="FirstParagraph"/>
      </w:pPr>
      <w:r>
        <w:t>Retrieval provides citations linked to enterprise records, enabling auditability.</w:t>
      </w:r>
    </w:p>
    <w:p w14:paraId="1DCAB85E" w14:textId="77777777" w:rsidR="008E5D83" w:rsidRDefault="00000000">
      <w:pPr>
        <w:pStyle w:val="Heading3"/>
      </w:pPr>
      <w:bookmarkStart w:id="16" w:name="cost-efficiency"/>
      <w:bookmarkEnd w:id="15"/>
      <w:r>
        <w:rPr>
          <w:b/>
          <w:bCs/>
        </w:rPr>
        <w:t>4.4 Cost Efficiency</w:t>
      </w:r>
    </w:p>
    <w:p w14:paraId="050FA24D" w14:textId="77777777" w:rsidR="008E5D83" w:rsidRDefault="00000000">
      <w:pPr>
        <w:pStyle w:val="FirstParagraph"/>
      </w:pPr>
      <w:r>
        <w:t>Skipping expensive fine-tuning cycles significantly reduces TCO.</w:t>
      </w:r>
    </w:p>
    <w:p w14:paraId="43D227A2" w14:textId="77777777" w:rsidR="008E5D83" w:rsidRDefault="00000000">
      <w:r>
        <w:pict w14:anchorId="1A6AB3BA">
          <v:rect id="_x0000_i1029" style="width:0;height:1.5pt" o:hralign="center" o:hrstd="t" o:hr="t"/>
        </w:pict>
      </w:r>
    </w:p>
    <w:p w14:paraId="70474C83" w14:textId="77777777" w:rsidR="008E5D83" w:rsidRDefault="00000000">
      <w:pPr>
        <w:pStyle w:val="Heading2"/>
      </w:pPr>
      <w:bookmarkStart w:id="17" w:name="Xbfc75a0f5fb65e5e9ba0f63586721bbf650a2a1"/>
      <w:bookmarkEnd w:id="12"/>
      <w:bookmarkEnd w:id="16"/>
      <w:r>
        <w:rPr>
          <w:b/>
          <w:bCs/>
        </w:rPr>
        <w:t>5. Vector Search and RAPIDS RAFT Acceleration</w:t>
      </w:r>
    </w:p>
    <w:p w14:paraId="7A4F358C" w14:textId="77777777" w:rsidR="008E5D83" w:rsidRDefault="00000000">
      <w:pPr>
        <w:pStyle w:val="FirstParagraph"/>
      </w:pPr>
      <w:r>
        <w:t>Vector search is the backbone of RAG.</w:t>
      </w:r>
    </w:p>
    <w:p w14:paraId="4BC634B8" w14:textId="77777777" w:rsidR="008E5D83" w:rsidRDefault="00000000">
      <w:pPr>
        <w:pStyle w:val="Heading3"/>
      </w:pPr>
      <w:bookmarkStart w:id="18" w:name="why-vector-databases-are-essential"/>
      <w:r>
        <w:rPr>
          <w:b/>
          <w:bCs/>
        </w:rPr>
        <w:t>5.1 Why Vector Databases Are Essential</w:t>
      </w:r>
    </w:p>
    <w:p w14:paraId="0DE1503D" w14:textId="77777777" w:rsidR="008E5D83" w:rsidRDefault="00000000">
      <w:pPr>
        <w:pStyle w:val="Compact"/>
        <w:numPr>
          <w:ilvl w:val="0"/>
          <w:numId w:val="5"/>
        </w:numPr>
      </w:pPr>
      <w:r>
        <w:t>Manage large-scale embeddings efficiently</w:t>
      </w:r>
    </w:p>
    <w:p w14:paraId="17CFDC06" w14:textId="77777777" w:rsidR="008E5D83" w:rsidRDefault="00000000">
      <w:pPr>
        <w:pStyle w:val="Compact"/>
        <w:numPr>
          <w:ilvl w:val="0"/>
          <w:numId w:val="5"/>
        </w:numPr>
      </w:pPr>
      <w:r>
        <w:t>Perform nearest-neighbor search for semantic similarity</w:t>
      </w:r>
    </w:p>
    <w:p w14:paraId="1C389DEF" w14:textId="77777777" w:rsidR="008E5D83" w:rsidRDefault="00000000">
      <w:pPr>
        <w:pStyle w:val="Heading3"/>
      </w:pPr>
      <w:bookmarkStart w:id="19" w:name="rapids-raft-acceleration"/>
      <w:bookmarkEnd w:id="18"/>
      <w:r>
        <w:rPr>
          <w:b/>
          <w:bCs/>
        </w:rPr>
        <w:t>5.2 RAPIDS RAFT Acceleration</w:t>
      </w:r>
    </w:p>
    <w:p w14:paraId="430FA5CD" w14:textId="77777777" w:rsidR="008E5D83" w:rsidRDefault="00000000">
      <w:pPr>
        <w:pStyle w:val="FirstParagraph"/>
      </w:pPr>
      <w:r>
        <w:t xml:space="preserve">GPU-accelerated algorithms include: - </w:t>
      </w:r>
      <w:r>
        <w:rPr>
          <w:b/>
          <w:bCs/>
        </w:rPr>
        <w:t>IVF-Flat</w:t>
      </w:r>
      <w:r>
        <w:t xml:space="preserve"> - </w:t>
      </w:r>
      <w:r>
        <w:rPr>
          <w:b/>
          <w:bCs/>
        </w:rPr>
        <w:t>IVF-PQ</w:t>
      </w:r>
      <w:r>
        <w:t xml:space="preserve"> - </w:t>
      </w:r>
      <w:r>
        <w:rPr>
          <w:b/>
          <w:bCs/>
        </w:rPr>
        <w:t>CAGRA</w:t>
      </w:r>
    </w:p>
    <w:p w14:paraId="4A588A5B" w14:textId="77777777" w:rsidR="008E5D83" w:rsidRDefault="00000000">
      <w:pPr>
        <w:pStyle w:val="BodyText"/>
      </w:pPr>
      <w:r>
        <w:t>Benefits: - 14x faster indexing of 100M vectors - 20x faster top-k selection - Dramatically faster query latency</w:t>
      </w:r>
    </w:p>
    <w:p w14:paraId="41C09994" w14:textId="77777777" w:rsidR="008E5D83" w:rsidRDefault="00000000">
      <w:pPr>
        <w:pStyle w:val="Heading3"/>
      </w:pPr>
      <w:bookmarkStart w:id="20" w:name="use-cases"/>
      <w:bookmarkEnd w:id="19"/>
      <w:r>
        <w:rPr>
          <w:b/>
          <w:bCs/>
        </w:rPr>
        <w:t>5.3 Use Cases</w:t>
      </w:r>
    </w:p>
    <w:p w14:paraId="14D09869" w14:textId="77777777" w:rsidR="008E5D83" w:rsidRDefault="00000000">
      <w:pPr>
        <w:pStyle w:val="Compact"/>
        <w:numPr>
          <w:ilvl w:val="0"/>
          <w:numId w:val="6"/>
        </w:numPr>
      </w:pPr>
      <w:r>
        <w:t>LLM-based assistants</w:t>
      </w:r>
    </w:p>
    <w:p w14:paraId="2173BF3A" w14:textId="77777777" w:rsidR="008E5D83" w:rsidRDefault="00000000">
      <w:pPr>
        <w:pStyle w:val="Compact"/>
        <w:numPr>
          <w:ilvl w:val="0"/>
          <w:numId w:val="6"/>
        </w:numPr>
      </w:pPr>
      <w:r>
        <w:t>Recommendation systems</w:t>
      </w:r>
    </w:p>
    <w:p w14:paraId="707BC7B1" w14:textId="77777777" w:rsidR="008E5D83" w:rsidRDefault="00000000">
      <w:pPr>
        <w:pStyle w:val="Compact"/>
        <w:numPr>
          <w:ilvl w:val="0"/>
          <w:numId w:val="6"/>
        </w:numPr>
      </w:pPr>
      <w:r>
        <w:t>Image similarity search</w:t>
      </w:r>
    </w:p>
    <w:p w14:paraId="57A8D745" w14:textId="77777777" w:rsidR="008E5D83" w:rsidRDefault="00000000">
      <w:pPr>
        <w:pStyle w:val="Compact"/>
        <w:numPr>
          <w:ilvl w:val="0"/>
          <w:numId w:val="6"/>
        </w:numPr>
      </w:pPr>
      <w:r>
        <w:t>Multi-modal semantic search</w:t>
      </w:r>
    </w:p>
    <w:p w14:paraId="03576995" w14:textId="77777777" w:rsidR="008E5D83" w:rsidRDefault="00000000">
      <w:r>
        <w:pict w14:anchorId="0A7DA0DE">
          <v:rect id="_x0000_i1030" style="width:0;height:1.5pt" o:hralign="center" o:hrstd="t" o:hr="t"/>
        </w:pict>
      </w:r>
    </w:p>
    <w:p w14:paraId="4B7A21BD" w14:textId="77777777" w:rsidR="008E5D83" w:rsidRDefault="00000000">
      <w:pPr>
        <w:pStyle w:val="Heading2"/>
      </w:pPr>
      <w:bookmarkStart w:id="21" w:name="X4b3fcbce014fa78190fff04b9fb62168c17bde4"/>
      <w:bookmarkEnd w:id="17"/>
      <w:bookmarkEnd w:id="20"/>
      <w:r>
        <w:rPr>
          <w:b/>
          <w:bCs/>
        </w:rPr>
        <w:lastRenderedPageBreak/>
        <w:t>6. High-Accuracy Retrieval with NeMo Retriever</w:t>
      </w:r>
    </w:p>
    <w:p w14:paraId="276D3ABC" w14:textId="77777777" w:rsidR="008E5D83" w:rsidRDefault="00000000">
      <w:pPr>
        <w:pStyle w:val="FirstParagraph"/>
      </w:pPr>
      <w:r>
        <w:t>NVIDIA’s retriever microservices handle: - Chunking and preprocessing (NeMo Curator) - Text and image embedding generation - Hybrid retrieval (sparse + dense) - SQL retrieval for structured sources - Reranking with advanced cross-encoders</w:t>
      </w:r>
    </w:p>
    <w:p w14:paraId="2473076E" w14:textId="77777777" w:rsidR="008E5D83" w:rsidRDefault="00000000">
      <w:pPr>
        <w:pStyle w:val="BodyText"/>
      </w:pPr>
      <w:r>
        <w:t>Supports: - Enterprise data lakes - Data warehouses - Office documents, PDFs, images - APIs and databases</w:t>
      </w:r>
    </w:p>
    <w:p w14:paraId="6BF0C539" w14:textId="77777777" w:rsidR="008E5D83" w:rsidRDefault="00000000">
      <w:r>
        <w:pict w14:anchorId="10912444">
          <v:rect id="_x0000_i1031" style="width:0;height:1.5pt" o:hralign="center" o:hrstd="t" o:hr="t"/>
        </w:pict>
      </w:r>
    </w:p>
    <w:p w14:paraId="0ECB19BD" w14:textId="77777777" w:rsidR="008E5D83" w:rsidRDefault="00000000">
      <w:pPr>
        <w:pStyle w:val="Heading2"/>
      </w:pPr>
      <w:bookmarkStart w:id="22" w:name="X87ef95bda5abb323927bfee0b7a309b7e8b4b25"/>
      <w:bookmarkEnd w:id="21"/>
      <w:r>
        <w:rPr>
          <w:b/>
          <w:bCs/>
        </w:rPr>
        <w:t>7. Retriever Models and Reranking Strategies</w:t>
      </w:r>
    </w:p>
    <w:p w14:paraId="20A72F38" w14:textId="77777777" w:rsidR="008E5D83" w:rsidRDefault="00000000">
      <w:pPr>
        <w:pStyle w:val="Heading3"/>
      </w:pPr>
      <w:bookmarkStart w:id="23" w:name="sparse-retrievers-lexical"/>
      <w:r>
        <w:rPr>
          <w:b/>
          <w:bCs/>
        </w:rPr>
        <w:t>7.1 Sparse Retrievers (Lexical)</w:t>
      </w:r>
    </w:p>
    <w:p w14:paraId="48CB3CBA" w14:textId="77777777" w:rsidR="008E5D83" w:rsidRDefault="00000000">
      <w:pPr>
        <w:pStyle w:val="Compact"/>
        <w:numPr>
          <w:ilvl w:val="0"/>
          <w:numId w:val="7"/>
        </w:numPr>
      </w:pPr>
      <w:r>
        <w:t>BM25, TF-IDF</w:t>
      </w:r>
    </w:p>
    <w:p w14:paraId="37E58D0E" w14:textId="77777777" w:rsidR="008E5D83" w:rsidRDefault="00000000">
      <w:pPr>
        <w:pStyle w:val="Compact"/>
        <w:numPr>
          <w:ilvl w:val="0"/>
          <w:numId w:val="7"/>
        </w:numPr>
      </w:pPr>
      <w:r>
        <w:t>Efficient and scalable</w:t>
      </w:r>
    </w:p>
    <w:p w14:paraId="7C61119F" w14:textId="77777777" w:rsidR="008E5D83" w:rsidRDefault="00000000">
      <w:pPr>
        <w:pStyle w:val="Compact"/>
        <w:numPr>
          <w:ilvl w:val="0"/>
          <w:numId w:val="7"/>
        </w:numPr>
      </w:pPr>
      <w:r>
        <w:t>Weak in semantic understanding</w:t>
      </w:r>
    </w:p>
    <w:p w14:paraId="32EE022A" w14:textId="77777777" w:rsidR="008E5D83" w:rsidRDefault="00000000">
      <w:pPr>
        <w:pStyle w:val="Heading3"/>
      </w:pPr>
      <w:bookmarkStart w:id="24" w:name="dense-retrievers-semantic"/>
      <w:bookmarkEnd w:id="23"/>
      <w:r>
        <w:rPr>
          <w:b/>
          <w:bCs/>
        </w:rPr>
        <w:t>7.2 Dense Retrievers (Semantic)</w:t>
      </w:r>
    </w:p>
    <w:p w14:paraId="6FD5D368" w14:textId="77777777" w:rsidR="008E5D83" w:rsidRDefault="00000000">
      <w:pPr>
        <w:pStyle w:val="Compact"/>
        <w:numPr>
          <w:ilvl w:val="0"/>
          <w:numId w:val="8"/>
        </w:numPr>
      </w:pPr>
      <w:r>
        <w:t>ANCE, DPR-BERT, RepBERT, T5</w:t>
      </w:r>
    </w:p>
    <w:p w14:paraId="791C27ED" w14:textId="77777777" w:rsidR="008E5D83" w:rsidRDefault="00000000">
      <w:pPr>
        <w:pStyle w:val="Compact"/>
        <w:numPr>
          <w:ilvl w:val="0"/>
          <w:numId w:val="8"/>
        </w:numPr>
      </w:pPr>
      <w:r>
        <w:t>Good for semantic similarity</w:t>
      </w:r>
    </w:p>
    <w:p w14:paraId="4834A5B5" w14:textId="77777777" w:rsidR="008E5D83" w:rsidRDefault="00000000">
      <w:pPr>
        <w:pStyle w:val="Heading3"/>
      </w:pPr>
      <w:bookmarkStart w:id="25" w:name="hybrid-retrieval"/>
      <w:bookmarkEnd w:id="24"/>
      <w:r>
        <w:rPr>
          <w:b/>
          <w:bCs/>
        </w:rPr>
        <w:t>7.3 Hybrid Retrieval</w:t>
      </w:r>
    </w:p>
    <w:p w14:paraId="26C5FF46" w14:textId="77777777" w:rsidR="008E5D83" w:rsidRDefault="00000000">
      <w:pPr>
        <w:pStyle w:val="FirstParagraph"/>
      </w:pPr>
      <w:r>
        <w:t>Combines sparse + dense for improved recall.</w:t>
      </w:r>
    </w:p>
    <w:p w14:paraId="14DEF733" w14:textId="77777777" w:rsidR="008E5D83" w:rsidRDefault="00000000">
      <w:pPr>
        <w:pStyle w:val="Heading3"/>
      </w:pPr>
      <w:bookmarkStart w:id="26" w:name="rerankers-cross-encoders"/>
      <w:bookmarkEnd w:id="25"/>
      <w:r>
        <w:rPr>
          <w:b/>
          <w:bCs/>
        </w:rPr>
        <w:t>7.4 Rerankers (Cross-Encoders)</w:t>
      </w:r>
    </w:p>
    <w:p w14:paraId="48BE200A" w14:textId="77777777" w:rsidR="008E5D83" w:rsidRDefault="00000000">
      <w:pPr>
        <w:pStyle w:val="Compact"/>
        <w:numPr>
          <w:ilvl w:val="0"/>
          <w:numId w:val="9"/>
        </w:numPr>
      </w:pPr>
      <w:r>
        <w:t>Highest precision</w:t>
      </w:r>
    </w:p>
    <w:p w14:paraId="40E00888" w14:textId="77777777" w:rsidR="008E5D83" w:rsidRDefault="00000000">
      <w:pPr>
        <w:pStyle w:val="Compact"/>
        <w:numPr>
          <w:ilvl w:val="0"/>
          <w:numId w:val="9"/>
        </w:numPr>
      </w:pPr>
      <w:r>
        <w:t>Used after initial retrieval</w:t>
      </w:r>
    </w:p>
    <w:p w14:paraId="6DB42EA2" w14:textId="77777777" w:rsidR="008E5D83" w:rsidRDefault="00000000">
      <w:pPr>
        <w:pStyle w:val="Compact"/>
        <w:numPr>
          <w:ilvl w:val="0"/>
          <w:numId w:val="9"/>
        </w:numPr>
      </w:pPr>
      <w:r>
        <w:t>Improve overall RAG quality</w:t>
      </w:r>
    </w:p>
    <w:p w14:paraId="346DE5E7" w14:textId="77777777" w:rsidR="008E5D83" w:rsidRDefault="00000000">
      <w:r>
        <w:pict w14:anchorId="2B290059">
          <v:rect id="_x0000_i1032" style="width:0;height:1.5pt" o:hralign="center" o:hrstd="t" o:hr="t"/>
        </w:pict>
      </w:r>
    </w:p>
    <w:p w14:paraId="77199BDE" w14:textId="77777777" w:rsidR="008E5D83" w:rsidRDefault="00000000">
      <w:pPr>
        <w:pStyle w:val="Heading2"/>
      </w:pPr>
      <w:bookmarkStart w:id="27" w:name="modern-embedding-models-e5-nvolveqa"/>
      <w:bookmarkEnd w:id="22"/>
      <w:bookmarkEnd w:id="26"/>
      <w:r>
        <w:rPr>
          <w:b/>
          <w:bCs/>
        </w:rPr>
        <w:t>8. Modern Embedding Models (E5, NvolveQA)</w:t>
      </w:r>
    </w:p>
    <w:p w14:paraId="2C7D8265" w14:textId="77777777" w:rsidR="008E5D83" w:rsidRDefault="00000000">
      <w:pPr>
        <w:pStyle w:val="Heading3"/>
      </w:pPr>
      <w:bookmarkStart w:id="28" w:name="e5-embedding-models"/>
      <w:r>
        <w:rPr>
          <w:b/>
          <w:bCs/>
        </w:rPr>
        <w:t>8.1 E5 Embedding Models</w:t>
      </w:r>
    </w:p>
    <w:p w14:paraId="66002226" w14:textId="77777777" w:rsidR="008E5D83" w:rsidRDefault="00000000">
      <w:pPr>
        <w:pStyle w:val="Compact"/>
        <w:numPr>
          <w:ilvl w:val="0"/>
          <w:numId w:val="10"/>
        </w:numPr>
      </w:pPr>
      <w:r>
        <w:t>General-purpose models suitable for retrieval, clustering, classification</w:t>
      </w:r>
    </w:p>
    <w:p w14:paraId="2E2AF442" w14:textId="77777777" w:rsidR="008E5D83" w:rsidRDefault="00000000">
      <w:pPr>
        <w:pStyle w:val="Compact"/>
        <w:numPr>
          <w:ilvl w:val="0"/>
          <w:numId w:val="10"/>
        </w:numPr>
      </w:pPr>
      <w:r>
        <w:t>Contrastive training + supervised fine-tuning</w:t>
      </w:r>
    </w:p>
    <w:p w14:paraId="40E94365" w14:textId="77777777" w:rsidR="008E5D83" w:rsidRDefault="00000000">
      <w:pPr>
        <w:pStyle w:val="Compact"/>
        <w:numPr>
          <w:ilvl w:val="0"/>
          <w:numId w:val="10"/>
        </w:numPr>
      </w:pPr>
      <w:r>
        <w:t>Excellent performance across BEIR, MTEB benchmarks</w:t>
      </w:r>
    </w:p>
    <w:p w14:paraId="4FCB551A" w14:textId="77777777" w:rsidR="008E5D83" w:rsidRDefault="00000000">
      <w:pPr>
        <w:pStyle w:val="Heading3"/>
      </w:pPr>
      <w:bookmarkStart w:id="29" w:name="nvolveqa"/>
      <w:bookmarkEnd w:id="28"/>
      <w:r>
        <w:rPr>
          <w:b/>
          <w:bCs/>
        </w:rPr>
        <w:t>8.2 NvolveQA</w:t>
      </w:r>
    </w:p>
    <w:p w14:paraId="468CB75D" w14:textId="77777777" w:rsidR="008E5D83" w:rsidRDefault="00000000">
      <w:pPr>
        <w:pStyle w:val="Compact"/>
        <w:numPr>
          <w:ilvl w:val="0"/>
          <w:numId w:val="11"/>
        </w:numPr>
      </w:pPr>
      <w:r>
        <w:t>NVIDIA’s proprietary QA-focused embedding model</w:t>
      </w:r>
    </w:p>
    <w:p w14:paraId="1F633A5C" w14:textId="77777777" w:rsidR="008E5D83" w:rsidRDefault="00000000">
      <w:pPr>
        <w:pStyle w:val="Compact"/>
        <w:numPr>
          <w:ilvl w:val="0"/>
          <w:numId w:val="11"/>
        </w:numPr>
      </w:pPr>
      <w:r>
        <w:t>Achieves 74.4% recall in enterprise datasets</w:t>
      </w:r>
    </w:p>
    <w:p w14:paraId="3CC2B184" w14:textId="77777777" w:rsidR="008E5D83" w:rsidRDefault="00000000">
      <w:pPr>
        <w:pStyle w:val="Compact"/>
        <w:numPr>
          <w:ilvl w:val="0"/>
          <w:numId w:val="11"/>
        </w:numPr>
      </w:pPr>
      <w:r>
        <w:t>Optimized for asymmetric semantic search</w:t>
      </w:r>
    </w:p>
    <w:p w14:paraId="1420E37B" w14:textId="77777777" w:rsidR="008E5D83" w:rsidRDefault="00000000">
      <w:r>
        <w:lastRenderedPageBreak/>
        <w:pict w14:anchorId="5EFF2049">
          <v:rect id="_x0000_i1033" style="width:0;height:1.5pt" o:hralign="center" o:hrstd="t" o:hr="t"/>
        </w:pict>
      </w:r>
    </w:p>
    <w:p w14:paraId="4CC3A6F2" w14:textId="77777777" w:rsidR="008E5D83" w:rsidRDefault="00000000">
      <w:pPr>
        <w:pStyle w:val="Heading2"/>
      </w:pPr>
      <w:bookmarkStart w:id="30" w:name="bi-encoder-vs.-cross-encoder-trade-offs"/>
      <w:bookmarkEnd w:id="27"/>
      <w:bookmarkEnd w:id="29"/>
      <w:r>
        <w:rPr>
          <w:b/>
          <w:bCs/>
        </w:rPr>
        <w:t>9. Bi-Encoder vs. Cross-Encoder Trade-offs</w:t>
      </w:r>
    </w:p>
    <w:p w14:paraId="08E873C6" w14:textId="77777777" w:rsidR="008E5D83" w:rsidRDefault="00000000">
      <w:pPr>
        <w:pStyle w:val="Compact"/>
        <w:numPr>
          <w:ilvl w:val="0"/>
          <w:numId w:val="12"/>
        </w:numPr>
      </w:pPr>
      <w:r>
        <w:rPr>
          <w:b/>
          <w:bCs/>
        </w:rPr>
        <w:t>Bi-Encoders:</w:t>
      </w:r>
      <w:r>
        <w:t xml:space="preserve"> Fast, scalable, ideal for retrieval</w:t>
      </w:r>
    </w:p>
    <w:p w14:paraId="58AE2EF2" w14:textId="77777777" w:rsidR="008E5D83" w:rsidRDefault="00000000">
      <w:pPr>
        <w:pStyle w:val="Compact"/>
        <w:numPr>
          <w:ilvl w:val="0"/>
          <w:numId w:val="12"/>
        </w:numPr>
      </w:pPr>
      <w:r>
        <w:rPr>
          <w:b/>
          <w:bCs/>
        </w:rPr>
        <w:t>Cross-Encoders:</w:t>
      </w:r>
      <w:r>
        <w:t xml:space="preserve"> High accuracy, slow, ideal for reranking</w:t>
      </w:r>
    </w:p>
    <w:p w14:paraId="2D4BE6B6" w14:textId="77777777" w:rsidR="008E5D83" w:rsidRDefault="00000000">
      <w:pPr>
        <w:pStyle w:val="Compact"/>
        <w:numPr>
          <w:ilvl w:val="0"/>
          <w:numId w:val="12"/>
        </w:numPr>
      </w:pPr>
      <w:r>
        <w:t>Combined two-stage process yields best performance for QA and RAG</w:t>
      </w:r>
    </w:p>
    <w:p w14:paraId="53DEA411" w14:textId="77777777" w:rsidR="008E5D83" w:rsidRDefault="00000000">
      <w:r>
        <w:pict w14:anchorId="7C867512">
          <v:rect id="_x0000_i1034" style="width:0;height:1.5pt" o:hralign="center" o:hrstd="t" o:hr="t"/>
        </w:pict>
      </w:r>
    </w:p>
    <w:p w14:paraId="1F48F2C0" w14:textId="77777777" w:rsidR="008E5D83" w:rsidRDefault="00000000">
      <w:pPr>
        <w:pStyle w:val="Heading2"/>
      </w:pPr>
      <w:bookmarkStart w:id="31" w:name="deploying-llms-at-scale-with-nvidia-nim"/>
      <w:bookmarkEnd w:id="30"/>
      <w:r>
        <w:rPr>
          <w:b/>
          <w:bCs/>
        </w:rPr>
        <w:t>10. Deploying LLMs at Scale with NVIDIA NIM</w:t>
      </w:r>
    </w:p>
    <w:p w14:paraId="4C9569AB" w14:textId="77777777" w:rsidR="008E5D83" w:rsidRDefault="00000000">
      <w:pPr>
        <w:pStyle w:val="FirstParagraph"/>
      </w:pPr>
      <w:r>
        <w:t xml:space="preserve">NIM provides: - Prebuilt containers, Helm charts - Optimized inference engines - Support for custom finetuned models - Multi-GPU scaling - Up to </w:t>
      </w:r>
      <w:r>
        <w:rPr>
          <w:b/>
          <w:bCs/>
        </w:rPr>
        <w:t>9x faster inference</w:t>
      </w:r>
      <w:r>
        <w:t xml:space="preserve"> using TensorRT-LLM - Improved throughput with KV-quant, INT4/INT8 quantization</w:t>
      </w:r>
    </w:p>
    <w:p w14:paraId="1B03AE9F" w14:textId="77777777" w:rsidR="008E5D83" w:rsidRDefault="00000000">
      <w:r>
        <w:pict w14:anchorId="4D462A9A">
          <v:rect id="_x0000_i1035" style="width:0;height:1.5pt" o:hralign="center" o:hrstd="t" o:hr="t"/>
        </w:pict>
      </w:r>
    </w:p>
    <w:p w14:paraId="774EDA02" w14:textId="77777777" w:rsidR="008E5D83" w:rsidRDefault="00000000">
      <w:pPr>
        <w:pStyle w:val="Heading2"/>
      </w:pPr>
      <w:bookmarkStart w:id="32" w:name="llm-answer-generator-optimized-for-rag"/>
      <w:bookmarkEnd w:id="31"/>
      <w:r>
        <w:rPr>
          <w:b/>
          <w:bCs/>
        </w:rPr>
        <w:t>11. LLM Answer Generator Optimized for RAG</w:t>
      </w:r>
    </w:p>
    <w:p w14:paraId="270E6D2C" w14:textId="77777777" w:rsidR="008E5D83" w:rsidRDefault="00000000">
      <w:pPr>
        <w:pStyle w:val="FirstParagraph"/>
      </w:pPr>
      <w:r>
        <w:t>NVIDIA’s 43B-parameter generator model: - Built on GPT architecture - Trained on FQA blend dataset - Delivers near fine-tuned performance in zero-shot settings</w:t>
      </w:r>
    </w:p>
    <w:p w14:paraId="6F7F00EE" w14:textId="77777777" w:rsidR="008E5D83" w:rsidRDefault="00000000">
      <w:r>
        <w:pict w14:anchorId="17DD218D">
          <v:rect id="_x0000_i1036" style="width:0;height:1.5pt" o:hralign="center" o:hrstd="t" o:hr="t"/>
        </w:pict>
      </w:r>
    </w:p>
    <w:p w14:paraId="7653A364" w14:textId="77777777" w:rsidR="008E5D83" w:rsidRDefault="00000000">
      <w:pPr>
        <w:pStyle w:val="Heading2"/>
      </w:pPr>
      <w:bookmarkStart w:id="33" w:name="X8678b3a5847173557540570f305ac1218b14b68"/>
      <w:bookmarkEnd w:id="32"/>
      <w:r>
        <w:rPr>
          <w:b/>
          <w:bCs/>
        </w:rPr>
        <w:t>12. Beyond RAG: The Rise of Enterprise AI Agents</w:t>
      </w:r>
    </w:p>
    <w:p w14:paraId="01B03A21" w14:textId="77777777" w:rsidR="008E5D83" w:rsidRDefault="00000000">
      <w:pPr>
        <w:pStyle w:val="FirstParagraph"/>
      </w:pPr>
      <w:r>
        <w:t>RAG alone is insufficient for complex tasks requiring: - Structured reasoning - Multi-step planning - Multi-tool orchestration - Memory and personalization</w:t>
      </w:r>
    </w:p>
    <w:p w14:paraId="60B2AEC5" w14:textId="77777777" w:rsidR="008E5D83" w:rsidRDefault="00000000">
      <w:pPr>
        <w:pStyle w:val="Heading3"/>
      </w:pPr>
      <w:bookmarkStart w:id="34" w:name="key-capabilities-for-modern-agents"/>
      <w:r>
        <w:rPr>
          <w:b/>
          <w:bCs/>
        </w:rPr>
        <w:t>12.1 Key Capabilities for Modern Agents</w:t>
      </w:r>
    </w:p>
    <w:p w14:paraId="41E7B0E8" w14:textId="77777777" w:rsidR="008E5D83" w:rsidRDefault="00000000">
      <w:pPr>
        <w:pStyle w:val="Compact"/>
        <w:numPr>
          <w:ilvl w:val="0"/>
          <w:numId w:val="13"/>
        </w:numPr>
      </w:pPr>
      <w:r>
        <w:t>Task decomposition</w:t>
      </w:r>
    </w:p>
    <w:p w14:paraId="707A8FFE" w14:textId="77777777" w:rsidR="008E5D83" w:rsidRDefault="00000000">
      <w:pPr>
        <w:pStyle w:val="Compact"/>
        <w:numPr>
          <w:ilvl w:val="0"/>
          <w:numId w:val="13"/>
        </w:numPr>
      </w:pPr>
      <w:r>
        <w:t>Retrieval across structured and unstructured data</w:t>
      </w:r>
    </w:p>
    <w:p w14:paraId="28F2E9B4" w14:textId="77777777" w:rsidR="008E5D83" w:rsidRDefault="00000000">
      <w:pPr>
        <w:pStyle w:val="Compact"/>
        <w:numPr>
          <w:ilvl w:val="0"/>
          <w:numId w:val="13"/>
        </w:numPr>
      </w:pPr>
      <w:r>
        <w:t>SQL execution</w:t>
      </w:r>
    </w:p>
    <w:p w14:paraId="09FC5D8F" w14:textId="77777777" w:rsidR="008E5D83" w:rsidRDefault="00000000">
      <w:pPr>
        <w:pStyle w:val="Compact"/>
        <w:numPr>
          <w:ilvl w:val="0"/>
          <w:numId w:val="13"/>
        </w:numPr>
      </w:pPr>
      <w:r>
        <w:t>Calling external APIs</w:t>
      </w:r>
    </w:p>
    <w:p w14:paraId="319DEF26" w14:textId="77777777" w:rsidR="008E5D83" w:rsidRDefault="00000000">
      <w:pPr>
        <w:pStyle w:val="Compact"/>
        <w:numPr>
          <w:ilvl w:val="0"/>
          <w:numId w:val="13"/>
        </w:numPr>
      </w:pPr>
      <w:r>
        <w:t>Computation (math, logic)</w:t>
      </w:r>
    </w:p>
    <w:p w14:paraId="12EC4120" w14:textId="77777777" w:rsidR="008E5D83" w:rsidRDefault="00000000">
      <w:pPr>
        <w:pStyle w:val="Compact"/>
        <w:numPr>
          <w:ilvl w:val="0"/>
          <w:numId w:val="13"/>
        </w:numPr>
      </w:pPr>
      <w:r>
        <w:t>Accessing enterprise systems</w:t>
      </w:r>
    </w:p>
    <w:p w14:paraId="0C8B2492" w14:textId="77777777" w:rsidR="008E5D83" w:rsidRDefault="00000000">
      <w:pPr>
        <w:pStyle w:val="Compact"/>
        <w:numPr>
          <w:ilvl w:val="0"/>
          <w:numId w:val="13"/>
        </w:numPr>
      </w:pPr>
      <w:r>
        <w:t>Maintaining short-term and long-term memory</w:t>
      </w:r>
    </w:p>
    <w:p w14:paraId="5106B481" w14:textId="77777777" w:rsidR="008E5D83" w:rsidRDefault="00000000">
      <w:pPr>
        <w:pStyle w:val="Heading3"/>
      </w:pPr>
      <w:bookmarkStart w:id="35" w:name="agent-core-architecture"/>
      <w:bookmarkEnd w:id="34"/>
      <w:r>
        <w:rPr>
          <w:b/>
          <w:bCs/>
        </w:rPr>
        <w:t>12.2 Agent Core Architecture</w:t>
      </w:r>
    </w:p>
    <w:p w14:paraId="09478CF0" w14:textId="77777777" w:rsidR="008E5D83" w:rsidRDefault="00000000">
      <w:pPr>
        <w:pStyle w:val="Compact"/>
        <w:numPr>
          <w:ilvl w:val="0"/>
          <w:numId w:val="14"/>
        </w:numPr>
      </w:pPr>
      <w:r>
        <w:rPr>
          <w:b/>
          <w:bCs/>
        </w:rPr>
        <w:t>Planner</w:t>
      </w:r>
    </w:p>
    <w:p w14:paraId="18F67F06" w14:textId="77777777" w:rsidR="008E5D83" w:rsidRDefault="00000000">
      <w:pPr>
        <w:pStyle w:val="Compact"/>
        <w:numPr>
          <w:ilvl w:val="0"/>
          <w:numId w:val="14"/>
        </w:numPr>
      </w:pPr>
      <w:r>
        <w:rPr>
          <w:b/>
          <w:bCs/>
        </w:rPr>
        <w:t>Tools layer</w:t>
      </w:r>
      <w:r>
        <w:t xml:space="preserve"> (retrieval, APIs, calculators, code execution)</w:t>
      </w:r>
    </w:p>
    <w:p w14:paraId="4373C69F" w14:textId="77777777" w:rsidR="008E5D83" w:rsidRDefault="00000000">
      <w:pPr>
        <w:pStyle w:val="Compact"/>
        <w:numPr>
          <w:ilvl w:val="0"/>
          <w:numId w:val="14"/>
        </w:numPr>
      </w:pPr>
      <w:r>
        <w:rPr>
          <w:b/>
          <w:bCs/>
        </w:rPr>
        <w:t>Memory</w:t>
      </w:r>
      <w:r>
        <w:t xml:space="preserve"> (ST &amp; LT)</w:t>
      </w:r>
    </w:p>
    <w:p w14:paraId="4B979981" w14:textId="77777777" w:rsidR="008E5D83" w:rsidRDefault="00000000">
      <w:pPr>
        <w:pStyle w:val="Compact"/>
        <w:numPr>
          <w:ilvl w:val="0"/>
          <w:numId w:val="14"/>
        </w:numPr>
      </w:pPr>
      <w:r>
        <w:rPr>
          <w:b/>
          <w:bCs/>
        </w:rPr>
        <w:t>LLM reasoning core</w:t>
      </w:r>
    </w:p>
    <w:p w14:paraId="11E8B83E" w14:textId="77777777" w:rsidR="008E5D83" w:rsidRDefault="00000000">
      <w:r>
        <w:pict w14:anchorId="195CDC44">
          <v:rect id="_x0000_i1037" style="width:0;height:1.5pt" o:hralign="center" o:hrstd="t" o:hr="t"/>
        </w:pict>
      </w:r>
    </w:p>
    <w:p w14:paraId="27F0D5DA" w14:textId="77777777" w:rsidR="008E5D83" w:rsidRDefault="00000000">
      <w:pPr>
        <w:pStyle w:val="Heading2"/>
      </w:pPr>
      <w:bookmarkStart w:id="36" w:name="rag-frameworks-for-development"/>
      <w:bookmarkEnd w:id="33"/>
      <w:bookmarkEnd w:id="35"/>
      <w:r>
        <w:rPr>
          <w:b/>
          <w:bCs/>
        </w:rPr>
        <w:lastRenderedPageBreak/>
        <w:t>13. RAG Frameworks for Development</w:t>
      </w:r>
    </w:p>
    <w:p w14:paraId="5D48CFEE" w14:textId="77777777" w:rsidR="008E5D83" w:rsidRDefault="00000000">
      <w:pPr>
        <w:pStyle w:val="Heading3"/>
      </w:pPr>
      <w:bookmarkStart w:id="37" w:name="langchain"/>
      <w:r>
        <w:rPr>
          <w:b/>
          <w:bCs/>
        </w:rPr>
        <w:t>13.1 LangChain</w:t>
      </w:r>
    </w:p>
    <w:p w14:paraId="4D5DBF18" w14:textId="77777777" w:rsidR="008E5D83" w:rsidRDefault="00000000">
      <w:pPr>
        <w:pStyle w:val="FirstParagraph"/>
      </w:pPr>
      <w:r>
        <w:t>Strengths: - Largest community - Mature agent framework - Broad tool integrations - Memory and retrievers</w:t>
      </w:r>
    </w:p>
    <w:p w14:paraId="2078C932" w14:textId="77777777" w:rsidR="008E5D83" w:rsidRDefault="00000000">
      <w:pPr>
        <w:pStyle w:val="Heading3"/>
      </w:pPr>
      <w:bookmarkStart w:id="38" w:name="haystack"/>
      <w:bookmarkEnd w:id="37"/>
      <w:r>
        <w:rPr>
          <w:b/>
          <w:bCs/>
        </w:rPr>
        <w:t>13.2 Haystack</w:t>
      </w:r>
    </w:p>
    <w:p w14:paraId="54CB55F5" w14:textId="77777777" w:rsidR="008E5D83" w:rsidRDefault="00000000">
      <w:pPr>
        <w:pStyle w:val="FirstParagraph"/>
      </w:pPr>
      <w:r>
        <w:t>Strengths: - Annotation tools - Strong evaluation capabilities - Modular pipelines</w:t>
      </w:r>
    </w:p>
    <w:p w14:paraId="17AD8D32" w14:textId="77777777" w:rsidR="008E5D83" w:rsidRDefault="00000000">
      <w:pPr>
        <w:pStyle w:val="Heading3"/>
      </w:pPr>
      <w:bookmarkStart w:id="39" w:name="llamaindex"/>
      <w:bookmarkEnd w:id="38"/>
      <w:r>
        <w:rPr>
          <w:b/>
          <w:bCs/>
        </w:rPr>
        <w:t>13.3 LlamaIndex</w:t>
      </w:r>
    </w:p>
    <w:p w14:paraId="780E6DEF" w14:textId="77777777" w:rsidR="008E5D83" w:rsidRDefault="00000000">
      <w:pPr>
        <w:pStyle w:val="FirstParagraph"/>
      </w:pPr>
      <w:r>
        <w:t>Strengths: - Specialized in data-centric applications - Excellent data loaders and transformations - Often used as a component within larger agent frameworks</w:t>
      </w:r>
    </w:p>
    <w:p w14:paraId="5C9C618F" w14:textId="77777777" w:rsidR="008E5D83" w:rsidRDefault="00000000">
      <w:r>
        <w:pict w14:anchorId="1A7ADF78">
          <v:rect id="_x0000_i1038" style="width:0;height:1.5pt" o:hralign="center" o:hrstd="t" o:hr="t"/>
        </w:pict>
      </w:r>
    </w:p>
    <w:p w14:paraId="76578EFA" w14:textId="77777777" w:rsidR="008E5D83" w:rsidRDefault="00000000">
      <w:pPr>
        <w:pStyle w:val="Heading2"/>
      </w:pPr>
      <w:bookmarkStart w:id="40" w:name="recommendations-for-enterprises"/>
      <w:bookmarkEnd w:id="36"/>
      <w:bookmarkEnd w:id="39"/>
      <w:r>
        <w:rPr>
          <w:b/>
          <w:bCs/>
        </w:rPr>
        <w:t>14. Recommendations for Enterprises</w:t>
      </w:r>
    </w:p>
    <w:p w14:paraId="1814F978" w14:textId="77777777" w:rsidR="008E5D83" w:rsidRDefault="00000000">
      <w:pPr>
        <w:pStyle w:val="Compact"/>
        <w:numPr>
          <w:ilvl w:val="0"/>
          <w:numId w:val="15"/>
        </w:numPr>
      </w:pPr>
      <w:r>
        <w:rPr>
          <w:b/>
          <w:bCs/>
        </w:rPr>
        <w:t>Adopt RAG-first architectures</w:t>
      </w:r>
      <w:r>
        <w:t xml:space="preserve"> instead of fine-tuning for domain knowledge.</w:t>
      </w:r>
    </w:p>
    <w:p w14:paraId="77B332C1" w14:textId="77777777" w:rsidR="008E5D83" w:rsidRDefault="00000000">
      <w:pPr>
        <w:pStyle w:val="Compact"/>
        <w:numPr>
          <w:ilvl w:val="0"/>
          <w:numId w:val="15"/>
        </w:numPr>
      </w:pPr>
      <w:r>
        <w:rPr>
          <w:b/>
          <w:bCs/>
        </w:rPr>
        <w:t>Use hybrid retrieval</w:t>
      </w:r>
      <w:r>
        <w:t xml:space="preserve"> (sparse + dense) for recall and precision.</w:t>
      </w:r>
    </w:p>
    <w:p w14:paraId="30AEFEDD" w14:textId="77777777" w:rsidR="008E5D83" w:rsidRDefault="00000000">
      <w:pPr>
        <w:pStyle w:val="Compact"/>
        <w:numPr>
          <w:ilvl w:val="0"/>
          <w:numId w:val="15"/>
        </w:numPr>
      </w:pPr>
      <w:r>
        <w:rPr>
          <w:b/>
          <w:bCs/>
        </w:rPr>
        <w:t>Implement reranking</w:t>
      </w:r>
      <w:r>
        <w:t xml:space="preserve"> with cross-encoders for mission-critical use cases.</w:t>
      </w:r>
    </w:p>
    <w:p w14:paraId="44743BBA" w14:textId="77777777" w:rsidR="008E5D83" w:rsidRDefault="00000000">
      <w:pPr>
        <w:pStyle w:val="Compact"/>
        <w:numPr>
          <w:ilvl w:val="0"/>
          <w:numId w:val="15"/>
        </w:numPr>
      </w:pPr>
      <w:r>
        <w:rPr>
          <w:b/>
          <w:bCs/>
        </w:rPr>
        <w:t>Leverage GPU-accelerated vector search</w:t>
      </w:r>
      <w:r>
        <w:t xml:space="preserve"> for large-scale data.</w:t>
      </w:r>
    </w:p>
    <w:p w14:paraId="3A242770" w14:textId="77777777" w:rsidR="008E5D83" w:rsidRDefault="00000000">
      <w:pPr>
        <w:pStyle w:val="Compact"/>
        <w:numPr>
          <w:ilvl w:val="0"/>
          <w:numId w:val="15"/>
        </w:numPr>
      </w:pPr>
      <w:r>
        <w:rPr>
          <w:b/>
          <w:bCs/>
        </w:rPr>
        <w:t>Deploy with NIM</w:t>
      </w:r>
      <w:r>
        <w:t xml:space="preserve"> for optimal LLM performance and lower TCO.</w:t>
      </w:r>
    </w:p>
    <w:p w14:paraId="1809B780" w14:textId="77777777" w:rsidR="008E5D83" w:rsidRDefault="00000000">
      <w:pPr>
        <w:pStyle w:val="Compact"/>
        <w:numPr>
          <w:ilvl w:val="0"/>
          <w:numId w:val="15"/>
        </w:numPr>
      </w:pPr>
      <w:r>
        <w:rPr>
          <w:b/>
          <w:bCs/>
        </w:rPr>
        <w:t>Extend RAG into agent architectures</w:t>
      </w:r>
      <w:r>
        <w:t xml:space="preserve"> for advanced workflows.</w:t>
      </w:r>
    </w:p>
    <w:p w14:paraId="47D16BBD" w14:textId="77777777" w:rsidR="008E5D83" w:rsidRDefault="00000000">
      <w:pPr>
        <w:pStyle w:val="Compact"/>
        <w:numPr>
          <w:ilvl w:val="0"/>
          <w:numId w:val="15"/>
        </w:numPr>
      </w:pPr>
      <w:r>
        <w:rPr>
          <w:b/>
          <w:bCs/>
        </w:rPr>
        <w:t>Establish guardrails</w:t>
      </w:r>
      <w:r>
        <w:t xml:space="preserve"> (security, compliance, toxicity filters).</w:t>
      </w:r>
    </w:p>
    <w:p w14:paraId="481EFB04" w14:textId="77777777" w:rsidR="008E5D83" w:rsidRDefault="00000000">
      <w:pPr>
        <w:pStyle w:val="Compact"/>
        <w:numPr>
          <w:ilvl w:val="0"/>
          <w:numId w:val="15"/>
        </w:numPr>
      </w:pPr>
      <w:r>
        <w:rPr>
          <w:b/>
          <w:bCs/>
        </w:rPr>
        <w:t>Continuously evaluate</w:t>
      </w:r>
      <w:r>
        <w:t xml:space="preserve"> retrieval and generation using MTEB, BEIR, internal KPIs.</w:t>
      </w:r>
    </w:p>
    <w:p w14:paraId="67909B9F" w14:textId="77777777" w:rsidR="008E5D83" w:rsidRDefault="00000000">
      <w:r>
        <w:pict w14:anchorId="76DBABFF">
          <v:rect id="_x0000_i1039" style="width:0;height:1.5pt" o:hralign="center" o:hrstd="t" o:hr="t"/>
        </w:pict>
      </w:r>
    </w:p>
    <w:p w14:paraId="31AF146E" w14:textId="77777777" w:rsidR="008E5D83" w:rsidRDefault="00000000">
      <w:pPr>
        <w:pStyle w:val="Heading2"/>
      </w:pPr>
      <w:bookmarkStart w:id="41" w:name="conclusion"/>
      <w:bookmarkEnd w:id="40"/>
      <w:r>
        <w:rPr>
          <w:b/>
          <w:bCs/>
        </w:rPr>
        <w:t>Conclusion</w:t>
      </w:r>
    </w:p>
    <w:p w14:paraId="24AF887E" w14:textId="77777777" w:rsidR="008E5D83" w:rsidRDefault="00000000">
      <w:pPr>
        <w:pStyle w:val="FirstParagraph"/>
      </w:pPr>
      <w:r>
        <w:t>Enterprises require accuracy, traceability, and performance when deploying LLMs. RAG—enhanced by NVIDIA’s optimized microservices, retrievers, vector search acceleration, and deployment infrastructure—enables organizations to safely and efficiently leverage generative AI. Combined with emerging agentic architectures, enterprises can advance toward full-spectrum AI automation and decision intelligence.</w:t>
      </w:r>
    </w:p>
    <w:p w14:paraId="07AA1B17" w14:textId="3C41E0C2" w:rsidR="008E5D83" w:rsidRDefault="00000000" w:rsidP="00C400A1">
      <w:r>
        <w:pict w14:anchorId="646258AF">
          <v:rect id="_x0000_i1040" style="width:0;height:1.5pt" o:hralign="center" o:hrstd="t" o:hr="t"/>
        </w:pict>
      </w:r>
      <w:bookmarkEnd w:id="0"/>
      <w:bookmarkEnd w:id="41"/>
    </w:p>
    <w:sectPr w:rsidR="008E5D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9AF0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543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EC02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4446703">
    <w:abstractNumId w:val="0"/>
  </w:num>
  <w:num w:numId="2" w16cid:durableId="817722756">
    <w:abstractNumId w:val="1"/>
  </w:num>
  <w:num w:numId="3" w16cid:durableId="753357394">
    <w:abstractNumId w:val="1"/>
  </w:num>
  <w:num w:numId="4" w16cid:durableId="95220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30648">
    <w:abstractNumId w:val="1"/>
  </w:num>
  <w:num w:numId="6" w16cid:durableId="164319390">
    <w:abstractNumId w:val="1"/>
  </w:num>
  <w:num w:numId="7" w16cid:durableId="1179193861">
    <w:abstractNumId w:val="1"/>
  </w:num>
  <w:num w:numId="8" w16cid:durableId="227038792">
    <w:abstractNumId w:val="1"/>
  </w:num>
  <w:num w:numId="9" w16cid:durableId="882063283">
    <w:abstractNumId w:val="1"/>
  </w:num>
  <w:num w:numId="10" w16cid:durableId="1337226647">
    <w:abstractNumId w:val="1"/>
  </w:num>
  <w:num w:numId="11" w16cid:durableId="637801348">
    <w:abstractNumId w:val="1"/>
  </w:num>
  <w:num w:numId="12" w16cid:durableId="459539667">
    <w:abstractNumId w:val="1"/>
  </w:num>
  <w:num w:numId="13" w16cid:durableId="1368481493">
    <w:abstractNumId w:val="1"/>
  </w:num>
  <w:num w:numId="14" w16cid:durableId="1540555257">
    <w:abstractNumId w:val="1"/>
  </w:num>
  <w:num w:numId="15" w16cid:durableId="1025135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5D83"/>
    <w:rsid w:val="006C0EA5"/>
    <w:rsid w:val="008E5D83"/>
    <w:rsid w:val="00C40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2C72"/>
  <w15:docId w15:val="{A80B03AE-8D41-4A83-8EC0-017ED6EE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1173</Words>
  <Characters>7360</Characters>
  <Application>Microsoft Office Word</Application>
  <DocSecurity>0</DocSecurity>
  <Lines>175</Lines>
  <Paragraphs>137</Paragraphs>
  <ScaleCrop>false</ScaleCrop>
  <Company>EXL</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Priyal Bansal</cp:lastModifiedBy>
  <cp:revision>2</cp:revision>
  <dcterms:created xsi:type="dcterms:W3CDTF">2025-12-12T15:20:00Z</dcterms:created>
  <dcterms:modified xsi:type="dcterms:W3CDTF">2025-12-12T15:44:00Z</dcterms:modified>
</cp:coreProperties>
</file>