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Arial" w:hAnsi="Arial"/>
          <w:b/>
          <w:color w:val="6D28D9"/>
          <w:sz w:val="56"/>
        </w:rPr>
        <w:t>STUDY TRACKER SYSTEM</w:t>
      </w:r>
    </w:p>
    <w:p>
      <w:pPr>
        <w:spacing w:after="960"/>
        <w:jc w:val="center"/>
      </w:pPr>
      <w:r>
        <w:rPr>
          <w:rFonts w:ascii="Calibri" w:hAnsi="Calibri"/>
          <w:i/>
          <w:color w:val="787878"/>
          <w:sz w:val="32"/>
        </w:rPr>
        <w:t>An Adaptive, Self-Paced Video Courseware Planner &amp; Scheduler</w:t>
      </w:r>
    </w:p>
    <w:p/>
    <w:p/>
    <w:p/>
    <w:p/>
    <w:p/>
    <w:p/>
    <w:p>
      <w:pPr>
        <w:jc w:val="center"/>
      </w:pPr>
      <w:r>
        <w:rPr>
          <w:rFonts w:ascii="Calibri" w:hAnsi="Calibri"/>
          <w:color w:val="3C3C3C"/>
          <w:sz w:val="24"/>
        </w:rPr>
        <w:t>DEVELOPED BY: Student Academic Team</w:t>
        <w:br/>
        <w:t>SUBJECT: Software Engineering Project Report</w:t>
        <w:br/>
        <w:t>DATE: July 2026</w:t>
        <w:br/>
        <w:t>VERSION: 1.0.0</w:t>
        <w:br/>
      </w:r>
    </w:p>
    <w:p>
      <w:r>
        <w:br w:type="page"/>
      </w:r>
    </w:p>
    <w:p>
      <w:pPr>
        <w:pStyle w:val="Heading1"/>
        <w:keepNext/>
        <w:spacing w:before="360" w:after="160"/>
      </w:pPr>
      <w:r>
        <w:rPr>
          <w:rFonts w:ascii="Arial" w:hAnsi="Arial"/>
          <w:b/>
          <w:color w:val="6D28D9"/>
        </w:rPr>
        <w:t>Abstract</w:t>
      </w:r>
    </w:p>
    <w:p>
      <w:pPr>
        <w:spacing w:line="276" w:lineRule="auto" w:after="240"/>
      </w:pPr>
      <w:r>
        <w:t>With the proliferation of online educational platforms and public video registries (such as YouTube), students are increasingly relying on self-paced study plans. However, self-directed study presents major cognitive hurdles: organizing scattered video lists, calculating realistic schedules, tracking micro-level progress, and managing the anxiety of falling behind. This report presents Study Tracker, a full-stack web application designed specifically to solve these organizational and psychological roadblocks.</w:t>
      </w:r>
    </w:p>
    <w:p>
      <w:pPr>
        <w:spacing w:line="276" w:lineRule="auto" w:after="240"/>
      </w:pPr>
      <w:r>
        <w:t>The system incorporates automated playlist tokenization, YouTube Data API metadata parsing, and two distinct scheduling models (Greedy Hours packing and Balanced Day Partitioning). Additionally, it integrates an interactive embedded video workspace featuring one-click timestamp bookmarking and instant player seeking. By dynamically shifting calendars and recalculating workloads during plan pauses or deviation adjustments, Study Tracker eliminates scheduling overhead and empowers students to sustain productive, structured study habits.</w:t>
      </w:r>
    </w:p>
    <w:p>
      <w:r>
        <w:br w:type="page"/>
      </w:r>
    </w:p>
    <w:p>
      <w:pPr>
        <w:pStyle w:val="Heading1"/>
        <w:keepNext/>
        <w:spacing w:before="360" w:after="160"/>
      </w:pPr>
      <w:r>
        <w:rPr>
          <w:rFonts w:ascii="Arial" w:hAnsi="Arial"/>
          <w:b/>
          <w:color w:val="6D28D9"/>
        </w:rPr>
        <w:t>1. Problem Statement &amp; System Rationale</w:t>
      </w:r>
    </w:p>
    <w:p>
      <w:r>
        <w:t>Traditional study planners treat tasks as static text blocks. When applied to modern video courseware (e.g., YouTube playlists), this static approach falls short for several key reasons:</w:t>
      </w:r>
    </w:p>
    <w:p>
      <w:pPr>
        <w:pStyle w:val="ListBullet"/>
        <w:spacing w:after="120"/>
      </w:pPr>
      <w:r>
        <w:rPr>
          <w:b/>
        </w:rPr>
        <w:t xml:space="preserve">Playlist Fragmentation: </w:t>
      </w:r>
      <w:r>
        <w:t>Tutorials are scattered. Students lose track of their sequence, leading to distractions or missed lessons.</w:t>
      </w:r>
    </w:p>
    <w:p>
      <w:pPr>
        <w:pStyle w:val="ListBullet"/>
        <w:spacing w:after="120"/>
      </w:pPr>
      <w:r>
        <w:rPr>
          <w:b/>
        </w:rPr>
        <w:t xml:space="preserve">Workload Deception: </w:t>
      </w:r>
      <w:r>
        <w:t>Simply counting videos completed is a poor indicator of progress because video lengths vary wildly (e.g., a 5-minute summary vs. a 2-hour lecture).</w:t>
      </w:r>
    </w:p>
    <w:p>
      <w:pPr>
        <w:pStyle w:val="ListBullet"/>
        <w:spacing w:after="120"/>
      </w:pPr>
      <w:r>
        <w:rPr>
          <w:b/>
        </w:rPr>
        <w:t xml:space="preserve">Guilt &amp; Planning Failures: </w:t>
      </w:r>
      <w:r>
        <w:t>If a student misses a study day, static calendar schedules accumulate a backlog. This backlog creates a psychological bottleneck, causing students to abandon their study goals entirely.</w:t>
      </w:r>
    </w:p>
    <w:p>
      <w:pPr>
        <w:spacing w:before="240" w:after="240"/>
        <w:ind w:left="720" w:right="720"/>
        <w:pBdr>
          <w:left w:val="single" w:sz="24" w:space="12" w:color="D97706"/>
        </w:pBdr>
        <w:shd w:fill="FEF3C7"/>
      </w:pPr>
      <w:r>
        <w:rPr>
          <w:rFonts w:ascii="Calibri" w:hAnsi="Calibri"/>
          <w:i/>
          <w:color w:val="6D28D9"/>
          <w:sz w:val="22"/>
        </w:rPr>
        <w:t>Design Objective: Study Tracker replaces spreadsheets and notebooks with a dynamic, load-balanced study partner that actively manages schedules, tracks time, and recalibrates on the fly.</w:t>
      </w:r>
    </w:p>
    <w:p>
      <w:r>
        <w:br w:type="page"/>
      </w:r>
    </w:p>
    <w:p>
      <w:pPr>
        <w:pStyle w:val="Heading1"/>
        <w:keepNext/>
        <w:spacing w:before="360" w:after="160"/>
      </w:pPr>
      <w:r>
        <w:rPr>
          <w:rFonts w:ascii="Arial" w:hAnsi="Arial"/>
          <w:b/>
          <w:color w:val="6D28D9"/>
        </w:rPr>
        <w:t>2. System Architecture &amp; Tech Stack</w:t>
      </w:r>
    </w:p>
    <w:p>
      <w:r>
        <w:t>The Study Tracker application uses a modern, layered full-stack architecture to ensure clean separation of concerns, fast response times, and real-time state synchronization.</w:t>
      </w:r>
    </w:p>
    <w:p>
      <w:pPr>
        <w:pStyle w:val="ListBullet"/>
        <w:spacing w:after="160"/>
      </w:pPr>
      <w:r>
        <w:rPr>
          <w:b/>
          <w:color w:val="6D28D9"/>
        </w:rPr>
        <w:t xml:space="preserve">Frontend Application (React + Vite + Recharts): </w:t>
      </w:r>
      <w:r>
        <w:t>A single-page, responsive frontend themed with custom doddle/sketch styling. It uses Recharts for progress snapshots and manages dynamic tab configurations.</w:t>
      </w:r>
    </w:p>
    <w:p>
      <w:pPr>
        <w:pStyle w:val="ListBullet"/>
        <w:spacing w:after="160"/>
      </w:pPr>
      <w:r>
        <w:rPr>
          <w:b/>
          <w:color w:val="6D28D9"/>
        </w:rPr>
        <w:t xml:space="preserve">Backend Services (FastAPI + SQLAlchemy): </w:t>
      </w:r>
      <w:r>
        <w:t>A high-performance asynchronous Python API. FastAPI acts as the routing controller, handling playlist ingestion, plan generation, and bookmark CRUD operations.</w:t>
      </w:r>
    </w:p>
    <w:p>
      <w:pPr>
        <w:pStyle w:val="ListBullet"/>
        <w:spacing w:after="160"/>
      </w:pPr>
      <w:r>
        <w:rPr>
          <w:b/>
          <w:color w:val="6D28D9"/>
        </w:rPr>
        <w:t xml:space="preserve">Database Engine (MySQL): </w:t>
      </w:r>
      <w:r>
        <w:t>Persistent MySQL storage utilizing a relational model to link users, subjects, completed lecture checklists, study plans, and custom bookmarks.</w:t>
      </w:r>
    </w:p>
    <w:p>
      <w:pPr>
        <w:pStyle w:val="ListBullet"/>
        <w:spacing w:after="160"/>
      </w:pPr>
      <w:r>
        <w:rPr>
          <w:b/>
          <w:color w:val="6D28D9"/>
        </w:rPr>
        <w:t xml:space="preserve">External APIs (YouTube Data API v3): </w:t>
      </w:r>
      <w:r>
        <w:t>Connects to YouTube to fetch playlists, retrieve metadata, parse durations, and fetch channel information.</w:t>
      </w:r>
    </w:p>
    <w:p>
      <w:r>
        <w:br w:type="page"/>
      </w:r>
    </w:p>
    <w:p>
      <w:pPr>
        <w:pStyle w:val="Heading1"/>
        <w:keepNext/>
        <w:spacing w:before="360" w:after="160"/>
      </w:pPr>
      <w:r>
        <w:rPr>
          <w:rFonts w:ascii="Arial" w:hAnsi="Arial"/>
          <w:b/>
          <w:color w:val="6D28D9"/>
        </w:rPr>
        <w:t>3. Database Schema Design</w:t>
      </w:r>
    </w:p>
    <w:p>
      <w:r>
        <w:t>The relational schema is optimized to track course progression, daily schedules, and interactive notes. Below is the database table layout used in production:</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rPr>
                <w:b/>
                <w:color w:val="FFFFFF"/>
              </w:rPr>
              <w:t>Table Name</w:t>
            </w:r>
          </w:p>
        </w:tc>
        <w:tc>
          <w:tcPr>
            <w:tcW w:type="dxa" w:w="2160"/>
          </w:tcPr>
          <w:p>
            <w:r>
              <w:rPr>
                <w:b/>
                <w:color w:val="FFFFFF"/>
              </w:rPr>
              <w:t>Primary/Foreign Keys</w:t>
            </w:r>
          </w:p>
        </w:tc>
        <w:tc>
          <w:tcPr>
            <w:tcW w:type="dxa" w:w="2160"/>
          </w:tcPr>
          <w:p>
            <w:r>
              <w:rPr>
                <w:b/>
                <w:color w:val="FFFFFF"/>
              </w:rPr>
              <w:t>Core Attributes</w:t>
            </w:r>
          </w:p>
        </w:tc>
        <w:tc>
          <w:tcPr>
            <w:tcW w:type="dxa" w:w="2160"/>
          </w:tcPr>
          <w:p>
            <w:r>
              <w:rPr>
                <w:b/>
                <w:color w:val="FFFFFF"/>
              </w:rPr>
              <w:t>Description</w:t>
            </w:r>
          </w:p>
        </w:tc>
      </w:tr>
      <w:tr>
        <w:tc>
          <w:tcPr>
            <w:tcW w:type="dxa" w:w="2160"/>
            <w:tcMar>
              <w:top w:w="80" w:type="dxa"/>
              <w:bottom w:w="80" w:type="dxa"/>
              <w:left w:w="100" w:type="dxa"/>
              <w:right w:w="100" w:type="dxa"/>
            </w:tcMar>
          </w:tcPr>
          <w:p>
            <w:r>
              <w:t>users</w:t>
            </w:r>
          </w:p>
        </w:tc>
        <w:tc>
          <w:tcPr>
            <w:tcW w:type="dxa" w:w="2160"/>
            <w:tcMar>
              <w:top w:w="80" w:type="dxa"/>
              <w:bottom w:w="80" w:type="dxa"/>
              <w:left w:w="100" w:type="dxa"/>
              <w:right w:w="100" w:type="dxa"/>
            </w:tcMar>
          </w:tcPr>
          <w:p>
            <w:r>
              <w:t>id [PK]</w:t>
            </w:r>
          </w:p>
        </w:tc>
        <w:tc>
          <w:tcPr>
            <w:tcW w:type="dxa" w:w="2160"/>
            <w:tcMar>
              <w:top w:w="80" w:type="dxa"/>
              <w:bottom w:w="80" w:type="dxa"/>
              <w:left w:w="100" w:type="dxa"/>
              <w:right w:w="100" w:type="dxa"/>
            </w:tcMar>
          </w:tcPr>
          <w:p>
            <w:r>
              <w:t>username, password</w:t>
            </w:r>
          </w:p>
        </w:tc>
        <w:tc>
          <w:tcPr>
            <w:tcW w:type="dxa" w:w="2160"/>
            <w:tcMar>
              <w:top w:w="80" w:type="dxa"/>
              <w:bottom w:w="80" w:type="dxa"/>
              <w:left w:w="100" w:type="dxa"/>
              <w:right w:w="100" w:type="dxa"/>
            </w:tcMar>
          </w:tcPr>
          <w:p>
            <w:r>
              <w:t>Stores student profiles and secure credentials.</w:t>
            </w:r>
          </w:p>
        </w:tc>
      </w:tr>
      <w:tr>
        <w:tc>
          <w:tcPr>
            <w:tcW w:type="dxa" w:w="2160"/>
            <w:tcMar>
              <w:top w:w="80" w:type="dxa"/>
              <w:bottom w:w="80" w:type="dxa"/>
              <w:left w:w="100" w:type="dxa"/>
              <w:right w:w="100" w:type="dxa"/>
            </w:tcMar>
          </w:tcPr>
          <w:p>
            <w:r>
              <w:t>subjects</w:t>
            </w:r>
          </w:p>
        </w:tc>
        <w:tc>
          <w:tcPr>
            <w:tcW w:type="dxa" w:w="2160"/>
            <w:tcMar>
              <w:top w:w="80" w:type="dxa"/>
              <w:bottom w:w="80" w:type="dxa"/>
              <w:left w:w="100" w:type="dxa"/>
              <w:right w:w="100" w:type="dxa"/>
            </w:tcMar>
          </w:tcPr>
          <w:p>
            <w:r>
              <w:t>id [PK], user_id [FK]</w:t>
            </w:r>
          </w:p>
        </w:tc>
        <w:tc>
          <w:tcPr>
            <w:tcW w:type="dxa" w:w="2160"/>
            <w:tcMar>
              <w:top w:w="80" w:type="dxa"/>
              <w:bottom w:w="80" w:type="dxa"/>
              <w:left w:w="100" w:type="dxa"/>
              <w:right w:w="100" w:type="dxa"/>
            </w:tcMar>
          </w:tcPr>
          <w:p>
            <w:r>
              <w:t>name, description, is_paused, paused_at</w:t>
            </w:r>
          </w:p>
        </w:tc>
        <w:tc>
          <w:tcPr>
            <w:tcW w:type="dxa" w:w="2160"/>
            <w:tcMar>
              <w:top w:w="80" w:type="dxa"/>
              <w:bottom w:w="80" w:type="dxa"/>
              <w:left w:w="100" w:type="dxa"/>
              <w:right w:w="100" w:type="dxa"/>
            </w:tcMar>
          </w:tcPr>
          <w:p>
            <w:r>
              <w:t>Groups courses and tracks pause states.</w:t>
            </w:r>
          </w:p>
        </w:tc>
      </w:tr>
      <w:tr>
        <w:tc>
          <w:tcPr>
            <w:tcW w:type="dxa" w:w="2160"/>
            <w:tcMar>
              <w:top w:w="80" w:type="dxa"/>
              <w:bottom w:w="80" w:type="dxa"/>
              <w:left w:w="100" w:type="dxa"/>
              <w:right w:w="100" w:type="dxa"/>
            </w:tcMar>
          </w:tcPr>
          <w:p>
            <w:r>
              <w:t>lectures</w:t>
            </w:r>
          </w:p>
        </w:tc>
        <w:tc>
          <w:tcPr>
            <w:tcW w:type="dxa" w:w="2160"/>
            <w:tcMar>
              <w:top w:w="80" w:type="dxa"/>
              <w:bottom w:w="80" w:type="dxa"/>
              <w:left w:w="100" w:type="dxa"/>
              <w:right w:w="100" w:type="dxa"/>
            </w:tcMar>
          </w:tcPr>
          <w:p>
            <w:r>
              <w:t>id [PK], subject_id [FK]</w:t>
            </w:r>
          </w:p>
        </w:tc>
        <w:tc>
          <w:tcPr>
            <w:tcW w:type="dxa" w:w="2160"/>
            <w:tcMar>
              <w:top w:w="80" w:type="dxa"/>
              <w:bottom w:w="80" w:type="dxa"/>
              <w:left w:w="100" w:type="dxa"/>
              <w:right w:w="100" w:type="dxa"/>
            </w:tcMar>
          </w:tcPr>
          <w:p>
            <w:r>
              <w:t>title, video_id, lecture_order, duration, completed</w:t>
            </w:r>
          </w:p>
        </w:tc>
        <w:tc>
          <w:tcPr>
            <w:tcW w:type="dxa" w:w="2160"/>
            <w:tcMar>
              <w:top w:w="80" w:type="dxa"/>
              <w:bottom w:w="80" w:type="dxa"/>
              <w:left w:w="100" w:type="dxa"/>
              <w:right w:w="100" w:type="dxa"/>
            </w:tcMar>
          </w:tcPr>
          <w:p>
            <w:r>
              <w:t>Stores individual lecture video metadata and checklist status.</w:t>
            </w:r>
          </w:p>
        </w:tc>
      </w:tr>
      <w:tr>
        <w:tc>
          <w:tcPr>
            <w:tcW w:type="dxa" w:w="2160"/>
            <w:tcMar>
              <w:top w:w="80" w:type="dxa"/>
              <w:bottom w:w="80" w:type="dxa"/>
              <w:left w:w="100" w:type="dxa"/>
              <w:right w:w="100" w:type="dxa"/>
            </w:tcMar>
          </w:tcPr>
          <w:p>
            <w:r>
              <w:t>study_plans</w:t>
            </w:r>
          </w:p>
        </w:tc>
        <w:tc>
          <w:tcPr>
            <w:tcW w:type="dxa" w:w="2160"/>
            <w:tcMar>
              <w:top w:w="80" w:type="dxa"/>
              <w:bottom w:w="80" w:type="dxa"/>
              <w:left w:w="100" w:type="dxa"/>
              <w:right w:w="100" w:type="dxa"/>
            </w:tcMar>
          </w:tcPr>
          <w:p>
            <w:r>
              <w:t>id [PK], subject_id [FK]</w:t>
            </w:r>
          </w:p>
        </w:tc>
        <w:tc>
          <w:tcPr>
            <w:tcW w:type="dxa" w:w="2160"/>
            <w:tcMar>
              <w:top w:w="80" w:type="dxa"/>
              <w:bottom w:w="80" w:type="dxa"/>
              <w:left w:w="100" w:type="dxa"/>
              <w:right w:w="100" w:type="dxa"/>
            </w:tcMar>
          </w:tcPr>
          <w:p>
            <w:r>
              <w:t>hours_per_day, start_date</w:t>
            </w:r>
          </w:p>
        </w:tc>
        <w:tc>
          <w:tcPr>
            <w:tcW w:type="dxa" w:w="2160"/>
            <w:tcMar>
              <w:top w:w="80" w:type="dxa"/>
              <w:bottom w:w="80" w:type="dxa"/>
              <w:left w:w="100" w:type="dxa"/>
              <w:right w:w="100" w:type="dxa"/>
            </w:tcMar>
          </w:tcPr>
          <w:p>
            <w:r>
              <w:t>Stores target planner boundaries.</w:t>
            </w:r>
          </w:p>
        </w:tc>
      </w:tr>
      <w:tr>
        <w:tc>
          <w:tcPr>
            <w:tcW w:type="dxa" w:w="2160"/>
            <w:tcMar>
              <w:top w:w="80" w:type="dxa"/>
              <w:bottom w:w="80" w:type="dxa"/>
              <w:left w:w="100" w:type="dxa"/>
              <w:right w:w="100" w:type="dxa"/>
            </w:tcMar>
          </w:tcPr>
          <w:p>
            <w:r>
              <w:t>study_plan_days</w:t>
            </w:r>
          </w:p>
        </w:tc>
        <w:tc>
          <w:tcPr>
            <w:tcW w:type="dxa" w:w="2160"/>
            <w:tcMar>
              <w:top w:w="80" w:type="dxa"/>
              <w:bottom w:w="80" w:type="dxa"/>
              <w:left w:w="100" w:type="dxa"/>
              <w:right w:w="100" w:type="dxa"/>
            </w:tcMar>
          </w:tcPr>
          <w:p>
            <w:r>
              <w:t>id [PK], plan_id [FK]</w:t>
            </w:r>
          </w:p>
        </w:tc>
        <w:tc>
          <w:tcPr>
            <w:tcW w:type="dxa" w:w="2160"/>
            <w:tcMar>
              <w:top w:w="80" w:type="dxa"/>
              <w:bottom w:w="80" w:type="dxa"/>
              <w:left w:w="100" w:type="dxa"/>
              <w:right w:w="100" w:type="dxa"/>
            </w:tcMar>
          </w:tcPr>
          <w:p>
            <w:r>
              <w:t>day_number, lecture_ids (JSON), total_duration</w:t>
            </w:r>
          </w:p>
        </w:tc>
        <w:tc>
          <w:tcPr>
            <w:tcW w:type="dxa" w:w="2160"/>
            <w:tcMar>
              <w:top w:w="80" w:type="dxa"/>
              <w:bottom w:w="80" w:type="dxa"/>
              <w:left w:w="100" w:type="dxa"/>
              <w:right w:w="100" w:type="dxa"/>
            </w:tcMar>
          </w:tcPr>
          <w:p>
            <w:r>
              <w:t>Stores dynamic daily lecture allocations.</w:t>
            </w:r>
          </w:p>
        </w:tc>
      </w:tr>
      <w:tr>
        <w:tc>
          <w:tcPr>
            <w:tcW w:type="dxa" w:w="2160"/>
            <w:tcMar>
              <w:top w:w="80" w:type="dxa"/>
              <w:bottom w:w="80" w:type="dxa"/>
              <w:left w:w="100" w:type="dxa"/>
              <w:right w:w="100" w:type="dxa"/>
            </w:tcMar>
          </w:tcPr>
          <w:p>
            <w:r>
              <w:t>lecture_bookmarks</w:t>
            </w:r>
          </w:p>
        </w:tc>
        <w:tc>
          <w:tcPr>
            <w:tcW w:type="dxa" w:w="2160"/>
            <w:tcMar>
              <w:top w:w="80" w:type="dxa"/>
              <w:bottom w:w="80" w:type="dxa"/>
              <w:left w:w="100" w:type="dxa"/>
              <w:right w:w="100" w:type="dxa"/>
            </w:tcMar>
          </w:tcPr>
          <w:p>
            <w:r>
              <w:t>id [PK], lecture_id [FK]</w:t>
            </w:r>
          </w:p>
        </w:tc>
        <w:tc>
          <w:tcPr>
            <w:tcW w:type="dxa" w:w="2160"/>
            <w:tcMar>
              <w:top w:w="80" w:type="dxa"/>
              <w:bottom w:w="80" w:type="dxa"/>
              <w:left w:w="100" w:type="dxa"/>
              <w:right w:w="100" w:type="dxa"/>
            </w:tcMar>
          </w:tcPr>
          <w:p>
            <w:r>
              <w:t>timestamp (seconds), note (500 chars)</w:t>
            </w:r>
          </w:p>
        </w:tc>
        <w:tc>
          <w:tcPr>
            <w:tcW w:type="dxa" w:w="2160"/>
            <w:tcMar>
              <w:top w:w="80" w:type="dxa"/>
              <w:bottom w:w="80" w:type="dxa"/>
              <w:left w:w="100" w:type="dxa"/>
              <w:right w:w="100" w:type="dxa"/>
            </w:tcMar>
          </w:tcPr>
          <w:p>
            <w:r>
              <w:t>Stores interactive student notes pinned to video times.</w:t>
            </w:r>
          </w:p>
        </w:tc>
      </w:tr>
    </w:tbl>
    <w:p>
      <w:r>
        <w:br w:type="page"/>
      </w:r>
    </w:p>
    <w:p>
      <w:pPr>
        <w:pStyle w:val="Heading1"/>
        <w:keepNext/>
        <w:spacing w:before="360" w:after="160"/>
      </w:pPr>
      <w:r>
        <w:rPr>
          <w:rFonts w:ascii="Arial" w:hAnsi="Arial"/>
          <w:b/>
          <w:color w:val="6D28D9"/>
        </w:rPr>
        <w:t>4. Core Scheduling &amp; Load Balancing Algorithms</w:t>
      </w:r>
    </w:p>
    <w:p>
      <w:r>
        <w:t>Study Tracker uses two distinct algorithms to distribute video courseware into manageable study blocks:</w:t>
      </w:r>
    </w:p>
    <w:p>
      <w:pPr>
        <w:pStyle w:val="Heading2"/>
        <w:keepNext/>
        <w:spacing w:before="360" w:after="160"/>
      </w:pPr>
      <w:r>
        <w:rPr>
          <w:rFonts w:ascii="Arial" w:hAnsi="Arial"/>
          <w:b/>
          <w:color w:val="D97706"/>
        </w:rPr>
        <w:t>Model A: Greedy Hours Packing (Target Daily Hours)</w:t>
      </w:r>
    </w:p>
    <w:p>
      <w:r>
        <w:t>This algorithm is designed for students who want to allocate a fixed time slot in their daily routine. It loops through the sequence of lectures, packing them onto Day 1. If adding the next lecture would exceed the target daily limit (e.g. 2 hours), the current day is sealed, and a new study day is initialized. This is represented as:</w:t>
      </w:r>
    </w:p>
    <w:p>
      <w:pPr>
        <w:ind w:left="720"/>
      </w:pPr>
      <w:r>
        <w:t>For each lecture L:</w:t>
        <w:br/>
        <w:t xml:space="preserve">   if Current_Day_Duration + L.duration &lt;= Target_Daily_Hours:</w:t>
        <w:br/>
        <w:t xml:space="preserve">       Add L to Current_Day</w:t>
        <w:br/>
        <w:t xml:space="preserve">   else:</w:t>
        <w:br/>
        <w:t xml:space="preserve">       Create Next_Day</w:t>
        <w:br/>
        <w:t xml:space="preserve">       Add L to Next_Day</w:t>
      </w:r>
    </w:p>
    <w:p>
      <w:pPr>
        <w:pStyle w:val="Heading2"/>
        <w:keepNext/>
        <w:spacing w:before="360" w:after="160"/>
      </w:pPr>
      <w:r>
        <w:rPr>
          <w:rFonts w:ascii="Arial" w:hAnsi="Arial"/>
          <w:b/>
          <w:color w:val="D97706"/>
        </w:rPr>
        <w:t>Model B: Balanced Load Partitioning (Target Total Days)</w:t>
      </w:r>
    </w:p>
    <w:p>
      <w:r>
        <w:t>This algorithm is designed for students preparing for a specific exam date. It distributes total course hours equally across a target number of days ($D$). The backend calculates the target average daily workload: $$Target\_Daily\_Workload = \frac{\sum_{i} Lecture\_Duration_{i}}{D}$$It then runs an optimization pass using cumulative sum arrays to partition the lectures so that the standard deviation between daily workloads is minimized. This ensures no single day has a massive workload spikes.</w:t>
      </w:r>
    </w:p>
    <w:p>
      <w:r>
        <w:br w:type="page"/>
      </w:r>
    </w:p>
    <w:p>
      <w:pPr>
        <w:pStyle w:val="Heading1"/>
        <w:keepNext/>
        <w:spacing w:before="360" w:after="160"/>
      </w:pPr>
      <w:r>
        <w:rPr>
          <w:rFonts w:ascii="Arial" w:hAnsi="Arial"/>
          <w:b/>
          <w:color w:val="6D28D9"/>
        </w:rPr>
        <w:t>5. Chronological Realignment &amp; Calibration</w:t>
      </w:r>
    </w:p>
    <w:p>
      <w:r>
        <w:t>Study Tracker incorporates two adaptive mechanisms to keep schedules aligned with student progress:</w:t>
      </w:r>
    </w:p>
    <w:p>
      <w:pPr>
        <w:pStyle w:val="Heading2"/>
        <w:keepNext/>
        <w:spacing w:before="360" w:after="160"/>
      </w:pPr>
      <w:r>
        <w:rPr>
          <w:rFonts w:ascii="Arial" w:hAnsi="Arial"/>
          <w:b/>
          <w:color w:val="D97706"/>
        </w:rPr>
        <w:t>A. The 'Adjust Plan' Recalculation</w:t>
      </w:r>
    </w:p>
    <w:p>
      <w:pPr>
        <w:spacing w:line="276" w:lineRule="auto"/>
      </w:pPr>
      <w:r>
        <w:t>When a student falls behind their plan, they accumulate a negative deviation (e.g., '120 minutes behind'). Clicking the Adjust Plan button triggers a complete layout reset: 1. The backend locks all completed lectures to past days (Day 1 through Yesterday).</w:t>
        <w:br/>
        <w:t>2. It gathers all remaining uncompleted lectures.</w:t>
        <w:br/>
        <w:t>3. It redistributes them starting from Today onwards based on target study parameters.</w:t>
        <w:br/>
        <w:t>This wipes out the accumulated delay, resetting plan deviation back to 0 minutes and keeping the student motivated.</w:t>
      </w:r>
    </w:p>
    <w:p>
      <w:pPr>
        <w:pStyle w:val="Heading2"/>
        <w:keepNext/>
        <w:spacing w:before="360" w:after="160"/>
      </w:pPr>
      <w:r>
        <w:rPr>
          <w:rFonts w:ascii="Arial" w:hAnsi="Arial"/>
          <w:b/>
          <w:color w:val="D97706"/>
        </w:rPr>
        <w:t>B. Timeline-Shifting Pause/Resume Logic</w:t>
      </w:r>
    </w:p>
    <w:p>
      <w:pPr>
        <w:spacing w:line="276" w:lineRule="auto"/>
      </w:pPr>
      <w:r>
        <w:t>If a student takes a break, they can pause the subject, setting `is_paused = True`. While paused, the frontend freezes the calendar so no tasks accumulate. When resumed after $N$ days, the backend shifts the study plan's start date forward by exactly $N$ days: $$\text{plan.start\_date} = \text{plan.start\_date} + \text{timedelta(days=N)}$$This completely erases the vacation days from the plan metrics, preventing any negative deviation or progress penalties.</w:t>
      </w:r>
    </w:p>
    <w:p>
      <w:r>
        <w:br w:type="page"/>
      </w:r>
    </w:p>
    <w:p>
      <w:pPr>
        <w:pStyle w:val="Heading1"/>
        <w:keepNext/>
        <w:spacing w:before="360" w:after="160"/>
      </w:pPr>
      <w:r>
        <w:rPr>
          <w:rFonts w:ascii="Arial" w:hAnsi="Arial"/>
          <w:b/>
          <w:color w:val="6D28D9"/>
        </w:rPr>
        <w:t>6. Interactive Video Player &amp; Bookmarks</w:t>
      </w:r>
    </w:p>
    <w:p>
      <w:r>
        <w:t>To maximize focus and retention, Study Tracker features a split-screen workspace integrating a YouTube Player and Bookmark Panel:</w:t>
      </w:r>
    </w:p>
    <w:p>
      <w:pPr>
        <w:pStyle w:val="ListBullet"/>
        <w:spacing w:after="120"/>
      </w:pPr>
      <w:r>
        <w:rPr>
          <w:b/>
        </w:rPr>
        <w:t xml:space="preserve">SDK-Driven Iframe Creation: </w:t>
      </w:r>
      <w:r>
        <w:t>To guarantee stable connections, the player component uses the official YouTube Iframe Player SDK to dynamically construct the iframe element, bypassing cross-origin (CORS) postMessage handshaking latencies.</w:t>
      </w:r>
    </w:p>
    <w:p>
      <w:pPr>
        <w:pStyle w:val="ListBullet"/>
        <w:spacing w:after="120"/>
      </w:pPr>
      <w:r>
        <w:rPr>
          <w:b/>
        </w:rPr>
        <w:t xml:space="preserve">One-Click Timestamp Capturing: </w:t>
      </w:r>
      <w:r>
        <w:t>When the student types a note and clicks 'Pin Note', the parent component queries the active player instance in real-time (`player.getCurrentTime()`), capturing the exact second and saving it to the database.</w:t>
      </w:r>
    </w:p>
    <w:p>
      <w:pPr>
        <w:pStyle w:val="ListBullet"/>
        <w:spacing w:after="120"/>
      </w:pPr>
      <w:r>
        <w:rPr>
          <w:b/>
        </w:rPr>
        <w:t xml:space="preserve">Instant Playhead Seeking: </w:t>
      </w:r>
      <w:r>
        <w:t>Bookmarks are rendered on the right panel as time-buttons (e.g. '⏱️ 02:15'). Clicking a bookmark triggers `player.seekTo(seconds, true)` and `player.playVideo()`, allowing students to quickly review key concepts.</w:t>
      </w:r>
    </w:p>
    <w:p>
      <w:pPr>
        <w:pStyle w:val="ListBullet"/>
        <w:spacing w:after="120"/>
      </w:pPr>
      <w:r>
        <w:rPr>
          <w:b/>
        </w:rPr>
        <w:t xml:space="preserve">Unmount Cleanup: </w:t>
      </w:r>
      <w:r>
        <w:t>When switching lectures, the child player component unmounts and calls `player.destroy()` to release browser memory and DOM bindings cleanly, preventing memory leaks.</w:t>
      </w:r>
    </w:p>
    <w:p>
      <w:r>
        <w:br w:type="page"/>
      </w:r>
    </w:p>
    <w:p>
      <w:pPr>
        <w:pStyle w:val="Heading1"/>
        <w:keepNext/>
        <w:spacing w:before="360" w:after="160"/>
      </w:pPr>
      <w:r>
        <w:rPr>
          <w:rFonts w:ascii="Arial" w:hAnsi="Arial"/>
          <w:b/>
          <w:color w:val="6D28D9"/>
        </w:rPr>
        <w:t>7. Proposed Future Enhancements</w:t>
      </w:r>
    </w:p>
    <w:p>
      <w:r>
        <w:t>The following features are proposed to further enhance the system's educational capabilities:</w:t>
      </w:r>
    </w:p>
    <w:p>
      <w:pPr>
        <w:pStyle w:val="ListBullet"/>
        <w:spacing w:after="160"/>
      </w:pPr>
      <w:r>
        <w:rPr>
          <w:b/>
          <w:color w:val="6D28D9"/>
        </w:rPr>
        <w:t xml:space="preserve">In-App Focus / Pomodoro Timer: </w:t>
      </w:r>
      <w:r>
        <w:t>Incorporate a focus timer (25m study / 5m break) inside the video workspace. Automatically log actual study duration vs. video length to generate productivity statistics.</w:t>
      </w:r>
    </w:p>
    <w:p>
      <w:pPr>
        <w:pStyle w:val="ListBullet"/>
        <w:spacing w:after="160"/>
      </w:pPr>
      <w:r>
        <w:rPr>
          <w:b/>
          <w:color w:val="6D28D9"/>
        </w:rPr>
        <w:t xml:space="preserve">Active Recall Quizzes &amp; Flashcards: </w:t>
      </w:r>
      <w:r>
        <w:t>Leverage course metadata and student bookmark notes to generate revision cards and quizzes. Integrate Spaced Repetition Algorithms (like Anki's SM-2) to prompt review schedules.</w:t>
      </w:r>
    </w:p>
    <w:p>
      <w:pPr>
        <w:pStyle w:val="ListBullet"/>
        <w:spacing w:after="160"/>
      </w:pPr>
      <w:r>
        <w:rPr>
          <w:b/>
          <w:color w:val="6D28D9"/>
        </w:rPr>
        <w:t xml:space="preserve">Multi-Source Courseware Ingestion: </w:t>
      </w:r>
      <w:r>
        <w:t>Extend imports to support Coursera, Udemy, local PDF textbooks, and web articles, parsing text to auto-summarize slide notes.</w:t>
      </w:r>
    </w:p>
    <w:p>
      <w:pPr>
        <w:pStyle w:val="ListBullet"/>
        <w:spacing w:after="160"/>
      </w:pPr>
      <w:r>
        <w:rPr>
          <w:b/>
          <w:color w:val="6D28D9"/>
        </w:rPr>
        <w:t xml:space="preserve">Social Gamification &amp; Streak Systems: </w:t>
      </w:r>
      <w:r>
        <w:t>Reward study consistency with streaks, experience points (XP), level-ups, and badges.</w:t>
      </w:r>
    </w:p>
    <w:p>
      <w:r>
        <w:br w:type="page"/>
      </w:r>
    </w:p>
    <w:p>
      <w:pPr>
        <w:pStyle w:val="Heading1"/>
        <w:keepNext/>
        <w:spacing w:before="360" w:after="160"/>
      </w:pPr>
      <w:r>
        <w:rPr>
          <w:rFonts w:ascii="Arial" w:hAnsi="Arial"/>
          <w:b/>
          <w:color w:val="6D28D9"/>
        </w:rPr>
        <w:t>8. Conclusion</w:t>
      </w:r>
    </w:p>
    <w:p>
      <w:pPr>
        <w:spacing w:line="276" w:lineRule="auto"/>
      </w:pPr>
      <w:r>
        <w:t>Study Tracker addresses the core pain points of self-paced digital education. By shifting from static schedules to an adaptive, load-balanced study system, it provides students with a structured learning environment. The combination of automated YouTube metadata ingestion, greedy and balanced day partitioning, and an interactive video workspace with timestamped bookmarks reduces scheduling overhead and distractions. The flexible, adaptive plan adjustments and pause/resume logic ensure that students stay motivated and consistent, even when their schedules break. Overall, Study Tracker is a comprehensive, student-centric tool that promotes effective, structured, and stress-free learning habits.</w:t>
      </w:r>
    </w:p>
    <w:p/>
    <w:p>
      <w:pPr>
        <w:jc w:val="center"/>
      </w:pPr>
      <w:r>
        <w:rPr>
          <w:i/>
          <w:color w:val="787878"/>
        </w:rPr>
        <w:t>--- End of Report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