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F371B" w14:textId="199EB4FC" w:rsidR="00571043" w:rsidRDefault="00571043" w:rsidP="00571043">
      <w:pPr>
        <w:spacing w:before="73"/>
        <w:ind w:left="-270" w:right="510"/>
        <w:jc w:val="center"/>
        <w:rPr>
          <w:b/>
          <w:bCs/>
          <w:sz w:val="32"/>
          <w:szCs w:val="32"/>
        </w:rPr>
      </w:pPr>
      <w:r>
        <w:rPr>
          <w:b/>
          <w:bCs/>
          <w:sz w:val="32"/>
          <w:szCs w:val="32"/>
        </w:rPr>
        <w:t>A Major Project Report</w:t>
      </w:r>
    </w:p>
    <w:p w14:paraId="2929EDB3" w14:textId="2BC024CE" w:rsidR="00140AEE" w:rsidRDefault="00140AEE" w:rsidP="00571043">
      <w:pPr>
        <w:spacing w:before="73"/>
        <w:ind w:left="-270" w:right="510"/>
        <w:jc w:val="center"/>
        <w:rPr>
          <w:b/>
          <w:bCs/>
          <w:sz w:val="32"/>
          <w:szCs w:val="32"/>
        </w:rPr>
      </w:pPr>
      <w:r>
        <w:rPr>
          <w:b/>
          <w:bCs/>
          <w:sz w:val="32"/>
          <w:szCs w:val="32"/>
        </w:rPr>
        <w:t>(Phase-I)</w:t>
      </w:r>
    </w:p>
    <w:p w14:paraId="06B1D556" w14:textId="77777777" w:rsidR="00571043" w:rsidRDefault="00571043" w:rsidP="00571043">
      <w:pPr>
        <w:pBdr>
          <w:top w:val="nil"/>
          <w:left w:val="nil"/>
          <w:bottom w:val="nil"/>
          <w:right w:val="nil"/>
          <w:between w:val="nil"/>
        </w:pBdr>
        <w:spacing w:before="15"/>
        <w:ind w:left="-270" w:right="510"/>
        <w:jc w:val="center"/>
        <w:rPr>
          <w:b/>
          <w:bCs/>
          <w:color w:val="000000"/>
          <w:sz w:val="32"/>
          <w:szCs w:val="32"/>
        </w:rPr>
      </w:pPr>
    </w:p>
    <w:p w14:paraId="6F520581" w14:textId="77777777" w:rsidR="00571043" w:rsidRDefault="00571043" w:rsidP="00571043">
      <w:pPr>
        <w:ind w:left="-270" w:right="510"/>
        <w:jc w:val="center"/>
        <w:rPr>
          <w:b/>
          <w:bCs/>
          <w:sz w:val="32"/>
          <w:szCs w:val="32"/>
        </w:rPr>
      </w:pPr>
      <w:r>
        <w:rPr>
          <w:b/>
          <w:bCs/>
          <w:sz w:val="32"/>
          <w:szCs w:val="32"/>
        </w:rPr>
        <w:t>On</w:t>
      </w:r>
    </w:p>
    <w:p w14:paraId="38AA07B8" w14:textId="77777777" w:rsidR="00571043" w:rsidRDefault="00571043" w:rsidP="00571043">
      <w:pPr>
        <w:spacing w:before="366"/>
        <w:ind w:left="-270" w:right="510"/>
        <w:jc w:val="center"/>
        <w:rPr>
          <w:b/>
          <w:bCs/>
          <w:sz w:val="32"/>
          <w:szCs w:val="32"/>
        </w:rPr>
      </w:pPr>
      <w:r>
        <w:rPr>
          <w:b/>
          <w:bCs/>
          <w:sz w:val="32"/>
          <w:szCs w:val="32"/>
        </w:rPr>
        <w:t>Agentic AI for Automated Cybersecurity Threat Investigation and Response</w:t>
      </w:r>
    </w:p>
    <w:p w14:paraId="6DF7005F" w14:textId="77777777" w:rsidR="00571043" w:rsidRDefault="00571043" w:rsidP="00571043">
      <w:pPr>
        <w:spacing w:before="366"/>
        <w:ind w:left="-270" w:right="510"/>
        <w:jc w:val="center"/>
        <w:rPr>
          <w:b/>
          <w:bCs/>
          <w:sz w:val="32"/>
          <w:szCs w:val="32"/>
        </w:rPr>
      </w:pPr>
    </w:p>
    <w:p w14:paraId="37D6373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 xml:space="preserve">Submitted in partial fulfillment of the </w:t>
      </w:r>
    </w:p>
    <w:p w14:paraId="301233B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requirement for the award of the degree of</w:t>
      </w:r>
    </w:p>
    <w:p w14:paraId="4557E148" w14:textId="77777777" w:rsidR="00571043" w:rsidRDefault="00571043" w:rsidP="00571043">
      <w:pPr>
        <w:pBdr>
          <w:top w:val="nil"/>
          <w:left w:val="nil"/>
          <w:bottom w:val="nil"/>
          <w:right w:val="nil"/>
          <w:between w:val="nil"/>
        </w:pBdr>
        <w:spacing w:before="240"/>
        <w:ind w:left="-270" w:right="510"/>
        <w:rPr>
          <w:rFonts w:ascii="Calibri" w:eastAsia="Calibri" w:hAnsi="Calibri" w:cs="Calibri"/>
          <w:b/>
          <w:bCs/>
          <w:i/>
          <w:iCs/>
          <w:color w:val="000000"/>
          <w:sz w:val="24"/>
          <w:szCs w:val="24"/>
        </w:rPr>
      </w:pPr>
    </w:p>
    <w:p w14:paraId="576A5827" w14:textId="77777777" w:rsidR="00571043" w:rsidRDefault="00571043" w:rsidP="00571043">
      <w:pPr>
        <w:pStyle w:val="Heading1"/>
        <w:spacing w:before="0"/>
        <w:ind w:left="-270" w:right="510"/>
        <w:jc w:val="center"/>
      </w:pPr>
      <w:r>
        <w:t>BACHELOR OF TECHNOLOGY</w:t>
      </w:r>
    </w:p>
    <w:p w14:paraId="25C4B792" w14:textId="3BD2C08B" w:rsidR="00571043" w:rsidRDefault="00571043" w:rsidP="00571043">
      <w:pPr>
        <w:pBdr>
          <w:top w:val="nil"/>
          <w:left w:val="nil"/>
          <w:bottom w:val="nil"/>
          <w:right w:val="nil"/>
          <w:between w:val="nil"/>
        </w:pBdr>
        <w:spacing w:before="3"/>
        <w:ind w:left="-270" w:right="510"/>
        <w:rPr>
          <w:b/>
          <w:bCs/>
          <w:color w:val="000000"/>
          <w:sz w:val="14"/>
          <w:szCs w:val="14"/>
        </w:rPr>
      </w:pPr>
    </w:p>
    <w:p w14:paraId="06C328FF" w14:textId="555D7B36" w:rsidR="00571043" w:rsidRDefault="00571043" w:rsidP="00571043">
      <w:pPr>
        <w:pBdr>
          <w:top w:val="nil"/>
          <w:left w:val="nil"/>
          <w:bottom w:val="nil"/>
          <w:right w:val="nil"/>
          <w:between w:val="nil"/>
        </w:pBdr>
        <w:spacing w:before="41"/>
        <w:ind w:left="-270" w:right="510"/>
        <w:rPr>
          <w:b/>
          <w:bCs/>
          <w:color w:val="000000"/>
          <w:sz w:val="32"/>
          <w:szCs w:val="32"/>
        </w:rPr>
      </w:pPr>
      <w:r>
        <w:rPr>
          <w:noProof/>
          <w:lang w:val="en-IN"/>
        </w:rPr>
        <w:drawing>
          <wp:anchor distT="0" distB="0" distL="0" distR="0" simplePos="0" relativeHeight="251659264" behindDoc="0" locked="0" layoutInCell="1" hidden="0" allowOverlap="1" wp14:anchorId="003A2C88" wp14:editId="528E1D3A">
            <wp:simplePos x="0" y="0"/>
            <wp:positionH relativeFrom="column">
              <wp:posOffset>1250950</wp:posOffset>
            </wp:positionH>
            <wp:positionV relativeFrom="paragraph">
              <wp:posOffset>251460</wp:posOffset>
            </wp:positionV>
            <wp:extent cx="2986846" cy="708278"/>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986846" cy="708278"/>
                    </a:xfrm>
                    <a:prstGeom prst="rect">
                      <a:avLst/>
                    </a:prstGeom>
                    <a:ln/>
                  </pic:spPr>
                </pic:pic>
              </a:graphicData>
            </a:graphic>
          </wp:anchor>
        </w:drawing>
      </w:r>
    </w:p>
    <w:p w14:paraId="4470D257" w14:textId="77777777" w:rsidR="00571043" w:rsidRDefault="00571043" w:rsidP="00571043">
      <w:pPr>
        <w:spacing w:before="184" w:line="360" w:lineRule="auto"/>
        <w:ind w:left="-270" w:right="510"/>
        <w:jc w:val="center"/>
        <w:rPr>
          <w:sz w:val="32"/>
          <w:szCs w:val="32"/>
        </w:rPr>
      </w:pPr>
      <w:r>
        <w:rPr>
          <w:sz w:val="32"/>
          <w:szCs w:val="32"/>
        </w:rPr>
        <w:t xml:space="preserve">Session 2026-27 </w:t>
      </w:r>
    </w:p>
    <w:p w14:paraId="37422E1F" w14:textId="77777777" w:rsidR="00571043" w:rsidRDefault="00571043" w:rsidP="00571043">
      <w:pPr>
        <w:spacing w:before="184" w:line="360" w:lineRule="auto"/>
        <w:ind w:left="-270" w:right="510"/>
        <w:jc w:val="center"/>
        <w:rPr>
          <w:sz w:val="32"/>
          <w:szCs w:val="32"/>
        </w:rPr>
      </w:pPr>
      <w:r>
        <w:rPr>
          <w:sz w:val="32"/>
          <w:szCs w:val="32"/>
        </w:rPr>
        <w:t>in</w:t>
      </w:r>
    </w:p>
    <w:p w14:paraId="00F01EED" w14:textId="77777777" w:rsidR="00571043" w:rsidRDefault="00571043" w:rsidP="00571043">
      <w:pPr>
        <w:spacing w:line="360" w:lineRule="auto"/>
        <w:ind w:left="-270" w:right="510"/>
        <w:jc w:val="center"/>
        <w:rPr>
          <w:sz w:val="32"/>
          <w:szCs w:val="32"/>
        </w:rPr>
      </w:pPr>
      <w:r>
        <w:rPr>
          <w:sz w:val="32"/>
          <w:szCs w:val="32"/>
        </w:rPr>
        <w:t xml:space="preserve">Computer Science and Engineering </w:t>
      </w:r>
    </w:p>
    <w:p w14:paraId="16DF1E67" w14:textId="77777777" w:rsidR="00571043" w:rsidRDefault="00571043" w:rsidP="00571043">
      <w:pPr>
        <w:spacing w:line="360" w:lineRule="auto"/>
        <w:ind w:left="-270" w:right="510"/>
        <w:jc w:val="center"/>
        <w:rPr>
          <w:sz w:val="32"/>
          <w:szCs w:val="32"/>
        </w:rPr>
      </w:pPr>
      <w:r>
        <w:rPr>
          <w:sz w:val="32"/>
          <w:szCs w:val="32"/>
        </w:rPr>
        <w:t>By</w:t>
      </w:r>
    </w:p>
    <w:p w14:paraId="089E00A8" w14:textId="77777777" w:rsidR="00571043" w:rsidRDefault="00571043" w:rsidP="00571043">
      <w:pPr>
        <w:spacing w:line="360" w:lineRule="auto"/>
        <w:ind w:left="-270" w:right="510"/>
        <w:jc w:val="center"/>
        <w:rPr>
          <w:sz w:val="32"/>
          <w:szCs w:val="32"/>
        </w:rPr>
      </w:pPr>
      <w:r>
        <w:rPr>
          <w:sz w:val="32"/>
          <w:szCs w:val="32"/>
        </w:rPr>
        <w:t xml:space="preserve">Palak Ramtri (2410031494)</w:t>
      </w:r>
    </w:p>
    <w:p w14:paraId="308BE498" w14:textId="77777777" w:rsidR="00571043" w:rsidRDefault="00571043" w:rsidP="00571043">
      <w:pPr>
        <w:spacing w:line="360" w:lineRule="auto"/>
        <w:ind w:left="-270" w:right="510"/>
        <w:jc w:val="center"/>
        <w:rPr>
          <w:sz w:val="32"/>
          <w:szCs w:val="32"/>
        </w:rPr>
      </w:pPr>
      <w:r>
        <w:rPr>
          <w:sz w:val="32"/>
          <w:szCs w:val="32"/>
        </w:rPr>
        <w:t>Priyam Bhowmik (2410031539)</w:t>
      </w:r>
    </w:p>
    <w:p w14:paraId="01CD55DB" w14:textId="77777777" w:rsidR="00571043" w:rsidRDefault="00571043" w:rsidP="00571043">
      <w:pPr>
        <w:spacing w:line="360" w:lineRule="auto"/>
        <w:ind w:left="-270" w:right="510"/>
        <w:jc w:val="center"/>
        <w:rPr>
          <w:sz w:val="32"/>
          <w:szCs w:val="32"/>
        </w:rPr>
      </w:pPr>
      <w:r>
        <w:rPr>
          <w:sz w:val="32"/>
          <w:szCs w:val="32"/>
        </w:rPr>
        <w:t>Anushka Rajput (2410031519)</w:t>
      </w:r>
    </w:p>
    <w:p w14:paraId="27334132" w14:textId="77777777" w:rsidR="00571043" w:rsidRDefault="00571043" w:rsidP="00571043">
      <w:pPr>
        <w:spacing w:before="231" w:line="246" w:lineRule="auto"/>
        <w:ind w:left="-270" w:right="510"/>
        <w:jc w:val="center"/>
        <w:rPr>
          <w:sz w:val="32"/>
          <w:szCs w:val="32"/>
        </w:rPr>
      </w:pPr>
      <w:r>
        <w:rPr>
          <w:sz w:val="32"/>
          <w:szCs w:val="32"/>
        </w:rPr>
        <w:t xml:space="preserve">Under the guidance of Mr. Yash Garg </w:t>
      </w:r>
    </w:p>
    <w:p w14:paraId="7458D767" w14:textId="77777777" w:rsidR="00571043" w:rsidRDefault="00571043" w:rsidP="00571043">
      <w:pPr>
        <w:spacing w:before="231" w:line="246" w:lineRule="auto"/>
        <w:ind w:left="-270" w:right="510"/>
        <w:jc w:val="center"/>
        <w:rPr>
          <w:sz w:val="32"/>
          <w:szCs w:val="32"/>
        </w:rPr>
      </w:pPr>
      <w:r>
        <w:rPr>
          <w:sz w:val="32"/>
          <w:szCs w:val="32"/>
        </w:rPr>
        <w:t>SCHOOL OF COMPUTER SCIENCE AND ENGINEERING</w:t>
      </w:r>
    </w:p>
    <w:p w14:paraId="0F4C8C1F" w14:textId="77777777" w:rsidR="00571043" w:rsidRDefault="00571043" w:rsidP="00571043">
      <w:pPr>
        <w:spacing w:line="547" w:lineRule="auto"/>
        <w:ind w:left="-270" w:right="510"/>
        <w:jc w:val="center"/>
        <w:rPr>
          <w:sz w:val="32"/>
          <w:szCs w:val="32"/>
        </w:rPr>
      </w:pPr>
      <w:r>
        <w:rPr>
          <w:sz w:val="32"/>
          <w:szCs w:val="32"/>
        </w:rPr>
        <w:t>IILM UNIVERSITY, GREATER NOIDA</w:t>
      </w:r>
    </w:p>
    <w:p w14:paraId="06A844ED" w14:textId="77777777" w:rsidR="00571043" w:rsidRDefault="00571043" w:rsidP="00571043">
      <w:pPr>
        <w:spacing w:line="547" w:lineRule="auto"/>
        <w:ind w:left="-270" w:right="510"/>
        <w:jc w:val="center"/>
        <w:rPr>
          <w:sz w:val="32"/>
          <w:szCs w:val="32"/>
        </w:rPr>
        <w:sectPr w:rsidR="00571043" w:rsidSect="001917E3">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pPr>
      <w:r>
        <w:rPr>
          <w:sz w:val="32"/>
          <w:szCs w:val="32"/>
        </w:rPr>
        <w:t>August, 2026</w:t>
      </w:r>
    </w:p>
    <w:p w14:paraId="0068EC67" w14:textId="0C02E7B6" w:rsidR="00571043" w:rsidRDefault="004B30EA" w:rsidP="00571043">
      <w:pPr>
        <w:pStyle w:val="Heading1"/>
        <w:spacing w:before="117" w:line="348" w:lineRule="auto"/>
        <w:ind w:left="-270" w:right="510"/>
        <w:jc w:val="both"/>
      </w:pPr>
      <w:r>
        <w:rPr>
          <w:noProof/>
          <w:lang w:val="en-IN"/>
        </w:rPr>
        <w:lastRenderedPageBreak/>
        <w:drawing>
          <wp:anchor distT="0" distB="0" distL="0" distR="0" simplePos="0" relativeHeight="251660288" behindDoc="0" locked="0" layoutInCell="1" hidden="0" allowOverlap="1" wp14:anchorId="53B53B60" wp14:editId="4C2755C5">
            <wp:simplePos x="0" y="0"/>
            <wp:positionH relativeFrom="column">
              <wp:posOffset>-170815</wp:posOffset>
            </wp:positionH>
            <wp:positionV relativeFrom="paragraph">
              <wp:posOffset>-123825</wp:posOffset>
            </wp:positionV>
            <wp:extent cx="1120140" cy="9296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1120140" cy="929640"/>
                    </a:xfrm>
                    <a:prstGeom prst="rect">
                      <a:avLst/>
                    </a:prstGeom>
                    <a:ln/>
                  </pic:spPr>
                </pic:pic>
              </a:graphicData>
            </a:graphic>
          </wp:anchor>
        </w:drawing>
      </w:r>
      <w:r>
        <w:t xml:space="preserve">                 </w:t>
      </w:r>
      <w:r>
        <w:rPr>
          <w:sz w:val="30"/>
        </w:rPr>
        <w:t>SCHOOL OF COMPUTER SCIENCE AND ENGINEERING</w:t>
      </w:r>
    </w:p>
    <w:p w14:paraId="5441D6A7" w14:textId="77777777" w:rsidR="00571043" w:rsidRDefault="00571043" w:rsidP="00571043">
      <w:pPr>
        <w:ind w:right="510"/>
      </w:pPr>
      <w:r>
        <w:tab/>
        <w:tab/>
        <w:t xml:space="preserve">   </w:t>
      </w:r>
      <w:r>
        <w:rPr>
          <w:b/>
          <w:bCs/>
          <w:sz w:val="32"/>
          <w:szCs w:val="32"/>
        </w:rPr>
        <w:t>IILM UNIVERSITY, GREATER NOIDA</w:t>
      </w:r>
    </w:p>
    <w:p w14:paraId="7CD49716" w14:textId="77777777" w:rsidR="00571043" w:rsidRDefault="00571043" w:rsidP="00571043">
      <w:pPr>
        <w:pStyle w:val="Heading3"/>
        <w:ind w:left="-270" w:right="510"/>
      </w:pPr>
    </w:p>
    <w:p w14:paraId="02B52E18" w14:textId="77777777" w:rsidR="00571043" w:rsidRDefault="00571043" w:rsidP="00571043">
      <w:pPr>
        <w:pStyle w:val="Heading3"/>
        <w:ind w:left="-270" w:right="510"/>
      </w:pPr>
    </w:p>
    <w:p w14:paraId="7BB5EF02" w14:textId="77777777" w:rsidR="00571043" w:rsidRDefault="00571043" w:rsidP="00571043">
      <w:pPr>
        <w:pStyle w:val="Heading3"/>
        <w:ind w:left="-270" w:right="510"/>
      </w:pPr>
      <w:r>
        <w:t>CANDIDATE’S DECLARATION</w:t>
      </w:r>
    </w:p>
    <w:p w14:paraId="2EB65F84" w14:textId="35A59E00" w:rsidR="004C2972" w:rsidRPr="004C2972" w:rsidRDefault="004C2972" w:rsidP="004C2972">
      <w:pPr>
        <w:pBdr>
          <w:top w:val="nil"/>
          <w:left w:val="nil"/>
          <w:bottom w:val="nil"/>
          <w:right w:val="nil"/>
          <w:between w:val="nil"/>
        </w:pBdr>
        <w:spacing w:before="198" w:line="482" w:lineRule="auto"/>
        <w:ind w:left="-270" w:right="510"/>
        <w:jc w:val="both"/>
        <w:rPr>
          <w:color w:val="000000"/>
          <w:sz w:val="24"/>
          <w:szCs w:val="24"/>
        </w:rPr>
      </w:pPr>
      <w:r>
        <w:rPr>
          <w:color w:val="000000"/>
          <w:sz w:val="24"/>
          <w:szCs w:val="24"/>
        </w:rPr>
        <w:t xml:space="preserve">We hereby certify that the work presented in the </w:t>
      </w:r>
      <w:r>
        <w:rPr>
          <w:b/>
          <w:bCs/>
          <w:color w:val="000000"/>
          <w:sz w:val="24"/>
          <w:szCs w:val="24"/>
        </w:rPr>
        <w:t>Phase-I report</w:t>
      </w:r>
      <w:r>
        <w:rPr>
          <w:color w:val="000000"/>
          <w:sz w:val="24"/>
          <w:szCs w:val="24"/>
        </w:rPr>
        <w:t xml:space="preserve"> of the project entitled “</w:t>
      </w:r>
      <w:r>
        <w:rPr>
          <w:b/>
          <w:bCs/>
          <w:color w:val="000000"/>
          <w:sz w:val="24"/>
          <w:szCs w:val="24"/>
        </w:rPr>
        <w:t>Agentic AI for Automated Cybersecurity Threat Investigation and Response</w:t>
      </w:r>
      <w:r>
        <w:rPr>
          <w:color w:val="000000"/>
          <w:sz w:val="24"/>
          <w:szCs w:val="24"/>
        </w:rPr>
        <w:t xml:space="preserve">”, in partial fulfillment of the requirements for the degree of </w:t>
      </w:r>
      <w:r>
        <w:rPr>
          <w:b/>
          <w:bCs/>
          <w:color w:val="000000"/>
          <w:sz w:val="24"/>
          <w:szCs w:val="24"/>
        </w:rPr>
        <w:t>Bachelor of Technology</w:t>
      </w:r>
      <w:r>
        <w:rPr>
          <w:color w:val="000000"/>
          <w:sz w:val="24"/>
          <w:szCs w:val="24"/>
        </w:rPr>
        <w:t xml:space="preserve"> in the </w:t>
      </w:r>
      <w:r>
        <w:rPr>
          <w:b/>
          <w:bCs/>
          <w:color w:val="000000"/>
          <w:sz w:val="24"/>
          <w:szCs w:val="24"/>
        </w:rPr>
        <w:t>School of Computing Science and Engineering, IILM</w:t>
      </w:r>
      <w:bookmarkStart w:id="0" w:name="_GoBack"/>
      <w:bookmarkEnd w:id="0"/>
      <w:r>
        <w:rPr>
          <w:b/>
          <w:bCs/>
          <w:color w:val="000000"/>
          <w:sz w:val="24"/>
          <w:szCs w:val="24"/>
        </w:rPr>
        <w:t xml:space="preserve"> University</w:t>
      </w:r>
      <w:r>
        <w:rPr>
          <w:color w:val="000000"/>
          <w:sz w:val="24"/>
          <w:szCs w:val="24"/>
        </w:rPr>
        <w:t xml:space="preserve">, Greater Noida, is an original work carried out by us under the supervision of </w:t>
      </w:r>
      <w:r>
        <w:rPr>
          <w:b/>
          <w:bCs/>
          <w:color w:val="000000"/>
          <w:sz w:val="24"/>
          <w:szCs w:val="24"/>
        </w:rPr>
        <w:t>Mr. Yash Garg</w:t>
      </w:r>
      <w:r>
        <w:rPr>
          <w:color w:val="000000"/>
          <w:sz w:val="24"/>
          <w:szCs w:val="24"/>
        </w:rPr>
        <w:t>, School of Computing Science and Engineering, IILM University, Greater Noida.</w:t>
      </w:r>
    </w:p>
    <w:p w14:paraId="50CD7AD6" w14:textId="257B2984" w:rsidR="00571043" w:rsidRPr="004C2972" w:rsidRDefault="004C2972" w:rsidP="004C2972">
      <w:pPr>
        <w:pBdr>
          <w:top w:val="nil"/>
          <w:left w:val="nil"/>
          <w:bottom w:val="nil"/>
          <w:right w:val="nil"/>
          <w:between w:val="nil"/>
        </w:pBdr>
        <w:spacing w:before="198" w:line="482" w:lineRule="auto"/>
        <w:ind w:left="-270" w:right="510"/>
        <w:jc w:val="both"/>
        <w:rPr>
          <w:color w:val="000000"/>
          <w:sz w:val="24"/>
          <w:szCs w:val="24"/>
        </w:rPr>
      </w:pPr>
      <w:r>
        <w:rPr>
          <w:color w:val="000000"/>
          <w:sz w:val="24"/>
          <w:szCs w:val="24"/>
        </w:rPr>
        <w:t>The work presented in this Phase-I report has not been submitted by us for the award of any other degree or qualification at this or any other institution.</w:t>
      </w:r>
    </w:p>
    <w:p w14:paraId="75EE3F60" w14:textId="77777777" w:rsidR="00571043" w:rsidRDefault="00571043" w:rsidP="00571043">
      <w:pPr>
        <w:pBdr>
          <w:top w:val="nil"/>
          <w:left w:val="nil"/>
          <w:bottom w:val="nil"/>
          <w:right w:val="nil"/>
          <w:between w:val="nil"/>
        </w:pBdr>
        <w:spacing w:before="196"/>
        <w:ind w:left="-270" w:right="510"/>
        <w:jc w:val="both"/>
        <w:rPr>
          <w:sz w:val="24"/>
          <w:szCs w:val="24"/>
        </w:rPr>
      </w:pPr>
      <w:r>
        <w:rPr>
          <w:color w:val="000000"/>
          <w:sz w:val="24"/>
          <w:szCs w:val="24"/>
        </w:rPr>
        <w:t xml:space="preserve">Palak Ramtri (2410031494)</w:t>
      </w:r>
    </w:p>
    <w:p w14:paraId="50024BB2" w14:textId="77777777" w:rsidR="00571043" w:rsidRDefault="00571043" w:rsidP="00571043">
      <w:pPr>
        <w:pBdr>
          <w:top w:val="nil"/>
          <w:left w:val="nil"/>
          <w:bottom w:val="nil"/>
          <w:right w:val="nil"/>
          <w:between w:val="nil"/>
        </w:pBdr>
        <w:spacing w:before="196"/>
        <w:ind w:left="-270" w:right="510"/>
        <w:jc w:val="both"/>
        <w:rPr>
          <w:color w:val="000000"/>
          <w:sz w:val="24"/>
          <w:szCs w:val="24"/>
        </w:rPr>
      </w:pPr>
      <w:r>
        <w:rPr>
          <w:color w:val="000000"/>
          <w:sz w:val="24"/>
          <w:szCs w:val="24"/>
        </w:rPr>
        <w:t>Priyam Bhowmik (2410031539)</w:t>
      </w:r>
    </w:p>
    <w:p w14:paraId="031ED564" w14:textId="77777777" w:rsidR="00571043" w:rsidRDefault="00571043" w:rsidP="00571043">
      <w:pPr>
        <w:spacing w:before="196"/>
        <w:ind w:left="-270" w:right="510"/>
        <w:jc w:val="both"/>
        <w:rPr>
          <w:sz w:val="24"/>
          <w:szCs w:val="24"/>
        </w:rPr>
      </w:pPr>
      <w:r>
        <w:rPr>
          <w:sz w:val="24"/>
          <w:szCs w:val="24"/>
        </w:rPr>
        <w:t>Anushka Rajput (2410031519)</w:t>
      </w:r>
    </w:p>
    <w:p w14:paraId="335C8CFC" w14:textId="77777777" w:rsidR="00571043" w:rsidRDefault="00571043" w:rsidP="00571043">
      <w:pPr>
        <w:pBdr>
          <w:top w:val="nil"/>
          <w:left w:val="nil"/>
          <w:bottom w:val="nil"/>
          <w:right w:val="nil"/>
          <w:between w:val="nil"/>
        </w:pBdr>
        <w:ind w:left="-270" w:right="510"/>
        <w:rPr>
          <w:color w:val="000000"/>
          <w:sz w:val="24"/>
          <w:szCs w:val="24"/>
        </w:rPr>
      </w:pPr>
    </w:p>
    <w:p w14:paraId="0099611D" w14:textId="77777777" w:rsidR="00571043" w:rsidRDefault="00571043" w:rsidP="00571043">
      <w:pPr>
        <w:pBdr>
          <w:top w:val="nil"/>
          <w:left w:val="nil"/>
          <w:bottom w:val="nil"/>
          <w:right w:val="nil"/>
          <w:between w:val="nil"/>
        </w:pBdr>
        <w:spacing w:before="125"/>
        <w:ind w:left="-270" w:right="510"/>
        <w:rPr>
          <w:color w:val="000000"/>
          <w:sz w:val="24"/>
          <w:szCs w:val="24"/>
        </w:rPr>
      </w:pPr>
    </w:p>
    <w:p w14:paraId="172F468B" w14:textId="77777777" w:rsidR="00571043" w:rsidRDefault="00571043" w:rsidP="00571043">
      <w:pPr>
        <w:pBdr>
          <w:top w:val="nil"/>
          <w:left w:val="nil"/>
          <w:bottom w:val="nil"/>
          <w:right w:val="nil"/>
          <w:between w:val="nil"/>
        </w:pBdr>
        <w:spacing w:line="480" w:lineRule="auto"/>
        <w:ind w:left="-270" w:right="510"/>
        <w:jc w:val="both"/>
        <w:rPr>
          <w:color w:val="000000"/>
          <w:sz w:val="24"/>
          <w:szCs w:val="24"/>
        </w:rPr>
      </w:pPr>
      <w:r>
        <w:rPr>
          <w:color w:val="000000"/>
          <w:sz w:val="24"/>
          <w:szCs w:val="24"/>
        </w:rPr>
        <w:t>This is to certify that the above statement made by the candidates is correct to the best of my knowledge.</w:t>
      </w:r>
    </w:p>
    <w:p w14:paraId="0BB1EE09" w14:textId="77777777" w:rsidR="00571043" w:rsidRDefault="00571043" w:rsidP="00571043">
      <w:pPr>
        <w:pBdr>
          <w:top w:val="nil"/>
          <w:left w:val="nil"/>
          <w:bottom w:val="nil"/>
          <w:right w:val="nil"/>
          <w:between w:val="nil"/>
        </w:pBdr>
        <w:ind w:left="-270" w:right="510"/>
        <w:rPr>
          <w:color w:val="000000"/>
          <w:sz w:val="24"/>
          <w:szCs w:val="24"/>
        </w:rPr>
      </w:pPr>
    </w:p>
    <w:p w14:paraId="1B3909C0" w14:textId="774F4146" w:rsidR="00571043" w:rsidRDefault="00571043" w:rsidP="004C2972">
      <w:pPr>
        <w:pBdr>
          <w:top w:val="nil"/>
          <w:left w:val="nil"/>
          <w:bottom w:val="nil"/>
          <w:right w:val="nil"/>
          <w:between w:val="nil"/>
        </w:pBdr>
        <w:spacing w:line="650" w:lineRule="auto"/>
        <w:ind w:left="-270" w:right="510"/>
        <w:rPr>
          <w:sz w:val="24"/>
          <w:szCs w:val="24"/>
        </w:rPr>
      </w:pPr>
      <w:r>
        <w:rPr>
          <w:color w:val="000000"/>
          <w:sz w:val="24"/>
          <w:szCs w:val="24"/>
        </w:rPr>
        <w:t>Signature of Guide Name and Details of Guide</w:t>
      </w:r>
    </w:p>
    <w:p w14:paraId="42ABDA39" w14:textId="1FBFFB99" w:rsidR="004C2972" w:rsidRDefault="004C2972" w:rsidP="004C2972">
      <w:pPr>
        <w:spacing w:before="1" w:line="480" w:lineRule="auto"/>
        <w:ind w:left="-270" w:right="510"/>
        <w:rPr>
          <w:sz w:val="24"/>
          <w:szCs w:val="24"/>
        </w:rPr>
        <w:sectPr w:rsidR="004C2972" w:rsidSect="001917E3">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r>
        <w:rPr>
          <w:b/>
          <w:bCs/>
          <w:sz w:val="24"/>
          <w:szCs w:val="24"/>
        </w:rPr>
        <w:t xml:space="preserve">Name: </w:t>
      </w:r>
      <w:r>
        <w:rPr>
          <w:sz w:val="24"/>
          <w:szCs w:val="24"/>
        </w:rPr>
        <w:t>______________________________</w:t>
        <w:br/>
      </w:r>
      <w:r>
        <w:rPr>
          <w:b/>
          <w:bCs/>
          <w:sz w:val="24"/>
          <w:szCs w:val="24"/>
        </w:rPr>
        <w:t>Designation:</w:t>
      </w:r>
      <w:r>
        <w:rPr>
          <w:sz w:val="24"/>
          <w:szCs w:val="24"/>
        </w:rPr>
        <w:t xml:space="preserve"> ________________________</w:t>
        <w:br/>
      </w:r>
      <w:r>
        <w:rPr>
          <w:b/>
          <w:bCs/>
          <w:sz w:val="24"/>
          <w:szCs w:val="24"/>
        </w:rPr>
        <w:t>School:</w:t>
      </w:r>
      <w:r>
        <w:rPr>
          <w:sz w:val="24"/>
          <w:szCs w:val="24"/>
        </w:rPr>
        <w:t xml:space="preserve"> School of Computing Science and Engineering</w:t>
        <w:br/>
      </w:r>
      <w:r>
        <w:rPr>
          <w:b/>
          <w:bCs/>
          <w:sz w:val="24"/>
          <w:szCs w:val="24"/>
        </w:rPr>
        <w:t>IILM University, Greater Noida</w:t>
      </w:r>
    </w:p>
    <w:p w14:paraId="02074CEA" w14:textId="55DFA7EE" w:rsidR="00872CCF" w:rsidRDefault="00571043" w:rsidP="00571043">
      <w:pPr>
        <w:pStyle w:val="Heading1"/>
        <w:jc w:val="center"/>
      </w:pPr>
      <w:r>
        <w:lastRenderedPageBreak/>
        <w:t>Table of Contents</w:t>
      </w:r>
    </w:p>
    <w:tbl>
      <w:tblPr>
        <w:tblStyle w:val="TableGrid"/>
        <w:tblW w:w="0" w:type="auto"/>
        <w:tblLook w:val="04A0" w:firstRow="1" w:lastRow="0" w:firstColumn="1" w:lastColumn="0" w:noHBand="0" w:noVBand="1"/>
      </w:tblPr>
      <w:tblGrid>
        <w:gridCol w:w="956"/>
        <w:gridCol w:w="5081"/>
        <w:gridCol w:w="2979"/>
      </w:tblGrid>
      <w:tr w:rsidR="00222FED" w14:paraId="6D484D8E" w14:textId="77777777" w:rsidTr="00604681">
        <w:tc>
          <w:tcPr>
            <w:tcW w:w="956" w:type="dxa"/>
          </w:tcPr>
          <w:p w14:paraId="4AA08746" w14:textId="77777777" w:rsidR="00222FED" w:rsidRPr="00222FED" w:rsidRDefault="00222FED" w:rsidP="00984F1C">
            <w:pPr>
              <w:rPr>
                <w:sz w:val="36"/>
                <w:szCs w:val="36"/>
              </w:rPr>
            </w:pPr>
            <w:r>
              <w:rPr>
                <w:sz w:val="36"/>
                <w:szCs w:val="36"/>
              </w:rPr>
              <w:t>SL. No</w:t>
            </w:r>
          </w:p>
        </w:tc>
        <w:tc>
          <w:tcPr>
            <w:tcW w:w="5081" w:type="dxa"/>
          </w:tcPr>
          <w:p w14:paraId="0B72730E" w14:textId="77777777" w:rsidR="00222FED" w:rsidRPr="00222FED" w:rsidRDefault="00222FED" w:rsidP="00984F1C">
            <w:pPr>
              <w:rPr>
                <w:sz w:val="36"/>
                <w:szCs w:val="36"/>
              </w:rPr>
            </w:pPr>
            <w:r>
              <w:rPr>
                <w:sz w:val="36"/>
                <w:szCs w:val="36"/>
              </w:rPr>
              <w:t>Section</w:t>
            </w:r>
          </w:p>
        </w:tc>
        <w:tc>
          <w:tcPr>
            <w:tcW w:w="2979" w:type="dxa"/>
          </w:tcPr>
          <w:p w14:paraId="40B4A5C5" w14:textId="77777777" w:rsidR="00222FED" w:rsidRPr="00222FED" w:rsidRDefault="00222FED" w:rsidP="00984F1C">
            <w:pPr>
              <w:rPr>
                <w:sz w:val="36"/>
                <w:szCs w:val="36"/>
              </w:rPr>
            </w:pPr>
            <w:r>
              <w:rPr>
                <w:sz w:val="36"/>
                <w:szCs w:val="36"/>
              </w:rPr>
              <w:t>Page no.</w:t>
            </w:r>
          </w:p>
        </w:tc>
      </w:tr>
      <w:tr w:rsidR="00222FED" w14:paraId="75D7D394" w14:textId="77777777" w:rsidTr="00604681">
        <w:tc>
          <w:tcPr>
            <w:tcW w:w="956" w:type="dxa"/>
          </w:tcPr>
          <w:p w14:paraId="09D43C5F" w14:textId="77777777" w:rsidR="00222FED" w:rsidRPr="00222FED" w:rsidRDefault="00222FED" w:rsidP="00984F1C">
            <w:pPr>
              <w:rPr>
                <w:sz w:val="36"/>
                <w:szCs w:val="36"/>
              </w:rPr>
            </w:pPr>
          </w:p>
        </w:tc>
        <w:tc>
          <w:tcPr>
            <w:tcW w:w="5081" w:type="dxa"/>
          </w:tcPr>
          <w:p w14:paraId="2E1CBEB0" w14:textId="77777777" w:rsidR="00222FED" w:rsidRPr="00222FED" w:rsidRDefault="00222FED" w:rsidP="00984F1C">
            <w:pPr>
              <w:rPr>
                <w:sz w:val="36"/>
                <w:szCs w:val="36"/>
              </w:rPr>
            </w:pPr>
            <w:r>
              <w:rPr>
                <w:sz w:val="36"/>
                <w:szCs w:val="36"/>
              </w:rPr>
              <w:t>Abstract</w:t>
            </w:r>
          </w:p>
        </w:tc>
        <w:tc>
          <w:tcPr>
            <w:tcW w:w="2979" w:type="dxa"/>
          </w:tcPr>
          <w:p w14:paraId="1FCC25EE" w14:textId="77777777" w:rsidR="00222FED" w:rsidRPr="00222FED" w:rsidRDefault="00222FED" w:rsidP="00984F1C">
            <w:pPr>
              <w:rPr>
                <w:sz w:val="36"/>
                <w:szCs w:val="36"/>
              </w:rPr>
            </w:pPr>
          </w:p>
        </w:tc>
      </w:tr>
      <w:tr w:rsidR="00222FED" w14:paraId="1ABDD976" w14:textId="77777777" w:rsidTr="00604681">
        <w:tc>
          <w:tcPr>
            <w:tcW w:w="956" w:type="dxa"/>
          </w:tcPr>
          <w:p w14:paraId="73DCD6D7" w14:textId="77777777" w:rsidR="00222FED" w:rsidRPr="00222FED" w:rsidRDefault="00222FED" w:rsidP="00984F1C">
            <w:pPr>
              <w:rPr>
                <w:sz w:val="36"/>
                <w:szCs w:val="36"/>
              </w:rPr>
            </w:pPr>
            <w:r>
              <w:rPr>
                <w:sz w:val="36"/>
                <w:szCs w:val="36"/>
              </w:rPr>
              <w:t>1</w:t>
            </w:r>
          </w:p>
        </w:tc>
        <w:tc>
          <w:tcPr>
            <w:tcW w:w="5081" w:type="dxa"/>
          </w:tcPr>
          <w:p w14:paraId="7A2ADC87" w14:textId="77777777" w:rsidR="00222FED" w:rsidRPr="00222FED" w:rsidRDefault="00222FED" w:rsidP="00984F1C">
            <w:pPr>
              <w:rPr>
                <w:sz w:val="36"/>
                <w:szCs w:val="36"/>
              </w:rPr>
            </w:pPr>
            <w:r>
              <w:rPr>
                <w:sz w:val="36"/>
                <w:szCs w:val="36"/>
              </w:rPr>
              <w:t>Problem Definition</w:t>
            </w:r>
          </w:p>
        </w:tc>
        <w:tc>
          <w:tcPr>
            <w:tcW w:w="2979" w:type="dxa"/>
          </w:tcPr>
          <w:p w14:paraId="595B32EF" w14:textId="77777777" w:rsidR="00222FED" w:rsidRPr="00222FED" w:rsidRDefault="00222FED" w:rsidP="00984F1C">
            <w:pPr>
              <w:rPr>
                <w:sz w:val="36"/>
                <w:szCs w:val="36"/>
              </w:rPr>
            </w:pPr>
          </w:p>
        </w:tc>
      </w:tr>
      <w:tr w:rsidR="00222FED" w14:paraId="5855397A" w14:textId="77777777" w:rsidTr="00604681">
        <w:tc>
          <w:tcPr>
            <w:tcW w:w="956" w:type="dxa"/>
          </w:tcPr>
          <w:p w14:paraId="004C4728" w14:textId="77777777" w:rsidR="00222FED" w:rsidRPr="00222FED" w:rsidRDefault="00222FED" w:rsidP="00984F1C">
            <w:pPr>
              <w:rPr>
                <w:sz w:val="36"/>
                <w:szCs w:val="36"/>
              </w:rPr>
            </w:pPr>
            <w:r>
              <w:rPr>
                <w:sz w:val="36"/>
                <w:szCs w:val="36"/>
              </w:rPr>
              <w:t>2</w:t>
            </w:r>
          </w:p>
        </w:tc>
        <w:tc>
          <w:tcPr>
            <w:tcW w:w="5081" w:type="dxa"/>
          </w:tcPr>
          <w:p w14:paraId="0952815B" w14:textId="77777777" w:rsidR="00222FED" w:rsidRPr="00222FED" w:rsidRDefault="00222FED" w:rsidP="00984F1C">
            <w:pPr>
              <w:rPr>
                <w:sz w:val="36"/>
                <w:szCs w:val="36"/>
              </w:rPr>
            </w:pPr>
            <w:r>
              <w:rPr>
                <w:sz w:val="36"/>
                <w:szCs w:val="36"/>
              </w:rPr>
              <w:t>Literature Survey</w:t>
            </w:r>
          </w:p>
        </w:tc>
        <w:tc>
          <w:tcPr>
            <w:tcW w:w="2979" w:type="dxa"/>
          </w:tcPr>
          <w:p w14:paraId="3D393FE6" w14:textId="77777777" w:rsidR="00222FED" w:rsidRPr="00222FED" w:rsidRDefault="00222FED" w:rsidP="00984F1C">
            <w:pPr>
              <w:rPr>
                <w:sz w:val="36"/>
                <w:szCs w:val="36"/>
              </w:rPr>
            </w:pPr>
          </w:p>
        </w:tc>
      </w:tr>
      <w:tr w:rsidR="00222FED" w14:paraId="2DC13440" w14:textId="77777777" w:rsidTr="00604681">
        <w:tc>
          <w:tcPr>
            <w:tcW w:w="956" w:type="dxa"/>
          </w:tcPr>
          <w:p w14:paraId="588AF38E" w14:textId="77777777" w:rsidR="00222FED" w:rsidRPr="00222FED" w:rsidRDefault="00222FED" w:rsidP="00984F1C">
            <w:pPr>
              <w:rPr>
                <w:sz w:val="36"/>
                <w:szCs w:val="36"/>
              </w:rPr>
            </w:pPr>
            <w:r>
              <w:rPr>
                <w:sz w:val="36"/>
                <w:szCs w:val="36"/>
              </w:rPr>
              <w:t>3</w:t>
            </w:r>
          </w:p>
        </w:tc>
        <w:tc>
          <w:tcPr>
            <w:tcW w:w="5081" w:type="dxa"/>
          </w:tcPr>
          <w:p w14:paraId="65AE808D" w14:textId="77777777" w:rsidR="00222FED" w:rsidRPr="00222FED" w:rsidRDefault="00222FED" w:rsidP="00984F1C">
            <w:pPr>
              <w:rPr>
                <w:sz w:val="36"/>
                <w:szCs w:val="36"/>
              </w:rPr>
            </w:pPr>
            <w:r>
              <w:rPr>
                <w:sz w:val="36"/>
                <w:szCs w:val="36"/>
              </w:rPr>
              <w:t>Objectives</w:t>
            </w:r>
          </w:p>
        </w:tc>
        <w:tc>
          <w:tcPr>
            <w:tcW w:w="2979" w:type="dxa"/>
          </w:tcPr>
          <w:p w14:paraId="728685A0" w14:textId="77777777" w:rsidR="00222FED" w:rsidRPr="00222FED" w:rsidRDefault="00222FED" w:rsidP="00984F1C">
            <w:pPr>
              <w:rPr>
                <w:sz w:val="36"/>
                <w:szCs w:val="36"/>
              </w:rPr>
            </w:pPr>
          </w:p>
        </w:tc>
      </w:tr>
      <w:tr w:rsidR="00222FED" w14:paraId="3EBACCD4" w14:textId="77777777" w:rsidTr="00604681">
        <w:tc>
          <w:tcPr>
            <w:tcW w:w="956" w:type="dxa"/>
          </w:tcPr>
          <w:p w14:paraId="67FE4F18" w14:textId="77777777" w:rsidR="00222FED" w:rsidRPr="00222FED" w:rsidRDefault="00222FED" w:rsidP="00984F1C">
            <w:pPr>
              <w:rPr>
                <w:sz w:val="36"/>
                <w:szCs w:val="36"/>
              </w:rPr>
            </w:pPr>
            <w:r>
              <w:rPr>
                <w:sz w:val="36"/>
                <w:szCs w:val="36"/>
              </w:rPr>
              <w:t>4</w:t>
            </w:r>
          </w:p>
        </w:tc>
        <w:tc>
          <w:tcPr>
            <w:tcW w:w="5081" w:type="dxa"/>
          </w:tcPr>
          <w:p w14:paraId="222D2F60" w14:textId="77777777" w:rsidR="00222FED" w:rsidRPr="00222FED" w:rsidRDefault="00222FED" w:rsidP="00984F1C">
            <w:pPr>
              <w:rPr>
                <w:sz w:val="36"/>
                <w:szCs w:val="36"/>
              </w:rPr>
            </w:pPr>
            <w:r>
              <w:rPr>
                <w:sz w:val="36"/>
                <w:szCs w:val="36"/>
              </w:rPr>
              <w:t>Scope</w:t>
            </w:r>
          </w:p>
        </w:tc>
        <w:tc>
          <w:tcPr>
            <w:tcW w:w="2979" w:type="dxa"/>
          </w:tcPr>
          <w:p w14:paraId="3A7F3FAE" w14:textId="77777777" w:rsidR="00222FED" w:rsidRPr="00222FED" w:rsidRDefault="00222FED" w:rsidP="00984F1C">
            <w:pPr>
              <w:rPr>
                <w:sz w:val="36"/>
                <w:szCs w:val="36"/>
              </w:rPr>
            </w:pPr>
          </w:p>
        </w:tc>
      </w:tr>
      <w:tr w:rsidR="00222FED" w14:paraId="23A93785" w14:textId="77777777" w:rsidTr="00604681">
        <w:tc>
          <w:tcPr>
            <w:tcW w:w="956" w:type="dxa"/>
          </w:tcPr>
          <w:p w14:paraId="1F50B9F5" w14:textId="77777777" w:rsidR="00222FED" w:rsidRPr="00222FED" w:rsidRDefault="00222FED" w:rsidP="00984F1C">
            <w:pPr>
              <w:rPr>
                <w:sz w:val="36"/>
                <w:szCs w:val="36"/>
              </w:rPr>
            </w:pPr>
            <w:r>
              <w:rPr>
                <w:sz w:val="36"/>
                <w:szCs w:val="36"/>
              </w:rPr>
              <w:t>5</w:t>
            </w:r>
          </w:p>
        </w:tc>
        <w:tc>
          <w:tcPr>
            <w:tcW w:w="5081" w:type="dxa"/>
          </w:tcPr>
          <w:p w14:paraId="76FAB6C8" w14:textId="77777777" w:rsidR="00222FED" w:rsidRPr="00222FED" w:rsidRDefault="00222FED" w:rsidP="00984F1C">
            <w:pPr>
              <w:rPr>
                <w:sz w:val="36"/>
                <w:szCs w:val="36"/>
              </w:rPr>
            </w:pPr>
            <w:r>
              <w:rPr>
                <w:sz w:val="36"/>
                <w:szCs w:val="36"/>
              </w:rPr>
              <w:t>Feasibility Study</w:t>
            </w:r>
          </w:p>
        </w:tc>
        <w:tc>
          <w:tcPr>
            <w:tcW w:w="2979" w:type="dxa"/>
          </w:tcPr>
          <w:p w14:paraId="0B42FB23" w14:textId="77777777" w:rsidR="00222FED" w:rsidRPr="00222FED" w:rsidRDefault="00222FED" w:rsidP="00984F1C">
            <w:pPr>
              <w:rPr>
                <w:sz w:val="36"/>
                <w:szCs w:val="36"/>
              </w:rPr>
            </w:pPr>
          </w:p>
        </w:tc>
      </w:tr>
      <w:tr w:rsidR="00604681" w14:paraId="594FF2AB" w14:textId="77777777" w:rsidTr="00604681">
        <w:tc>
          <w:tcPr>
            <w:tcW w:w="956" w:type="dxa"/>
          </w:tcPr>
          <w:p w14:paraId="503FF102" w14:textId="77777777" w:rsidR="00604681" w:rsidRPr="00222FED" w:rsidRDefault="00604681" w:rsidP="00984F1C">
            <w:pPr>
              <w:rPr>
                <w:sz w:val="36"/>
                <w:szCs w:val="36"/>
              </w:rPr>
            </w:pPr>
          </w:p>
        </w:tc>
        <w:tc>
          <w:tcPr>
            <w:tcW w:w="5081" w:type="dxa"/>
          </w:tcPr>
          <w:p w14:paraId="400DACBF" w14:textId="7658E0AF" w:rsidR="00604681" w:rsidRPr="00222FED" w:rsidRDefault="00604681" w:rsidP="00984F1C">
            <w:pPr>
              <w:rPr>
                <w:sz w:val="36"/>
                <w:szCs w:val="36"/>
              </w:rPr>
            </w:pPr>
            <w:r>
              <w:rPr>
                <w:sz w:val="36"/>
                <w:szCs w:val="36"/>
              </w:rPr>
              <w:t>References</w:t>
            </w:r>
          </w:p>
        </w:tc>
        <w:tc>
          <w:tcPr>
            <w:tcW w:w="2979" w:type="dxa"/>
          </w:tcPr>
          <w:p w14:paraId="67A8FF1D" w14:textId="77777777" w:rsidR="00604681" w:rsidRPr="00222FED" w:rsidRDefault="00604681" w:rsidP="00984F1C">
            <w:pPr>
              <w:rPr>
                <w:sz w:val="36"/>
                <w:szCs w:val="36"/>
              </w:rPr>
            </w:pPr>
          </w:p>
        </w:tc>
      </w:tr>
      <w:tr w:rsidR="00604681" w14:paraId="40912A5C" w14:textId="77777777" w:rsidTr="00604681">
        <w:tc>
          <w:tcPr>
            <w:tcW w:w="956" w:type="dxa"/>
          </w:tcPr>
          <w:p w14:paraId="40E946DA" w14:textId="77777777" w:rsidR="00604681" w:rsidRPr="00222FED" w:rsidRDefault="00604681" w:rsidP="00984F1C">
            <w:pPr>
              <w:rPr>
                <w:sz w:val="36"/>
                <w:szCs w:val="36"/>
              </w:rPr>
            </w:pPr>
          </w:p>
        </w:tc>
        <w:tc>
          <w:tcPr>
            <w:tcW w:w="5081" w:type="dxa"/>
          </w:tcPr>
          <w:p w14:paraId="504FED44" w14:textId="75C93A7F" w:rsidR="00604681" w:rsidRDefault="00604681" w:rsidP="00984F1C">
            <w:pPr>
              <w:rPr>
                <w:sz w:val="36"/>
                <w:szCs w:val="36"/>
              </w:rPr>
            </w:pPr>
            <w:r>
              <w:rPr>
                <w:sz w:val="36"/>
                <w:szCs w:val="36"/>
              </w:rPr>
              <w:t>Plagiarism Report</w:t>
            </w:r>
          </w:p>
        </w:tc>
        <w:tc>
          <w:tcPr>
            <w:tcW w:w="2979" w:type="dxa"/>
          </w:tcPr>
          <w:p w14:paraId="254E1BE7" w14:textId="77777777" w:rsidR="00604681" w:rsidRPr="00222FED" w:rsidRDefault="00604681" w:rsidP="00984F1C">
            <w:pPr>
              <w:rPr>
                <w:sz w:val="36"/>
                <w:szCs w:val="36"/>
              </w:rPr>
            </w:pPr>
          </w:p>
        </w:tc>
      </w:tr>
    </w:tbl>
    <w:p w14:paraId="14E50805" w14:textId="01862124" w:rsidR="00571D86" w:rsidRDefault="00571D86" w:rsidP="00571043">
      <w:pPr>
        <w:rPr>
          <w:lang w:val="en-IN" w:eastAsia="en-US"/>
        </w:rPr>
      </w:pPr>
    </w:p>
    <w:p w14:paraId="11B20B4B" w14:textId="77777777" w:rsidR="00571D86" w:rsidRDefault="00571D86">
      <w:pPr>
        <w:widowControl/>
        <w:spacing w:after="160" w:line="259" w:lineRule="auto"/>
        <w:rPr>
          <w:lang w:val="en-IN" w:eastAsia="en-US"/>
        </w:rPr>
      </w:pPr>
      <w:r>
        <w:rPr>
          <w:lang w:val="en-IN" w:eastAsia="en-US"/>
        </w:rPr>
        <w:br w:type="page"/>
      </w:r>
    </w:p>
    <w:p w14:paraId="39D37D99" w14:textId="4F82B8EF" w:rsidR="00571043" w:rsidRDefault="00571D86" w:rsidP="00571D86">
      <w:pPr>
        <w:tabs>
          <w:tab w:val="left" w:pos="954"/>
        </w:tabs>
        <w:spacing w:before="61" w:line="300" w:lineRule="auto"/>
        <w:ind w:right="510"/>
        <w:jc w:val="center"/>
        <w:rPr>
          <w:b/>
          <w:bCs/>
          <w:sz w:val="32"/>
          <w:szCs w:val="32"/>
        </w:rPr>
      </w:pPr>
      <w:r>
        <w:rPr>
          <w:b/>
          <w:bCs/>
          <w:sz w:val="32"/>
          <w:szCs w:val="32"/>
        </w:rPr>
        <w:lastRenderedPageBreak/>
        <w:t>ABSTRACT</w:t>
      </w:r>
    </w:p>
    <w:p>
      <w:pPr>
        <w:spacing w:before="61" w:after="0" w:line="300" w:lineRule="auto"/>
        <w:jc w:val="both"/>
        <w:rPr>
          <w:sz w:val="24"/>
          <w:szCs w:val="24"/>
        </w:rPr>
      </w:pPr>
      <w:r>
        <w:rPr>
          <w:sz w:val="24"/>
          <w:szCs w:val="24"/>
        </w:rPr>
        <w:t xml:space="preserve">Traditional cybersecurity defenses are largely reactive: signature- and rule-based systems such as conventional SIEM platforms can only recognize threats they have already seen, leaving organizations exposed to zero-day exploits, advanced persistent threats, and AI-assisted phishing and ransomware campaigns. This project proposes an autonomous, Agentic AI-driven system for real-time cybersecurity threat investigation and response that combines Convolutional and Recurrent Neural Networks with Deep Reinforcement Learning (DRL) to move security operations from reactive to proactive defense. The system is trained and validated on the CICIDS and DARPA intrusion-detection datasets, supplemented with simulated attacks generated via Cuckoo Sandbox, Metasploit, and MITRE CALDERA, and is implemented using TensorFlow and PyTorch. CNN and RNN modules identify spatial and sequential anomalies in network traffic, while a DRL-based autonomous agent learns optimal threat-hunting and response strategies and adapts to novel attack patterns with minimal human intervention. A User and Entity Behaviour Analytics (UEBA) module further supports the system's ability to flag insider threats and compromised accounts. Preliminary evaluation shows substantial gains over traditional rule-based methods, including higher detection accuracy, lower false positive and false negative rates, and Mean Time to Detect/Respond values reduced from minutes to a few seconds. Remaining work focuses on Explainable AI, adversarial robustness, and accountability frameworks so the system can be safely and transparently integrated into existing SOC and SIEM workflows.</w:t>
      </w:r>
    </w:p>
    <w:p>
      <w:pPr>
        <w:spacing w:before="0" w:after="160" w:line="300" w:lineRule="auto"/>
        <w:jc w:val="left"/>
        <w:rPr>
          <w:b/>
          <w:bCs/>
          <w:sz w:val="32"/>
          <w:szCs w:val="32"/>
        </w:rPr>
      </w:pPr>
      <w:r>
        <w:br w:type="page"/>
      </w:r>
      <w:r>
        <w:rPr>
          <w:b/>
          <w:bCs/>
          <w:sz w:val="32"/>
          <w:szCs w:val="32"/>
        </w:rPr>
        <w:t xml:space="preserve">1. Problem Definition</w:t>
      </w:r>
    </w:p>
    <w:p>
      <w:pPr>
        <w:spacing w:before="120" w:after="0" w:line="276" w:lineRule="auto"/>
        <w:jc w:val="both"/>
        <w:rPr>
          <w:sz w:val="24"/>
          <w:szCs w:val="24"/>
        </w:rPr>
      </w:pPr>
      <w:r>
        <w:rPr>
          <w:sz w:val="24"/>
          <w:szCs w:val="24"/>
        </w:rPr>
        <w:t xml:space="preserve">Traditional rule-based cybersecurity approaches are reactive, resource-intensive, and slow to adapt. They rely on predefined rules and known attack signatures, which means they can only catch threats that have already been seen before, leaving organizations exposed to zero-day exploits and advanced persistent threats (APTs).</w:t>
      </w:r>
    </w:p>
    <w:p>
      <w:pPr>
        <w:spacing w:before="160" w:after="0" w:line="276" w:lineRule="auto"/>
        <w:jc w:val="both"/>
        <w:rPr>
          <w:sz w:val="24"/>
          <w:szCs w:val="24"/>
        </w:rPr>
      </w:pPr>
      <w:r>
        <w:rPr>
          <w:sz w:val="24"/>
          <w:szCs w:val="24"/>
        </w:rPr>
        <w:t xml:space="preserve">Key challenges identified include:</w:t>
      </w:r>
    </w:p>
    <w:p>
      <w:pPr>
        <w:spacing w:before="60" w:after="0" w:line="276" w:lineRule="auto"/>
        <w:jc w:val="both"/>
        <w:rPr>
          <w:sz w:val="24"/>
          <w:szCs w:val="24"/>
        </w:rPr>
      </w:pPr>
      <w:r>
        <w:rPr>
          <w:sz w:val="24"/>
          <w:szCs w:val="24"/>
        </w:rPr>
        <w:t xml:space="preserve">•  Sophisticated, nation-state-sponsored attacks are increasing in frequency and complexity.</w:t>
      </w:r>
    </w:p>
    <w:p>
      <w:pPr>
        <w:spacing w:before="60" w:after="0" w:line="276" w:lineRule="auto"/>
        <w:jc w:val="both"/>
        <w:rPr>
          <w:sz w:val="24"/>
          <w:szCs w:val="24"/>
        </w:rPr>
      </w:pPr>
      <w:r>
        <w:rPr>
          <w:sz w:val="24"/>
          <w:szCs w:val="24"/>
        </w:rPr>
        <w:t xml:space="preserve">•  Phishing and ransomware campaigns now use ML/AI themselves to evade detection.</w:t>
      </w:r>
    </w:p>
    <w:p>
      <w:pPr>
        <w:spacing w:before="60" w:after="0" w:line="276" w:lineRule="auto"/>
        <w:jc w:val="both"/>
        <w:rPr>
          <w:sz w:val="24"/>
          <w:szCs w:val="24"/>
        </w:rPr>
      </w:pPr>
      <w:r>
        <w:rPr>
          <w:sz w:val="24"/>
          <w:szCs w:val="24"/>
        </w:rPr>
        <w:t xml:space="preserve">•  SIEM tools and automation rules depend on predefined logic and cannot decipher unknown or novel threats.</w:t>
      </w:r>
    </w:p>
    <w:p>
      <w:pPr>
        <w:spacing w:before="60" w:after="0" w:line="276" w:lineRule="auto"/>
        <w:jc w:val="both"/>
        <w:rPr>
          <w:sz w:val="24"/>
          <w:szCs w:val="24"/>
        </w:rPr>
      </w:pPr>
      <w:r>
        <w:rPr>
          <w:sz w:val="24"/>
          <w:szCs w:val="24"/>
        </w:rPr>
        <w:t xml:space="preserve">•  Manual, human-led threat hunting is slow: traditional detection and response times are measured in minutes, not seconds.</w:t>
      </w:r>
    </w:p>
    <w:p>
      <w:pPr>
        <w:spacing w:before="60" w:after="0" w:line="276" w:lineRule="auto"/>
        <w:jc w:val="both"/>
        <w:rPr>
          <w:sz w:val="24"/>
          <w:szCs w:val="24"/>
        </w:rPr>
      </w:pPr>
      <w:r>
        <w:rPr>
          <w:sz w:val="24"/>
          <w:szCs w:val="24"/>
        </w:rPr>
        <w:t xml:space="preserve">•  A shortage of skilled security professionals limits organizations' ability to scale reactive defense.</w:t>
      </w:r>
    </w:p>
    <w:p>
      <w:pPr>
        <w:spacing w:before="160" w:after="0" w:line="276" w:lineRule="auto"/>
        <w:jc w:val="both"/>
        <w:rPr>
          <w:sz w:val="24"/>
          <w:szCs w:val="24"/>
        </w:rPr>
      </w:pPr>
      <w:r>
        <w:rPr>
          <w:sz w:val="24"/>
          <w:szCs w:val="24"/>
        </w:rPr>
        <w:t xml:space="preserve">The core problem this project addresses is the need for organizations to shift from a reactive, rule-based defense model to a proactive, adaptive security model that is capable of detecting and neutralizing both known and emerging threats in real time, with minimal reliance on manual intervention.</w:t>
      </w:r>
    </w:p>
    <w:p>
      <w:pPr>
        <w:spacing w:before="0" w:after="160" w:line="300" w:lineRule="auto"/>
        <w:jc w:val="left"/>
        <w:rPr>
          <w:b/>
          <w:bCs/>
          <w:sz w:val="32"/>
          <w:szCs w:val="32"/>
        </w:rPr>
      </w:pPr>
      <w:r>
        <w:br w:type="page"/>
      </w:r>
      <w:r>
        <w:rPr>
          <w:b/>
          <w:bCs/>
          <w:sz w:val="32"/>
          <w:szCs w:val="32"/>
        </w:rPr>
        <w:t xml:space="preserve">2. Literature Survey</w:t>
      </w:r>
    </w:p>
    <w:p>
      <w:pPr>
        <w:spacing w:before="120" w:after="0" w:line="276" w:lineRule="auto"/>
        <w:jc w:val="both"/>
        <w:rPr>
          <w:sz w:val="24"/>
          <w:szCs w:val="24"/>
        </w:rPr>
      </w:pPr>
      <w:r>
        <w:rPr>
          <w:sz w:val="24"/>
          <w:szCs w:val="24"/>
        </w:rPr>
        <w:t xml:space="preserve">Prior work in intrusion detection has evolved through several broad phases, each of which informs the design of this project.</w:t>
      </w:r>
    </w:p>
    <w:p>
      <w:pPr>
        <w:spacing w:before="160" w:after="0" w:line="276" w:lineRule="auto"/>
        <w:jc w:val="both"/>
        <w:rPr>
          <w:sz w:val="24"/>
          <w:szCs w:val="24"/>
        </w:rPr>
      </w:pPr>
      <w:r>
        <w:rPr>
          <w:sz w:val="24"/>
          <w:szCs w:val="24"/>
        </w:rPr>
        <w:t xml:space="preserve">Signature and rule-based detection: Classical Intrusion Detection Systems (IDS) and SIEM platforms match traffic against known attack signatures. These systems are precise for known threats but structurally cannot generalize to novel or zero-day attacks, motivating the move toward learning-based approaches.</w:t>
      </w:r>
    </w:p>
    <w:p>
      <w:pPr>
        <w:spacing w:before="160" w:after="0" w:line="276" w:lineRule="auto"/>
        <w:jc w:val="both"/>
        <w:rPr>
          <w:sz w:val="24"/>
          <w:szCs w:val="24"/>
        </w:rPr>
      </w:pPr>
      <w:r>
        <w:rPr>
          <w:sz w:val="24"/>
          <w:szCs w:val="24"/>
        </w:rPr>
        <w:t xml:space="preserve">Machine learning and deep learning for IDS: Benchmark datasets such as CICIDS2017 (Sharafaldin, Lashkari and Ghorbani, 2018) and the DARPA intrusion-detection datasets have enabled systematic evaluation of ML-based detectors. Convolutional Neural Networks have been used to capture spatial patterns in packet headers and payloads, while Recurrent Neural Networks capture sequential, time-dependent behaviour in network flows, forming the basis of the CNN/RNN modules used in this project.</w:t>
      </w:r>
    </w:p>
    <w:p>
      <w:pPr>
        <w:spacing w:before="160" w:after="0" w:line="276" w:lineRule="auto"/>
        <w:jc w:val="both"/>
        <w:rPr>
          <w:sz w:val="24"/>
          <w:szCs w:val="24"/>
        </w:rPr>
      </w:pPr>
      <w:r>
        <w:rPr>
          <w:sz w:val="24"/>
          <w:szCs w:val="24"/>
        </w:rPr>
        <w:t xml:space="preserve">Deep Reinforcement Learning for autonomous decision-making: Building on foundational DRL work such as Mnih et al.'s (2015) deep Q-network, subsequent security research has explored RL agents that learn threat-hunting and response policies through trial and error rather than fixed rules, allowing them to adapt to attack strategies that were not present in training data.</w:t>
      </w:r>
    </w:p>
    <w:p>
      <w:pPr>
        <w:spacing w:before="160" w:after="0" w:line="276" w:lineRule="auto"/>
        <w:jc w:val="both"/>
        <w:rPr>
          <w:sz w:val="24"/>
          <w:szCs w:val="24"/>
        </w:rPr>
      </w:pPr>
      <w:r>
        <w:rPr>
          <w:sz w:val="24"/>
          <w:szCs w:val="24"/>
        </w:rPr>
        <w:t xml:space="preserve">Agentic AI, SOAR and autonomous SOC research: More recent work on Security Orchestration, Automation and Response (SOAR) platforms and agentic AI investigates systems that not only detect but also autonomously investigate and respond to incidents. MITRE ATT&amp;CK and the MITRE CALDERA adversary-emulation framework are widely used to structure and simulate realistic attack behaviour for training and evaluating such agents.</w:t>
      </w:r>
    </w:p>
    <w:p>
      <w:pPr>
        <w:spacing w:before="160" w:after="0" w:line="276" w:lineRule="auto"/>
        <w:jc w:val="both"/>
        <w:rPr>
          <w:sz w:val="24"/>
          <w:szCs w:val="24"/>
        </w:rPr>
      </w:pPr>
      <w:r>
        <w:rPr>
          <w:sz w:val="24"/>
          <w:szCs w:val="24"/>
        </w:rPr>
        <w:t xml:space="preserve">User and Entity Behaviour Analytics (UEBA): Behavioural-anomaly approaches complement network-level detection by modelling normal user/entity activity and flagging deviations that may indicate insider threats or compromised accounts, an approach incorporated into this project's UEBA integration module.</w:t>
      </w:r>
    </w:p>
    <w:p>
      <w:pPr>
        <w:spacing w:before="160" w:after="0" w:line="276" w:lineRule="auto"/>
        <w:jc w:val="both"/>
        <w:rPr>
          <w:sz w:val="24"/>
          <w:szCs w:val="24"/>
        </w:rPr>
      </w:pPr>
      <w:r>
        <w:rPr>
          <w:sz w:val="24"/>
          <w:szCs w:val="24"/>
        </w:rPr>
        <w:t xml:space="preserve">Research gap: Across this literature, rule-based systems lack adaptability, purely supervised ML models struggle with unseen attack patterns, and most existing tools require significant manual analyst effort to move from detection to response. This project's contribution is to combine CNN/RNN-based detection with a DRL-driven agentic layer so that detection, investigation and response are handled autonomously and in real time, an integration that is comparatively underexplored in the reviewed literature.</w:t>
      </w:r>
    </w:p>
    <w:p>
      <w:pPr>
        <w:spacing w:before="0" w:after="160" w:line="300" w:lineRule="auto"/>
        <w:jc w:val="left"/>
        <w:rPr>
          <w:b/>
          <w:bCs/>
          <w:sz w:val="32"/>
          <w:szCs w:val="32"/>
        </w:rPr>
      </w:pPr>
      <w:r>
        <w:br w:type="page"/>
      </w:r>
      <w:r>
        <w:rPr>
          <w:b/>
          <w:bCs/>
          <w:sz w:val="32"/>
          <w:szCs w:val="32"/>
        </w:rPr>
        <w:t xml:space="preserve">3. Objectives</w:t>
      </w:r>
    </w:p>
    <w:p>
      <w:pPr>
        <w:spacing w:before="120" w:after="0" w:line="276" w:lineRule="auto"/>
        <w:jc w:val="both"/>
        <w:rPr>
          <w:sz w:val="24"/>
          <w:szCs w:val="24"/>
        </w:rPr>
      </w:pPr>
      <w:r>
        <w:rPr>
          <w:sz w:val="24"/>
          <w:szCs w:val="24"/>
        </w:rPr>
        <w:t xml:space="preserve">The objective of this project is to design and evaluate an autonomous, Agentic AI-driven system, powered by Machine Learning and Deep Reinforcement Learning (DRL), that is capable of proactively detecting, investigating, and responding to cyber threats in real time, with minimal human intervention.</w:t>
      </w:r>
    </w:p>
    <w:p>
      <w:pPr>
        <w:spacing w:before="160" w:after="0" w:line="276" w:lineRule="auto"/>
        <w:jc w:val="both"/>
        <w:rPr>
          <w:sz w:val="24"/>
          <w:szCs w:val="24"/>
        </w:rPr>
      </w:pPr>
      <w:r>
        <w:rPr>
          <w:sz w:val="24"/>
          <w:szCs w:val="24"/>
        </w:rPr>
        <w:t xml:space="preserve">Specific goals:</w:t>
      </w:r>
    </w:p>
    <w:p>
      <w:pPr>
        <w:spacing w:before="60" w:after="0" w:line="276" w:lineRule="auto"/>
        <w:jc w:val="both"/>
        <w:rPr>
          <w:sz w:val="24"/>
          <w:szCs w:val="24"/>
        </w:rPr>
      </w:pPr>
      <w:r>
        <w:rPr>
          <w:sz w:val="24"/>
          <w:szCs w:val="24"/>
        </w:rPr>
        <w:t xml:space="preserve">•  Enable real-time monitoring of network traffic, system logs, and user behaviour to identify potential threats.</w:t>
      </w:r>
    </w:p>
    <w:p>
      <w:pPr>
        <w:spacing w:before="60" w:after="0" w:line="276" w:lineRule="auto"/>
        <w:jc w:val="both"/>
        <w:rPr>
          <w:sz w:val="24"/>
          <w:szCs w:val="24"/>
        </w:rPr>
      </w:pPr>
      <w:r>
        <w:rPr>
          <w:sz w:val="24"/>
          <w:szCs w:val="24"/>
        </w:rPr>
        <w:t xml:space="preserve">•  Reduce Mean Time to Detect (MTTD) and Mean Time to Respond (MTTR) compared to traditional rule-based systems.</w:t>
      </w:r>
    </w:p>
    <w:p>
      <w:pPr>
        <w:spacing w:before="60" w:after="0" w:line="276" w:lineRule="auto"/>
        <w:jc w:val="both"/>
        <w:rPr>
          <w:sz w:val="24"/>
          <w:szCs w:val="24"/>
        </w:rPr>
      </w:pPr>
      <w:r>
        <w:rPr>
          <w:sz w:val="24"/>
          <w:szCs w:val="24"/>
        </w:rPr>
        <w:t xml:space="preserve">•  Improve detection accuracy while minimizing false positives and false negatives.</w:t>
      </w:r>
    </w:p>
    <w:p>
      <w:pPr>
        <w:spacing w:before="60" w:after="0" w:line="276" w:lineRule="auto"/>
        <w:jc w:val="both"/>
        <w:rPr>
          <w:sz w:val="24"/>
          <w:szCs w:val="24"/>
        </w:rPr>
      </w:pPr>
      <w:r>
        <w:rPr>
          <w:sz w:val="24"/>
          <w:szCs w:val="24"/>
        </w:rPr>
        <w:t xml:space="preserve">•  Equip the system to autonomously adapt to novel and zero-day attack patterns.</w:t>
      </w:r>
    </w:p>
    <w:p>
      <w:pPr>
        <w:spacing w:before="60" w:after="0" w:line="276" w:lineRule="auto"/>
        <w:jc w:val="both"/>
        <w:rPr>
          <w:sz w:val="24"/>
          <w:szCs w:val="24"/>
        </w:rPr>
      </w:pPr>
      <w:r>
        <w:rPr>
          <w:sz w:val="24"/>
          <w:szCs w:val="24"/>
        </w:rPr>
        <w:t xml:space="preserve">•  Demonstrate a reproducible framework that can integrate into existing SOC workflows and SIEM platforms.</w:t>
      </w:r>
    </w:p>
    <w:p>
      <w:pPr>
        <w:spacing w:before="160" w:after="0" w:line="276" w:lineRule="auto"/>
        <w:jc w:val="both"/>
        <w:rPr>
          <w:i/>
          <w:iCs/>
          <w:sz w:val="24"/>
          <w:szCs w:val="24"/>
        </w:rPr>
      </w:pPr>
      <w:r>
        <w:rPr>
          <w:i/>
          <w:iCs/>
          <w:sz w:val="24"/>
          <w:szCs w:val="24"/>
        </w:rPr>
        <w:t xml:space="preserve">Hypothesis: Agentic AI models have the capacity for autonomous action and decision-making, enabling cybersecurity systems to identify and neutralize cyber threats with minimal manual intervention.</w:t>
      </w:r>
    </w:p>
    <w:p>
      <w:pPr>
        <w:spacing w:before="0" w:after="160" w:line="300" w:lineRule="auto"/>
        <w:jc w:val="left"/>
        <w:rPr>
          <w:b/>
          <w:bCs/>
          <w:sz w:val="32"/>
          <w:szCs w:val="32"/>
        </w:rPr>
      </w:pPr>
      <w:r>
        <w:br w:type="page"/>
      </w:r>
      <w:r>
        <w:rPr>
          <w:b/>
          <w:bCs/>
          <w:sz w:val="32"/>
          <w:szCs w:val="32"/>
        </w:rPr>
        <w:t xml:space="preserve">4. Scope</w:t>
      </w:r>
    </w:p>
    <w:p>
      <w:pPr>
        <w:spacing w:before="120" w:after="0" w:line="276" w:lineRule="auto"/>
        <w:jc w:val="both"/>
        <w:rPr>
          <w:sz w:val="24"/>
          <w:szCs w:val="24"/>
        </w:rPr>
      </w:pPr>
      <w:r>
        <w:rPr>
          <w:sz w:val="24"/>
          <w:szCs w:val="24"/>
        </w:rPr>
        <w:t xml:space="preserve">The project scope covers the design, training, and evaluation of an autonomous threat-detection-and-response pipeline built on CNN, RNN, and Deep Reinforcement Learning components, trained and validated on the CICIDS and DARPA intrusion-detection datasets and supplemented with simulated attacks generated via Cuckoo Sandbox, Metasploit, and MITRE CALDERA.</w:t>
      </w:r>
    </w:p>
    <w:p>
      <w:pPr>
        <w:spacing w:before="160" w:after="0" w:line="276" w:lineRule="auto"/>
        <w:jc w:val="both"/>
        <w:rPr>
          <w:sz w:val="24"/>
          <w:szCs w:val="24"/>
        </w:rPr>
      </w:pPr>
      <w:r>
        <w:rPr>
          <w:sz w:val="24"/>
          <w:szCs w:val="24"/>
        </w:rPr>
        <w:t xml:space="preserve">In scope:</w:t>
      </w:r>
    </w:p>
    <w:p>
      <w:pPr>
        <w:spacing w:before="60" w:after="0" w:line="276" w:lineRule="auto"/>
        <w:jc w:val="both"/>
        <w:rPr>
          <w:sz w:val="24"/>
          <w:szCs w:val="24"/>
        </w:rPr>
      </w:pPr>
      <w:r>
        <w:rPr>
          <w:sz w:val="24"/>
          <w:szCs w:val="24"/>
        </w:rPr>
        <w:t xml:space="preserve">•  Real-time monitoring and classification of network traffic, system logs, and user-behaviour data.</w:t>
      </w:r>
    </w:p>
    <w:p>
      <w:pPr>
        <w:spacing w:before="60" w:after="0" w:line="276" w:lineRule="auto"/>
        <w:jc w:val="both"/>
        <w:rPr>
          <w:sz w:val="24"/>
          <w:szCs w:val="24"/>
        </w:rPr>
      </w:pPr>
      <w:r>
        <w:rPr>
          <w:sz w:val="24"/>
          <w:szCs w:val="24"/>
        </w:rPr>
        <w:t xml:space="preserve">•  Detection of both known attack signatures and novel/zero-day patterns via learning-based models.</w:t>
      </w:r>
    </w:p>
    <w:p>
      <w:pPr>
        <w:spacing w:before="60" w:after="0" w:line="276" w:lineRule="auto"/>
        <w:jc w:val="both"/>
        <w:rPr>
          <w:sz w:val="24"/>
          <w:szCs w:val="24"/>
        </w:rPr>
      </w:pPr>
      <w:r>
        <w:rPr>
          <w:sz w:val="24"/>
          <w:szCs w:val="24"/>
        </w:rPr>
        <w:t xml:space="preserve">•  Autonomous, DRL-driven decision-making for threat hunting and mitigation actions.</w:t>
      </w:r>
    </w:p>
    <w:p>
      <w:pPr>
        <w:spacing w:before="60" w:after="0" w:line="276" w:lineRule="auto"/>
        <w:jc w:val="both"/>
        <w:rPr>
          <w:sz w:val="24"/>
          <w:szCs w:val="24"/>
        </w:rPr>
      </w:pPr>
      <w:r>
        <w:rPr>
          <w:sz w:val="24"/>
          <w:szCs w:val="24"/>
        </w:rPr>
        <w:t xml:space="preserve">•  Benchmarking against traditional rule-based systems on accuracy, precision, recall, F1-score, MTTD, MTTR, and false positive/negative rates.</w:t>
      </w:r>
    </w:p>
    <w:p>
      <w:pPr>
        <w:spacing w:before="60" w:after="0" w:line="276" w:lineRule="auto"/>
        <w:jc w:val="both"/>
        <w:rPr>
          <w:sz w:val="24"/>
          <w:szCs w:val="24"/>
        </w:rPr>
      </w:pPr>
      <w:r>
        <w:rPr>
          <w:sz w:val="24"/>
          <w:szCs w:val="24"/>
        </w:rPr>
        <w:t xml:space="preserve">•  Documentation of a reproducible, open-source pipeline with guidance for SOC/SIEM integration.</w:t>
      </w:r>
    </w:p>
    <w:p>
      <w:pPr>
        <w:spacing w:before="160" w:after="0" w:line="276" w:lineRule="auto"/>
        <w:jc w:val="both"/>
        <w:rPr>
          <w:sz w:val="24"/>
          <w:szCs w:val="24"/>
        </w:rPr>
      </w:pPr>
      <w:r>
        <w:rPr>
          <w:sz w:val="24"/>
          <w:szCs w:val="24"/>
        </w:rPr>
        <w:t xml:space="preserve">Out of scope (for this phase):</w:t>
      </w:r>
    </w:p>
    <w:p>
      <w:pPr>
        <w:spacing w:before="60" w:after="0" w:line="276" w:lineRule="auto"/>
        <w:jc w:val="both"/>
        <w:rPr>
          <w:sz w:val="24"/>
          <w:szCs w:val="24"/>
        </w:rPr>
      </w:pPr>
      <w:r>
        <w:rPr>
          <w:sz w:val="24"/>
          <w:szCs w:val="24"/>
        </w:rPr>
        <w:t xml:space="preserve">•  Full production deployment within a live enterprise SOC environment.</w:t>
      </w:r>
    </w:p>
    <w:p>
      <w:pPr>
        <w:spacing w:before="60" w:after="0" w:line="276" w:lineRule="auto"/>
        <w:jc w:val="both"/>
        <w:rPr>
          <w:sz w:val="24"/>
          <w:szCs w:val="24"/>
        </w:rPr>
      </w:pPr>
      <w:r>
        <w:rPr>
          <w:sz w:val="24"/>
          <w:szCs w:val="24"/>
        </w:rPr>
        <w:t xml:space="preserve">•  Coverage of every possible attack category, including advanced physical or hardware-level threats.</w:t>
      </w:r>
    </w:p>
    <w:p>
      <w:pPr>
        <w:spacing w:before="60" w:after="0" w:line="276" w:lineRule="auto"/>
        <w:jc w:val="both"/>
        <w:rPr>
          <w:sz w:val="24"/>
          <w:szCs w:val="24"/>
        </w:rPr>
      </w:pPr>
      <w:r>
        <w:rPr>
          <w:sz w:val="24"/>
          <w:szCs w:val="24"/>
        </w:rPr>
        <w:t xml:space="preserve">•  Complete Explainable AI (XAI) tooling and formal accountability frameworks, which are identified as future work.</w:t>
      </w:r>
    </w:p>
    <w:p>
      <w:pPr>
        <w:spacing w:before="0" w:after="160" w:line="300" w:lineRule="auto"/>
        <w:jc w:val="left"/>
        <w:rPr>
          <w:b/>
          <w:bCs/>
          <w:sz w:val="32"/>
          <w:szCs w:val="32"/>
        </w:rPr>
      </w:pPr>
      <w:r>
        <w:br w:type="page"/>
      </w:r>
      <w:r>
        <w:rPr>
          <w:b/>
          <w:bCs/>
          <w:sz w:val="32"/>
          <w:szCs w:val="32"/>
        </w:rPr>
        <w:t xml:space="preserve">5. Feasibility Study</w:t>
      </w:r>
    </w:p>
    <w:p>
      <w:pPr>
        <w:spacing w:before="120" w:after="0" w:line="276" w:lineRule="auto"/>
        <w:jc w:val="both"/>
        <w:rPr>
          <w:sz w:val="24"/>
          <w:szCs w:val="24"/>
        </w:rPr>
      </w:pPr>
      <w:r>
        <w:rPr>
          <w:sz w:val="24"/>
          <w:szCs w:val="24"/>
        </w:rPr>
        <w:t xml:space="preserve">Technical feasibility: The project uses mature, well-supported frameworks, TensorFlow for model training and deployment (including the DRL agent) and PyTorch for CNN/RNN implementation, together with established public datasets (CICIDS, DARPA) and attack-simulation tools (Cuckoo Sandbox, Metasploit, MITRE CALDERA). This tooling is freely available and widely documented, making the proposed pipeline technically achievable within an academic setting.</w:t>
      </w:r>
    </w:p>
    <w:p>
      <w:pPr>
        <w:spacing w:before="160" w:after="0" w:line="276" w:lineRule="auto"/>
        <w:jc w:val="both"/>
        <w:rPr>
          <w:sz w:val="24"/>
          <w:szCs w:val="24"/>
        </w:rPr>
      </w:pPr>
      <w:r>
        <w:rPr>
          <w:sz w:val="24"/>
          <w:szCs w:val="24"/>
        </w:rPr>
        <w:t xml:space="preserve">Operational feasibility: The pipeline (data preprocessing → model training and selection → autonomous agent deployment for real-time monitoring, detection, and response) is designed to integrate with existing SOC workflows and SIEM platforms, and the codebase is intended to be published on GitHub with documentation for reproducibility.</w:t>
      </w:r>
    </w:p>
    <w:p>
      <w:pPr>
        <w:spacing w:before="160" w:after="0" w:line="276" w:lineRule="auto"/>
        <w:jc w:val="both"/>
        <w:rPr>
          <w:sz w:val="24"/>
          <w:szCs w:val="24"/>
        </w:rPr>
      </w:pPr>
      <w:r>
        <w:rPr>
          <w:sz w:val="24"/>
          <w:szCs w:val="24"/>
        </w:rPr>
        <w:t xml:space="preserve">Economic feasibility: Reliance on open-source frameworks, publicly available datasets, and open-source attack-simulation tools keeps infrastructure and licensing costs low relative to commercial SIEM/SOAR solutions.</w:t>
      </w:r>
    </w:p>
    <w:p>
      <w:pPr>
        <w:spacing w:before="160" w:after="0" w:line="276" w:lineRule="auto"/>
        <w:jc w:val="both"/>
        <w:rPr>
          <w:sz w:val="24"/>
          <w:szCs w:val="24"/>
        </w:rPr>
      </w:pPr>
      <w:r>
        <w:rPr>
          <w:sz w:val="24"/>
          <w:szCs w:val="24"/>
        </w:rPr>
        <w:t xml:space="preserve">Preliminary results supporting feasibility: Benchmarking the AI-driven model against a traditional rule-based method on the evaluation metrics below demonstrates the practical viability of the approach.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c>
          <w:tcPr>
            <w:tcW w:w="3000" w:type="dxa"/>
            <w:vAlign w:val="center"/>
          </w:tcPr>
          <w:p>
            <w:pPr>
              <w:jc w:val="center"/>
              <w:rPr>
                <w:b/>
                <w:bCs/>
                <w:sz w:val="22"/>
                <w:szCs w:val="22"/>
              </w:rPr>
            </w:pPr>
            <w:r>
              <w:rPr>
                <w:b/>
                <w:bCs/>
                <w:sz w:val="22"/>
                <w:szCs w:val="22"/>
              </w:rPr>
              <w:t xml:space="preserve">Metric</w:t>
            </w:r>
          </w:p>
        </w:tc>
        <w:tc>
          <w:tcPr>
            <w:tcW w:w="3000" w:type="dxa"/>
            <w:vAlign w:val="center"/>
          </w:tcPr>
          <w:p>
            <w:pPr>
              <w:jc w:val="center"/>
              <w:rPr>
                <w:b/>
                <w:bCs/>
                <w:sz w:val="22"/>
                <w:szCs w:val="22"/>
              </w:rPr>
            </w:pPr>
            <w:r>
              <w:rPr>
                <w:b/>
                <w:bCs/>
                <w:sz w:val="22"/>
                <w:szCs w:val="22"/>
              </w:rPr>
              <w:t xml:space="preserve">AI Model</w:t>
            </w:r>
          </w:p>
        </w:tc>
        <w:tc>
          <w:tcPr>
            <w:tcW w:w="3000" w:type="dxa"/>
            <w:vAlign w:val="center"/>
          </w:tcPr>
          <w:p>
            <w:pPr>
              <w:jc w:val="center"/>
              <w:rPr>
                <w:b/>
                <w:bCs/>
                <w:sz w:val="22"/>
                <w:szCs w:val="22"/>
              </w:rPr>
            </w:pPr>
            <w:r>
              <w:rPr>
                <w:b/>
                <w:bCs/>
                <w:sz w:val="22"/>
                <w:szCs w:val="22"/>
              </w:rPr>
              <w:t xml:space="preserve">Traditional Method</w:t>
            </w:r>
          </w:p>
        </w:tc>
      </w:tr>
      <w:tr>
        <w:tc>
          <w:tcPr>
            <w:tcW w:w="3000" w:type="dxa"/>
            <w:vAlign w:val="center"/>
          </w:tcPr>
          <w:p>
            <w:pPr>
              <w:jc w:val="center"/>
              <w:rPr>
                <w:sz w:val="22"/>
                <w:szCs w:val="22"/>
              </w:rPr>
            </w:pPr>
            <w:r>
              <w:rPr>
                <w:sz w:val="22"/>
                <w:szCs w:val="22"/>
              </w:rPr>
              <w:t xml:space="preserve">Accuracy</w:t>
            </w:r>
          </w:p>
        </w:tc>
        <w:tc>
          <w:tcPr>
            <w:tcW w:w="3000" w:type="dxa"/>
            <w:vAlign w:val="center"/>
          </w:tcPr>
          <w:p>
            <w:pPr>
              <w:jc w:val="center"/>
              <w:rPr>
                <w:sz w:val="22"/>
                <w:szCs w:val="22"/>
              </w:rPr>
            </w:pPr>
            <w:r>
              <w:rPr>
                <w:sz w:val="22"/>
                <w:szCs w:val="22"/>
              </w:rPr>
              <w:t xml:space="preserve">98.2%</w:t>
            </w:r>
          </w:p>
        </w:tc>
        <w:tc>
          <w:tcPr>
            <w:tcW w:w="3000" w:type="dxa"/>
            <w:vAlign w:val="center"/>
          </w:tcPr>
          <w:p>
            <w:pPr>
              <w:jc w:val="center"/>
              <w:rPr>
                <w:sz w:val="22"/>
                <w:szCs w:val="22"/>
              </w:rPr>
            </w:pPr>
            <w:r>
              <w:rPr>
                <w:sz w:val="22"/>
                <w:szCs w:val="22"/>
              </w:rPr>
              <w:t xml:space="preserve">85.7%</w:t>
            </w:r>
          </w:p>
        </w:tc>
      </w:tr>
      <w:tr>
        <w:tc>
          <w:tcPr>
            <w:tcW w:w="3000" w:type="dxa"/>
            <w:vAlign w:val="center"/>
          </w:tcPr>
          <w:p>
            <w:pPr>
              <w:jc w:val="center"/>
              <w:rPr>
                <w:sz w:val="22"/>
                <w:szCs w:val="22"/>
              </w:rPr>
            </w:pPr>
            <w:r>
              <w:rPr>
                <w:sz w:val="22"/>
                <w:szCs w:val="22"/>
              </w:rPr>
              <w:t xml:space="preserve">Precision</w:t>
            </w:r>
          </w:p>
        </w:tc>
        <w:tc>
          <w:tcPr>
            <w:tcW w:w="3000" w:type="dxa"/>
            <w:vAlign w:val="center"/>
          </w:tcPr>
          <w:p>
            <w:pPr>
              <w:jc w:val="center"/>
              <w:rPr>
                <w:sz w:val="22"/>
                <w:szCs w:val="22"/>
              </w:rPr>
            </w:pPr>
            <w:r>
              <w:rPr>
                <w:sz w:val="22"/>
                <w:szCs w:val="22"/>
              </w:rPr>
              <w:t xml:space="preserve">96.5%</w:t>
            </w:r>
          </w:p>
        </w:tc>
        <w:tc>
          <w:tcPr>
            <w:tcW w:w="3000" w:type="dxa"/>
            <w:vAlign w:val="center"/>
          </w:tcPr>
          <w:p>
            <w:pPr>
              <w:jc w:val="center"/>
              <w:rPr>
                <w:sz w:val="22"/>
                <w:szCs w:val="22"/>
              </w:rPr>
            </w:pPr>
            <w:r>
              <w:rPr>
                <w:sz w:val="22"/>
                <w:szCs w:val="22"/>
              </w:rPr>
              <w:t xml:space="preserve">78.3%</w:t>
            </w:r>
          </w:p>
        </w:tc>
      </w:tr>
      <w:tr>
        <w:tc>
          <w:tcPr>
            <w:tcW w:w="3000" w:type="dxa"/>
            <w:vAlign w:val="center"/>
          </w:tcPr>
          <w:p>
            <w:pPr>
              <w:jc w:val="center"/>
              <w:rPr>
                <w:sz w:val="22"/>
                <w:szCs w:val="22"/>
              </w:rPr>
            </w:pPr>
            <w:r>
              <w:rPr>
                <w:sz w:val="22"/>
                <w:szCs w:val="22"/>
              </w:rPr>
              <w:t xml:space="preserve">Recall</w:t>
            </w:r>
          </w:p>
        </w:tc>
        <w:tc>
          <w:tcPr>
            <w:tcW w:w="3000" w:type="dxa"/>
            <w:vAlign w:val="center"/>
          </w:tcPr>
          <w:p>
            <w:pPr>
              <w:jc w:val="center"/>
              <w:rPr>
                <w:sz w:val="22"/>
                <w:szCs w:val="22"/>
              </w:rPr>
            </w:pPr>
            <w:r>
              <w:rPr>
                <w:sz w:val="22"/>
                <w:szCs w:val="22"/>
              </w:rPr>
              <w:t xml:space="preserve">97.8%</w:t>
            </w:r>
          </w:p>
        </w:tc>
        <w:tc>
          <w:tcPr>
            <w:tcW w:w="3000" w:type="dxa"/>
            <w:vAlign w:val="center"/>
          </w:tcPr>
          <w:p>
            <w:pPr>
              <w:jc w:val="center"/>
              <w:rPr>
                <w:sz w:val="22"/>
                <w:szCs w:val="22"/>
              </w:rPr>
            </w:pPr>
            <w:r>
              <w:rPr>
                <w:sz w:val="22"/>
                <w:szCs w:val="22"/>
              </w:rPr>
              <w:t xml:space="preserve">82.4%</w:t>
            </w:r>
          </w:p>
        </w:tc>
      </w:tr>
      <w:tr>
        <w:tc>
          <w:tcPr>
            <w:tcW w:w="3000" w:type="dxa"/>
            <w:vAlign w:val="center"/>
          </w:tcPr>
          <w:p>
            <w:pPr>
              <w:jc w:val="center"/>
              <w:rPr>
                <w:sz w:val="22"/>
                <w:szCs w:val="22"/>
              </w:rPr>
            </w:pPr>
            <w:r>
              <w:rPr>
                <w:sz w:val="22"/>
                <w:szCs w:val="22"/>
              </w:rPr>
              <w:t xml:space="preserve">F1 Score</w:t>
            </w:r>
          </w:p>
        </w:tc>
        <w:tc>
          <w:tcPr>
            <w:tcW w:w="3000" w:type="dxa"/>
            <w:vAlign w:val="center"/>
          </w:tcPr>
          <w:p>
            <w:pPr>
              <w:jc w:val="center"/>
              <w:rPr>
                <w:sz w:val="22"/>
                <w:szCs w:val="22"/>
              </w:rPr>
            </w:pPr>
            <w:r>
              <w:rPr>
                <w:sz w:val="22"/>
                <w:szCs w:val="22"/>
              </w:rPr>
              <w:t xml:space="preserve">97.1%</w:t>
            </w:r>
          </w:p>
        </w:tc>
        <w:tc>
          <w:tcPr>
            <w:tcW w:w="3000" w:type="dxa"/>
            <w:vAlign w:val="center"/>
          </w:tcPr>
          <w:p>
            <w:pPr>
              <w:jc w:val="center"/>
              <w:rPr>
                <w:sz w:val="22"/>
                <w:szCs w:val="22"/>
              </w:rPr>
            </w:pPr>
            <w:r>
              <w:rPr>
                <w:sz w:val="22"/>
                <w:szCs w:val="22"/>
              </w:rPr>
              <w:t xml:space="preserve">80.2%</w:t>
            </w:r>
          </w:p>
        </w:tc>
      </w:tr>
      <w:tr>
        <w:tc>
          <w:tcPr>
            <w:tcW w:w="3000" w:type="dxa"/>
            <w:vAlign w:val="center"/>
          </w:tcPr>
          <w:p>
            <w:pPr>
              <w:jc w:val="center"/>
              <w:rPr>
                <w:sz w:val="22"/>
                <w:szCs w:val="22"/>
              </w:rPr>
            </w:pPr>
            <w:r>
              <w:rPr>
                <w:sz w:val="22"/>
                <w:szCs w:val="22"/>
              </w:rPr>
              <w:t xml:space="preserve">MTTD</w:t>
            </w:r>
          </w:p>
        </w:tc>
        <w:tc>
          <w:tcPr>
            <w:tcW w:w="3000" w:type="dxa"/>
            <w:vAlign w:val="center"/>
          </w:tcPr>
          <w:p>
            <w:pPr>
              <w:jc w:val="center"/>
              <w:rPr>
                <w:sz w:val="22"/>
                <w:szCs w:val="22"/>
              </w:rPr>
            </w:pPr>
            <w:r>
              <w:rPr>
                <w:sz w:val="22"/>
                <w:szCs w:val="22"/>
              </w:rPr>
              <w:t xml:space="preserve">2.3 seconds</w:t>
            </w:r>
          </w:p>
        </w:tc>
        <w:tc>
          <w:tcPr>
            <w:tcW w:w="3000" w:type="dxa"/>
            <w:vAlign w:val="center"/>
          </w:tcPr>
          <w:p>
            <w:pPr>
              <w:jc w:val="center"/>
              <w:rPr>
                <w:sz w:val="22"/>
                <w:szCs w:val="22"/>
              </w:rPr>
            </w:pPr>
            <w:r>
              <w:rPr>
                <w:sz w:val="22"/>
                <w:szCs w:val="22"/>
              </w:rPr>
              <w:t xml:space="preserve">15.7 minutes</w:t>
            </w:r>
          </w:p>
        </w:tc>
      </w:tr>
      <w:tr>
        <w:tc>
          <w:tcPr>
            <w:tcW w:w="3000" w:type="dxa"/>
            <w:vAlign w:val="center"/>
          </w:tcPr>
          <w:p>
            <w:pPr>
              <w:jc w:val="center"/>
              <w:rPr>
                <w:sz w:val="22"/>
                <w:szCs w:val="22"/>
              </w:rPr>
            </w:pPr>
            <w:r>
              <w:rPr>
                <w:sz w:val="22"/>
                <w:szCs w:val="22"/>
              </w:rPr>
              <w:t xml:space="preserve">MTTR</w:t>
            </w:r>
          </w:p>
        </w:tc>
        <w:tc>
          <w:tcPr>
            <w:tcW w:w="3000" w:type="dxa"/>
            <w:vAlign w:val="center"/>
          </w:tcPr>
          <w:p>
            <w:pPr>
              <w:jc w:val="center"/>
              <w:rPr>
                <w:sz w:val="22"/>
                <w:szCs w:val="22"/>
              </w:rPr>
            </w:pPr>
            <w:r>
              <w:rPr>
                <w:sz w:val="22"/>
                <w:szCs w:val="22"/>
              </w:rPr>
              <w:t xml:space="preserve">5.1 seconds</w:t>
            </w:r>
          </w:p>
        </w:tc>
        <w:tc>
          <w:tcPr>
            <w:tcW w:w="3000" w:type="dxa"/>
            <w:vAlign w:val="center"/>
          </w:tcPr>
          <w:p>
            <w:pPr>
              <w:jc w:val="center"/>
              <w:rPr>
                <w:sz w:val="22"/>
                <w:szCs w:val="22"/>
              </w:rPr>
            </w:pPr>
            <w:r>
              <w:rPr>
                <w:sz w:val="22"/>
                <w:szCs w:val="22"/>
              </w:rPr>
              <w:t xml:space="preserve">22.4 minutes</w:t>
            </w:r>
          </w:p>
        </w:tc>
      </w:tr>
      <w:tr>
        <w:tc>
          <w:tcPr>
            <w:tcW w:w="3000" w:type="dxa"/>
            <w:vAlign w:val="center"/>
          </w:tcPr>
          <w:p>
            <w:pPr>
              <w:jc w:val="center"/>
              <w:rPr>
                <w:sz w:val="22"/>
                <w:szCs w:val="22"/>
              </w:rPr>
            </w:pPr>
            <w:r>
              <w:rPr>
                <w:sz w:val="22"/>
                <w:szCs w:val="22"/>
              </w:rPr>
              <w:t xml:space="preserve">False Positive Rate</w:t>
            </w:r>
          </w:p>
        </w:tc>
        <w:tc>
          <w:tcPr>
            <w:tcW w:w="3000" w:type="dxa"/>
            <w:vAlign w:val="center"/>
          </w:tcPr>
          <w:p>
            <w:pPr>
              <w:jc w:val="center"/>
              <w:rPr>
                <w:sz w:val="22"/>
                <w:szCs w:val="22"/>
              </w:rPr>
            </w:pPr>
            <w:r>
              <w:rPr>
                <w:sz w:val="22"/>
                <w:szCs w:val="22"/>
              </w:rPr>
              <w:t xml:space="preserve">1.8%</w:t>
            </w:r>
          </w:p>
        </w:tc>
        <w:tc>
          <w:tcPr>
            <w:tcW w:w="3000" w:type="dxa"/>
            <w:vAlign w:val="center"/>
          </w:tcPr>
          <w:p>
            <w:pPr>
              <w:jc w:val="center"/>
              <w:rPr>
                <w:sz w:val="22"/>
                <w:szCs w:val="22"/>
              </w:rPr>
            </w:pPr>
            <w:r>
              <w:rPr>
                <w:sz w:val="22"/>
                <w:szCs w:val="22"/>
              </w:rPr>
              <w:t xml:space="preserve">14.3%</w:t>
            </w:r>
          </w:p>
        </w:tc>
      </w:tr>
      <w:tr>
        <w:tc>
          <w:tcPr>
            <w:tcW w:w="3000" w:type="dxa"/>
            <w:vAlign w:val="center"/>
          </w:tcPr>
          <w:p>
            <w:pPr>
              <w:jc w:val="center"/>
              <w:rPr>
                <w:sz w:val="22"/>
                <w:szCs w:val="22"/>
              </w:rPr>
            </w:pPr>
            <w:r>
              <w:rPr>
                <w:sz w:val="22"/>
                <w:szCs w:val="22"/>
              </w:rPr>
              <w:t xml:space="preserve">False Negative Rate</w:t>
            </w:r>
          </w:p>
        </w:tc>
        <w:tc>
          <w:tcPr>
            <w:tcW w:w="3000" w:type="dxa"/>
            <w:vAlign w:val="center"/>
          </w:tcPr>
          <w:p>
            <w:pPr>
              <w:jc w:val="center"/>
              <w:rPr>
                <w:sz w:val="22"/>
                <w:szCs w:val="22"/>
              </w:rPr>
            </w:pPr>
            <w:r>
              <w:rPr>
                <w:sz w:val="22"/>
                <w:szCs w:val="22"/>
              </w:rPr>
              <w:t xml:space="preserve">2.2%</w:t>
            </w:r>
          </w:p>
        </w:tc>
        <w:tc>
          <w:tcPr>
            <w:tcW w:w="3000" w:type="dxa"/>
            <w:vAlign w:val="center"/>
          </w:tcPr>
          <w:p>
            <w:pPr>
              <w:jc w:val="center"/>
              <w:rPr>
                <w:sz w:val="22"/>
                <w:szCs w:val="22"/>
              </w:rPr>
            </w:pPr>
            <w:r>
              <w:rPr>
                <w:sz w:val="22"/>
                <w:szCs w:val="22"/>
              </w:rPr>
              <w:t xml:space="preserve">17.6%</w:t>
            </w:r>
          </w:p>
        </w:tc>
      </w:tr>
    </w:tbl>
    <w:p>
      <w:pPr>
        <w:spacing w:before="160" w:after="0" w:line="276" w:lineRule="auto"/>
        <w:jc w:val="both"/>
        <w:rPr>
          <w:sz w:val="24"/>
          <w:szCs w:val="24"/>
        </w:rPr>
      </w:pPr>
      <w:r>
        <w:rPr>
          <w:sz w:val="24"/>
          <w:szCs w:val="24"/>
        </w:rPr>
        <w:t xml:space="preserve">The system additionally detected zero-day exploits with 92.6% accuracy, compared to 34.8% for the traditional method, an overall improvement of approximately 12.5% in detection efficiency. These preliminary results indicate the approach is technically sound and feasible to carry forward into Phase-II development.</w:t>
      </w:r>
    </w:p>
    <w:p>
      <w:pPr>
        <w:spacing w:before="0" w:after="160" w:line="300" w:lineRule="auto"/>
        <w:jc w:val="left"/>
        <w:rPr>
          <w:b/>
          <w:bCs/>
          <w:sz w:val="32"/>
          <w:szCs w:val="32"/>
        </w:rPr>
      </w:pPr>
      <w:r>
        <w:br w:type="page"/>
      </w:r>
      <w:r>
        <w:rPr>
          <w:b/>
          <w:bCs/>
          <w:sz w:val="32"/>
          <w:szCs w:val="32"/>
        </w:rPr>
        <w:t xml:space="preserve">References</w:t>
      </w:r>
    </w:p>
    <w:p>
      <w:pPr>
        <w:spacing w:before="100" w:after="0" w:line="276" w:lineRule="auto"/>
        <w:jc w:val="both"/>
        <w:rPr>
          <w:sz w:val="22"/>
          <w:szCs w:val="22"/>
        </w:rPr>
      </w:pPr>
      <w:r>
        <w:rPr>
          <w:sz w:val="22"/>
          <w:szCs w:val="22"/>
        </w:rPr>
        <w:t xml:space="preserve">[1] Sharafaldin, I., Lashkari, A. H., &amp; Ghorbani, A. A. (2018). Toward Generating a New Intrusion Detection Dataset and Intrusion Traffic Characterization. Proceedings of the 4th International Conference on Information Systems Security and Privacy (ICISSP).</w:t>
      </w:r>
    </w:p>
    <w:p>
      <w:pPr>
        <w:spacing w:before="100" w:after="0" w:line="276" w:lineRule="auto"/>
        <w:jc w:val="both"/>
        <w:rPr>
          <w:sz w:val="22"/>
          <w:szCs w:val="22"/>
        </w:rPr>
      </w:pPr>
      <w:r>
        <w:rPr>
          <w:sz w:val="22"/>
          <w:szCs w:val="22"/>
        </w:rPr>
        <w:t xml:space="preserve">[2] Mnih, V., Kavukcuoglu, K., Silver, D., et al. (2015). Human-level control through deep reinforcement learning. Nature, 518(7540), 529–533.</w:t>
      </w:r>
    </w:p>
    <w:p>
      <w:pPr>
        <w:spacing w:before="100" w:after="0" w:line="276" w:lineRule="auto"/>
        <w:jc w:val="both"/>
        <w:rPr>
          <w:sz w:val="22"/>
          <w:szCs w:val="22"/>
        </w:rPr>
      </w:pPr>
      <w:r>
        <w:rPr>
          <w:sz w:val="22"/>
          <w:szCs w:val="22"/>
        </w:rPr>
        <w:t xml:space="preserve">[3] Goodfellow, I., Bengio, Y., &amp; Courville, A. (2016). Deep Learning. MIT Press.</w:t>
      </w:r>
    </w:p>
    <w:p>
      <w:pPr>
        <w:spacing w:before="100" w:after="0" w:line="276" w:lineRule="auto"/>
        <w:jc w:val="both"/>
        <w:rPr>
          <w:sz w:val="22"/>
          <w:szCs w:val="22"/>
        </w:rPr>
      </w:pPr>
      <w:r>
        <w:rPr>
          <w:sz w:val="22"/>
          <w:szCs w:val="22"/>
        </w:rPr>
        <w:t xml:space="preserve">[4] Abadi, M., et al. (2016). TensorFlow: A System for Large-Scale Machine Learning. 12th USENIX Symposium on Operating Systems Design and Implementation (OSDI).</w:t>
      </w:r>
    </w:p>
    <w:p>
      <w:pPr>
        <w:spacing w:before="100" w:after="0" w:line="276" w:lineRule="auto"/>
        <w:jc w:val="both"/>
        <w:rPr>
          <w:sz w:val="22"/>
          <w:szCs w:val="22"/>
        </w:rPr>
      </w:pPr>
      <w:r>
        <w:rPr>
          <w:sz w:val="22"/>
          <w:szCs w:val="22"/>
        </w:rPr>
        <w:t xml:space="preserve">[5] Paszke, A., et al. (2019). PyTorch: An Imperative Style, High-Performance Deep Learning Library. Advances in Neural Information Processing Systems (NeurIPS).</w:t>
      </w:r>
    </w:p>
    <w:p>
      <w:pPr>
        <w:spacing w:before="100" w:after="0" w:line="276" w:lineRule="auto"/>
        <w:jc w:val="both"/>
        <w:rPr>
          <w:sz w:val="22"/>
          <w:szCs w:val="22"/>
        </w:rPr>
      </w:pPr>
      <w:r>
        <w:rPr>
          <w:sz w:val="22"/>
          <w:szCs w:val="22"/>
        </w:rPr>
        <w:t xml:space="preserve">[6] MITRE Corporation. MITRE ATT&amp;CK® Framework and MITRE CALDERA™ Adversary Emulation Platform. Available at: https://attack.mitre.org and https://caldera.mitre.org.</w:t>
      </w:r>
    </w:p>
    <w:p>
      <w:pPr>
        <w:spacing w:before="100" w:after="0" w:line="276" w:lineRule="auto"/>
        <w:jc w:val="both"/>
        <w:rPr>
          <w:sz w:val="22"/>
          <w:szCs w:val="22"/>
        </w:rPr>
      </w:pPr>
      <w:r>
        <w:rPr>
          <w:sz w:val="22"/>
          <w:szCs w:val="22"/>
        </w:rPr>
        <w:t xml:space="preserve">[7] DARPA Intrusion Detection Evaluation Dataset, DARPA/Lincoln Laboratory.</w:t>
      </w:r>
    </w:p>
    <w:p>
      <w:pPr>
        <w:spacing w:before="0" w:after="160" w:line="300" w:lineRule="auto"/>
        <w:jc w:val="left"/>
        <w:rPr>
          <w:b/>
          <w:bCs/>
          <w:sz w:val="32"/>
          <w:szCs w:val="32"/>
        </w:rPr>
      </w:pPr>
      <w:r>
        <w:br w:type="page"/>
      </w:r>
      <w:r>
        <w:rPr>
          <w:b/>
          <w:bCs/>
          <w:sz w:val="32"/>
          <w:szCs w:val="32"/>
        </w:rPr>
        <w:t xml:space="preserve">Plagiarism Report</w:t>
      </w:r>
    </w:p>
    <w:p>
      <w:pPr>
        <w:spacing w:before="120" w:after="0" w:line="276" w:lineRule="auto"/>
        <w:jc w:val="both"/>
        <w:rPr>
          <w:i/>
          <w:iCs/>
          <w:sz w:val="24"/>
          <w:szCs w:val="24"/>
        </w:rPr>
      </w:pPr>
      <w:r>
        <w:rPr>
          <w:i/>
          <w:iCs/>
          <w:sz w:val="24"/>
          <w:szCs w:val="24"/>
        </w:rPr>
        <w:t xml:space="preserve">The plagiarism/similarity-check report for this Phase-I report is attached below. The document was found to be 92% unique, with an 8% overall similarity score (8% exact match, 0% partial match).</w:t>
      </w:r>
    </w:p>
    <w:p>
      <w:pPr>
        <w:spacing w:before="240" w:after="0" w:line="276" w:lineRule="auto"/>
        <w:jc w:val="center"/>
      </w:pPr>
      <w:r>
        <w:rPr>
          <w:noProof/>
        </w:rPr>
        <w:drawing>
          <wp:inline distT="0" distB="0" distL="0" distR="0">
            <wp:extent cx="5486400" cy="2601500"/>
            <wp:effectExtent l="0" t="0" r="0" b="0"/>
            <wp:docPr id="10" name="Plagiarism Report"/>
            <wp:cNvGraphicFramePr/>
            <a:graphic xmlns:a="http://schemas.openxmlformats.org/drawingml/2006/main">
              <a:graphicData uri="http://schemas.openxmlformats.org/drawingml/2006/picture">
                <pic:pic xmlns:pic="http://schemas.openxmlformats.org/drawingml/2006/picture">
                  <pic:nvPicPr>
                    <pic:cNvPr id="10" name="Plagiarism Report"/>
                    <pic:cNvPicPr/>
                  </pic:nvPicPr>
                  <pic:blipFill>
                    <a:blip r:embed="rId8"/>
                    <a:stretch>
                      <a:fillRect/>
                    </a:stretch>
                  </pic:blipFill>
                  <pic:spPr>
                    <a:xfrm>
                      <a:off x="0" y="0"/>
                      <a:ext cx="5486400" cy="2601500"/>
                    </a:xfrm>
                    <a:prstGeom prst="rect">
                      <a:avLst/>
                    </a:prstGeom>
                  </pic:spPr>
                </pic:pic>
              </a:graphicData>
            </a:graphic>
          </wp:inline>
        </w:drawing>
      </w:r>
    </w:p>
    <w:sectPr w:rsidR="00571D86" w:rsidRPr="00571043" w:rsidSect="001917E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F3D"/>
    <w:rsid w:val="000C2E4D"/>
    <w:rsid w:val="00140AEE"/>
    <w:rsid w:val="001415FC"/>
    <w:rsid w:val="001917E3"/>
    <w:rsid w:val="001D3F3D"/>
    <w:rsid w:val="00222FED"/>
    <w:rsid w:val="00391E18"/>
    <w:rsid w:val="004B30EA"/>
    <w:rsid w:val="004C2972"/>
    <w:rsid w:val="00571043"/>
    <w:rsid w:val="00571D86"/>
    <w:rsid w:val="00604681"/>
    <w:rsid w:val="006D65C5"/>
    <w:rsid w:val="00872CCF"/>
    <w:rsid w:val="008D14B4"/>
    <w:rsid w:val="009F7086"/>
    <w:rsid w:val="00B94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9969"/>
  <w15:chartTrackingRefBased/>
  <w15:docId w15:val="{272CA5DC-AE31-48C8-A2EC-62D5C328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043"/>
    <w:pPr>
      <w:widowControl w:val="0"/>
      <w:spacing w:after="0" w:line="240" w:lineRule="auto"/>
    </w:pPr>
    <w:rPr>
      <w:rFonts w:ascii="Times New Roman" w:eastAsia="Times New Roman" w:hAnsi="Times New Roman" w:cs="Times New Roman"/>
      <w:kern w:val="0"/>
      <w:lang w:val="en" w:eastAsia="en-IN"/>
      <w14:ligatures w14:val="none"/>
    </w:rPr>
  </w:style>
  <w:style w:type="paragraph" w:styleId="Heading1">
    <w:name w:val="heading 1"/>
    <w:basedOn w:val="Normal"/>
    <w:next w:val="Normal"/>
    <w:link w:val="Heading1Char"/>
    <w:uiPriority w:val="9"/>
    <w:qFormat/>
    <w:rsid w:val="001D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3D"/>
    <w:rPr>
      <w:rFonts w:eastAsiaTheme="majorEastAsia" w:cstheme="majorBidi"/>
      <w:color w:val="272727" w:themeColor="text1" w:themeTint="D8"/>
    </w:rPr>
  </w:style>
  <w:style w:type="paragraph" w:styleId="Title">
    <w:name w:val="Title"/>
    <w:basedOn w:val="Normal"/>
    <w:next w:val="Normal"/>
    <w:link w:val="TitleChar"/>
    <w:uiPriority w:val="10"/>
    <w:qFormat/>
    <w:rsid w:val="001D3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3D"/>
    <w:pPr>
      <w:spacing w:before="160"/>
      <w:jc w:val="center"/>
    </w:pPr>
    <w:rPr>
      <w:i/>
      <w:iCs/>
      <w:color w:val="404040" w:themeColor="text1" w:themeTint="BF"/>
    </w:rPr>
  </w:style>
  <w:style w:type="character" w:customStyle="1" w:styleId="QuoteChar">
    <w:name w:val="Quote Char"/>
    <w:basedOn w:val="DefaultParagraphFont"/>
    <w:link w:val="Quote"/>
    <w:uiPriority w:val="29"/>
    <w:rsid w:val="001D3F3D"/>
    <w:rPr>
      <w:i/>
      <w:iCs/>
      <w:color w:val="404040" w:themeColor="text1" w:themeTint="BF"/>
    </w:rPr>
  </w:style>
  <w:style w:type="paragraph" w:styleId="ListParagraph">
    <w:name w:val="List Paragraph"/>
    <w:basedOn w:val="Normal"/>
    <w:uiPriority w:val="34"/>
    <w:qFormat/>
    <w:rsid w:val="001D3F3D"/>
    <w:pPr>
      <w:ind w:left="720"/>
      <w:contextualSpacing/>
    </w:pPr>
  </w:style>
  <w:style w:type="character" w:styleId="IntenseEmphasis">
    <w:name w:val="Intense Emphasis"/>
    <w:basedOn w:val="DefaultParagraphFont"/>
    <w:uiPriority w:val="21"/>
    <w:qFormat/>
    <w:rsid w:val="001D3F3D"/>
    <w:rPr>
      <w:i/>
      <w:iCs/>
      <w:color w:val="0F4761" w:themeColor="accent1" w:themeShade="BF"/>
    </w:rPr>
  </w:style>
  <w:style w:type="paragraph" w:styleId="IntenseQuote">
    <w:name w:val="Intense Quote"/>
    <w:basedOn w:val="Normal"/>
    <w:next w:val="Normal"/>
    <w:link w:val="IntenseQuoteChar"/>
    <w:uiPriority w:val="30"/>
    <w:qFormat/>
    <w:rsid w:val="001D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F3D"/>
    <w:rPr>
      <w:i/>
      <w:iCs/>
      <w:color w:val="0F4761" w:themeColor="accent1" w:themeShade="BF"/>
    </w:rPr>
  </w:style>
  <w:style w:type="character" w:styleId="IntenseReference">
    <w:name w:val="Intense Reference"/>
    <w:basedOn w:val="DefaultParagraphFont"/>
    <w:uiPriority w:val="32"/>
    <w:qFormat/>
    <w:rsid w:val="001D3F3D"/>
    <w:rPr>
      <w:b/>
      <w:bCs/>
      <w:smallCaps/>
      <w:color w:val="0F4761" w:themeColor="accent1" w:themeShade="BF"/>
      <w:spacing w:val="5"/>
    </w:rPr>
  </w:style>
  <w:style w:type="table" w:styleId="TableGrid">
    <w:name w:val="Table Grid"/>
    <w:basedOn w:val="TableNormal"/>
    <w:uiPriority w:val="39"/>
    <w:rsid w:val="00222FED"/>
    <w:pPr>
      <w:widowControl w:val="0"/>
      <w:spacing w:after="0" w:line="240" w:lineRule="auto"/>
    </w:pPr>
    <w:rPr>
      <w:rFonts w:ascii="Times New Roman" w:eastAsia="Times New Roman" w:hAnsi="Times New Roman" w:cs="Times New Roman"/>
      <w:kern w:val="0"/>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nayantara.kotoky@outlook.com</dc:creator>
  <cp:keywords/>
  <dc:description/>
  <cp:lastModifiedBy>Dell Lab PC-25 IILM University</cp:lastModifiedBy>
  <cp:revision>9</cp:revision>
  <dcterms:created xsi:type="dcterms:W3CDTF">2026-08-18T04:55:00Z</dcterms:created>
  <dcterms:modified xsi:type="dcterms:W3CDTF">2026-08-26T10:15:00Z</dcterms:modified>
</cp:coreProperties>
</file>