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Style w:val="Normal"/>
        </w:rPr>
        <w:t xml:space="preserve">Here is a </w:t>
      </w:r>
      <w:r>
        <w:rPr>
          <w:b/>
          <w:bCs/>
          <w:rStyle w:val="Normal"/>
        </w:rPr>
        <w:t xml:space="preserve">complete list of Playwright commands you can use in PowerShell</w:t>
      </w:r>
      <w:r>
        <w:rPr>
          <w:rStyle w:val="Normal"/>
        </w:rPr>
        <w:t xml:space="preserve"> ✅</w:t>
      </w:r>
      <w:r>
        <w:br/>
      </w:r>
      <w:r>
        <w:rPr>
          <w:rStyle w:val="Normal"/>
        </w:rPr>
        <w:t xml:space="preserve">👉 I’ve grouped them so you can easily use them during your demo.</w:t>
      </w:r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✅ 📁 1. Project Setup Commands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6E7781"/>
                <w:rStyle w:val="Normal"/>
                <w:rFonts w:ascii="Consolas" w:cs="Consolas" w:eastAsia="Consolas" w:hAnsi="Consolas"/>
              </w:rPr>
              <w:t xml:space="preserve"># Go to project folder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cd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"C:\Users\archana.talekar\HR System\HRconnect\HRconnect"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color w:val="6E7781"/>
                <w:rStyle w:val="Normal"/>
                <w:rFonts w:ascii="Consolas" w:cs="Consolas" w:eastAsia="Consolas" w:hAnsi="Consolas"/>
              </w:rPr>
              <w:t xml:space="preserve"># Initialize Playwright project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npm init playwright@latest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color w:val="6E7781"/>
                <w:rStyle w:val="Normal"/>
                <w:rFonts w:ascii="Consolas" w:cs="Consolas" w:eastAsia="Consolas" w:hAnsi="Consolas"/>
              </w:rPr>
              <w:t xml:space="preserve"># Install dependencies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npm install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9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10     </w:t>
            </w:r>
            <w:r>
              <w:rPr>
                <w:color w:val="6E7781"/>
                <w:rStyle w:val="Normal"/>
                <w:rFonts w:ascii="Consolas" w:cs="Consolas" w:eastAsia="Consolas" w:hAnsi="Consolas"/>
              </w:rPr>
              <w:t xml:space="preserve"># Install Playwright browsers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npx playwright install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12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13     </w:t>
            </w:r>
            <w:r>
              <w:rPr>
                <w:color w:val="6E7781"/>
                <w:rStyle w:val="Normal"/>
                <w:rFonts w:ascii="Consolas" w:cs="Consolas" w:eastAsia="Consolas" w:hAnsi="Consolas"/>
              </w:rPr>
              <w:t xml:space="preserve"># Install only Chromium (optional)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npx playwright install chromium</w:t>
            </w:r>
          </w:p>
        </w:tc>
      </w:tr>
    </w:tbl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✅ ▶️ 2. Run Tests Commands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6E7781"/>
                <w:rStyle w:val="Normal"/>
                <w:rFonts w:ascii="Consolas" w:cs="Consolas" w:eastAsia="Consolas" w:hAnsi="Consolas"/>
              </w:rPr>
              <w:t xml:space="preserve"># Run all tests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npx playwright test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color w:val="6E7781"/>
                <w:rStyle w:val="Normal"/>
                <w:rFonts w:ascii="Consolas" w:cs="Consolas" w:eastAsia="Consolas" w:hAnsi="Consolas"/>
              </w:rPr>
              <w:t xml:space="preserve"># Run specific test file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npx playwright test tests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/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example.spec.ts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color w:val="6E7781"/>
                <w:rStyle w:val="Normal"/>
                <w:rFonts w:ascii="Consolas" w:cs="Consolas" w:eastAsia="Consolas" w:hAnsi="Consolas"/>
              </w:rPr>
              <w:t xml:space="preserve"># Run tests with headed browser (visible)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npx playwright test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--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headed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9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10     </w:t>
            </w:r>
            <w:r>
              <w:rPr>
                <w:color w:val="6E7781"/>
                <w:rStyle w:val="Normal"/>
                <w:rFonts w:ascii="Consolas" w:cs="Consolas" w:eastAsia="Consolas" w:hAnsi="Consolas"/>
              </w:rPr>
              <w:t xml:space="preserve"># Run in UI mode (BEST for demo)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npx playwright test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--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ui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12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13     </w:t>
            </w:r>
            <w:r>
              <w:rPr>
                <w:color w:val="6E7781"/>
                <w:rStyle w:val="Normal"/>
                <w:rFonts w:ascii="Consolas" w:cs="Consolas" w:eastAsia="Consolas" w:hAnsi="Consolas"/>
              </w:rPr>
              <w:t xml:space="preserve"># Run in debug mode (step-by-step)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npx playwright test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--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debug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15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16     </w:t>
            </w:r>
            <w:r>
              <w:rPr>
                <w:color w:val="6E7781"/>
                <w:rStyle w:val="Normal"/>
                <w:rFonts w:ascii="Consolas" w:cs="Consolas" w:eastAsia="Consolas" w:hAnsi="Consolas"/>
              </w:rPr>
              <w:t xml:space="preserve"># Run specific test by name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npx playwright test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-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g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"test name"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18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19     </w:t>
            </w:r>
            <w:r>
              <w:rPr>
                <w:color w:val="6E7781"/>
                <w:rStyle w:val="Normal"/>
                <w:rFonts w:ascii="Consolas" w:cs="Consolas" w:eastAsia="Consolas" w:hAnsi="Consolas"/>
              </w:rPr>
              <w:t xml:space="preserve"># Run tests in specific browser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20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npx playwright test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--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project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chromium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npx playwright test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--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project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firefox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npx playwright test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--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project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webkit</w:t>
            </w:r>
          </w:p>
        </w:tc>
      </w:tr>
    </w:tbl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✅ 📊 3. Reporting Commands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6E7781"/>
                <w:rStyle w:val="Normal"/>
                <w:rFonts w:ascii="Consolas" w:cs="Consolas" w:eastAsia="Consolas" w:hAnsi="Consolas"/>
              </w:rPr>
              <w:t xml:space="preserve"># Show HTML report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npx playwright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show-report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color w:val="6E7781"/>
                <w:rStyle w:val="Normal"/>
                <w:rFonts w:ascii="Consolas" w:cs="Consolas" w:eastAsia="Consolas" w:hAnsi="Consolas"/>
              </w:rPr>
              <w:t xml:space="preserve"># Run tests and generate report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npx playwright test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--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reporter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html</w:t>
            </w:r>
          </w:p>
        </w:tc>
      </w:tr>
    </w:tbl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✅ 🧪 4. Code Generation (Very Useful)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6E7781"/>
                <w:rStyle w:val="Normal"/>
                <w:rFonts w:ascii="Consolas" w:cs="Consolas" w:eastAsia="Consolas" w:hAnsi="Consolas"/>
              </w:rPr>
              <w:t xml:space="preserve"># Record test script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npx playwright codegen https: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//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your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-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app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-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url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color w:val="6E7781"/>
                <w:rStyle w:val="Normal"/>
                <w:rFonts w:ascii="Consolas" w:cs="Consolas" w:eastAsia="Consolas" w:hAnsi="Consolas"/>
              </w:rPr>
              <w:t xml:space="preserve"># Record + save to file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npx playwright codegen https: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//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your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-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app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-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url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-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o test.spec.ts</w:t>
            </w:r>
          </w:p>
        </w:tc>
      </w:tr>
    </w:tbl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✅ 🔧 5. Debugging Commands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6E7781"/>
                <w:rStyle w:val="Normal"/>
                <w:rFonts w:ascii="Consolas" w:cs="Consolas" w:eastAsia="Consolas" w:hAnsi="Consolas"/>
              </w:rPr>
              <w:t xml:space="preserve"># Run with inspector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npx playwright test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--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debug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color w:val="6E7781"/>
                <w:rStyle w:val="Normal"/>
                <w:rFonts w:ascii="Consolas" w:cs="Consolas" w:eastAsia="Consolas" w:hAnsi="Consolas"/>
              </w:rPr>
              <w:t xml:space="preserve"># Slow down execution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npx playwright test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--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slow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-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mo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1000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color w:val="6E7781"/>
                <w:rStyle w:val="Normal"/>
                <w:rFonts w:ascii="Consolas" w:cs="Consolas" w:eastAsia="Consolas" w:hAnsi="Consolas"/>
              </w:rPr>
              <w:t xml:space="preserve"># Trace viewer (if trace enabled)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npx playwright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show-trace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trace.zip</w:t>
            </w:r>
          </w:p>
        </w:tc>
      </w:tr>
    </w:tbl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✅ ⚙️ 6. Configuration Commands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6E7781"/>
                <w:rStyle w:val="Normal"/>
                <w:rFonts w:ascii="Consolas" w:cs="Consolas" w:eastAsia="Consolas" w:hAnsi="Consolas"/>
              </w:rPr>
              <w:t xml:space="preserve"># Check Playwright version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npx playwright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--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version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color w:val="6E7781"/>
                <w:rStyle w:val="Normal"/>
                <w:rFonts w:ascii="Consolas" w:cs="Consolas" w:eastAsia="Consolas" w:hAnsi="Consolas"/>
              </w:rPr>
              <w:t xml:space="preserve"># Open Playwright config (manual edit)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code playwright.config.ts</w:t>
            </w:r>
          </w:p>
        </w:tc>
      </w:tr>
    </w:tbl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✅ 🧹 7. Maintenance Commands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6E7781"/>
                <w:rStyle w:val="Normal"/>
                <w:rFonts w:ascii="Consolas" w:cs="Consolas" w:eastAsia="Consolas" w:hAnsi="Consolas"/>
              </w:rPr>
              <w:t xml:space="preserve"># Clear node modules (if issues)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rm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-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r node_modules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npm install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color w:val="6E7781"/>
                <w:rStyle w:val="Normal"/>
                <w:rFonts w:ascii="Consolas" w:cs="Consolas" w:eastAsia="Consolas" w:hAnsi="Consolas"/>
              </w:rPr>
              <w:t xml:space="preserve"># Update Playwright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npm install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-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D @playwright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/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test@latest</w:t>
            </w:r>
          </w:p>
        </w:tc>
      </w:tr>
    </w:tbl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✅ 🧪 8. Test Filtering Commands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6E7781"/>
                <w:rStyle w:val="Normal"/>
                <w:rFonts w:ascii="Consolas" w:cs="Consolas" w:eastAsia="Consolas" w:hAnsi="Consolas"/>
              </w:rPr>
              <w:t xml:space="preserve"># Run only failed tests (retry scenario)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npx playwright test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--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retries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1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color w:val="6E7781"/>
                <w:rStyle w:val="Normal"/>
                <w:rFonts w:ascii="Consolas" w:cs="Consolas" w:eastAsia="Consolas" w:hAnsi="Consolas"/>
              </w:rPr>
              <w:t xml:space="preserve"># Run tests in parallel (default behavior)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npx playwright test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--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workers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2</w:t>
            </w:r>
          </w:p>
        </w:tc>
      </w:tr>
    </w:tbl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✅ 🚀 Demo Ready Commands (Use These Tomorrow)</w:t>
      </w:r>
    </w:p>
    <w:p>
      <w:r>
        <w:rPr>
          <w:rStyle w:val="Normal"/>
        </w:rPr>
        <w:t xml:space="preserve">👉 Start with this: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npx playwright test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--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ui</w:t>
            </w:r>
          </w:p>
        </w:tc>
      </w:tr>
    </w:tbl>
    <w:p>
      <w:r>
        <w:rPr>
          <w:rStyle w:val="Normal"/>
        </w:rPr>
        <w:t xml:space="preserve">👉 Then show: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npx playwright test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--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headed</w:t>
            </w:r>
          </w:p>
        </w:tc>
      </w:tr>
    </w:tbl>
    <w:p>
      <w:r>
        <w:rPr>
          <w:rStyle w:val="Normal"/>
        </w:rPr>
        <w:t xml:space="preserve">👉 Finally: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npx playwright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show-report</w:t>
            </w:r>
          </w:p>
        </w:tc>
      </w:tr>
    </w:tbl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✅ 🔥 Pro Demo Tip (say this)</w:t>
      </w:r>
    </w:p>
    <w:p>
      <w:r>
        <w:rPr>
          <w:rStyle w:val="Normal"/>
        </w:rPr>
        <w:t xml:space="preserve">While running, say: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rStyle w:val="Normal"/>
        </w:rPr>
        <w:t xml:space="preserve">“I am executing Playwright tests using PowerShell”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rStyle w:val="Normal"/>
        </w:rPr>
        <w:t xml:space="preserve">“UI mode helps visualize execution in real-time”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rStyle w:val="Normal"/>
        </w:rPr>
        <w:t xml:space="preserve">“Dynamic waits ensure stability instead of hard waits”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rStyle w:val="Normal"/>
        </w:rPr>
        <w:t xml:space="preserve">“Reports provide execution insights”</w:t>
      </w:r>
    </w:p>
    <w:p>
      <w:pPr>
        <w:pBdr>
          <w:top w:val="single" w:color="auto" w:sz="12"/>
        </w:pBdr>
        <w:spacing w:after="0"/>
      </w:pPr>
    </w:p>
    <w:p>
      <w:r>
        <w:rPr>
          <w:rStyle w:val="Normal"/>
        </w:rPr>
        <w:t xml:space="preserve">✅ You’re fully ready for demo 💯</w:t>
      </w:r>
    </w:p>
    <w:p>
      <w:pPr>
        <w:pBdr>
          <w:top w:val="single" w:color="auto" w:sz="12"/>
        </w:pBdr>
        <w:spacing w:after="0"/>
      </w:pPr>
    </w:p>
    <w:p>
      <w:r>
        <w:rPr>
          <w:rStyle w:val="Normal"/>
        </w:rPr>
        <w:t xml:space="preserve">👉 If you want, I can give you a </w:t>
      </w:r>
      <w:r>
        <w:rPr>
          <w:b/>
          <w:bCs/>
          <w:rStyle w:val="Normal"/>
        </w:rPr>
        <w:t xml:space="preserve">1-minute demo script (exact sentences to speak confidently)</w:t>
      </w:r>
      <w:r>
        <w:rPr>
          <w:rStyle w:val="Normal"/>
        </w:rPr>
        <w:t xml:space="preserve"> 👍</w:t>
      </w:r>
    </w:p>
    <w:sectPr>
      <w:pgSz w:w="11906" w:h="16838" w:orient="portrait"/>
      <w:pgMar w:top="1in" w:right="1in" w:bottom="1in" w:left="1in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num w:numId="1">
    <w:abstractNumId w:val="1"/>
    <w:lvlOverride w:ilvl="0">
      <w:startOverride w:val="1"/>
    </w:lvlOverride>
  </w:num>
  <w:num w:numId="2">
    <w:abstractNumId w:val="2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Shade="BF" w:sz="4" w:space="10"/>
        <w:bottom w:val="single" w:color="0F4761" w:themeShade="BF" w:sz="4" w:space="10"/>
      </w:pBdr>
      <w:spacing w:before="360" w:after="360"/>
      <w:ind w:left="864" w:right="864"/>
      <w:jc w:val="center"/>
    </w:pPr>
    <w:rPr>
      <w:i/>
      <w:iCs/>
      <w:color w:val="0F476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Shade="BF"/>
      <w:spacing w:val="5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GridTable4-Accent1" mc:Ignorable="w14">
    <w:name xmlns:w="http://schemas.openxmlformats.org/wordprocessingml/2006/main" w:val="Grid Table 4 Accent 1"/>
    <w:basedOn xmlns:w="http://schemas.openxmlformats.org/wordprocessingml/2006/main" w:val="TableNormal"/>
    <w:uiPriority xmlns:w="http://schemas.openxmlformats.org/wordprocessingml/2006/main" w:val="49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9CC2E5" w:themeTint="99" w:sz="4" w:space="0"/>
        <w:left w:val="single" w:color="9CC2E5" w:themeTint="99" w:sz="4" w:space="0"/>
        <w:bottom w:val="single" w:color="9CC2E5" w:themeTint="99" w:sz="4" w:space="0"/>
        <w:right w:val="single" w:color="9CC2E5" w:themeTint="99" w:sz="4" w:space="0"/>
        <w:insideH w:val="single" w:color="9CC2E5" w:themeTint="99" w:sz="4" w:space="0"/>
        <w:insideV w:val="single" w:color="9CC2E5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xmlns:w="http://schemas.openxmlformats.org/wordprocessingml/2006/main" w:type="firstRow">
      <w:rPr>
        <w:b/>
        <w:bCs/>
      </w:rPr>
      <w:tblPr/>
      <w:tcPr>
        <w:tcBorders>
          <w:top w:val="single" w:color="5B9BD5" w:sz="4" w:space="0"/>
          <w:left w:val="single" w:color="5B9BD5" w:sz="4" w:space="0"/>
          <w:bottom w:val="single" w:color="5B9BD5" w:sz="4" w:space="0"/>
          <w:right w:val="single" w:color="5B9BD5" w:sz="4" w:space="0"/>
          <w:insideH w:val="nil"/>
          <w:insideV w:val="nil"/>
        </w:tcBorders>
        <w:shd w:val="clear" w:color="auto" w:fill="5B9BD5" w:themeFill="accent1"/>
      </w:tcPr>
    </w:tblStylePr>
    <w:tblStylePr xmlns:w="http://schemas.openxmlformats.org/wordprocessingml/2006/main" w:type="lastRow">
      <w:rPr>
        <w:b/>
        <w:bCs/>
      </w:rPr>
      <w:tblPr/>
      <w:tcPr>
        <w:tcBorders>
          <w:top w:val="double" w:color="5B9BD5" w:sz="4" w:space="0"/>
        </w:tcBorders>
      </w:tcPr>
    </w:tblStylePr>
    <w:tblStylePr xmlns:w="http://schemas.openxmlformats.org/wordprocessingml/2006/main" w:type="firstCol">
      <w:rPr>
        <w:b/>
        <w:bCs/>
      </w:rPr>
    </w:tblStylePr>
    <w:tblStylePr xmlns:w="http://schemas.openxmlformats.org/wordprocessingml/2006/main" w:type="lastCol">
      <w:rPr>
        <w:b/>
        <w:bCs/>
      </w:rPr>
    </w:tblStylePr>
    <w:tblStylePr xmlns:w="http://schemas.openxmlformats.org/wordprocessingml/2006/main" w:type="band1Vert">
      <w:tblPr/>
      <w:tcPr>
        <w:shd w:val="clear" w:color="auto" w:fill="DEEAF6" w:themeFill="accent1" w:themeFillTint="33"/>
      </w:tcPr>
    </w:tblStylePr>
    <w:tblStylePr xmlns:w="http://schemas.openxmlformats.org/wordprocessingml/2006/main" w:type="band1Horz">
      <w:tblPr/>
      <w:tcPr>
        <w:shd w:val="clear" w:color="auto" w:fill="DEEAF6" w:themeFill="accent1" w:themeFillTint="33"/>
      </w:tcPr>
    </w:tblStyle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/>
      <w:u w:val="single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w:type="paragraph" w:styleId="Code">
    <w:name w:val="Code"/>
    <w:basedOn w:val="Normal"/>
    <w:next w:val="Normal"/>
    <w:link w:val="QuoteChar"/>
    <w:uiPriority w:val="35"/>
    <w:qFormat/>
    <w:pPr>
      <w:spacing w:before="160"/>
      <w:jc w:val="left"/>
      <w:contextualSpacing xmlns:w="http://schemas.openxmlformats.org/wordprocessingml/2006/main"/>
    </w:pPr>
    <w:rPr>
      <w:i/>
      <w:iCs/>
      <w:color w:val="404040" w:themeTint="BF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creator>Un-named</dc:creator>
  <cp:lastModifiedBy>Un-named</cp:lastModifiedBy>
  <cp:revision>1</cp:revision>
  <dcterms:created xsi:type="dcterms:W3CDTF">2026-06-25T18:35:18.560Z</dcterms:created>
  <dcterms:modified xsi:type="dcterms:W3CDTF">2026-06-25T18:35:18.560Z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