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6"/>
          <w:szCs w:val="56"/>
        </w:rPr>
        <w:t xml:space="preserve">ProcedureGuard</w:t>
      </w:r>
    </w:p>
    <w:p>
      <w:pPr>
        <w:spacing w:after="80" w:before="0"/>
        <w:jc w:val="center"/>
      </w:pPr>
      <w:r>
        <w:rPr>
          <w:rFonts w:ascii="Arial" w:cs="Arial" w:eastAsia="Arial" w:hAnsi="Arial"/>
          <w:color w:val="2E75B6"/>
          <w:sz w:val="30"/>
          <w:szCs w:val="30"/>
        </w:rPr>
        <w:t xml:space="preserve">Agent 3: Incident Management Agent &amp; Dashboard UI</w:t>
      </w:r>
    </w:p>
    <w:p>
      <w:pPr>
        <w:spacing w:after="320" w:before="0"/>
        <w:jc w:val="center"/>
      </w:pPr>
      <w:r>
        <w:rPr>
          <w:rFonts w:ascii="Arial" w:cs="Arial" w:eastAsia="Arial" w:hAnsi="Arial"/>
          <w:color w:val="595959"/>
          <w:sz w:val="22"/>
          <w:szCs w:val="22"/>
        </w:rPr>
        <w:t xml:space="preserve">Technical Report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AF3FB" w:val="clear"/>
            <w:tcMar>
              <w:top w:type="dxa" w:w="100"/>
              <w:left w:type="dxa" w:w="180"/>
              <w:bottom w:type="dxa" w:w="100"/>
              <w:right w:type="dxa" w:w="180"/>
            </w:tcMar>
          </w:tcPr>
          <w:p>
            <w:pPr>
              <w:spacing w:after="40" w:before="40"/>
            </w:pPr>
            <w:r>
              <w:rPr>
                <w:rFonts w:ascii="Courier New" w:cs="Courier New" w:eastAsia="Courier New" w:hAnsi="Courier New"/>
                <w:color w:val="222222"/>
                <w:sz w:val="20"/>
                <w:szCs w:val="20"/>
              </w:rPr>
              <w:t xml:space="preserve">Project:    ProcedureGuard - AI-Powered Manufacturing Procedure Verification</w:t>
            </w:r>
          </w:p>
          <w:p>
            <w:pPr>
              <w:spacing w:after="40" w:before="40"/>
            </w:pPr>
            <w:r>
              <w:rPr>
                <w:rFonts w:ascii="Courier New" w:cs="Courier New" w:eastAsia="Courier New" w:hAnsi="Courier New"/>
                <w:color w:val="222222"/>
                <w:sz w:val="20"/>
                <w:szCs w:val="20"/>
              </w:rPr>
              <w:t xml:space="preserve">Component:  Layer 3 - Agent 3 (Incident Management) + Streamlit Dashboard</w:t>
            </w:r>
          </w:p>
          <w:p>
            <w:pPr>
              <w:spacing w:after="40" w:before="40"/>
            </w:pPr>
            <w:r>
              <w:rPr>
                <w:rFonts w:ascii="Courier New" w:cs="Courier New" w:eastAsia="Courier New" w:hAnsi="Courier New"/>
                <w:color w:val="222222"/>
                <w:sz w:val="20"/>
                <w:szCs w:val="20"/>
              </w:rPr>
              <w:t xml:space="preserve">Author:     Priyanka Satish</w:t>
            </w:r>
          </w:p>
          <w:p>
            <w:pPr>
              <w:spacing w:after="40" w:before="40"/>
            </w:pPr>
            <w:r>
              <w:rPr>
                <w:rFonts w:ascii="Courier New" w:cs="Courier New" w:eastAsia="Courier New" w:hAnsi="Courier New"/>
                <w:color w:val="222222"/>
                <w:sz w:val="20"/>
                <w:szCs w:val="20"/>
              </w:rPr>
              <w:t xml:space="preserve">Date:       June 2026</w:t>
            </w:r>
          </w:p>
          <w:p>
            <w:pPr>
              <w:spacing w:after="40" w:before="40"/>
            </w:pPr>
            <w:r>
              <w:rPr>
                <w:rFonts w:ascii="Courier New" w:cs="Courier New" w:eastAsia="Courier New" w:hAnsi="Courier New"/>
                <w:color w:val="222222"/>
                <w:sz w:val="20"/>
                <w:szCs w:val="20"/>
              </w:rPr>
              <w:t xml:space="preserve">Tech Stack: Python 3.12  |  GitHub Models (GPT-4o)  |  Streamlit  |  JSON</w:t>
            </w:r>
          </w:p>
        </w:tc>
      </w:tr>
    </w:tbl>
    <w:p>
      <w:pPr>
        <w:pStyle w:val="Heading1"/>
        <w:spacing w:after="160" w:before="320"/>
      </w:pPr>
      <w:r>
        <w:rPr>
          <w:rFonts w:ascii="Arial" w:cs="Arial" w:eastAsia="Arial" w:hAnsi="Arial"/>
          <w:b/>
          <w:bCs/>
          <w:color w:val="1F4E79"/>
          <w:sz w:val="32"/>
          <w:szCs w:val="32"/>
        </w:rPr>
        <w:t xml:space="preserve">1. System Overview</w:t>
      </w:r>
    </w:p>
    <w:p>
      <w:pPr>
        <w:spacing w:after="80" w:before="80"/>
      </w:pPr>
      <w:r>
        <w:rPr>
          <w:rFonts w:ascii="Arial" w:cs="Arial" w:eastAsia="Arial" w:hAnsi="Arial"/>
          <w:color w:val="222222"/>
          <w:sz w:val="22"/>
          <w:szCs w:val="22"/>
        </w:rPr>
        <w:t xml:space="preserve">ProcedureGuard is a Gen-AI system designed to verify manufacturing procedures against standard operating procedures (SOPs). It is structured in three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Layer</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1 -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Ingests video footage and SOP documents from the Industreal dataset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2 - Understanding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Content understanding via multimodal RAG and document/video analysis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3 - Agents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 agents that process verdicts and take automated compliance actions</w:t>
            </w:r>
          </w:p>
        </w:tc>
      </w:tr>
    </w:tbl>
    <w:p>
      <w:pPr>
        <w:spacing w:after="80" w:before="80"/>
      </w:pPr>
      <w:r>
        <w:t xml:space="preserve"/>
      </w:r>
    </w:p>
    <w:p>
      <w:pPr>
        <w:spacing w:after="80" w:before="80"/>
      </w:pPr>
      <w:r>
        <w:rPr>
          <w:rFonts w:ascii="Arial" w:cs="Arial" w:eastAsia="Arial" w:hAnsi="Arial"/>
          <w:color w:val="222222"/>
          <w:sz w:val="22"/>
          <w:szCs w:val="22"/>
        </w:rPr>
        <w:t xml:space="preserve">This report covers the two Layer 3 deliverables built for this project:</w:t>
      </w:r>
    </w:p>
    <w:p>
      <w:pPr>
        <w:pStyle w:val="ListParagraph"/>
        <w:numPr>
          <w:ilvl w:val="0"/>
          <w:numId w:val="2"/>
        </w:numPr>
        <w:spacing w:after="40" w:before="40"/>
      </w:pPr>
      <w:r>
        <w:rPr>
          <w:rFonts w:ascii="Arial" w:cs="Arial" w:eastAsia="Arial" w:hAnsi="Arial"/>
          <w:color w:val="222222"/>
          <w:sz w:val="22"/>
          <w:szCs w:val="22"/>
        </w:rPr>
        <w:t xml:space="preserve">Agent 3 - Incident Management Agent: analyses compliance verdicts, classifies deviations by severity, and raises incident tickets</w:t>
      </w:r>
    </w:p>
    <w:p>
      <w:pPr>
        <w:pStyle w:val="ListParagraph"/>
        <w:numPr>
          <w:ilvl w:val="0"/>
          <w:numId w:val="2"/>
        </w:numPr>
        <w:spacing w:after="40" w:before="40"/>
      </w:pPr>
      <w:r>
        <w:rPr>
          <w:rFonts w:ascii="Arial" w:cs="Arial" w:eastAsia="Arial" w:hAnsi="Arial"/>
          <w:color w:val="222222"/>
          <w:sz w:val="22"/>
          <w:szCs w:val="22"/>
        </w:rPr>
        <w:t xml:space="preserve">ProcedureGuard Dashboard UI: a role-based Streamlit web application for reviewing, commenting on, escalating, and closing incident tickets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Agent 3 - Incident Management Agent</w:t>
      </w:r>
    </w:p>
    <w:p>
      <w:pPr>
        <w:pStyle w:val="Heading2"/>
        <w:spacing w:after="120" w:before="240"/>
      </w:pPr>
      <w:r>
        <w:rPr>
          <w:rFonts w:ascii="Arial" w:cs="Arial" w:eastAsia="Arial" w:hAnsi="Arial"/>
          <w:b/>
          <w:bCs/>
          <w:color w:val="2E75B6"/>
          <w:sz w:val="26"/>
          <w:szCs w:val="26"/>
        </w:rPr>
        <w:t xml:space="preserve">2.1 Purpose</w:t>
      </w:r>
    </w:p>
    <w:p>
      <w:pPr>
        <w:spacing w:after="80" w:before="80"/>
      </w:pPr>
      <w:r>
        <w:rPr>
          <w:rFonts w:ascii="Arial" w:cs="Arial" w:eastAsia="Arial" w:hAnsi="Arial"/>
          <w:color w:val="222222"/>
          <w:sz w:val="22"/>
          <w:szCs w:val="22"/>
        </w:rPr>
        <w:t xml:space="preserve">Agent 3 sits at the end of the ProcedureGuard pipeline. It receives the compliance verdicts produced by earlier agents and turns detected deviations into actionable incident tickets that are routed to the appropriate person.</w:t>
      </w:r>
    </w:p>
    <w:p>
      <w:pPr>
        <w:pStyle w:val="Heading2"/>
        <w:spacing w:after="120" w:before="240"/>
      </w:pPr>
      <w:r>
        <w:rPr>
          <w:rFonts w:ascii="Arial" w:cs="Arial" w:eastAsia="Arial" w:hAnsi="Arial"/>
          <w:b/>
          <w:bCs/>
          <w:color w:val="2E75B6"/>
          <w:sz w:val="26"/>
          <w:szCs w:val="26"/>
        </w:rPr>
        <w:t xml:space="preserve">2.2 Input</w:t>
      </w:r>
    </w:p>
    <w:p>
      <w:pPr>
        <w:spacing w:after="80" w:before="80"/>
      </w:pPr>
      <w:r>
        <w:rPr>
          <w:rFonts w:ascii="Arial" w:cs="Arial" w:eastAsia="Arial" w:hAnsi="Arial"/>
          <w:color w:val="222222"/>
          <w:sz w:val="22"/>
          <w:szCs w:val="22"/>
        </w:rPr>
        <w:t xml:space="preserve">Agent 3 accepts a JSON verdicts file produced by the upstream compliance-checking agent. Each file covers one production run and contains step-by-step verdicts.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AF3FB" w:val="clear"/>
            <w:tcMar>
              <w:top w:type="dxa" w:w="100"/>
              <w:left w:type="dxa" w:w="180"/>
              <w:bottom w:type="dxa" w:w="100"/>
              <w:right w:type="dxa" w:w="180"/>
            </w:tcMar>
          </w:tcPr>
          <w:p>
            <w:pPr>
              <w:spacing w:after="40" w:before="40"/>
            </w:pPr>
            <w:r>
              <w:rPr>
                <w:rFonts w:ascii="Courier New" w:cs="Courier New" w:eastAsia="Courier New" w:hAnsi="Courier New"/>
                <w:color w:val="222222"/>
                <w:sz w:val="20"/>
                <w:szCs w:val="20"/>
              </w:rPr>
              <w:t xml:space="preserve">Input file format:  {run_id}_verdicts.json</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Key fields per step:</w:t>
            </w:r>
          </w:p>
          <w:p>
            <w:pPr>
              <w:spacing w:after="40" w:before="40"/>
            </w:pPr>
            <w:r>
              <w:rPr>
                <w:rFonts w:ascii="Courier New" w:cs="Courier New" w:eastAsia="Courier New" w:hAnsi="Courier New"/>
                <w:color w:val="222222"/>
                <w:sz w:val="20"/>
                <w:szCs w:val="20"/>
              </w:rPr>
              <w:t xml:space="preserve">  step_id              step identifier</w:t>
            </w:r>
          </w:p>
          <w:p>
            <w:pPr>
              <w:spacing w:after="40" w:before="40"/>
            </w:pPr>
            <w:r>
              <w:rPr>
                <w:rFonts w:ascii="Courier New" w:cs="Courier New" w:eastAsia="Courier New" w:hAnsi="Courier New"/>
                <w:color w:val="222222"/>
                <w:sz w:val="20"/>
                <w:szCs w:val="20"/>
              </w:rPr>
              <w:t xml:space="preserve">  sequence_position    order in the procedure</w:t>
            </w:r>
          </w:p>
          <w:p>
            <w:pPr>
              <w:spacing w:after="40" w:before="40"/>
            </w:pPr>
            <w:r>
              <w:rPr>
                <w:rFonts w:ascii="Courier New" w:cs="Courier New" w:eastAsia="Courier New" w:hAnsi="Courier New"/>
                <w:color w:val="222222"/>
                <w:sz w:val="20"/>
                <w:szCs w:val="20"/>
              </w:rPr>
              <w:t xml:space="preserve">  section              SOP section name</w:t>
            </w:r>
          </w:p>
          <w:p>
            <w:pPr>
              <w:spacing w:after="40" w:before="40"/>
            </w:pPr>
            <w:r>
              <w:rPr>
                <w:rFonts w:ascii="Courier New" w:cs="Courier New" w:eastAsia="Courier New" w:hAnsi="Courier New"/>
                <w:color w:val="222222"/>
                <w:sz w:val="20"/>
                <w:szCs w:val="20"/>
              </w:rPr>
              <w:t xml:space="preserve">  sop_step             the SOP requirement text</w:t>
            </w:r>
          </w:p>
          <w:p>
            <w:pPr>
              <w:spacing w:after="40" w:before="40"/>
            </w:pPr>
            <w:r>
              <w:rPr>
                <w:rFonts w:ascii="Courier New" w:cs="Courier New" w:eastAsia="Courier New" w:hAnsi="Courier New"/>
                <w:color w:val="222222"/>
                <w:sz w:val="20"/>
                <w:szCs w:val="20"/>
              </w:rPr>
              <w:t xml:space="preserve">  verdict              Compliant | Deviation | Unable to Verify</w:t>
            </w:r>
          </w:p>
          <w:p>
            <w:pPr>
              <w:spacing w:after="40" w:before="40"/>
            </w:pPr>
            <w:r>
              <w:rPr>
                <w:rFonts w:ascii="Courier New" w:cs="Courier New" w:eastAsia="Courier New" w:hAnsi="Courier New"/>
                <w:color w:val="222222"/>
                <w:sz w:val="20"/>
                <w:szCs w:val="20"/>
              </w:rPr>
              <w:t xml:space="preserve">  timestamp            HH:MM:SS offset in the production video</w:t>
            </w:r>
          </w:p>
          <w:p>
            <w:pPr>
              <w:spacing w:after="40" w:before="40"/>
            </w:pPr>
            <w:r>
              <w:rPr>
                <w:rFonts w:ascii="Courier New" w:cs="Courier New" w:eastAsia="Courier New" w:hAnsi="Courier New"/>
                <w:color w:val="222222"/>
                <w:sz w:val="20"/>
                <w:szCs w:val="20"/>
              </w:rPr>
              <w:t xml:space="preserve">  confidence           integer 0-100</w:t>
            </w:r>
          </w:p>
          <w:p>
            <w:pPr>
              <w:spacing w:after="40" w:before="40"/>
            </w:pPr>
            <w:r>
              <w:rPr>
                <w:rFonts w:ascii="Courier New" w:cs="Courier New" w:eastAsia="Courier New" w:hAnsi="Courier New"/>
                <w:color w:val="222222"/>
                <w:sz w:val="20"/>
                <w:szCs w:val="20"/>
              </w:rPr>
              <w:t xml:space="preserve">  description          free-text description of observed behaviour</w:t>
            </w:r>
          </w:p>
        </w:tc>
      </w:tr>
    </w:tbl>
    <w:p>
      <w:pPr>
        <w:pStyle w:val="Heading2"/>
        <w:spacing w:after="120" w:before="240"/>
      </w:pPr>
      <w:r>
        <w:rPr>
          <w:rFonts w:ascii="Arial" w:cs="Arial" w:eastAsia="Arial" w:hAnsi="Arial"/>
          <w:b/>
          <w:bCs/>
          <w:color w:val="2E75B6"/>
          <w:sz w:val="26"/>
          <w:szCs w:val="26"/>
        </w:rPr>
        <w:t xml:space="preserve">2.3 Processing Logic</w:t>
      </w:r>
    </w:p>
    <w:p>
      <w:pPr>
        <w:spacing w:after="80" w:before="80"/>
      </w:pPr>
      <w:r>
        <w:rPr>
          <w:rFonts w:ascii="Arial" w:cs="Arial" w:eastAsia="Arial" w:hAnsi="Arial"/>
          <w:color w:val="222222"/>
          <w:sz w:val="22"/>
          <w:szCs w:val="22"/>
        </w:rPr>
        <w:t xml:space="preserve">The agent filters all steps where verdict == Deviation and, for each one, calls GPT-4o to produce a structured severity classification:</w:t>
      </w:r>
    </w:p>
    <w:p>
      <w:pPr>
        <w:spacing w:after="8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Reads verdicts JSON and extracts deviation steps only</w:t>
      </w:r>
    </w:p>
    <w:p>
      <w:pPr>
        <w:pStyle w:val="ListParagraph"/>
        <w:numPr>
          <w:ilvl w:val="0"/>
          <w:numId w:val="2"/>
        </w:numPr>
        <w:spacing w:after="40" w:before="40"/>
      </w:pPr>
      <w:r>
        <w:rPr>
          <w:rFonts w:ascii="Arial" w:cs="Arial" w:eastAsia="Arial" w:hAnsi="Arial"/>
          <w:color w:val="222222"/>
          <w:sz w:val="22"/>
          <w:szCs w:val="22"/>
        </w:rPr>
        <w:t xml:space="preserve">Sends each deviation's context (section, SOP step, description) to GPT-4o with a structured JSON prompt</w:t>
      </w:r>
    </w:p>
    <w:p>
      <w:pPr>
        <w:pStyle w:val="ListParagraph"/>
        <w:numPr>
          <w:ilvl w:val="0"/>
          <w:numId w:val="2"/>
        </w:numPr>
        <w:spacing w:after="40" w:before="40"/>
      </w:pPr>
      <w:r>
        <w:rPr>
          <w:rFonts w:ascii="Arial" w:cs="Arial" w:eastAsia="Arial" w:hAnsi="Arial"/>
          <w:color w:val="222222"/>
          <w:sz w:val="22"/>
          <w:szCs w:val="22"/>
        </w:rPr>
        <w:t xml:space="preserve">GPT-4o returns: severity level, severity reason, incident summary, recommended action, and confidence</w:t>
      </w:r>
    </w:p>
    <w:p>
      <w:pPr>
        <w:pStyle w:val="ListParagraph"/>
        <w:numPr>
          <w:ilvl w:val="0"/>
          <w:numId w:val="2"/>
        </w:numPr>
        <w:spacing w:after="40" w:before="40"/>
      </w:pPr>
      <w:r>
        <w:rPr>
          <w:rFonts w:ascii="Arial" w:cs="Arial" w:eastAsia="Arial" w:hAnsi="Arial"/>
          <w:color w:val="222222"/>
          <w:sz w:val="22"/>
          <w:szCs w:val="22"/>
        </w:rPr>
        <w:t xml:space="preserve">Assembles a full incident ticket with a unique ID, timestamp, and escalation assignment</w:t>
      </w:r>
    </w:p>
    <w:p>
      <w:pPr>
        <w:pStyle w:val="ListParagraph"/>
        <w:numPr>
          <w:ilvl w:val="0"/>
          <w:numId w:val="2"/>
        </w:numPr>
        <w:spacing w:after="40" w:before="40"/>
      </w:pPr>
      <w:r>
        <w:rPr>
          <w:rFonts w:ascii="Arial" w:cs="Arial" w:eastAsia="Arial" w:hAnsi="Arial"/>
          <w:color w:val="222222"/>
          <w:sz w:val="22"/>
          <w:szCs w:val="22"/>
        </w:rPr>
        <w:t xml:space="preserve">Writes tickets to {run_id}_incidents.json and prints a colour-coded terminal report</w:t>
      </w:r>
    </w:p>
    <w:p>
      <w:pPr>
        <w:pStyle w:val="Heading2"/>
        <w:spacing w:after="120" w:before="240"/>
      </w:pPr>
      <w:r>
        <w:rPr>
          <w:rFonts w:ascii="Arial" w:cs="Arial" w:eastAsia="Arial" w:hAnsi="Arial"/>
          <w:b/>
          <w:bCs/>
          <w:color w:val="2E75B6"/>
          <w:sz w:val="26"/>
          <w:szCs w:val="26"/>
        </w:rPr>
        <w:t xml:space="preserve">2.4 Severity and Escalation Routing</w:t>
      </w:r>
    </w:p>
    <w:p>
      <w:pPr>
        <w:spacing w:after="80" w:before="80"/>
      </w:pPr>
      <w:r>
        <w:rPr>
          <w:rFonts w:ascii="Arial" w:cs="Arial" w:eastAsia="Arial" w:hAnsi="Arial"/>
          <w:color w:val="222222"/>
          <w:sz w:val="22"/>
          <w:szCs w:val="22"/>
        </w:rPr>
        <w:t xml:space="preserve">Each deviation is classified into one of four severity levels. The severity determines the automatic role assignment: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396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14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Color Code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Assigned To</w:t>
            </w:r>
          </w:p>
        </w:tc>
        <w:tc>
          <w:tcPr>
            <w:tcW w:type="dxa" w:w="3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Response</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r>
              <w:rPr>
                <w:rFonts w:ascii="Arial" w:cs="Arial" w:eastAsia="Arial" w:hAnsi="Arial"/>
                <w:b/>
                <w:bCs/>
                <w:color w:val="FFFFFF"/>
                <w:sz w:val="20"/>
                <w:szCs w:val="20"/>
              </w:rPr>
              <w:t xml:space="preserve">CRITICAL</w:t>
            </w:r>
          </w:p>
        </w:tc>
        <w:tc>
          <w:tcPr>
            <w:tcW w:type="dxa" w:w="14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Courier New" w:cs="Courier New" w:eastAsia="Courier New" w:hAnsi="Courier New"/>
                <w:color w:val="C0392B"/>
                <w:sz w:val="20"/>
                <w:szCs w:val="20"/>
              </w:rPr>
              <w:t xml:space="preserve">#C0392B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Production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Immediate halt, root cause required</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r>
              <w:rPr>
                <w:rFonts w:ascii="Arial" w:cs="Arial" w:eastAsia="Arial" w:hAnsi="Arial"/>
                <w:b/>
                <w:bCs/>
                <w:color w:val="FFFFFF"/>
                <w:sz w:val="20"/>
                <w:szCs w:val="20"/>
              </w:rPr>
              <w:t xml:space="preserve">HIGH</w:t>
            </w:r>
          </w:p>
        </w:tc>
        <w:tc>
          <w:tcPr>
            <w:tcW w:type="dxa" w:w="14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Courier New" w:cs="Courier New" w:eastAsia="Courier New" w:hAnsi="Courier New"/>
                <w:color w:val="E67E22"/>
                <w:sz w:val="20"/>
                <w:szCs w:val="20"/>
              </w:rPr>
              <w:t xml:space="preserve">#E67E22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QA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Review &amp; corrective action within 24h</w:t>
            </w:r>
          </w:p>
        </w:tc>
      </w:tr>
      <w:tr>
        <w:tc>
          <w:tcPr>
            <w:tcW w:type="dxa" w:w="1440"/>
            <w:tcBorders>
              <w:top w:val="single" w:color="CCCCCC" w:sz="1"/>
              <w:left w:val="single" w:color="CCCCCC" w:sz="1"/>
              <w:bottom w:val="single" w:color="CCCCCC" w:sz="1"/>
              <w:right w:val="single" w:color="CCCCCC" w:sz="1"/>
            </w:tcBorders>
            <w:shd w:fill="F0A500" w:val="clear"/>
            <w:tcMar>
              <w:top w:type="dxa" w:w="80"/>
              <w:left w:type="dxa" w:w="100"/>
              <w:bottom w:type="dxa" w:w="80"/>
              <w:right w:type="dxa" w:w="100"/>
            </w:tcMar>
          </w:tcPr>
          <w:p>
            <w:r>
              <w:rPr>
                <w:rFonts w:ascii="Arial" w:cs="Arial" w:eastAsia="Arial" w:hAnsi="Arial"/>
                <w:b/>
                <w:bCs/>
                <w:color w:val="FFFFFF"/>
                <w:sz w:val="20"/>
                <w:szCs w:val="20"/>
              </w:rPr>
              <w:t xml:space="preserve">MEDIUM</w:t>
            </w:r>
          </w:p>
        </w:tc>
        <w:tc>
          <w:tcPr>
            <w:tcW w:type="dxa" w:w="14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Courier New" w:cs="Courier New" w:eastAsia="Courier New" w:hAnsi="Courier New"/>
                <w:color w:val="F0A500"/>
                <w:sz w:val="20"/>
                <w:szCs w:val="20"/>
              </w:rPr>
              <w:t xml:space="preserve">#F0A500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Supervisor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Investigate and document within 48h</w:t>
            </w:r>
          </w:p>
        </w:tc>
      </w:tr>
      <w:tr>
        <w:tc>
          <w:tcPr>
            <w:tcW w:type="dxa" w:w="144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r>
              <w:rPr>
                <w:rFonts w:ascii="Arial" w:cs="Arial" w:eastAsia="Arial" w:hAnsi="Arial"/>
                <w:b/>
                <w:bCs/>
                <w:color w:val="FFFFFF"/>
                <w:sz w:val="20"/>
                <w:szCs w:val="20"/>
              </w:rPr>
              <w:t xml:space="preserve">LOW</w:t>
            </w:r>
          </w:p>
        </w:tc>
        <w:tc>
          <w:tcPr>
            <w:tcW w:type="dxa" w:w="14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Courier New" w:cs="Courier New" w:eastAsia="Courier New" w:hAnsi="Courier New"/>
                <w:color w:val="27AE60"/>
                <w:sz w:val="20"/>
                <w:szCs w:val="20"/>
              </w:rPr>
              <w:t xml:space="preserve">#27AE60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QA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20"/>
                <w:szCs w:val="20"/>
              </w:rPr>
              <w:t xml:space="preserve">Log and schedule retraining</w:t>
            </w:r>
          </w:p>
        </w:tc>
      </w:tr>
    </w:tbl>
    <w:p>
      <w:pPr>
        <w:spacing w:after="80" w:before="80"/>
      </w:pPr>
      <w:r>
        <w:t xml:space="preserve"/>
      </w:r>
    </w:p>
    <w:p>
      <w:pPr>
        <w:spacing w:after="80" w:before="80"/>
      </w:pPr>
      <w:r>
        <w:rPr>
          <w:rFonts w:ascii="Arial" w:cs="Arial" w:eastAsia="Arial" w:hAnsi="Arial"/>
          <w:color w:val="222222"/>
          <w:sz w:val="22"/>
          <w:szCs w:val="22"/>
        </w:rPr>
        <w:t xml:space="preserve">Escalation follows a fixed path: QA Log &gt; Supervisor &gt; QA Manager &gt; Production Manager. Each role can further escalate a ticket upward through the dashboard.</w:t>
      </w:r>
    </w:p>
    <w:p>
      <w:pPr>
        <w:pStyle w:val="Heading2"/>
        <w:spacing w:after="120" w:before="240"/>
      </w:pPr>
      <w:r>
        <w:rPr>
          <w:rFonts w:ascii="Arial" w:cs="Arial" w:eastAsia="Arial" w:hAnsi="Arial"/>
          <w:b/>
          <w:bCs/>
          <w:color w:val="2E75B6"/>
          <w:sz w:val="26"/>
          <w:szCs w:val="26"/>
        </w:rPr>
        <w:t xml:space="preserve">2.5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AF3FB" w:val="clear"/>
            <w:tcMar>
              <w:top w:type="dxa" w:w="100"/>
              <w:left w:type="dxa" w:w="180"/>
              <w:bottom w:type="dxa" w:w="100"/>
              <w:right w:type="dxa" w:w="180"/>
            </w:tcMar>
          </w:tcPr>
          <w:p>
            <w:pPr>
              <w:spacing w:after="40" w:before="40"/>
            </w:pPr>
            <w:r>
              <w:rPr>
                <w:rFonts w:ascii="Courier New" w:cs="Courier New" w:eastAsia="Courier New" w:hAnsi="Courier New"/>
                <w:color w:val="222222"/>
                <w:sz w:val="20"/>
                <w:szCs w:val="20"/>
              </w:rPr>
              <w:t xml:space="preserve">Output file:  {run_id}_incidents.json</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Fields per incident:</w:t>
            </w:r>
          </w:p>
          <w:p>
            <w:pPr>
              <w:spacing w:after="40" w:before="40"/>
            </w:pPr>
            <w:r>
              <w:rPr>
                <w:rFonts w:ascii="Courier New" w:cs="Courier New" w:eastAsia="Courier New" w:hAnsi="Courier New"/>
                <w:color w:val="222222"/>
                <w:sz w:val="20"/>
                <w:szCs w:val="20"/>
              </w:rPr>
              <w:t xml:space="preserve">  ticket_id          INC-XXXX (sequential)</w:t>
            </w:r>
          </w:p>
          <w:p>
            <w:pPr>
              <w:spacing w:after="40" w:before="40"/>
            </w:pPr>
            <w:r>
              <w:rPr>
                <w:rFonts w:ascii="Courier New" w:cs="Courier New" w:eastAsia="Courier New" w:hAnsi="Courier New"/>
                <w:color w:val="222222"/>
                <w:sz w:val="20"/>
                <w:szCs w:val="20"/>
              </w:rPr>
              <w:t xml:space="preserve">  run_id             production run identifier</w:t>
            </w:r>
          </w:p>
          <w:p>
            <w:pPr>
              <w:spacing w:after="40" w:before="40"/>
            </w:pPr>
            <w:r>
              <w:rPr>
                <w:rFonts w:ascii="Courier New" w:cs="Courier New" w:eastAsia="Courier New" w:hAnsi="Courier New"/>
                <w:color w:val="222222"/>
                <w:sz w:val="20"/>
                <w:szCs w:val="20"/>
              </w:rPr>
              <w:t xml:space="preserve">  step_id            step that deviated</w:t>
            </w:r>
          </w:p>
          <w:p>
            <w:pPr>
              <w:spacing w:after="40" w:before="40"/>
            </w:pPr>
            <w:r>
              <w:rPr>
                <w:rFonts w:ascii="Courier New" w:cs="Courier New" w:eastAsia="Courier New" w:hAnsi="Courier New"/>
                <w:color w:val="222222"/>
                <w:sz w:val="20"/>
                <w:szCs w:val="20"/>
              </w:rPr>
              <w:t xml:space="preserve">  sop_step           the SOP requirement that was violated</w:t>
            </w:r>
          </w:p>
          <w:p>
            <w:pPr>
              <w:spacing w:after="40" w:before="40"/>
            </w:pPr>
            <w:r>
              <w:rPr>
                <w:rFonts w:ascii="Courier New" w:cs="Courier New" w:eastAsia="Courier New" w:hAnsi="Courier New"/>
                <w:color w:val="222222"/>
                <w:sz w:val="20"/>
                <w:szCs w:val="20"/>
              </w:rPr>
              <w:t xml:space="preserve">  verdict            always Deviation</w:t>
            </w:r>
          </w:p>
          <w:p>
            <w:pPr>
              <w:spacing w:after="40" w:before="40"/>
            </w:pPr>
            <w:r>
              <w:rPr>
                <w:rFonts w:ascii="Courier New" w:cs="Courier New" w:eastAsia="Courier New" w:hAnsi="Courier New"/>
                <w:color w:val="222222"/>
                <w:sz w:val="20"/>
                <w:szCs w:val="20"/>
              </w:rPr>
              <w:t xml:space="preserve">  timestamp          when deviation occurred in video</w:t>
            </w:r>
          </w:p>
          <w:p>
            <w:pPr>
              <w:spacing w:after="40" w:before="40"/>
            </w:pPr>
            <w:r>
              <w:rPr>
                <w:rFonts w:ascii="Courier New" w:cs="Courier New" w:eastAsia="Courier New" w:hAnsi="Courier New"/>
                <w:color w:val="222222"/>
                <w:sz w:val="20"/>
                <w:szCs w:val="20"/>
              </w:rPr>
              <w:t xml:space="preserve">  confidence         GPT-4o confidence score</w:t>
            </w:r>
          </w:p>
          <w:p>
            <w:pPr>
              <w:spacing w:after="40" w:before="40"/>
            </w:pPr>
            <w:r>
              <w:rPr>
                <w:rFonts w:ascii="Courier New" w:cs="Courier New" w:eastAsia="Courier New" w:hAnsi="Courier New"/>
                <w:color w:val="222222"/>
                <w:sz w:val="20"/>
                <w:szCs w:val="20"/>
              </w:rPr>
              <w:t xml:space="preserve">  severity           critical / high / medium / low</w:t>
            </w:r>
          </w:p>
          <w:p>
            <w:pPr>
              <w:spacing w:after="40" w:before="40"/>
            </w:pPr>
            <w:r>
              <w:rPr>
                <w:rFonts w:ascii="Courier New" w:cs="Courier New" w:eastAsia="Courier New" w:hAnsi="Courier New"/>
                <w:color w:val="222222"/>
                <w:sz w:val="20"/>
                <w:szCs w:val="20"/>
              </w:rPr>
              <w:t xml:space="preserve">  severity_reason    explanation of severity rating</w:t>
            </w:r>
          </w:p>
          <w:p>
            <w:pPr>
              <w:spacing w:after="40" w:before="40"/>
            </w:pPr>
            <w:r>
              <w:rPr>
                <w:rFonts w:ascii="Courier New" w:cs="Courier New" w:eastAsia="Courier New" w:hAnsi="Courier New"/>
                <w:color w:val="222222"/>
                <w:sz w:val="20"/>
                <w:szCs w:val="20"/>
              </w:rPr>
              <w:t xml:space="preserve">  incident_summary   detailed description of deviation</w:t>
            </w:r>
          </w:p>
          <w:p>
            <w:pPr>
              <w:spacing w:after="40" w:before="40"/>
            </w:pPr>
            <w:r>
              <w:rPr>
                <w:rFonts w:ascii="Courier New" w:cs="Courier New" w:eastAsia="Courier New" w:hAnsi="Courier New"/>
                <w:color w:val="222222"/>
                <w:sz w:val="20"/>
                <w:szCs w:val="20"/>
              </w:rPr>
              <w:t xml:space="preserve">  recommended_action suggested corrective action</w:t>
            </w:r>
          </w:p>
          <w:p>
            <w:pPr>
              <w:spacing w:after="40" w:before="40"/>
            </w:pPr>
            <w:r>
              <w:rPr>
                <w:rFonts w:ascii="Courier New" w:cs="Courier New" w:eastAsia="Courier New" w:hAnsi="Courier New"/>
                <w:color w:val="222222"/>
                <w:sz w:val="20"/>
                <w:szCs w:val="20"/>
              </w:rPr>
              <w:t xml:space="preserve">  status             Open (initial state)</w:t>
            </w:r>
          </w:p>
          <w:p>
            <w:pPr>
              <w:spacing w:after="40" w:before="40"/>
            </w:pPr>
            <w:r>
              <w:rPr>
                <w:rFonts w:ascii="Courier New" w:cs="Courier New" w:eastAsia="Courier New" w:hAnsi="Courier New"/>
                <w:color w:val="222222"/>
                <w:sz w:val="20"/>
                <w:szCs w:val="20"/>
              </w:rPr>
              <w:t xml:space="preserve">  assigned_to        role determined by severity</w:t>
            </w:r>
          </w:p>
          <w:p>
            <w:pPr>
              <w:spacing w:after="40" w:before="40"/>
            </w:pPr>
            <w:r>
              <w:rPr>
                <w:rFonts w:ascii="Courier New" w:cs="Courier New" w:eastAsia="Courier New" w:hAnsi="Courier New"/>
                <w:color w:val="222222"/>
                <w:sz w:val="20"/>
                <w:szCs w:val="20"/>
              </w:rPr>
              <w:t xml:space="preserve">  created_at         ISO 8601 creation timestamp</w:t>
            </w:r>
          </w:p>
        </w:tc>
      </w:tr>
    </w:tbl>
    <w:p>
      <w:pPr>
        <w:pStyle w:val="Heading2"/>
        <w:spacing w:after="120" w:before="240"/>
      </w:pPr>
      <w:r>
        <w:rPr>
          <w:rFonts w:ascii="Arial" w:cs="Arial" w:eastAsia="Arial" w:hAnsi="Arial"/>
          <w:b/>
          <w:bCs/>
          <w:color w:val="2E75B6"/>
          <w:sz w:val="26"/>
          <w:szCs w:val="26"/>
        </w:rPr>
        <w:t xml:space="preserve">2.6 Sample Results</w:t>
      </w:r>
    </w:p>
    <w:p>
      <w:pPr>
        <w:spacing w:after="80" w:before="80"/>
      </w:pPr>
      <w:r>
        <w:rPr>
          <w:rFonts w:ascii="Arial" w:cs="Arial" w:eastAsia="Arial" w:hAnsi="Arial"/>
          <w:color w:val="222222"/>
          <w:sz w:val="22"/>
          <w:szCs w:val="22"/>
        </w:rPr>
        <w:t xml:space="preserve">Agent 3 was run against four production runs derived from the Industreal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Run ID</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Incidents / Severity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RUN-102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 tickets  -  HIGH, HIGH, HIGH  (E-axis assembly deviations)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RUN-103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 tickets  -  CRITICAL, HIGH, HIGH, LOW  (PPE &amp; control board)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RUN-104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 tickets  -  HIGH, HIGH  (Z-axis torque &amp; calibration)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RUN-105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 ticket   -  MEDIUM  (final inspection photo omission)</w:t>
            </w:r>
          </w:p>
        </w:tc>
      </w:tr>
    </w:tbl>
    <w:p>
      <w:pPr>
        <w:spacing w:after="80" w:before="80"/>
      </w:pPr>
      <w:r>
        <w:t xml:space="preserve"/>
      </w:r>
    </w:p>
    <w:p>
      <w:pPr>
        <w:spacing w:after="80" w:before="80"/>
      </w:pPr>
      <w:r>
        <w:rPr>
          <w:rFonts w:ascii="Arial" w:cs="Arial" w:eastAsia="Arial" w:hAnsi="Arial"/>
          <w:color w:val="222222"/>
          <w:sz w:val="22"/>
          <w:szCs w:val="22"/>
        </w:rPr>
        <w:t xml:space="preserve">All tickets were generated via live GPT-4o inference through the GitHub Models free-tier API and reflect realistic severity assessments for the observed deviations.</w:t>
      </w:r>
    </w:p>
    <w:p>
      <w:pPr>
        <w:pStyle w:val="Heading1"/>
        <w:spacing w:after="160" w:before="320"/>
      </w:pPr>
      <w:r>
        <w:rPr>
          <w:rFonts w:ascii="Arial" w:cs="Arial" w:eastAsia="Arial" w:hAnsi="Arial"/>
          <w:b/>
          <w:bCs/>
          <w:color w:val="1F4E79"/>
          <w:sz w:val="32"/>
          <w:szCs w:val="32"/>
        </w:rPr>
        <w:t xml:space="preserve">3. ProcedureGuard Dashboard UI</w:t>
      </w:r>
    </w:p>
    <w:p>
      <w:pPr>
        <w:pStyle w:val="Heading2"/>
        <w:spacing w:after="120" w:before="240"/>
      </w:pPr>
      <w:r>
        <w:rPr>
          <w:rFonts w:ascii="Arial" w:cs="Arial" w:eastAsia="Arial" w:hAnsi="Arial"/>
          <w:b/>
          <w:bCs/>
          <w:color w:val="2E75B6"/>
          <w:sz w:val="26"/>
          <w:szCs w:val="26"/>
        </w:rPr>
        <w:t xml:space="preserve">3.1 Purpose</w:t>
      </w:r>
    </w:p>
    <w:p>
      <w:pPr>
        <w:spacing w:after="80" w:before="80"/>
      </w:pPr>
      <w:r>
        <w:rPr>
          <w:rFonts w:ascii="Arial" w:cs="Arial" w:eastAsia="Arial" w:hAnsi="Arial"/>
          <w:color w:val="222222"/>
          <w:sz w:val="22"/>
          <w:szCs w:val="22"/>
        </w:rPr>
        <w:t xml:space="preserve">The ProcedureGuard Dashboard is a Streamlit web application providing all roles in the manufacturing quality chain with a unified interface to review, manage, and resolve incident tickets raised by Agent 3.</w:t>
      </w:r>
    </w:p>
    <w:p>
      <w:pPr>
        <w:pStyle w:val="Heading2"/>
        <w:spacing w:after="120" w:before="240"/>
      </w:pPr>
      <w:r>
        <w:rPr>
          <w:rFonts w:ascii="Arial" w:cs="Arial" w:eastAsia="Arial" w:hAnsi="Arial"/>
          <w:b/>
          <w:bCs/>
          <w:color w:val="2E75B6"/>
          <w:sz w:val="26"/>
          <w:szCs w:val="26"/>
        </w:rPr>
        <w:t xml:space="preserve">3.2 Technology</w:t>
      </w:r>
    </w:p>
    <w:p>
      <w:pPr>
        <w:pStyle w:val="ListParagraph"/>
        <w:numPr>
          <w:ilvl w:val="0"/>
          <w:numId w:val="2"/>
        </w:numPr>
        <w:spacing w:after="40" w:before="40"/>
      </w:pPr>
      <w:r>
        <w:rPr>
          <w:rFonts w:ascii="Arial" w:cs="Arial" w:eastAsia="Arial" w:hAnsi="Arial"/>
          <w:color w:val="222222"/>
          <w:sz w:val="22"/>
          <w:szCs w:val="22"/>
        </w:rPr>
        <w:t xml:space="preserve">Framework: Streamlit (Python 3.12)</w:t>
      </w:r>
    </w:p>
    <w:p>
      <w:pPr>
        <w:pStyle w:val="ListParagraph"/>
        <w:numPr>
          <w:ilvl w:val="0"/>
          <w:numId w:val="2"/>
        </w:numPr>
        <w:spacing w:after="40" w:before="40"/>
      </w:pPr>
      <w:r>
        <w:rPr>
          <w:rFonts w:ascii="Arial" w:cs="Arial" w:eastAsia="Arial" w:hAnsi="Arial"/>
          <w:color w:val="222222"/>
          <w:sz w:val="22"/>
          <w:szCs w:val="22"/>
        </w:rPr>
        <w:t xml:space="preserve">Persistence: JSON flat-file database (tickets_db.json) - auto-populated from incident files on startup</w:t>
      </w:r>
    </w:p>
    <w:p>
      <w:pPr>
        <w:pStyle w:val="ListParagraph"/>
        <w:numPr>
          <w:ilvl w:val="0"/>
          <w:numId w:val="2"/>
        </w:numPr>
        <w:spacing w:after="40" w:before="40"/>
      </w:pPr>
      <w:r>
        <w:rPr>
          <w:rFonts w:ascii="Arial" w:cs="Arial" w:eastAsia="Arial" w:hAnsi="Arial"/>
          <w:color w:val="222222"/>
          <w:sz w:val="22"/>
          <w:szCs w:val="22"/>
        </w:rPr>
        <w:t xml:space="preserve">Authentication: session-state login with role-based access control</w:t>
      </w:r>
    </w:p>
    <w:p>
      <w:pPr>
        <w:pStyle w:val="ListParagraph"/>
        <w:numPr>
          <w:ilvl w:val="0"/>
          <w:numId w:val="2"/>
        </w:numPr>
        <w:spacing w:after="40" w:before="40"/>
      </w:pPr>
      <w:r>
        <w:rPr>
          <w:rFonts w:ascii="Arial" w:cs="Arial" w:eastAsia="Arial" w:hAnsi="Arial"/>
          <w:color w:val="222222"/>
          <w:sz w:val="22"/>
          <w:szCs w:val="22"/>
        </w:rPr>
        <w:t xml:space="preserve">LLM Backend: GitHub Models (GPT-4o) via OpenAI-compatible SDK</w:t>
      </w:r>
    </w:p>
    <w:p>
      <w:pPr>
        <w:pStyle w:val="ListParagraph"/>
        <w:numPr>
          <w:ilvl w:val="0"/>
          <w:numId w:val="2"/>
        </w:numPr>
        <w:spacing w:after="40" w:before="40"/>
      </w:pPr>
      <w:r>
        <w:rPr>
          <w:rFonts w:ascii="Arial" w:cs="Arial" w:eastAsia="Arial" w:hAnsi="Arial"/>
          <w:color w:val="222222"/>
          <w:sz w:val="22"/>
          <w:szCs w:val="22"/>
        </w:rPr>
        <w:t xml:space="preserve">Hosting: localhost:8501 via  streamlit run procedureguard_ui.py</w:t>
      </w:r>
    </w:p>
    <w:p>
      <w:pPr>
        <w:pStyle w:val="Heading2"/>
        <w:spacing w:after="120" w:before="240"/>
      </w:pPr>
      <w:r>
        <w:rPr>
          <w:rFonts w:ascii="Arial" w:cs="Arial" w:eastAsia="Arial" w:hAnsi="Arial"/>
          <w:b/>
          <w:bCs/>
          <w:color w:val="2E75B6"/>
          <w:sz w:val="26"/>
          <w:szCs w:val="26"/>
        </w:rPr>
        <w:t xml:space="preserve">3.3 Role-Based Access Control</w:t>
      </w:r>
    </w:p>
    <w:p>
      <w:pPr>
        <w:spacing w:after="80" w:before="80"/>
      </w:pPr>
      <w:r>
        <w:rPr>
          <w:rFonts w:ascii="Arial" w:cs="Arial" w:eastAsia="Arial" w:hAnsi="Arial"/>
          <w:color w:val="222222"/>
          <w:sz w:val="22"/>
          <w:szCs w:val="22"/>
        </w:rPr>
        <w:t xml:space="preserve">Four roles are defined, each with a different level of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4 (Highest)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all tickets, close any ticket, final escalation level</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QA Manager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3</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all tickets, close &amp; escalate critical/high tickets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Supervisor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all tickets, action medium &amp; low severity tickets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QA Log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1</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&amp; comment on tickets assigned to QA Log role</w:t>
            </w:r>
          </w:p>
        </w:tc>
      </w:tr>
    </w:tbl>
    <w:p>
      <w:pPr>
        <w:spacing w:after="80" w:before="80"/>
      </w:pPr>
      <w:r>
        <w:t xml:space="preserve"/>
      </w:r>
    </w:p>
    <w:p>
      <w:pPr>
        <w:spacing w:after="80" w:before="80"/>
      </w:pPr>
      <w:r>
        <w:rPr>
          <w:rFonts w:ascii="Arial" w:cs="Arial" w:eastAsia="Arial" w:hAnsi="Arial"/>
          <w:color w:val="222222"/>
          <w:sz w:val="22"/>
          <w:szCs w:val="22"/>
        </w:rPr>
        <w:t xml:space="preserve">Role rank determines which tickets a user can act on. Users can close or escalate tickets at or below their role level.</w:t>
      </w:r>
    </w:p>
    <w:p>
      <w:pPr>
        <w:pStyle w:val="Heading2"/>
        <w:spacing w:after="120" w:before="240"/>
      </w:pPr>
      <w:r>
        <w:rPr>
          <w:rFonts w:ascii="Arial" w:cs="Arial" w:eastAsia="Arial" w:hAnsi="Arial"/>
          <w:b/>
          <w:bCs/>
          <w:color w:val="2E75B6"/>
          <w:sz w:val="26"/>
          <w:szCs w:val="26"/>
        </w:rPr>
        <w:t xml:space="preserve">3.4 Features</w:t>
      </w:r>
    </w:p>
    <w:p>
      <w:pPr>
        <w:pStyle w:val="Heading2"/>
        <w:spacing w:after="120" w:before="240"/>
      </w:pPr>
      <w:r>
        <w:rPr>
          <w:rFonts w:ascii="Arial" w:cs="Arial" w:eastAsia="Arial" w:hAnsi="Arial"/>
          <w:b/>
          <w:bCs/>
          <w:color w:val="2E75B6"/>
          <w:sz w:val="26"/>
          <w:szCs w:val="26"/>
        </w:rPr>
        <w:t xml:space="preserve">Login Page</w:t>
      </w:r>
    </w:p>
    <w:p>
      <w:pPr>
        <w:pStyle w:val="ListParagraph"/>
        <w:numPr>
          <w:ilvl w:val="0"/>
          <w:numId w:val="2"/>
        </w:numPr>
        <w:spacing w:after="40" w:before="40"/>
      </w:pPr>
      <w:r>
        <w:rPr>
          <w:rFonts w:ascii="Arial" w:cs="Arial" w:eastAsia="Arial" w:hAnsi="Arial"/>
          <w:color w:val="222222"/>
          <w:sz w:val="22"/>
          <w:szCs w:val="22"/>
        </w:rPr>
        <w:t xml:space="preserve">Username / password authentication with session state</w:t>
      </w:r>
    </w:p>
    <w:p>
      <w:pPr>
        <w:pStyle w:val="ListParagraph"/>
        <w:numPr>
          <w:ilvl w:val="0"/>
          <w:numId w:val="2"/>
        </w:numPr>
        <w:spacing w:after="40" w:before="40"/>
      </w:pPr>
      <w:r>
        <w:rPr>
          <w:rFonts w:ascii="Arial" w:cs="Arial" w:eastAsia="Arial" w:hAnsi="Arial"/>
          <w:color w:val="222222"/>
          <w:sz w:val="22"/>
          <w:szCs w:val="22"/>
        </w:rPr>
        <w:t xml:space="preserve">Demo credentials displayed for easy onboarding</w:t>
      </w:r>
    </w:p>
    <w:p>
      <w:pPr>
        <w:pStyle w:val="ListParagraph"/>
        <w:numPr>
          <w:ilvl w:val="0"/>
          <w:numId w:val="2"/>
        </w:numPr>
        <w:spacing w:after="40" w:before="40"/>
      </w:pPr>
      <w:r>
        <w:rPr>
          <w:rFonts w:ascii="Arial" w:cs="Arial" w:eastAsia="Arial" w:hAnsi="Arial"/>
          <w:color w:val="222222"/>
          <w:sz w:val="22"/>
          <w:szCs w:val="22"/>
        </w:rPr>
        <w:t xml:space="preserve">Logout available in sidebar at all times</w:t>
      </w:r>
    </w:p>
    <w:p>
      <w:pPr>
        <w:pStyle w:val="Heading2"/>
        <w:spacing w:after="120" w:before="240"/>
      </w:pPr>
      <w:r>
        <w:rPr>
          <w:rFonts w:ascii="Arial" w:cs="Arial" w:eastAsia="Arial" w:hAnsi="Arial"/>
          <w:b/>
          <w:bCs/>
          <w:color w:val="2E75B6"/>
          <w:sz w:val="26"/>
          <w:szCs w:val="26"/>
        </w:rPr>
        <w:t xml:space="preserve">My Tickets Tab</w:t>
      </w:r>
    </w:p>
    <w:p>
      <w:pPr>
        <w:pStyle w:val="ListParagraph"/>
        <w:numPr>
          <w:ilvl w:val="0"/>
          <w:numId w:val="2"/>
        </w:numPr>
        <w:spacing w:after="40" w:before="40"/>
      </w:pPr>
      <w:r>
        <w:rPr>
          <w:rFonts w:ascii="Arial" w:cs="Arial" w:eastAsia="Arial" w:hAnsi="Arial"/>
          <w:color w:val="222222"/>
          <w:sz w:val="22"/>
          <w:szCs w:val="22"/>
        </w:rPr>
        <w:t xml:space="preserve">Shows only open tickets assigned to the logged-in role</w:t>
      </w:r>
    </w:p>
    <w:p>
      <w:pPr>
        <w:pStyle w:val="ListParagraph"/>
        <w:numPr>
          <w:ilvl w:val="0"/>
          <w:numId w:val="2"/>
        </w:numPr>
        <w:spacing w:after="40" w:before="40"/>
      </w:pPr>
      <w:r>
        <w:rPr>
          <w:rFonts w:ascii="Arial" w:cs="Arial" w:eastAsia="Arial" w:hAnsi="Arial"/>
          <w:color w:val="222222"/>
          <w:sz w:val="22"/>
          <w:szCs w:val="22"/>
        </w:rPr>
        <w:t xml:space="preserve">Severity multiselect filter for triage</w:t>
      </w:r>
    </w:p>
    <w:p>
      <w:pPr>
        <w:pStyle w:val="ListParagraph"/>
        <w:numPr>
          <w:ilvl w:val="0"/>
          <w:numId w:val="2"/>
        </w:numPr>
        <w:spacing w:after="40" w:before="40"/>
      </w:pPr>
      <w:r>
        <w:rPr>
          <w:rFonts w:ascii="Arial" w:cs="Arial" w:eastAsia="Arial" w:hAnsi="Arial"/>
          <w:color w:val="222222"/>
          <w:sz w:val="22"/>
          <w:szCs w:val="22"/>
        </w:rPr>
        <w:t xml:space="preserve">Ticket cards show: ID, run, step, SOP text, timestamp, confidence, assigned role, status</w:t>
      </w:r>
    </w:p>
    <w:p>
      <w:pPr>
        <w:pStyle w:val="Heading2"/>
        <w:spacing w:after="120" w:before="240"/>
      </w:pPr>
      <w:r>
        <w:rPr>
          <w:rFonts w:ascii="Arial" w:cs="Arial" w:eastAsia="Arial" w:hAnsi="Arial"/>
          <w:b/>
          <w:bCs/>
          <w:color w:val="2E75B6"/>
          <w:sz w:val="26"/>
          <w:szCs w:val="26"/>
        </w:rPr>
        <w:t xml:space="preserve">All Tickets Tab</w:t>
      </w:r>
    </w:p>
    <w:p>
      <w:pPr>
        <w:pStyle w:val="ListParagraph"/>
        <w:numPr>
          <w:ilvl w:val="0"/>
          <w:numId w:val="2"/>
        </w:numPr>
        <w:spacing w:after="40" w:before="40"/>
      </w:pPr>
      <w:r>
        <w:rPr>
          <w:rFonts w:ascii="Arial" w:cs="Arial" w:eastAsia="Arial" w:hAnsi="Arial"/>
          <w:color w:val="222222"/>
          <w:sz w:val="22"/>
          <w:szCs w:val="22"/>
        </w:rPr>
        <w:t xml:space="preserve">Full view of all open tickets across all runs and roles</w:t>
      </w:r>
    </w:p>
    <w:p>
      <w:pPr>
        <w:pStyle w:val="ListParagraph"/>
        <w:numPr>
          <w:ilvl w:val="0"/>
          <w:numId w:val="2"/>
        </w:numPr>
        <w:spacing w:after="40" w:before="40"/>
      </w:pPr>
      <w:r>
        <w:rPr>
          <w:rFonts w:ascii="Arial" w:cs="Arial" w:eastAsia="Arial" w:hAnsi="Arial"/>
          <w:color w:val="222222"/>
          <w:sz w:val="22"/>
          <w:szCs w:val="22"/>
        </w:rPr>
        <w:t xml:space="preserve">Dual filter: by severity and by assigned role</w:t>
      </w:r>
    </w:p>
    <w:p>
      <w:pPr>
        <w:pStyle w:val="ListParagraph"/>
        <w:numPr>
          <w:ilvl w:val="0"/>
          <w:numId w:val="2"/>
        </w:numPr>
        <w:spacing w:after="40" w:before="40"/>
      </w:pPr>
      <w:r>
        <w:rPr>
          <w:rFonts w:ascii="Arial" w:cs="Arial" w:eastAsia="Arial" w:hAnsi="Arial"/>
          <w:color w:val="222222"/>
          <w:sz w:val="22"/>
          <w:szCs w:val="22"/>
        </w:rPr>
        <w:t xml:space="preserve">Available to all roles for situational awareness</w:t>
      </w:r>
    </w:p>
    <w:p>
      <w:pPr>
        <w:pStyle w:val="Heading2"/>
        <w:spacing w:after="120" w:before="240"/>
      </w:pPr>
      <w:r>
        <w:rPr>
          <w:rFonts w:ascii="Arial" w:cs="Arial" w:eastAsia="Arial" w:hAnsi="Arial"/>
          <w:b/>
          <w:bCs/>
          <w:color w:val="2E75B6"/>
          <w:sz w:val="26"/>
          <w:szCs w:val="26"/>
        </w:rPr>
        <w:t xml:space="preserve">History Tab</w:t>
      </w:r>
    </w:p>
    <w:p>
      <w:pPr>
        <w:pStyle w:val="ListParagraph"/>
        <w:numPr>
          <w:ilvl w:val="0"/>
          <w:numId w:val="2"/>
        </w:numPr>
        <w:spacing w:after="40" w:before="40"/>
      </w:pPr>
      <w:r>
        <w:rPr>
          <w:rFonts w:ascii="Arial" w:cs="Arial" w:eastAsia="Arial" w:hAnsi="Arial"/>
          <w:color w:val="222222"/>
          <w:sz w:val="22"/>
          <w:szCs w:val="22"/>
        </w:rPr>
        <w:t xml:space="preserve">Shows all closed tickets for audit purposes</w:t>
      </w:r>
    </w:p>
    <w:p>
      <w:pPr>
        <w:pStyle w:val="ListParagraph"/>
        <w:numPr>
          <w:ilvl w:val="0"/>
          <w:numId w:val="2"/>
        </w:numPr>
        <w:spacing w:after="40" w:before="40"/>
      </w:pPr>
      <w:r>
        <w:rPr>
          <w:rFonts w:ascii="Arial" w:cs="Arial" w:eastAsia="Arial" w:hAnsi="Arial"/>
          <w:color w:val="222222"/>
          <w:sz w:val="22"/>
          <w:szCs w:val="22"/>
        </w:rPr>
        <w:t xml:space="preserve">Full comment thread and action history visible on closed tickets</w:t>
      </w:r>
    </w:p>
    <w:p>
      <w:pPr>
        <w:pStyle w:val="Heading2"/>
        <w:spacing w:after="120" w:before="240"/>
      </w:pPr>
      <w:r>
        <w:rPr>
          <w:rFonts w:ascii="Arial" w:cs="Arial" w:eastAsia="Arial" w:hAnsi="Arial"/>
          <w:b/>
          <w:bCs/>
          <w:color w:val="2E75B6"/>
          <w:sz w:val="26"/>
          <w:szCs w:val="26"/>
        </w:rPr>
        <w:t xml:space="preserve">Ticket Detail View</w:t>
      </w:r>
    </w:p>
    <w:p>
      <w:pPr>
        <w:pStyle w:val="ListParagraph"/>
        <w:numPr>
          <w:ilvl w:val="0"/>
          <w:numId w:val="2"/>
        </w:numPr>
        <w:spacing w:after="40" w:before="40"/>
      </w:pPr>
      <w:r>
        <w:rPr>
          <w:rFonts w:ascii="Arial" w:cs="Arial" w:eastAsia="Arial" w:hAnsi="Arial"/>
          <w:color w:val="222222"/>
          <w:sz w:val="22"/>
          <w:szCs w:val="22"/>
        </w:rPr>
        <w:t xml:space="preserve">Full incident info: severity, confidence, timestamp, section, SOP step, summary, recommended action</w:t>
      </w:r>
    </w:p>
    <w:p>
      <w:pPr>
        <w:pStyle w:val="ListParagraph"/>
        <w:numPr>
          <w:ilvl w:val="0"/>
          <w:numId w:val="2"/>
        </w:numPr>
        <w:spacing w:after="40" w:before="40"/>
      </w:pPr>
      <w:r>
        <w:rPr>
          <w:rFonts w:ascii="Arial" w:cs="Arial" w:eastAsia="Arial" w:hAnsi="Arial"/>
          <w:color w:val="222222"/>
          <w:sz w:val="22"/>
          <w:szCs w:val="22"/>
        </w:rPr>
        <w:t xml:space="preserve">Comment thread with chronological entries from all reviewers</w:t>
      </w:r>
    </w:p>
    <w:p>
      <w:pPr>
        <w:pStyle w:val="ListParagraph"/>
        <w:numPr>
          <w:ilvl w:val="0"/>
          <w:numId w:val="2"/>
        </w:numPr>
        <w:spacing w:after="40" w:before="40"/>
      </w:pPr>
      <w:r>
        <w:rPr>
          <w:rFonts w:ascii="Arial" w:cs="Arial" w:eastAsia="Arial" w:hAnsi="Arial"/>
          <w:color w:val="222222"/>
          <w:sz w:val="22"/>
          <w:szCs w:val="22"/>
        </w:rPr>
        <w:t xml:space="preserve">Post comment: moves ticket to In Review status automatically</w:t>
      </w:r>
    </w:p>
    <w:p>
      <w:pPr>
        <w:pStyle w:val="ListParagraph"/>
        <w:numPr>
          <w:ilvl w:val="0"/>
          <w:numId w:val="2"/>
        </w:numPr>
        <w:spacing w:after="40" w:before="40"/>
      </w:pPr>
      <w:r>
        <w:rPr>
          <w:rFonts w:ascii="Arial" w:cs="Arial" w:eastAsia="Arial" w:hAnsi="Arial"/>
          <w:color w:val="222222"/>
          <w:sz w:val="22"/>
          <w:szCs w:val="22"/>
        </w:rPr>
        <w:t xml:space="preserve">Close ticket: marks Closed; auto-saves any pending comment text before closing</w:t>
      </w:r>
    </w:p>
    <w:p>
      <w:pPr>
        <w:pStyle w:val="ListParagraph"/>
        <w:numPr>
          <w:ilvl w:val="0"/>
          <w:numId w:val="2"/>
        </w:numPr>
        <w:spacing w:after="40" w:before="40"/>
      </w:pPr>
      <w:r>
        <w:rPr>
          <w:rFonts w:ascii="Arial" w:cs="Arial" w:eastAsia="Arial" w:hAnsi="Arial"/>
          <w:color w:val="222222"/>
          <w:sz w:val="22"/>
          <w:szCs w:val="22"/>
        </w:rPr>
        <w:t xml:space="preserve">Escalate: routes to the next role up; auto-saves pending comment before escalating</w:t>
      </w:r>
    </w:p>
    <w:p>
      <w:pPr>
        <w:pStyle w:val="ListParagraph"/>
        <w:numPr>
          <w:ilvl w:val="0"/>
          <w:numId w:val="2"/>
        </w:numPr>
        <w:spacing w:after="40" w:before="40"/>
      </w:pPr>
      <w:r>
        <w:rPr>
          <w:rFonts w:ascii="Arial" w:cs="Arial" w:eastAsia="Arial" w:hAnsi="Arial"/>
          <w:color w:val="222222"/>
          <w:sz w:val="22"/>
          <w:szCs w:val="22"/>
        </w:rPr>
        <w:t xml:space="preserve">Ticket history log: full audit trail with author and timestamp for every action</w:t>
      </w:r>
    </w:p>
    <w:p>
      <w:pPr>
        <w:pStyle w:val="Heading2"/>
        <w:spacing w:after="120" w:before="240"/>
      </w:pPr>
      <w:r>
        <w:rPr>
          <w:rFonts w:ascii="Arial" w:cs="Arial" w:eastAsia="Arial" w:hAnsi="Arial"/>
          <w:b/>
          <w:bCs/>
          <w:color w:val="2E75B6"/>
          <w:sz w:val="26"/>
          <w:szCs w:val="26"/>
        </w:rPr>
        <w:t xml:space="preserve">3.5 Ticket Lifecycle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Ticket raised by Agent 3, not yet reviewed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 Review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comment has been posted - investigation in progress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Escalated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Ticket moved to a higher role via the escalate 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Ticket resolved and closed by an authorised user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3.6 Data Persistence</w:t>
      </w:r>
    </w:p>
    <w:p>
      <w:pPr>
        <w:spacing w:after="80" w:before="80"/>
      </w:pPr>
      <w:r>
        <w:rPr>
          <w:rFonts w:ascii="Arial" w:cs="Arial" w:eastAsia="Arial" w:hAnsi="Arial"/>
          <w:color w:val="222222"/>
          <w:sz w:val="22"/>
          <w:szCs w:val="22"/>
        </w:rPr>
        <w:t xml:space="preserve">All ticket state (comments, status changes, history) is stored in tickets_db.json:</w:t>
      </w:r>
    </w:p>
    <w:p>
      <w:pPr>
        <w:pStyle w:val="ListParagraph"/>
        <w:numPr>
          <w:ilvl w:val="0"/>
          <w:numId w:val="2"/>
        </w:numPr>
        <w:spacing w:after="40" w:before="40"/>
      </w:pPr>
      <w:r>
        <w:rPr>
          <w:rFonts w:ascii="Arial" w:cs="Arial" w:eastAsia="Arial" w:hAnsi="Arial"/>
          <w:color w:val="222222"/>
          <w:sz w:val="22"/>
          <w:szCs w:val="22"/>
        </w:rPr>
        <w:t xml:space="preserve">Auto-initialised from *_incidents.json files on first startup</w:t>
      </w:r>
    </w:p>
    <w:p>
      <w:pPr>
        <w:pStyle w:val="ListParagraph"/>
        <w:numPr>
          <w:ilvl w:val="0"/>
          <w:numId w:val="2"/>
        </w:numPr>
        <w:spacing w:after="40" w:before="40"/>
      </w:pPr>
      <w:r>
        <w:rPr>
          <w:rFonts w:ascii="Arial" w:cs="Arial" w:eastAsia="Arial" w:hAnsi="Arial"/>
          <w:color w:val="222222"/>
          <w:sz w:val="22"/>
          <w:szCs w:val="22"/>
        </w:rPr>
        <w:t xml:space="preserve">Updated in real-time on every comment, escalation, or closure</w:t>
      </w:r>
    </w:p>
    <w:p>
      <w:pPr>
        <w:pStyle w:val="ListParagraph"/>
        <w:numPr>
          <w:ilvl w:val="0"/>
          <w:numId w:val="2"/>
        </w:numPr>
        <w:spacing w:after="40" w:before="40"/>
      </w:pPr>
      <w:r>
        <w:rPr>
          <w:rFonts w:ascii="Arial" w:cs="Arial" w:eastAsia="Arial" w:hAnsi="Arial"/>
          <w:color w:val="222222"/>
          <w:sz w:val="22"/>
          <w:szCs w:val="22"/>
        </w:rPr>
        <w:t xml:space="preserve">Stored in Streamlit session state to prevent data loss during page reruns</w:t>
      </w:r>
    </w:p>
    <w:p>
      <w:pPr>
        <w:pStyle w:val="ListParagraph"/>
        <w:numPr>
          <w:ilvl w:val="0"/>
          <w:numId w:val="2"/>
        </w:numPr>
        <w:spacing w:after="40" w:before="40"/>
      </w:pPr>
      <w:r>
        <w:rPr>
          <w:rFonts w:ascii="Arial" w:cs="Arial" w:eastAsia="Arial" w:hAnsi="Arial"/>
          <w:color w:val="222222"/>
          <w:sz w:val="22"/>
          <w:szCs w:val="22"/>
        </w:rPr>
        <w:t xml:space="preserve">No external database required - flat-file design suitable for demo and small-team use</w:t>
      </w:r>
    </w:p>
    <w:p>
      <w:pPr>
        <w:pStyle w:val="Heading1"/>
        <w:spacing w:after="160" w:before="320"/>
      </w:pPr>
      <w:r>
        <w:rPr>
          <w:rFonts w:ascii="Arial" w:cs="Arial" w:eastAsia="Arial" w:hAnsi="Arial"/>
          <w:b/>
          <w:bCs/>
          <w:color w:val="1F4E79"/>
          <w:sz w:val="32"/>
          <w:szCs w:val="32"/>
        </w:rPr>
        <w:t xml:space="preserve">4. Architecture &amp; File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AF3FB" w:val="clear"/>
            <w:tcMar>
              <w:top w:type="dxa" w:w="100"/>
              <w:left w:type="dxa" w:w="180"/>
              <w:bottom w:type="dxa" w:w="100"/>
              <w:right w:type="dxa" w:w="180"/>
            </w:tcMar>
          </w:tcPr>
          <w:p>
            <w:pPr>
              <w:spacing w:after="40" w:before="40"/>
            </w:pPr>
            <w:r>
              <w:rPr>
                <w:rFonts w:ascii="Courier New" w:cs="Courier New" w:eastAsia="Courier New" w:hAnsi="Courier New"/>
                <w:color w:val="222222"/>
                <w:sz w:val="20"/>
                <w:szCs w:val="20"/>
              </w:rPr>
              <w:t xml:space="preserve">ProcedureGuard/</w:t>
            </w:r>
          </w:p>
          <w:p>
            <w:pPr>
              <w:spacing w:after="40" w:before="40"/>
            </w:pPr>
            <w:r>
              <w:rPr>
                <w:rFonts w:ascii="Courier New" w:cs="Courier New" w:eastAsia="Courier New" w:hAnsi="Courier New"/>
                <w:color w:val="222222"/>
                <w:sz w:val="20"/>
                <w:szCs w:val="20"/>
              </w:rPr>
              <w:t xml:space="preserve">  layer3/</w:t>
            </w:r>
          </w:p>
          <w:p>
            <w:pPr>
              <w:spacing w:after="40" w:before="40"/>
            </w:pPr>
            <w:r>
              <w:rPr>
                <w:rFonts w:ascii="Courier New" w:cs="Courier New" w:eastAsia="Courier New" w:hAnsi="Courier New"/>
                <w:color w:val="222222"/>
                <w:sz w:val="20"/>
                <w:szCs w:val="20"/>
              </w:rPr>
              <w:t xml:space="preserve">    agent1/</w:t>
            </w:r>
          </w:p>
          <w:p>
            <w:pPr>
              <w:spacing w:after="40" w:before="40"/>
            </w:pPr>
            <w:r>
              <w:rPr>
                <w:rFonts w:ascii="Courier New" w:cs="Courier New" w:eastAsia="Courier New" w:hAnsi="Courier New"/>
                <w:color w:val="222222"/>
                <w:sz w:val="20"/>
                <w:szCs w:val="20"/>
              </w:rPr>
              <w:t xml:space="preserve">      sop_ingestion_agent.py        # Agent 1 - SOP checklist generation</w:t>
            </w:r>
          </w:p>
          <w:p>
            <w:pPr>
              <w:spacing w:after="40" w:before="40"/>
            </w:pPr>
            <w:r>
              <w:rPr>
                <w:rFonts w:ascii="Courier New" w:cs="Courier New" w:eastAsia="Courier New" w:hAnsi="Courier New"/>
                <w:color w:val="222222"/>
                <w:sz w:val="20"/>
                <w:szCs w:val="20"/>
              </w:rPr>
              <w:t xml:space="preserve">      requirements.txt</w:t>
            </w:r>
          </w:p>
          <w:p>
            <w:pPr>
              <w:spacing w:after="40" w:before="40"/>
            </w:pPr>
            <w:r>
              <w:rPr>
                <w:rFonts w:ascii="Courier New" w:cs="Courier New" w:eastAsia="Courier New" w:hAnsi="Courier New"/>
                <w:color w:val="222222"/>
                <w:sz w:val="20"/>
                <w:szCs w:val="20"/>
              </w:rPr>
              <w:t xml:space="preserve">      .env.example</w:t>
            </w:r>
          </w:p>
          <w:p>
            <w:pPr>
              <w:spacing w:after="40" w:before="40"/>
            </w:pPr>
            <w:r>
              <w:rPr>
                <w:rFonts w:ascii="Courier New" w:cs="Courier New" w:eastAsia="Courier New" w:hAnsi="Courier New"/>
                <w:color w:val="222222"/>
                <w:sz w:val="20"/>
                <w:szCs w:val="20"/>
              </w:rPr>
              <w:t xml:space="preserve">    agent3/</w:t>
            </w:r>
          </w:p>
          <w:p>
            <w:pPr>
              <w:spacing w:after="40" w:before="40"/>
            </w:pPr>
            <w:r>
              <w:rPr>
                <w:rFonts w:ascii="Courier New" w:cs="Courier New" w:eastAsia="Courier New" w:hAnsi="Courier New"/>
                <w:color w:val="222222"/>
                <w:sz w:val="20"/>
                <w:szCs w:val="20"/>
              </w:rPr>
              <w:t xml:space="preserve">      incident_management_agent.py  # Agent 3 - this report</w:t>
            </w:r>
          </w:p>
          <w:p>
            <w:pPr>
              <w:spacing w:after="40" w:before="40"/>
            </w:pPr>
            <w:r>
              <w:rPr>
                <w:rFonts w:ascii="Courier New" w:cs="Courier New" w:eastAsia="Courier New" w:hAnsi="Courier New"/>
                <w:color w:val="222222"/>
                <w:sz w:val="20"/>
                <w:szCs w:val="20"/>
              </w:rPr>
              <w:t xml:space="preserve">      requirements.txt</w:t>
            </w:r>
          </w:p>
          <w:p>
            <w:pPr>
              <w:spacing w:after="40" w:before="40"/>
            </w:pPr>
            <w:r>
              <w:rPr>
                <w:rFonts w:ascii="Courier New" w:cs="Courier New" w:eastAsia="Courier New" w:hAnsi="Courier New"/>
                <w:color w:val="222222"/>
                <w:sz w:val="20"/>
                <w:szCs w:val="20"/>
              </w:rPr>
              <w:t xml:space="preserve">      .env.example</w:t>
            </w:r>
          </w:p>
          <w:p>
            <w:pPr>
              <w:spacing w:after="40" w:before="40"/>
            </w:pPr>
            <w:r>
              <w:rPr>
                <w:rFonts w:ascii="Courier New" w:cs="Courier New" w:eastAsia="Courier New" w:hAnsi="Courier New"/>
                <w:color w:val="222222"/>
                <w:sz w:val="20"/>
                <w:szCs w:val="20"/>
              </w:rPr>
              <w:t xml:space="preserve">  RUN-102_verdicts.json             # Verdicts input files</w:t>
            </w:r>
          </w:p>
          <w:p>
            <w:pPr>
              <w:spacing w:after="40" w:before="40"/>
            </w:pPr>
            <w:r>
              <w:rPr>
                <w:rFonts w:ascii="Courier New" w:cs="Courier New" w:eastAsia="Courier New" w:hAnsi="Courier New"/>
                <w:color w:val="222222"/>
                <w:sz w:val="20"/>
                <w:szCs w:val="20"/>
              </w:rPr>
              <w:t xml:space="preserve">  RUN-103_verdicts.json</w:t>
            </w:r>
          </w:p>
          <w:p>
            <w:pPr>
              <w:spacing w:after="40" w:before="40"/>
            </w:pPr>
            <w:r>
              <w:rPr>
                <w:rFonts w:ascii="Courier New" w:cs="Courier New" w:eastAsia="Courier New" w:hAnsi="Courier New"/>
                <w:color w:val="222222"/>
                <w:sz w:val="20"/>
                <w:szCs w:val="20"/>
              </w:rPr>
              <w:t xml:space="preserve">  RUN-104_verdicts.json</w:t>
            </w:r>
          </w:p>
          <w:p>
            <w:pPr>
              <w:spacing w:after="40" w:before="40"/>
            </w:pPr>
            <w:r>
              <w:rPr>
                <w:rFonts w:ascii="Courier New" w:cs="Courier New" w:eastAsia="Courier New" w:hAnsi="Courier New"/>
                <w:color w:val="222222"/>
                <w:sz w:val="20"/>
                <w:szCs w:val="20"/>
              </w:rPr>
              <w:t xml:space="preserve">  RUN-105_verdicts.json</w:t>
            </w:r>
          </w:p>
          <w:p>
            <w:pPr>
              <w:spacing w:after="40" w:before="40"/>
            </w:pPr>
            <w:r>
              <w:rPr>
                <w:rFonts w:ascii="Courier New" w:cs="Courier New" w:eastAsia="Courier New" w:hAnsi="Courier New"/>
                <w:color w:val="222222"/>
                <w:sz w:val="20"/>
                <w:szCs w:val="20"/>
              </w:rPr>
              <w:t xml:space="preserve">  RUN-102_incidents.json            # Agent 3 output (live GPT-4o)</w:t>
            </w:r>
          </w:p>
          <w:p>
            <w:pPr>
              <w:spacing w:after="40" w:before="40"/>
            </w:pPr>
            <w:r>
              <w:rPr>
                <w:rFonts w:ascii="Courier New" w:cs="Courier New" w:eastAsia="Courier New" w:hAnsi="Courier New"/>
                <w:color w:val="222222"/>
                <w:sz w:val="20"/>
                <w:szCs w:val="20"/>
              </w:rPr>
              <w:t xml:space="preserve">  RUN-103_incidents.json</w:t>
            </w:r>
          </w:p>
          <w:p>
            <w:pPr>
              <w:spacing w:after="40" w:before="40"/>
            </w:pPr>
            <w:r>
              <w:rPr>
                <w:rFonts w:ascii="Courier New" w:cs="Courier New" w:eastAsia="Courier New" w:hAnsi="Courier New"/>
                <w:color w:val="222222"/>
                <w:sz w:val="20"/>
                <w:szCs w:val="20"/>
              </w:rPr>
              <w:t xml:space="preserve">  RUN-104_incidents.json</w:t>
            </w:r>
          </w:p>
          <w:p>
            <w:pPr>
              <w:spacing w:after="40" w:before="40"/>
            </w:pPr>
            <w:r>
              <w:rPr>
                <w:rFonts w:ascii="Courier New" w:cs="Courier New" w:eastAsia="Courier New" w:hAnsi="Courier New"/>
                <w:color w:val="222222"/>
                <w:sz w:val="20"/>
                <w:szCs w:val="20"/>
              </w:rPr>
              <w:t xml:space="preserve">  RUN-105_incidents.json</w:t>
            </w:r>
          </w:p>
          <w:p>
            <w:pPr>
              <w:spacing w:after="40" w:before="40"/>
            </w:pPr>
            <w:r>
              <w:rPr>
                <w:rFonts w:ascii="Courier New" w:cs="Courier New" w:eastAsia="Courier New" w:hAnsi="Courier New"/>
                <w:color w:val="222222"/>
                <w:sz w:val="20"/>
                <w:szCs w:val="20"/>
              </w:rPr>
              <w:t xml:space="preserve">  procedureguard_ui.py              # Streamlit dashboard</w:t>
            </w:r>
          </w:p>
          <w:p>
            <w:pPr>
              <w:spacing w:after="40" w:before="40"/>
            </w:pPr>
            <w:r>
              <w:rPr>
                <w:rFonts w:ascii="Courier New" w:cs="Courier New" w:eastAsia="Courier New" w:hAnsi="Courier New"/>
                <w:color w:val="222222"/>
                <w:sz w:val="20"/>
                <w:szCs w:val="20"/>
              </w:rPr>
              <w:t xml:space="preserve">  tickets_db.json                   # Persistent ticket store</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5. API &amp; Credentials</w:t>
      </w:r>
    </w:p>
    <w:p>
      <w:pPr>
        <w:spacing w:after="80" w:before="80"/>
      </w:pPr>
      <w:r>
        <w:rPr>
          <w:rFonts w:ascii="Arial" w:cs="Arial" w:eastAsia="Arial" w:hAnsi="Arial"/>
          <w:color w:val="222222"/>
          <w:sz w:val="22"/>
          <w:szCs w:val="22"/>
        </w:rPr>
        <w:t xml:space="preserve">Both agents use GitHub Models as the LLM backend - a free-tier API compatible with the OpenAI Python SDK.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Setting</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https://models.inference.ai.azure.com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openai&gt;=1.30.0 with base_url override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gpt-4o (configurable via GITHUB_MODEL env var)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Personal Access Token (PAT) - free with any GitHub account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Models free tier (sufficient for demo runs)</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6. How to Run</w:t>
      </w:r>
    </w:p>
    <w:p>
      <w:pPr>
        <w:pStyle w:val="Heading2"/>
        <w:spacing w:after="120" w:before="240"/>
      </w:pPr>
      <w:r>
        <w:rPr>
          <w:rFonts w:ascii="Arial" w:cs="Arial" w:eastAsia="Arial" w:hAnsi="Arial"/>
          <w:b/>
          <w:bCs/>
          <w:color w:val="2E75B6"/>
          <w:sz w:val="26"/>
          <w:szCs w:val="26"/>
        </w:rPr>
        <w:t xml:space="preserve">Run Agent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AF3FB" w:val="clear"/>
            <w:tcMar>
              <w:top w:type="dxa" w:w="100"/>
              <w:left w:type="dxa" w:w="180"/>
              <w:bottom w:type="dxa" w:w="100"/>
              <w:right w:type="dxa" w:w="180"/>
            </w:tcMar>
          </w:tcPr>
          <w:p>
            <w:pPr>
              <w:spacing w:after="40" w:before="40"/>
            </w:pPr>
            <w:r>
              <w:rPr>
                <w:rFonts w:ascii="Courier New" w:cs="Courier New" w:eastAsia="Courier New" w:hAnsi="Courier New"/>
                <w:color w:val="222222"/>
                <w:sz w:val="20"/>
                <w:szCs w:val="20"/>
              </w:rPr>
              <w:t xml:space="preserve">cd layer3/agent3</w:t>
            </w:r>
          </w:p>
          <w:p>
            <w:pPr>
              <w:spacing w:after="40" w:before="40"/>
            </w:pPr>
            <w:r>
              <w:rPr>
                <w:rFonts w:ascii="Courier New" w:cs="Courier New" w:eastAsia="Courier New" w:hAnsi="Courier New"/>
                <w:color w:val="222222"/>
                <w:sz w:val="20"/>
                <w:szCs w:val="20"/>
              </w:rPr>
              <w:t xml:space="preserve">cp .env.example .env</w:t>
            </w:r>
          </w:p>
          <w:p>
            <w:pPr>
              <w:spacing w:after="40" w:before="40"/>
            </w:pPr>
            <w:r>
              <w:rPr>
                <w:rFonts w:ascii="Courier New" w:cs="Courier New" w:eastAsia="Courier New" w:hAnsi="Courier New"/>
                <w:color w:val="222222"/>
                <w:sz w:val="20"/>
                <w:szCs w:val="20"/>
              </w:rPr>
              <w:t xml:space="preserve"># Add your GitHub PAT to GITHUB_TOKEN in .env</w:t>
            </w:r>
          </w:p>
          <w:p>
            <w:pPr>
              <w:spacing w:after="40" w:before="40"/>
            </w:pPr>
            <w:r>
              <w:rPr>
                <w:rFonts w:ascii="Courier New" w:cs="Courier New" w:eastAsia="Courier New" w:hAnsi="Courier New"/>
                <w:color w:val="222222"/>
                <w:sz w:val="20"/>
                <w:szCs w:val="20"/>
              </w:rPr>
              <w:t xml:space="preserve">pip install -r requirements.txt</w:t>
            </w:r>
          </w:p>
          <w:p>
            <w:pPr>
              <w:spacing w:after="40" w:before="40"/>
            </w:pPr>
            <w:r>
              <w:rPr>
                <w:rFonts w:ascii="Courier New" w:cs="Courier New" w:eastAsia="Courier New" w:hAnsi="Courier New"/>
                <w:color w:val="222222"/>
                <w:sz w:val="20"/>
                <w:szCs w:val="20"/>
              </w:rPr>
              <w:t xml:space="preserve">python3 incident_management_agent.py ../../RUN-103_verdicts.json</w:t>
            </w:r>
          </w:p>
        </w:tc>
      </w:tr>
    </w:tbl>
    <w:p>
      <w:pPr>
        <w:pStyle w:val="Heading2"/>
        <w:spacing w:after="120" w:before="240"/>
      </w:pPr>
      <w:r>
        <w:rPr>
          <w:rFonts w:ascii="Arial" w:cs="Arial" w:eastAsia="Arial" w:hAnsi="Arial"/>
          <w:b/>
          <w:bCs/>
          <w:color w:val="2E75B6"/>
          <w:sz w:val="26"/>
          <w:szCs w:val="26"/>
        </w:rPr>
        <w:t xml:space="preserve">Run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AF3FB" w:val="clear"/>
            <w:tcMar>
              <w:top w:type="dxa" w:w="100"/>
              <w:left w:type="dxa" w:w="180"/>
              <w:bottom w:type="dxa" w:w="100"/>
              <w:right w:type="dxa" w:w="180"/>
            </w:tcMar>
          </w:tcPr>
          <w:p>
            <w:pPr>
              <w:spacing w:after="40" w:before="40"/>
            </w:pPr>
            <w:r>
              <w:rPr>
                <w:rFonts w:ascii="Courier New" w:cs="Courier New" w:eastAsia="Courier New" w:hAnsi="Courier New"/>
                <w:color w:val="222222"/>
                <w:sz w:val="20"/>
                <w:szCs w:val="20"/>
              </w:rPr>
              <w:t xml:space="preserve">streamlit run procedureguard_ui.py</w:t>
            </w:r>
          </w:p>
          <w:p>
            <w:pPr>
              <w:spacing w:after="40" w:before="40"/>
            </w:pPr>
            <w:r>
              <w:rPr>
                <w:rFonts w:ascii="Courier New" w:cs="Courier New" w:eastAsia="Courier New" w:hAnsi="Courier New"/>
                <w:color w:val="222222"/>
                <w:sz w:val="20"/>
                <w:szCs w:val="20"/>
              </w:rPr>
              <w:t xml:space="preserve"/>
            </w:r>
          </w:p>
          <w:p>
            <w:pPr>
              <w:spacing w:after="40" w:before="40"/>
            </w:pPr>
            <w:r>
              <w:rPr>
                <w:rFonts w:ascii="Courier New" w:cs="Courier New" w:eastAsia="Courier New" w:hAnsi="Courier New"/>
                <w:color w:val="222222"/>
                <w:sz w:val="20"/>
                <w:szCs w:val="20"/>
              </w:rPr>
              <w:t xml:space="preserve"># Open browser at http://localhost:8501</w:t>
            </w:r>
          </w:p>
          <w:p>
            <w:pPr>
              <w:spacing w:after="40" w:before="40"/>
            </w:pPr>
            <w:r>
              <w:rPr>
                <w:rFonts w:ascii="Courier New" w:cs="Courier New" w:eastAsia="Courier New" w:hAnsi="Courier New"/>
                <w:color w:val="222222"/>
                <w:sz w:val="20"/>
                <w:szCs w:val="20"/>
              </w:rPr>
              <w:t xml:space="preserve">#</w:t>
            </w:r>
          </w:p>
          <w:p>
            <w:pPr>
              <w:spacing w:after="40" w:before="40"/>
            </w:pPr>
            <w:r>
              <w:rPr>
                <w:rFonts w:ascii="Courier New" w:cs="Courier New" w:eastAsia="Courier New" w:hAnsi="Courier New"/>
                <w:color w:val="222222"/>
                <w:sz w:val="20"/>
                <w:szCs w:val="20"/>
              </w:rPr>
              <w:t xml:space="preserve"># Demo credentials:</w:t>
            </w:r>
          </w:p>
          <w:p>
            <w:pPr>
              <w:spacing w:after="40" w:before="40"/>
            </w:pPr>
            <w:r>
              <w:rPr>
                <w:rFonts w:ascii="Courier New" w:cs="Courier New" w:eastAsia="Courier New" w:hAnsi="Courier New"/>
                <w:color w:val="222222"/>
                <w:sz w:val="20"/>
                <w:szCs w:val="20"/>
              </w:rPr>
              <w:t xml:space="preserve">#   alice / alice  -&gt;  Production Manager</w:t>
            </w:r>
          </w:p>
          <w:p>
            <w:pPr>
              <w:spacing w:after="40" w:before="40"/>
            </w:pPr>
            <w:r>
              <w:rPr>
                <w:rFonts w:ascii="Courier New" w:cs="Courier New" w:eastAsia="Courier New" w:hAnsi="Courier New"/>
                <w:color w:val="222222"/>
                <w:sz w:val="20"/>
                <w:szCs w:val="20"/>
              </w:rPr>
              <w:t xml:space="preserve">#   bob   / bob    -&gt;  QA Manager</w:t>
            </w:r>
          </w:p>
          <w:p>
            <w:pPr>
              <w:spacing w:after="40" w:before="40"/>
            </w:pPr>
            <w:r>
              <w:rPr>
                <w:rFonts w:ascii="Courier New" w:cs="Courier New" w:eastAsia="Courier New" w:hAnsi="Courier New"/>
                <w:color w:val="222222"/>
                <w:sz w:val="20"/>
                <w:szCs w:val="20"/>
              </w:rPr>
              <w:t xml:space="preserve">#   carol / carol  -&gt;  Supervisor</w:t>
            </w:r>
          </w:p>
          <w:p>
            <w:pPr>
              <w:spacing w:after="40" w:before="40"/>
            </w:pPr>
            <w:r>
              <w:rPr>
                <w:rFonts w:ascii="Courier New" w:cs="Courier New" w:eastAsia="Courier New" w:hAnsi="Courier New"/>
                <w:color w:val="222222"/>
                <w:sz w:val="20"/>
                <w:szCs w:val="20"/>
              </w:rPr>
              <w:t xml:space="preserve">#   dave  / dave   -&gt;  QA Log</w:t>
            </w:r>
          </w:p>
        </w:tc>
      </w:tr>
    </w:tbl>
    <w:p>
      <w:pPr>
        <w:spacing w:after="80" w:before="80"/>
      </w:pPr>
      <w:r>
        <w:t xml:space="preserve"/>
      </w:r>
    </w:p>
    <w:p>
      <w:pPr>
        <w:spacing w:after="80" w:before="80"/>
      </w:pPr>
      <w:r>
        <w:rPr>
          <w:rFonts w:ascii="Arial" w:cs="Arial" w:eastAsia="Arial" w:hAnsi="Arial"/>
          <w:color w:val="595959"/>
          <w:sz w:val="22"/>
          <w:szCs w:val="22"/>
        </w:rPr>
        <w:t xml:space="preserve">The dashboard automatically discovers all *_incidents.json files in the project directory and initialises the ticket database on first launch.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ProcedureGuard — Manufacturing Compliance System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1F4E79"/>
        <w:sz w:val="18"/>
        <w:szCs w:val="18"/>
      </w:rPr>
      <w:t xml:space="preserve">ProcedureGuard  |  Agent 3 &amp; Incident Management UI</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2026-06-16T16:51:59.006Z</dcterms:created>
  <dcterms:modified xsi:type="dcterms:W3CDTF">2026-06-16T16:51:59.006Z</dcterms:modified>
</cp:coreProperties>
</file>

<file path=docProps/custom.xml><?xml version="1.0" encoding="utf-8"?>
<Properties xmlns="http://schemas.openxmlformats.org/officeDocument/2006/custom-properties" xmlns:vt="http://schemas.openxmlformats.org/officeDocument/2006/docPropsVTypes"/>
</file>