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Script: Velociraptor Artifact Merger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This is a well-designed utility that consolidates memory-forensics artifacts (pslist, netstat,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threads, handles, DLLs, drivers, VAD, mutex, impersonation, procinfo) from a Velociraptor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results folder into one clean, process-centric JSON file keyed by PID. It works by walking the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input folder and matching filenames against ARTIFACT_MAP to organize files by category,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auto-detecting each file&amp;#39;s format (JSON array, JSONL, or CSV) for flexible loading, pulling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PID/PPID from records using multiple field-name variants, and gracefully grouping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everything into unified process objects — preserving unmatched records in a separate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unattributed bucket rather than discarding them — before producing a neatly sorted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merged_processes.json. Its strengths lie in impressively format-agnostic loading, tolerant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key matching across naming conventions, careful preservation of every record, and clean,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modular, easily extensible structure. Overall, it&amp;#39;s a thoughtfully engineered, practical DFIR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tool — readable, well-organized, and genuinely useful as a time-saving piece of an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investigation pipeline.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Script: Evidence Builder (Full Version)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This is a comprehensive, well-architected engine that transforms extracted memory-forensic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features into structured, explainable evidence — complete with severity scoring, MITRE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ATT&amp;amp;CK mapping, correlation logic, and analyst-friendly summaries, ready for evidence.json.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It works by establishing a clean Evidence class and severity-scoring foundation, attaching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curated MITRE ATT&amp;amp;CK technique IDs to findings, and using small well-considered utility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functions to support a modular set of per-category rule engines (threads, DLLs, handles,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tokens, netstat, mutex, procinfo, pslist, VAD, drivers) that each cover their forensic domain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with sensible thresholds and clear &amp;quot;why it matters&amp;quot; explanations. Its standout feature is thecorrelation engine, which intelligently combines weak signals across categories — remote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threads with RWX memory, LSASS access with debug privileges, foreign IPs with suspicious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ports — to surface high-confidence composite findings like Process Injection, Credential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Dumping, C2, and Kernel Rootkit detection; this feeds into a clean report-assembly and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deduplication step, followed by a natural-language analyst summary and a well-structured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final JSON output with risk, confidence, and score. Its strengths lie in excellent separation of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concerns, thoughtful multi-signal correlation that mirrors real analyst reasoning, 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consistent and extensible scoring model, valuable MITRE enrichment, and genuinely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explainable output suited to both human analysts and downstream LLM consumption.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Overall, it&amp;#39;s a mature, thoughtfully engineered detection-and-reporting engine whose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correlation layer reflects real threat-hunting logic, making it a strong, reusable foundation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for the DFIR pipeline.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Script: Baseline Compare (baseline_compare.py)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This script serves as the fourth stage of the pipeline, comparing a baseline (known-good)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snapshot against a current (incident) snapshot — both already processed by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extract_features.py — to surface everything that requires two points in time to detect,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including handle-count spikes, new mutexes/DLLs/drivers, activated risk flags, PPID changes,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and new or terminated processes. Its flow begins by resolving process identity via merged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files (build_pid_to_name/build_pid_to_ppid), then matches processes by exact PID first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before falling back to name-based pairing in sorted-PID order; it generically diffs every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*_features block (diff_leaf_tree) for flag activations, count changes, and value changes,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separately diffs named entities like mutexes and DLLs for brand-new items, flags count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spikes using both a relative multiplier and an absolute minimum delta, computes weighted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anomaly scores per process, diffs system-wide driver features, and finally writes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baseline_comparison.json while printing a ranked top-N anomaly leaderboard to the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console. Among its strengths are an excellent self-documenting docstring that clearly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explains its purpose and matching strategy, a schema-agnostic design consistent with the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upstream scripts, a sensible PID-exact-then-name-paired matching fallback, solid statistical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spike detection that avoids noise on tiny counters, an extensible scoring model that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appropriately weights malware-specific traits like known-malware mutexes and suspicious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DLLs, and clean, well-labeled CLI output that&amp;#39;s genuinely useful for analyst triage.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Altogether, it is a well-documented, logically coherent stage that fills a real gap — temporal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diffing — left open by the single-snapshot scripts, tying the whole pipeline together into 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genuinely useful before/during incident comparison tool.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Script: Statistical Anomaly Scorer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This script provides a statistical, baseline-driven alternative to the rule-based evidence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engines — instead of hardcoded thresholds, it computes a per-feature mean and standard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deviation across all processes in a baseline snapshot, then scores each process in a current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snapshot by summing the absolute z-scores of its numeric features against those baseline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statistics. It works by flattening every process&amp;#39;s numeric *_features values into dotted keys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(flatten_features), computing per-key mean/std across the baseline population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(compute_stats), and then for each current process calculating how many standard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deviations each feature deviates from baseline, aggregating these into a single anomaly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score alongside per-feature detail. Its strengths are simplicity, a genuinely different and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complementary detection approach (population-based outlier detection rather than fixed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thresholds), and transparent per-feature scoring that&amp;#39;s easy to audit. However, a few gaps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stand out: it compares each current process only against the global population baseline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rather than its own matched baseline counterpart (no PID/name pairing like the earlier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baseline-compare script), so it can&amp;#39;t detect changes within a specific process over time —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only whether a process looks statistically unusual relative to others in the baseline; it silently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ignores non-numeric features entirely (booleans, strings, lists), missing signals like risk flags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or new mutex/DLL names; and it has no protection against small baseline sample sizes,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where mean/std computed from only 1–2 data points can be unreliable or misleadingly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precise. Overall, it&amp;#39;s a clean, lightweight complement to the rule-based and diff-based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approaches — useful for surfacing statistically odd processes — but works best paired with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the other scripts rather than as a standalone detector, since it currently lacks identity-aware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baseline matching and non-numeric feature coverage.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Script: Feature Extractor (extract_features.py)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This is the second stage of the pipeline, sitting between the artifact merger and the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evidence builder — it reads merged_processes.json and computes the actual per-plugin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detection features (mutex entropy, RWX execution, ASLR/DEP status, PEB mismatches, and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roughly 90 keys per category) for every process, producing features.json. It works by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running dedicated extractors for each artifact category (mutex, threads, handles,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impersonation, DLLs, procinfo, netstat, pslist, VAD, drivers), each pulling raw fields through a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resilient get_field lookup across multiple candidate names, then deriving boolean/count-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based indicators like reflective DLL loading, LSASS handle access, suspicious ports, orphaned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processes, and parent-child mismatches; a shared ctx (context) object supplies cross-process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data like mutex frequency counts and process-tree depth, while drivers are handled once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globally since they&amp;#39;re system-wide rather than per-process. Its strengths are considerable: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an unusually thoughtful and honest docstring that explicitly documents what can&amp;#39;t be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computed from a single snapshot (handle-count spikes, GeoIP grouping, malware reference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lists) rather than silently omitting those keys; the same schema-agnostic, field-name-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tolerant philosophy as the upstream merger; sensible use of regex-based heuristics (GUID-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shaped mutex names, Base64/URL detection in command lines, homoglyph spoofing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checks); and a genuinely clever recursive compute_depth_map with cycle protection for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building process-tree depth. Overall, it&amp;#39;s a mature, well-documented feature-engineering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stage that faithfully bridges raw artifact data into the structured signal the downstream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evidence and correlation engines depend on, while being transparent about its own known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limitations rather than overstating what a single snapshot can reveal.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The Combined Threat Intelligence Pipeline</w:t>
      </w:r>
      <w:r w:rsidDel="00000000" w:rsidR="00000000" w:rsidRPr="00000000">
        <w:rPr>
          <w:rtl w:val="0"/>
        </w:rPr>
        <w:t xml:space="preserve"> integrates three sequential modules—Sysmon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CSV IoC extraction, PCAP-based IoC extraction with domain validation, and multi-source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enrichment—to systematically transform raw system and network data into actionable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threat intelligence, where the logic begins by parsing Sysmon logs to extract indicators such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as IP addresses, domains, file hashes, and process names using structured field access and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regex filtering, followed by analyzing PCAP files to capture network-level IoCs like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source/destination IPs and DNS queries, and then validating suspicious domains using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VirusTotal to assess malicious or suspicious activity levels; after collecting these IoCs, the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pipeline performs filtering and enrichment by querying multiple threat intelligence sources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(VirusTotal, MalwareBazaar, and optionally AbuseIPDB) to attach contextual metadata such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as malware family, abuse confidence scores, and detection statistics, thereby creating a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consolidated and enriched dataset (threat_intel_output.json) , and the key gain from this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logic is that it enables comprehensive visibility across both host-based and network-based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activities, improves detection reliability by correlating multiple independent intelligence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sources, reduces noise through cleaning and filtering of raw IoCs, and produces a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structured, enriched output that can be directly used by downstream modules for scoring,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reasoning, and incident response, ultimately allowing security analysts to detect threats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more accurately, understand their context, and respond more efficiently.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The provided</w:t>
      </w:r>
      <w:r w:rsidDel="00000000" w:rsidR="00000000" w:rsidRPr="00000000">
        <w:rPr>
          <w:b w:val="1"/>
          <w:bCs w:val="1"/>
          <w:rtl w:val="0"/>
        </w:rPr>
        <w:t xml:space="preserve"> Combined Host Assessment Pipeline</w:t>
      </w:r>
      <w:r w:rsidDel="00000000" w:rsidR="00000000" w:rsidRPr="00000000">
        <w:rPr>
          <w:rtl w:val="0"/>
        </w:rPr>
        <w:t xml:space="preserve"> implements a two-stage cybersecurity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scoring and decision system that evaluates whether a host is compromised by combining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threat intelligence with behavioral anomaly detection; in the first module, the logic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processes enriched IOC data from multiple intelligence sources such as VirusTotal,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AbuseIPDB, and MalwareBazaar, assigning weighted scores based on severity thresholds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(e.g., high malicious detections, abuse confidence, or confirmed malware family),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aggregating these scores across all indicators to produce a total risk score, and then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classifying the host into CLEAN, SUSPICIOUS, or COMPROMISED categories based on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predefined score ranges, while also preserving per-IOC scoring details for transparency; in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the second module, the logic extends this by integrating anomaly detection outputs, where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raw anomaly scores (z-scores) are normalized to a 0–100 scale by comparing the most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suspicious process against the maximum observed score, and then fused with the threat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intelligence score using a weighted model (60% threat intelligence, 40% anomaly behavior)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to compute a final composite score that reflects both known malicious indicators and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unusual system behavior, followed by a final verdict using similar thresholding; the key gain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from this combined logic is that it significantly improves detection accuracy and contextual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awareness by not relying solely on static threat intelligence (which may miss novel attacks)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or anomaly detection alone (which may produce false positives), but instead fusing both to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provide a more balanced, explainable, and reliable host compromise assessment, enabling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security analysts to make faster, data-driven decisions with reduced false positives and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better visibility into both known and unknown threats</w:t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The LLM Reasoning Engine (Module 13)</w:t>
      </w:r>
      <w:r w:rsidDel="00000000" w:rsidR="00000000" w:rsidRPr="00000000">
        <w:rPr>
          <w:rtl w:val="0"/>
        </w:rPr>
        <w:t xml:space="preserve"> acts as the final analytical layer in the pipeline,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where it integrates multiple upstream inputs such as evidence data, baseline snapshots,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threat intelligence, and host compromise scores to generate an analyst-level report; its core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logic involves first constructing a severity-based timeline by extracting events from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processes and ordering them using timestamps or severity when timestamps are missing,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then reducing complex forensic data into compact evidence graphs to highlight only high-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risk activities, followed by comparing incident data with baseline data to distinguish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genuinely new or anomalous behavior from normal system activity, and correlating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indicators of compromise with threat intelligence to validate maliciousness; after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preprocessing, it applies structured LLM reasoning that includes mapping activities to the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attack kill chain, establishing causal relationships between processes, validating anomalies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using baseline comparison, cross-checking with threat intelligence, and verifying conclusions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against computed risk scores while also considering possible benign explanations, ultimately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producing a standardized JSON output containing attack narrative, explanation of what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happened and why, severity assessment, and actionable recommendations; the key gain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from this approach is that it transforms large volumes of raw forensic data into clear,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human-readable cyber threat intelligence, significantly reduces analyst effort, improves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detection accuracy by minimizing false positives through contextual reasoning, provides a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complete understanding of attacker behavior, and enables faster and more informed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incident response decisions.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