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06D" w:rsidRPr="00A66164" w:rsidRDefault="00272199" w:rsidP="00A66164">
      <w:pPr>
        <w:pStyle w:val="Title"/>
        <w:jc w:val="center"/>
        <w:rPr>
          <w:rFonts w:ascii="Times New Roman" w:hAnsi="Times New Roman" w:cs="Times New Roman"/>
          <w:sz w:val="56"/>
        </w:rPr>
      </w:pPr>
      <w:r w:rsidRPr="00A66164">
        <w:rPr>
          <w:rFonts w:ascii="Times New Roman" w:hAnsi="Times New Roman" w:cs="Times New Roman"/>
          <w:sz w:val="56"/>
        </w:rPr>
        <w:t>Final Year Engineering Project Proposal</w:t>
      </w:r>
    </w:p>
    <w:p w:rsidR="00C9706D" w:rsidRPr="00A66164" w:rsidRDefault="00272199" w:rsidP="00A66164">
      <w:pPr>
        <w:pStyle w:val="Heading1"/>
        <w:jc w:val="both"/>
        <w:rPr>
          <w:rFonts w:ascii="Times New Roman" w:hAnsi="Times New Roman" w:cs="Times New Roman"/>
        </w:rPr>
      </w:pPr>
      <w:r w:rsidRPr="00A66164">
        <w:rPr>
          <w:rFonts w:ascii="Times New Roman" w:hAnsi="Times New Roman" w:cs="Times New Roman"/>
        </w:rPr>
        <w:t>Project Title</w:t>
      </w:r>
    </w:p>
    <w:p w:rsidR="00C9706D" w:rsidRPr="00A66164" w:rsidRDefault="00272199" w:rsidP="00A66164">
      <w:pPr>
        <w:jc w:val="both"/>
        <w:rPr>
          <w:rFonts w:ascii="Times New Roman" w:hAnsi="Times New Roman" w:cs="Times New Roman"/>
          <w:sz w:val="24"/>
        </w:rPr>
      </w:pPr>
      <w:r w:rsidRPr="00A66164">
        <w:rPr>
          <w:rFonts w:ascii="Times New Roman" w:hAnsi="Times New Roman" w:cs="Times New Roman"/>
          <w:sz w:val="24"/>
        </w:rPr>
        <w:t xml:space="preserve">Bridging the Clinical Trust Gap: A Multi-Modal Explainable AI (XAI) Framework for </w:t>
      </w:r>
      <w:bookmarkStart w:id="0" w:name="_GoBack"/>
      <w:r w:rsidRPr="00A66164">
        <w:rPr>
          <w:rFonts w:ascii="Times New Roman" w:hAnsi="Times New Roman" w:cs="Times New Roman"/>
          <w:sz w:val="24"/>
        </w:rPr>
        <w:t>Neurodegenerative Diagnostic Decision Support.</w:t>
      </w:r>
    </w:p>
    <w:bookmarkEnd w:id="0"/>
    <w:p w:rsidR="00C9706D" w:rsidRPr="00A66164" w:rsidRDefault="00272199" w:rsidP="00A66164">
      <w:pPr>
        <w:pStyle w:val="Heading1"/>
        <w:jc w:val="both"/>
        <w:rPr>
          <w:rFonts w:ascii="Times New Roman" w:hAnsi="Times New Roman" w:cs="Times New Roman"/>
        </w:rPr>
      </w:pPr>
      <w:r w:rsidRPr="00A66164">
        <w:rPr>
          <w:rFonts w:ascii="Times New Roman" w:hAnsi="Times New Roman" w:cs="Times New Roman"/>
        </w:rPr>
        <w:t>Problem Statement</w:t>
      </w:r>
    </w:p>
    <w:p w:rsidR="00C9706D" w:rsidRPr="00A66164" w:rsidRDefault="00272199" w:rsidP="00A66164">
      <w:pPr>
        <w:jc w:val="both"/>
        <w:rPr>
          <w:rFonts w:ascii="Times New Roman" w:hAnsi="Times New Roman" w:cs="Times New Roman"/>
          <w:sz w:val="24"/>
        </w:rPr>
      </w:pPr>
      <w:r w:rsidRPr="00A66164">
        <w:rPr>
          <w:rFonts w:ascii="Times New Roman" w:hAnsi="Times New Roman" w:cs="Times New Roman"/>
          <w:sz w:val="24"/>
        </w:rPr>
        <w:t xml:space="preserve">While deep learning models have achieved </w:t>
      </w:r>
      <w:r w:rsidRPr="00A66164">
        <w:rPr>
          <w:rFonts w:ascii="Times New Roman" w:hAnsi="Times New Roman" w:cs="Times New Roman"/>
          <w:sz w:val="24"/>
        </w:rPr>
        <w:t>state-of-the-art accuracy in medical diagnostic classification, they remain largely opaque 'black-box' systems. This lack of interpretability prevents clinicians from validating the reasoning behind automated predictions, creating a significant 'trust gap'</w:t>
      </w:r>
      <w:r w:rsidRPr="00A66164">
        <w:rPr>
          <w:rFonts w:ascii="Times New Roman" w:hAnsi="Times New Roman" w:cs="Times New Roman"/>
          <w:sz w:val="24"/>
        </w:rPr>
        <w:t xml:space="preserve"> that hinders the adoption of AI in high-stakes clinical settings. Furthermore, current diagnostic models often rely on single-source data (e.g., imaging alone), ignoring the crucial interplay between clinical biomarkers and radiological evidence. This pro</w:t>
      </w:r>
      <w:r w:rsidRPr="00A66164">
        <w:rPr>
          <w:rFonts w:ascii="Times New Roman" w:hAnsi="Times New Roman" w:cs="Times New Roman"/>
          <w:sz w:val="24"/>
        </w:rPr>
        <w:t>ject addresses these challenges by developing a multi-modal fusion architecture that integrates imaging data with longitudinal patient clinical scores.</w:t>
      </w:r>
    </w:p>
    <w:p w:rsidR="00C9706D" w:rsidRPr="00A66164" w:rsidRDefault="00272199" w:rsidP="00A66164">
      <w:pPr>
        <w:pStyle w:val="Heading1"/>
        <w:jc w:val="both"/>
        <w:rPr>
          <w:rFonts w:ascii="Times New Roman" w:hAnsi="Times New Roman" w:cs="Times New Roman"/>
        </w:rPr>
      </w:pPr>
      <w:r w:rsidRPr="00A66164">
        <w:rPr>
          <w:rFonts w:ascii="Times New Roman" w:hAnsi="Times New Roman" w:cs="Times New Roman"/>
        </w:rPr>
        <w:t>Proposed Solution</w:t>
      </w:r>
    </w:p>
    <w:p w:rsidR="00C9706D" w:rsidRPr="00A66164" w:rsidRDefault="00272199" w:rsidP="00A66164">
      <w:pPr>
        <w:jc w:val="both"/>
        <w:rPr>
          <w:rFonts w:ascii="Times New Roman" w:hAnsi="Times New Roman" w:cs="Times New Roman"/>
          <w:sz w:val="24"/>
        </w:rPr>
      </w:pPr>
      <w:r w:rsidRPr="00A66164">
        <w:rPr>
          <w:rFonts w:ascii="Times New Roman" w:hAnsi="Times New Roman" w:cs="Times New Roman"/>
          <w:sz w:val="24"/>
        </w:rPr>
        <w:t>The project proposes a Dual-Stream Multi-Modal Fusion framework. The system architectu</w:t>
      </w:r>
      <w:r w:rsidRPr="00A66164">
        <w:rPr>
          <w:rFonts w:ascii="Times New Roman" w:hAnsi="Times New Roman" w:cs="Times New Roman"/>
          <w:sz w:val="24"/>
        </w:rPr>
        <w:t xml:space="preserve">re processes raw medical imaging through a Convolutional Neural Network (CNN) or Vision Transformer, while simultaneously processing structured clinical data (e.g., age, cognitive test scores, genetic markers) through a Multi-Layer Perceptron (MLP). These </w:t>
      </w:r>
      <w:r w:rsidRPr="00A66164">
        <w:rPr>
          <w:rFonts w:ascii="Times New Roman" w:hAnsi="Times New Roman" w:cs="Times New Roman"/>
          <w:sz w:val="24"/>
        </w:rPr>
        <w:t>two streams are concatenated in a fusion layer, followed by a classification head. Crucially, the system implements an XAI layer that utilizes Grad-CAM (for imagery) and SHAP values (for clinical features) to generate a visual and textual report of the dec</w:t>
      </w:r>
      <w:r w:rsidRPr="00A66164">
        <w:rPr>
          <w:rFonts w:ascii="Times New Roman" w:hAnsi="Times New Roman" w:cs="Times New Roman"/>
          <w:sz w:val="24"/>
        </w:rPr>
        <w:t>ision-making process.</w:t>
      </w:r>
    </w:p>
    <w:p w:rsidR="00C9706D" w:rsidRPr="00A66164" w:rsidRDefault="00272199" w:rsidP="00A66164">
      <w:pPr>
        <w:pStyle w:val="Heading1"/>
        <w:jc w:val="both"/>
        <w:rPr>
          <w:rFonts w:ascii="Times New Roman" w:hAnsi="Times New Roman" w:cs="Times New Roman"/>
        </w:rPr>
      </w:pPr>
      <w:r w:rsidRPr="00A66164">
        <w:rPr>
          <w:rFonts w:ascii="Times New Roman" w:hAnsi="Times New Roman" w:cs="Times New Roman"/>
        </w:rPr>
        <w:t>Key Features of the Solution</w:t>
      </w:r>
    </w:p>
    <w:p w:rsidR="00C9706D" w:rsidRPr="00A66164" w:rsidRDefault="00272199" w:rsidP="00A66164">
      <w:pPr>
        <w:pStyle w:val="ListBullet"/>
        <w:jc w:val="both"/>
        <w:rPr>
          <w:rFonts w:ascii="Times New Roman" w:hAnsi="Times New Roman" w:cs="Times New Roman"/>
          <w:sz w:val="24"/>
        </w:rPr>
      </w:pPr>
      <w:r w:rsidRPr="00A66164">
        <w:rPr>
          <w:rFonts w:ascii="Times New Roman" w:hAnsi="Times New Roman" w:cs="Times New Roman"/>
          <w:sz w:val="24"/>
        </w:rPr>
        <w:t>Multi-Modal Data Fusion: Concurrent processing of radiological images and tabular clinical patient data.</w:t>
      </w:r>
    </w:p>
    <w:p w:rsidR="00C9706D" w:rsidRPr="00A66164" w:rsidRDefault="00272199" w:rsidP="00A66164">
      <w:pPr>
        <w:pStyle w:val="ListBullet"/>
        <w:jc w:val="both"/>
        <w:rPr>
          <w:rFonts w:ascii="Times New Roman" w:hAnsi="Times New Roman" w:cs="Times New Roman"/>
          <w:sz w:val="24"/>
        </w:rPr>
      </w:pPr>
      <w:r w:rsidRPr="00A66164">
        <w:rPr>
          <w:rFonts w:ascii="Times New Roman" w:hAnsi="Times New Roman" w:cs="Times New Roman"/>
          <w:sz w:val="24"/>
        </w:rPr>
        <w:t>Explainable AI (XAI) Layer: Integrated Grad-CAM/SHAP mechanisms to provide visual heatmaps and featu</w:t>
      </w:r>
      <w:r w:rsidRPr="00A66164">
        <w:rPr>
          <w:rFonts w:ascii="Times New Roman" w:hAnsi="Times New Roman" w:cs="Times New Roman"/>
          <w:sz w:val="24"/>
        </w:rPr>
        <w:t>re importance scores for clinicians.</w:t>
      </w:r>
    </w:p>
    <w:p w:rsidR="00C9706D" w:rsidRPr="00A66164" w:rsidRDefault="00272199" w:rsidP="00A66164">
      <w:pPr>
        <w:pStyle w:val="ListBullet"/>
        <w:jc w:val="both"/>
        <w:rPr>
          <w:rFonts w:ascii="Times New Roman" w:hAnsi="Times New Roman" w:cs="Times New Roman"/>
          <w:sz w:val="24"/>
        </w:rPr>
      </w:pPr>
      <w:r w:rsidRPr="00A66164">
        <w:rPr>
          <w:rFonts w:ascii="Times New Roman" w:hAnsi="Times New Roman" w:cs="Times New Roman"/>
          <w:sz w:val="24"/>
        </w:rPr>
        <w:t>Transparency Dashboard: A user-friendly interface that displays the AI diagnostic outcome alongside the supporting evidence.</w:t>
      </w:r>
    </w:p>
    <w:p w:rsidR="00C9706D" w:rsidRPr="00A66164" w:rsidRDefault="00272199" w:rsidP="00A66164">
      <w:pPr>
        <w:pStyle w:val="ListBullet"/>
        <w:jc w:val="both"/>
        <w:rPr>
          <w:rFonts w:ascii="Times New Roman" w:hAnsi="Times New Roman" w:cs="Times New Roman"/>
          <w:sz w:val="24"/>
        </w:rPr>
      </w:pPr>
      <w:r w:rsidRPr="00A66164">
        <w:rPr>
          <w:rFonts w:ascii="Times New Roman" w:hAnsi="Times New Roman" w:cs="Times New Roman"/>
          <w:sz w:val="24"/>
        </w:rPr>
        <w:lastRenderedPageBreak/>
        <w:t>Clinical Actionability: Moves beyond simple binary classification to provide a confidence-base</w:t>
      </w:r>
      <w:r w:rsidRPr="00A66164">
        <w:rPr>
          <w:rFonts w:ascii="Times New Roman" w:hAnsi="Times New Roman" w:cs="Times New Roman"/>
          <w:sz w:val="24"/>
        </w:rPr>
        <w:t>d, auditable reasoning path.</w:t>
      </w:r>
    </w:p>
    <w:p w:rsidR="00C9706D" w:rsidRPr="00A66164" w:rsidRDefault="00272199" w:rsidP="00A66164">
      <w:pPr>
        <w:pStyle w:val="ListBullet"/>
        <w:jc w:val="both"/>
        <w:rPr>
          <w:rFonts w:ascii="Times New Roman" w:hAnsi="Times New Roman" w:cs="Times New Roman"/>
          <w:sz w:val="24"/>
        </w:rPr>
      </w:pPr>
      <w:r w:rsidRPr="00A66164">
        <w:rPr>
          <w:rFonts w:ascii="Times New Roman" w:hAnsi="Times New Roman" w:cs="Times New Roman"/>
          <w:sz w:val="24"/>
        </w:rPr>
        <w:t>Bias Mitigation: Ability to debug model performance across different patient demographics by inspecting feature attribution patterns.</w:t>
      </w:r>
    </w:p>
    <w:sectPr w:rsidR="00C9706D" w:rsidRPr="00A661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72199"/>
    <w:rsid w:val="0029639D"/>
    <w:rsid w:val="00326F90"/>
    <w:rsid w:val="00A66164"/>
    <w:rsid w:val="00AA1D8D"/>
    <w:rsid w:val="00B47730"/>
    <w:rsid w:val="00C970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934375"/>
  <w14:defaultImageDpi w14:val="300"/>
  <w15:docId w15:val="{D6CE857B-DA98-4299-9DFC-1AF73FBCC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18EBA4A-4CBB-4843-BE98-CF190C417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2026-07-03T09:04:00Z</dcterms:created>
  <dcterms:modified xsi:type="dcterms:W3CDTF">2026-07-03T09:04:00Z</dcterms:modified>
  <cp:category/>
</cp:coreProperties>
</file>