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B2FA" w14:textId="077A5AC0" w:rsidR="00EA61FE" w:rsidRPr="005343A7" w:rsidRDefault="005343A7" w:rsidP="00EB2583">
      <w:pPr>
        <w:pStyle w:val="Title"/>
        <w:rPr>
          <w:sz w:val="160"/>
          <w:szCs w:val="160"/>
        </w:rPr>
      </w:pPr>
      <w:r>
        <w:rPr>
          <w:sz w:val="160"/>
          <w:szCs w:val="160"/>
        </w:rPr>
        <w:t xml:space="preserve">Migrating </w:t>
      </w:r>
      <w:proofErr w:type="spellStart"/>
      <w:r>
        <w:rPr>
          <w:sz w:val="160"/>
          <w:szCs w:val="160"/>
        </w:rPr>
        <w:t>FishTank</w:t>
      </w:r>
      <w:proofErr w:type="spellEnd"/>
      <w:r>
        <w:rPr>
          <w:sz w:val="160"/>
          <w:szCs w:val="160"/>
        </w:rPr>
        <w:t xml:space="preserve"> to AWS Cloud </w:t>
      </w:r>
    </w:p>
    <w:p w14:paraId="10B1B45E" w14:textId="62D21812" w:rsidR="00F34B49" w:rsidRPr="005343A7" w:rsidRDefault="00317CEF" w:rsidP="00F34B49">
      <w:pPr>
        <w:rPr>
          <w:rStyle w:val="SubtleEmphasis"/>
          <w:sz w:val="36"/>
          <w:szCs w:val="36"/>
        </w:rPr>
      </w:pPr>
      <w:r w:rsidRPr="005343A7">
        <w:rPr>
          <w:rStyle w:val="SubtleEmphasis"/>
          <w:sz w:val="36"/>
          <w:szCs w:val="36"/>
        </w:rPr>
        <w:t xml:space="preserve">By Priyanka Manivannan </w:t>
      </w:r>
    </w:p>
    <w:p w14:paraId="562311ED" w14:textId="77777777" w:rsidR="00317CEF" w:rsidRPr="005343A7" w:rsidRDefault="00317CEF">
      <w:pPr>
        <w:rPr>
          <w:sz w:val="36"/>
          <w:szCs w:val="36"/>
        </w:rPr>
      </w:pPr>
      <w:r w:rsidRPr="005343A7">
        <w:rPr>
          <w:sz w:val="36"/>
          <w:szCs w:val="36"/>
        </w:rPr>
        <w:br w:type="page"/>
      </w:r>
    </w:p>
    <w:p w14:paraId="3E2F8E97" w14:textId="67724749" w:rsidR="00A56598" w:rsidRDefault="00A56598" w:rsidP="002C581E">
      <w:pPr>
        <w:pStyle w:val="Heading1"/>
      </w:pPr>
      <w:r>
        <w:lastRenderedPageBreak/>
        <w:t>Introduction</w:t>
      </w:r>
    </w:p>
    <w:p w14:paraId="17A6242C" w14:textId="60B44022" w:rsidR="00451EF4" w:rsidRDefault="00451EF4" w:rsidP="00EA61FE">
      <w:proofErr w:type="spellStart"/>
      <w:r w:rsidRPr="00451EF4">
        <w:t>FishTank</w:t>
      </w:r>
      <w:proofErr w:type="spellEnd"/>
      <w:r w:rsidRPr="00451EF4">
        <w:t xml:space="preserve"> Ltd has decided to move its business to the Cloud. Our goal is to ensure a seamless transition with minimal downtime, leveraging AWS services to optimize costs and improve operational efficiency.</w:t>
      </w:r>
      <w:r>
        <w:t xml:space="preserve"> </w:t>
      </w:r>
      <w:r>
        <w:t xml:space="preserve">This </w:t>
      </w:r>
      <w:r>
        <w:t>documentation</w:t>
      </w:r>
      <w:r>
        <w:t xml:space="preserve"> will </w:t>
      </w:r>
      <w:r w:rsidRPr="00451EF4">
        <w:t xml:space="preserve"> outline the process of moving to the Cloud seamlessly, detailing the services they will need along with a detailed design diagram. The cost of services and roles will be accounted for in a cost breakdown.</w:t>
      </w:r>
    </w:p>
    <w:p w14:paraId="7051023C" w14:textId="49352A57" w:rsidR="00EA61FE" w:rsidRDefault="00EA61FE" w:rsidP="002C581E">
      <w:pPr>
        <w:pStyle w:val="Heading1"/>
      </w:pPr>
      <w:r>
        <w:t xml:space="preserve">Detailed design diagram </w:t>
      </w:r>
    </w:p>
    <w:p w14:paraId="7071205F" w14:textId="0B7C3397" w:rsidR="006C5DFE" w:rsidRDefault="006C5DFE" w:rsidP="00EA61FE">
      <w:r w:rsidRPr="006C5DFE">
        <w:rPr>
          <w:noProof/>
        </w:rPr>
        <w:drawing>
          <wp:inline distT="0" distB="0" distL="0" distR="0" wp14:anchorId="36D3DF4E" wp14:editId="4BEDD4C3">
            <wp:extent cx="5606989" cy="3771900"/>
            <wp:effectExtent l="0" t="0" r="0" b="0"/>
            <wp:docPr id="144028953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9535" name="Picture 1" descr="A diagram of a computer system&#10;&#10;Description automatically generated"/>
                    <pic:cNvPicPr/>
                  </pic:nvPicPr>
                  <pic:blipFill rotWithShape="1">
                    <a:blip r:embed="rId5"/>
                    <a:srcRect l="3264"/>
                    <a:stretch/>
                  </pic:blipFill>
                  <pic:spPr bwMode="auto">
                    <a:xfrm>
                      <a:off x="0" y="0"/>
                      <a:ext cx="5645271" cy="3797653"/>
                    </a:xfrm>
                    <a:prstGeom prst="rect">
                      <a:avLst/>
                    </a:prstGeom>
                    <a:ln>
                      <a:noFill/>
                    </a:ln>
                    <a:extLst>
                      <a:ext uri="{53640926-AAD7-44D8-BBD7-CCE9431645EC}">
                        <a14:shadowObscured xmlns:a14="http://schemas.microsoft.com/office/drawing/2010/main"/>
                      </a:ext>
                    </a:extLst>
                  </pic:spPr>
                </pic:pic>
              </a:graphicData>
            </a:graphic>
          </wp:inline>
        </w:drawing>
      </w:r>
    </w:p>
    <w:p w14:paraId="3DB90310" w14:textId="77777777" w:rsidR="006C5DFE" w:rsidRDefault="006C5DFE">
      <w:r>
        <w:br w:type="page"/>
      </w:r>
    </w:p>
    <w:p w14:paraId="67F77639" w14:textId="06E517E9" w:rsidR="009C4D32" w:rsidRDefault="006C5DFE" w:rsidP="002C581E">
      <w:pPr>
        <w:pStyle w:val="Heading1"/>
      </w:pPr>
      <w:r w:rsidRPr="0060682E">
        <w:lastRenderedPageBreak/>
        <w:t xml:space="preserve">Diagram Explanation </w:t>
      </w:r>
    </w:p>
    <w:p w14:paraId="1E99A77E" w14:textId="22AD9673" w:rsidR="002D186F" w:rsidRPr="002C581E" w:rsidRDefault="002D186F" w:rsidP="00EA61FE">
      <w:r w:rsidRPr="002C581E">
        <w:t xml:space="preserve">First you will have to use AWS migration services to migrate all information from your servers to the cloud. </w:t>
      </w:r>
      <w:r w:rsidR="00786A2B" w:rsidRPr="002C581E">
        <w:t xml:space="preserve">To migrate </w:t>
      </w:r>
      <w:r w:rsidR="009C4D32" w:rsidRPr="002C581E">
        <w:t>databases,</w:t>
      </w:r>
      <w:r w:rsidR="00786A2B" w:rsidRPr="002C581E">
        <w:t xml:space="preserve"> use AWS database migration services for a smooth transaction. </w:t>
      </w:r>
    </w:p>
    <w:p w14:paraId="7B7608C9" w14:textId="23215361" w:rsidR="00DC6164" w:rsidRPr="00B8793B" w:rsidRDefault="00DC6164" w:rsidP="009F062B">
      <w:pPr>
        <w:rPr>
          <w:b/>
          <w:bCs/>
        </w:rPr>
      </w:pPr>
      <w:r w:rsidRPr="009F062B">
        <w:rPr>
          <w:b/>
          <w:bCs/>
        </w:rPr>
        <w:t>AWS</w:t>
      </w:r>
      <w:r w:rsidR="00B8793B">
        <w:rPr>
          <w:b/>
          <w:bCs/>
        </w:rPr>
        <w:t>:</w:t>
      </w:r>
      <w:r w:rsidR="00B8793B">
        <w:t xml:space="preserve"> </w:t>
      </w:r>
      <w:r>
        <w:t>As requested</w:t>
      </w:r>
      <w:r w:rsidR="009C4D32">
        <w:t>, your business will be migrated</w:t>
      </w:r>
      <w:r>
        <w:t xml:space="preserve"> to </w:t>
      </w:r>
      <w:r w:rsidR="009C4D32">
        <w:t xml:space="preserve">the </w:t>
      </w:r>
      <w:r>
        <w:t>AWS cloud</w:t>
      </w:r>
      <w:r w:rsidR="009C4D32">
        <w:t xml:space="preserve"> platform</w:t>
      </w:r>
      <w:r>
        <w:t xml:space="preserve"> </w:t>
      </w:r>
      <w:r w:rsidR="00BD1F14" w:rsidRPr="00BD1F14">
        <w:t>to enhance scalability, security, and performance.</w:t>
      </w:r>
    </w:p>
    <w:p w14:paraId="09218C02" w14:textId="1FDFC2C8" w:rsidR="00FF218B" w:rsidRPr="00B8793B" w:rsidRDefault="00FF218B" w:rsidP="00B8793B">
      <w:pPr>
        <w:rPr>
          <w:b/>
          <w:bCs/>
        </w:rPr>
      </w:pPr>
      <w:r w:rsidRPr="00B8793B">
        <w:rPr>
          <w:b/>
          <w:bCs/>
        </w:rPr>
        <w:t xml:space="preserve">VPC: </w:t>
      </w:r>
      <w:r w:rsidRPr="00BD1F14">
        <w:t xml:space="preserve">We will create a Virtual Private Cloud (VPC) to serve as </w:t>
      </w:r>
      <w:r>
        <w:t xml:space="preserve">a fence around your resources, help to isolate, keep resources secure and allow controlled access to the internet. </w:t>
      </w:r>
    </w:p>
    <w:p w14:paraId="2B4FDFD8" w14:textId="7A6140F9" w:rsidR="00E445C5" w:rsidRPr="00B8793B" w:rsidRDefault="00E445C5" w:rsidP="00B8793B">
      <w:pPr>
        <w:rPr>
          <w:b/>
          <w:bCs/>
        </w:rPr>
      </w:pPr>
      <w:r w:rsidRPr="00B8793B">
        <w:rPr>
          <w:b/>
          <w:bCs/>
        </w:rPr>
        <w:t>Subnets</w:t>
      </w:r>
      <w:r w:rsidR="00B8793B">
        <w:rPr>
          <w:b/>
          <w:bCs/>
        </w:rPr>
        <w:t xml:space="preserve">: </w:t>
      </w:r>
      <w:r>
        <w:t xml:space="preserve">Within your VPC, you will have subnets – both public and private. A subnet is a range of IP addresses within a network (VPC), it is used to make networking more efficient. </w:t>
      </w:r>
    </w:p>
    <w:p w14:paraId="629AB2DA" w14:textId="77777777" w:rsidR="00B8793B" w:rsidRDefault="00E445C5" w:rsidP="00B8793B">
      <w:pPr>
        <w:pStyle w:val="ListParagraph"/>
        <w:numPr>
          <w:ilvl w:val="0"/>
          <w:numId w:val="10"/>
        </w:numPr>
      </w:pPr>
      <w:r w:rsidRPr="00B8793B">
        <w:rPr>
          <w:b/>
          <w:bCs/>
        </w:rPr>
        <w:t xml:space="preserve">Public Subnet: </w:t>
      </w:r>
      <w:r>
        <w:t xml:space="preserve">A public subnet has a direct route to the internet, therefore is </w:t>
      </w:r>
      <w:r w:rsidR="001C1233">
        <w:t>needed for the web servers</w:t>
      </w:r>
      <w:r>
        <w:t>. A public subnet will have to be connected to a route table and internet gateway to access the internet (discussed below)</w:t>
      </w:r>
    </w:p>
    <w:p w14:paraId="494F0D88" w14:textId="3A261905" w:rsidR="00771FF5" w:rsidRDefault="00E445C5" w:rsidP="00B8793B">
      <w:pPr>
        <w:pStyle w:val="ListParagraph"/>
        <w:numPr>
          <w:ilvl w:val="0"/>
          <w:numId w:val="10"/>
        </w:numPr>
      </w:pPr>
      <w:r w:rsidRPr="00B8793B">
        <w:rPr>
          <w:b/>
          <w:bCs/>
        </w:rPr>
        <w:t>Private Subnet:</w:t>
      </w:r>
      <w:r w:rsidRPr="00403903">
        <w:t xml:space="preserve"> </w:t>
      </w:r>
      <w:r w:rsidR="001C1233" w:rsidRPr="00403903">
        <w:t xml:space="preserve"> A private subnet doesn’t have direct access to the internet. </w:t>
      </w:r>
      <w:r w:rsidR="0060682E" w:rsidRPr="00403903">
        <w:t xml:space="preserve">It will also </w:t>
      </w:r>
      <w:r w:rsidR="001C1233" w:rsidRPr="00403903">
        <w:t>require a NAT device to route to the internet</w:t>
      </w:r>
      <w:r w:rsidR="00454B72" w:rsidRPr="00403903">
        <w:t>. This is needed for resources you</w:t>
      </w:r>
      <w:r w:rsidR="00BD1F14">
        <w:t xml:space="preserve"> </w:t>
      </w:r>
      <w:r w:rsidR="00454B72" w:rsidRPr="00403903">
        <w:t xml:space="preserve">keep private </w:t>
      </w:r>
      <w:r w:rsidR="00BD1F14">
        <w:t>e.g.</w:t>
      </w:r>
      <w:r w:rsidR="00454B72" w:rsidRPr="00403903">
        <w:t xml:space="preserve"> databases </w:t>
      </w:r>
      <w:r w:rsidR="00454B72" w:rsidRPr="007014AB">
        <w:t xml:space="preserve">and </w:t>
      </w:r>
      <w:r w:rsidR="00852087" w:rsidRPr="007014AB">
        <w:t>application servers</w:t>
      </w:r>
      <w:r w:rsidR="00403903" w:rsidRPr="007014AB">
        <w:t>.</w:t>
      </w:r>
    </w:p>
    <w:p w14:paraId="569128A7" w14:textId="2C566047" w:rsidR="00B8793B" w:rsidRDefault="007D6C2B" w:rsidP="00B8793B">
      <w:pPr>
        <w:rPr>
          <w:b/>
          <w:bCs/>
        </w:rPr>
      </w:pPr>
      <w:r w:rsidRPr="00B8793B">
        <w:rPr>
          <w:b/>
          <w:bCs/>
        </w:rPr>
        <w:t xml:space="preserve">Compute </w:t>
      </w:r>
      <w:r w:rsidR="00B8793B">
        <w:rPr>
          <w:b/>
          <w:bCs/>
        </w:rPr>
        <w:t xml:space="preserve">Services </w:t>
      </w:r>
    </w:p>
    <w:p w14:paraId="79D2C548" w14:textId="77777777" w:rsidR="00B8793B" w:rsidRPr="00B8793B" w:rsidRDefault="007D6C2B" w:rsidP="00B8793B">
      <w:pPr>
        <w:pStyle w:val="ListParagraph"/>
        <w:numPr>
          <w:ilvl w:val="0"/>
          <w:numId w:val="10"/>
        </w:numPr>
        <w:rPr>
          <w:b/>
          <w:bCs/>
        </w:rPr>
      </w:pPr>
      <w:r w:rsidRPr="00B8793B">
        <w:rPr>
          <w:b/>
          <w:bCs/>
        </w:rPr>
        <w:t xml:space="preserve">EC2 Instances in public subnet: </w:t>
      </w:r>
      <w:r>
        <w:t>An EC2 instance is a virtual server. It can be used to deploy and manage the web servers.</w:t>
      </w:r>
    </w:p>
    <w:p w14:paraId="26D8913E" w14:textId="074EEC7A" w:rsidR="007D6C2B" w:rsidRPr="00B8793B" w:rsidRDefault="00B71D86" w:rsidP="00B8793B">
      <w:pPr>
        <w:pStyle w:val="ListParagraph"/>
        <w:numPr>
          <w:ilvl w:val="0"/>
          <w:numId w:val="10"/>
        </w:numPr>
        <w:rPr>
          <w:b/>
          <w:bCs/>
        </w:rPr>
      </w:pPr>
      <w:r w:rsidRPr="00B8793B">
        <w:rPr>
          <w:b/>
          <w:bCs/>
        </w:rPr>
        <w:t>EC2 instance in private subnet</w:t>
      </w:r>
      <w:r w:rsidRPr="00B8793B">
        <w:rPr>
          <w:b/>
          <w:bCs/>
        </w:rPr>
        <w:t xml:space="preserve">: </w:t>
      </w:r>
      <w:r w:rsidRPr="00B802B0">
        <w:t>EC2 instances will be launched in the private subnet to host application servers securely.</w:t>
      </w:r>
    </w:p>
    <w:p w14:paraId="5D48C286" w14:textId="2CCDC929" w:rsidR="007D6C2B" w:rsidRPr="00B8793B" w:rsidRDefault="007D6C2B" w:rsidP="00B8793B">
      <w:pPr>
        <w:rPr>
          <w:b/>
          <w:bCs/>
        </w:rPr>
      </w:pPr>
      <w:r w:rsidRPr="00B8793B">
        <w:rPr>
          <w:b/>
          <w:bCs/>
        </w:rPr>
        <w:t>Management &amp; Governance</w:t>
      </w:r>
      <w:r w:rsidR="00B8793B">
        <w:rPr>
          <w:b/>
          <w:bCs/>
        </w:rPr>
        <w:t xml:space="preserve"> Services </w:t>
      </w:r>
    </w:p>
    <w:p w14:paraId="1CFB5A6F" w14:textId="0D9924F5" w:rsidR="00E37146" w:rsidRPr="00B8793B" w:rsidRDefault="007D6C2B" w:rsidP="00B8793B">
      <w:pPr>
        <w:pStyle w:val="ListParagraph"/>
        <w:numPr>
          <w:ilvl w:val="0"/>
          <w:numId w:val="10"/>
        </w:numPr>
        <w:rPr>
          <w:b/>
          <w:bCs/>
        </w:rPr>
      </w:pPr>
      <w:r w:rsidRPr="00B8793B">
        <w:rPr>
          <w:b/>
          <w:bCs/>
        </w:rPr>
        <w:t>Autoscaling:</w:t>
      </w:r>
      <w:r w:rsidRPr="005D635C">
        <w:t xml:space="preserve"> Autoscaling will be enabled to monitor application performance and automatically adjust resources to meet demand. This ensures optimal customer service by scaling to accommodate up to 5000 concurrent users, with safeguards against DDOS attacks</w:t>
      </w:r>
      <w:r w:rsidR="00B71D86">
        <w:t>.</w:t>
      </w:r>
    </w:p>
    <w:p w14:paraId="5A7D2166" w14:textId="31FAE19A" w:rsidR="00B8793B" w:rsidRDefault="00E37146" w:rsidP="00B8793B">
      <w:pPr>
        <w:rPr>
          <w:b/>
          <w:bCs/>
        </w:rPr>
      </w:pPr>
      <w:r w:rsidRPr="00B8793B">
        <w:rPr>
          <w:b/>
          <w:bCs/>
        </w:rPr>
        <w:t xml:space="preserve">Networking </w:t>
      </w:r>
      <w:r w:rsidR="00B8793B">
        <w:rPr>
          <w:b/>
          <w:bCs/>
        </w:rPr>
        <w:t xml:space="preserve">Services </w:t>
      </w:r>
    </w:p>
    <w:p w14:paraId="096B94C9" w14:textId="77777777" w:rsidR="00B8793B" w:rsidRPr="00B8793B" w:rsidRDefault="00E37146" w:rsidP="00B8793B">
      <w:pPr>
        <w:pStyle w:val="ListParagraph"/>
        <w:numPr>
          <w:ilvl w:val="0"/>
          <w:numId w:val="10"/>
        </w:numPr>
        <w:rPr>
          <w:b/>
          <w:bCs/>
        </w:rPr>
      </w:pPr>
      <w:r w:rsidRPr="00B8793B">
        <w:rPr>
          <w:b/>
          <w:bCs/>
        </w:rPr>
        <w:t>Internet Gateway and NAT Gateway:</w:t>
      </w:r>
      <w:r>
        <w:t xml:space="preserve"> To connect the public subnet, you need an internet gateway and connect it to your VPC.</w:t>
      </w:r>
    </w:p>
    <w:p w14:paraId="481DA991" w14:textId="77777777" w:rsidR="00B8793B" w:rsidRPr="00B8793B" w:rsidRDefault="00E37146" w:rsidP="00B8793B">
      <w:pPr>
        <w:pStyle w:val="ListParagraph"/>
        <w:numPr>
          <w:ilvl w:val="0"/>
          <w:numId w:val="10"/>
        </w:numPr>
        <w:rPr>
          <w:b/>
          <w:bCs/>
        </w:rPr>
      </w:pPr>
      <w:r w:rsidRPr="00B8793B">
        <w:rPr>
          <w:b/>
          <w:bCs/>
        </w:rPr>
        <w:t xml:space="preserve">Route table: </w:t>
      </w:r>
      <w:r w:rsidRPr="00B802B0">
        <w:t>A route table will be configured to direct traffic from the public subnet to the internet.</w:t>
      </w:r>
    </w:p>
    <w:p w14:paraId="695220F5" w14:textId="0A7F138C" w:rsidR="00E37146" w:rsidRPr="00B8793B" w:rsidRDefault="00E37146" w:rsidP="00B8793B">
      <w:pPr>
        <w:pStyle w:val="ListParagraph"/>
        <w:numPr>
          <w:ilvl w:val="0"/>
          <w:numId w:val="10"/>
        </w:numPr>
        <w:rPr>
          <w:b/>
          <w:bCs/>
        </w:rPr>
      </w:pPr>
      <w:r w:rsidRPr="00B8793B">
        <w:rPr>
          <w:b/>
          <w:bCs/>
        </w:rPr>
        <w:t xml:space="preserve">Load balancer: </w:t>
      </w:r>
      <w:r w:rsidRPr="00B802B0">
        <w:t>A load balancer will be implemented to distribute incoming traffic across multiple servers, ensuring high availability and reliability.</w:t>
      </w:r>
    </w:p>
    <w:p w14:paraId="19C3017C" w14:textId="59FA032F" w:rsidR="00B71D86" w:rsidRPr="00B8793B" w:rsidRDefault="00B8793B" w:rsidP="00B8793B">
      <w:pPr>
        <w:rPr>
          <w:b/>
          <w:bCs/>
        </w:rPr>
      </w:pPr>
      <w:r>
        <w:rPr>
          <w:b/>
          <w:bCs/>
        </w:rPr>
        <w:t>Increase Availability</w:t>
      </w:r>
    </w:p>
    <w:p w14:paraId="564B7A12" w14:textId="35CD478D" w:rsidR="005D635C" w:rsidRPr="00B71D86" w:rsidRDefault="006A78F9" w:rsidP="00B8793B">
      <w:pPr>
        <w:pStyle w:val="ListParagraph"/>
        <w:numPr>
          <w:ilvl w:val="0"/>
          <w:numId w:val="10"/>
        </w:numPr>
      </w:pPr>
      <w:r w:rsidRPr="00B8793B">
        <w:rPr>
          <w:b/>
          <w:bCs/>
        </w:rPr>
        <w:t>Availability zones:</w:t>
      </w:r>
      <w:r>
        <w:t xml:space="preserve"> </w:t>
      </w:r>
      <w:r w:rsidR="007D6712">
        <w:t>Have at least two availability zones</w:t>
      </w:r>
      <w:r w:rsidR="000744DC">
        <w:t xml:space="preserve"> to shorten the distance between the cloud and the end user</w:t>
      </w:r>
      <w:r w:rsidR="00AB7523">
        <w:t xml:space="preserve"> to ensure lower latency </w:t>
      </w:r>
      <w:r w:rsidR="003C6940">
        <w:t xml:space="preserve">and a </w:t>
      </w:r>
      <w:r w:rsidR="00BD1F14">
        <w:t>backup</w:t>
      </w:r>
      <w:r w:rsidR="003C6940">
        <w:t xml:space="preserve"> in case one zone goes down.</w:t>
      </w:r>
      <w:r w:rsidR="00E329AC">
        <w:t xml:space="preserve"> There will be a public and private subnet </w:t>
      </w:r>
      <w:r w:rsidR="00BD1F14">
        <w:t>in each availability zone.</w:t>
      </w:r>
    </w:p>
    <w:p w14:paraId="4AF68E40" w14:textId="51A5D646" w:rsidR="00E75231" w:rsidRPr="00B8793B" w:rsidRDefault="00E75231" w:rsidP="00B8793B">
      <w:pPr>
        <w:rPr>
          <w:b/>
          <w:bCs/>
        </w:rPr>
      </w:pPr>
      <w:r w:rsidRPr="00B8793B">
        <w:rPr>
          <w:b/>
          <w:bCs/>
        </w:rPr>
        <w:t>Database</w:t>
      </w:r>
      <w:r w:rsidR="00B8793B">
        <w:rPr>
          <w:b/>
          <w:bCs/>
        </w:rPr>
        <w:t xml:space="preserve"> Service </w:t>
      </w:r>
    </w:p>
    <w:p w14:paraId="245BC02C" w14:textId="2E3D3904" w:rsidR="00EF20A0" w:rsidRPr="00B8793B" w:rsidRDefault="00D247C6" w:rsidP="00B8793B">
      <w:pPr>
        <w:pStyle w:val="ListParagraph"/>
        <w:numPr>
          <w:ilvl w:val="0"/>
          <w:numId w:val="10"/>
        </w:numPr>
        <w:rPr>
          <w:b/>
          <w:bCs/>
        </w:rPr>
      </w:pPr>
      <w:r w:rsidRPr="00B8793B">
        <w:rPr>
          <w:b/>
          <w:bCs/>
        </w:rPr>
        <w:lastRenderedPageBreak/>
        <w:t xml:space="preserve">Launch </w:t>
      </w:r>
      <w:r w:rsidR="00B01F90" w:rsidRPr="00B8793B">
        <w:rPr>
          <w:b/>
          <w:bCs/>
        </w:rPr>
        <w:t xml:space="preserve">relational </w:t>
      </w:r>
      <w:r w:rsidRPr="00B8793B">
        <w:rPr>
          <w:b/>
          <w:bCs/>
        </w:rPr>
        <w:t>database</w:t>
      </w:r>
      <w:r w:rsidR="00B01F90" w:rsidRPr="00B8793B">
        <w:rPr>
          <w:b/>
          <w:bCs/>
        </w:rPr>
        <w:t xml:space="preserve"> (RDS</w:t>
      </w:r>
      <w:r w:rsidR="00E75231" w:rsidRPr="00B8793B">
        <w:rPr>
          <w:b/>
          <w:bCs/>
        </w:rPr>
        <w:t xml:space="preserve">) - </w:t>
      </w:r>
      <w:r w:rsidR="00B802B0">
        <w:t xml:space="preserve">RDS will be </w:t>
      </w:r>
      <w:r w:rsidR="00E329AC">
        <w:t>launch</w:t>
      </w:r>
      <w:r w:rsidR="00B802B0">
        <w:t xml:space="preserve">ed </w:t>
      </w:r>
      <w:r>
        <w:t>within private subnet</w:t>
      </w:r>
      <w:r w:rsidR="00E329AC">
        <w:t xml:space="preserve"> as it</w:t>
      </w:r>
      <w:r w:rsidR="00BD1F14">
        <w:t xml:space="preserve"> is</w:t>
      </w:r>
      <w:r w:rsidR="00E329AC">
        <w:t xml:space="preserve"> for your information only</w:t>
      </w:r>
      <w:r w:rsidR="009E6BA6">
        <w:t xml:space="preserve">. </w:t>
      </w:r>
      <w:r w:rsidR="00B802B0">
        <w:t>A</w:t>
      </w:r>
      <w:r w:rsidR="00AD46A7" w:rsidRPr="002D186F">
        <w:t xml:space="preserve"> read </w:t>
      </w:r>
      <w:r w:rsidR="002D186F" w:rsidRPr="002D186F">
        <w:t>replica</w:t>
      </w:r>
      <w:r w:rsidR="009E6BA6" w:rsidRPr="002D186F">
        <w:t xml:space="preserve"> </w:t>
      </w:r>
      <w:r w:rsidR="00B802B0">
        <w:t>will be created in a</w:t>
      </w:r>
      <w:r w:rsidR="002D186F" w:rsidRPr="002D186F">
        <w:t xml:space="preserve"> different availability zone</w:t>
      </w:r>
      <w:r w:rsidR="00B802B0">
        <w:t xml:space="preserve"> for </w:t>
      </w:r>
      <w:r w:rsidR="002D186F" w:rsidRPr="002D186F">
        <w:t>quick disaster recovery</w:t>
      </w:r>
      <w:r w:rsidR="00B802B0">
        <w:t xml:space="preserve"> and backup</w:t>
      </w:r>
      <w:r w:rsidR="002D186F" w:rsidRPr="002D186F">
        <w:t>.</w:t>
      </w:r>
    </w:p>
    <w:p w14:paraId="630D3B02" w14:textId="5BC11EB5" w:rsidR="00E75231" w:rsidRPr="00B8793B" w:rsidRDefault="00E37146" w:rsidP="00B8793B">
      <w:pPr>
        <w:rPr>
          <w:b/>
          <w:bCs/>
        </w:rPr>
      </w:pPr>
      <w:r w:rsidRPr="00B8793B">
        <w:rPr>
          <w:b/>
          <w:bCs/>
        </w:rPr>
        <w:t>Storage</w:t>
      </w:r>
      <w:r w:rsidR="00B8793B">
        <w:rPr>
          <w:b/>
          <w:bCs/>
        </w:rPr>
        <w:t xml:space="preserve"> Service </w:t>
      </w:r>
    </w:p>
    <w:p w14:paraId="02AABCFC" w14:textId="441F9CDA" w:rsidR="00EF20A0" w:rsidRPr="00B8793B" w:rsidRDefault="00EF20A0" w:rsidP="00B8793B">
      <w:pPr>
        <w:pStyle w:val="ListParagraph"/>
        <w:numPr>
          <w:ilvl w:val="0"/>
          <w:numId w:val="10"/>
        </w:numPr>
        <w:rPr>
          <w:b/>
          <w:bCs/>
        </w:rPr>
      </w:pPr>
      <w:proofErr w:type="spellStart"/>
      <w:r w:rsidRPr="00B8793B">
        <w:rPr>
          <w:rFonts w:ascii="Aptos Narrow" w:eastAsia="Times New Roman" w:hAnsi="Aptos Narrow" w:cs="Times New Roman"/>
          <w:b/>
          <w:bCs/>
          <w:color w:val="000000"/>
          <w:kern w:val="0"/>
          <w:lang w:eastAsia="en-GB"/>
          <w14:ligatures w14:val="none"/>
        </w:rPr>
        <w:t>FSx</w:t>
      </w:r>
      <w:proofErr w:type="spellEnd"/>
      <w:r w:rsidRPr="00B8793B">
        <w:rPr>
          <w:rFonts w:ascii="Aptos Narrow" w:eastAsia="Times New Roman" w:hAnsi="Aptos Narrow" w:cs="Times New Roman"/>
          <w:b/>
          <w:bCs/>
          <w:color w:val="000000"/>
          <w:kern w:val="0"/>
          <w:lang w:eastAsia="en-GB"/>
          <w14:ligatures w14:val="none"/>
        </w:rPr>
        <w:t xml:space="preserve"> for Windows File Serve</w:t>
      </w:r>
      <w:r w:rsidR="00E37146" w:rsidRPr="00B8793B">
        <w:rPr>
          <w:rFonts w:ascii="Aptos Narrow" w:eastAsia="Times New Roman" w:hAnsi="Aptos Narrow" w:cs="Times New Roman"/>
          <w:b/>
          <w:bCs/>
          <w:color w:val="000000"/>
          <w:kern w:val="0"/>
          <w:lang w:eastAsia="en-GB"/>
          <w14:ligatures w14:val="none"/>
        </w:rPr>
        <w:t xml:space="preserve">r: </w:t>
      </w:r>
      <w:proofErr w:type="spellStart"/>
      <w:r>
        <w:t>FSx</w:t>
      </w:r>
      <w:proofErr w:type="spellEnd"/>
      <w:r>
        <w:t xml:space="preserve"> for Windows File Server will be utilized to provide fully managed shared storage built on Windows Server, facilitating a smooth migration process.</w:t>
      </w:r>
    </w:p>
    <w:p w14:paraId="185F0342" w14:textId="07B71E62" w:rsidR="00EF20A0" w:rsidRPr="00B8793B" w:rsidRDefault="00EF20A0" w:rsidP="00B8793B">
      <w:pPr>
        <w:rPr>
          <w:b/>
          <w:bCs/>
        </w:rPr>
      </w:pPr>
      <w:r w:rsidRPr="00B8793B">
        <w:rPr>
          <w:b/>
          <w:bCs/>
        </w:rPr>
        <w:t>Security</w:t>
      </w:r>
      <w:r w:rsidR="00B8793B">
        <w:rPr>
          <w:b/>
          <w:bCs/>
        </w:rPr>
        <w:t xml:space="preserve"> Services </w:t>
      </w:r>
    </w:p>
    <w:p w14:paraId="2420759F" w14:textId="77777777" w:rsidR="00B8793B" w:rsidRPr="00B8793B" w:rsidRDefault="00F175FA" w:rsidP="00B8793B">
      <w:pPr>
        <w:pStyle w:val="ListParagraph"/>
        <w:numPr>
          <w:ilvl w:val="0"/>
          <w:numId w:val="10"/>
        </w:numPr>
        <w:rPr>
          <w:b/>
          <w:bCs/>
        </w:rPr>
      </w:pPr>
      <w:r w:rsidRPr="00B8793B">
        <w:rPr>
          <w:b/>
          <w:bCs/>
          <w:color w:val="000000" w:themeColor="text1"/>
        </w:rPr>
        <w:t>Security Group</w:t>
      </w:r>
      <w:r w:rsidR="00EF20A0" w:rsidRPr="00B8793B">
        <w:rPr>
          <w:b/>
          <w:bCs/>
          <w:color w:val="000000" w:themeColor="text1"/>
        </w:rPr>
        <w:t xml:space="preserve">: </w:t>
      </w:r>
      <w:r w:rsidR="00B802B0" w:rsidRPr="00B802B0">
        <w:t>Security groups will be configured for each component, acting as virtual firewalls to control inbound and outbound traffic</w:t>
      </w:r>
      <w:r w:rsidR="00B802B0">
        <w:t>.</w:t>
      </w:r>
    </w:p>
    <w:p w14:paraId="5769D9BB" w14:textId="4106275A" w:rsidR="00786A2B" w:rsidRPr="00B8793B" w:rsidRDefault="00B802B0" w:rsidP="00B8793B">
      <w:pPr>
        <w:pStyle w:val="ListParagraph"/>
        <w:numPr>
          <w:ilvl w:val="0"/>
          <w:numId w:val="10"/>
        </w:numPr>
        <w:rPr>
          <w:b/>
          <w:bCs/>
        </w:rPr>
      </w:pPr>
      <w:r w:rsidRPr="00B8793B">
        <w:rPr>
          <w:b/>
          <w:bCs/>
        </w:rPr>
        <w:t>IAM Service</w:t>
      </w:r>
      <w:r w:rsidR="00EF20A0" w:rsidRPr="00B8793B">
        <w:rPr>
          <w:b/>
          <w:bCs/>
        </w:rPr>
        <w:t xml:space="preserve">: </w:t>
      </w:r>
      <w:r>
        <w:t>IAM (Identity and Access Management) services will be used to create user profiles, defining permissions and access controls to enhance security.</w:t>
      </w:r>
      <w:r w:rsidR="00786A2B">
        <w:t xml:space="preserve"> </w:t>
      </w:r>
    </w:p>
    <w:p w14:paraId="3867B045" w14:textId="77777777" w:rsidR="00B802B0" w:rsidRDefault="00B802B0" w:rsidP="00B802B0">
      <w:pPr>
        <w:pStyle w:val="ListParagraph"/>
      </w:pPr>
    </w:p>
    <w:p w14:paraId="4D5ED6BD" w14:textId="7CE21450" w:rsidR="00B802B0" w:rsidRDefault="00B802B0" w:rsidP="00B802B0">
      <w:r>
        <w:t>This strategic plan ensures a robust, secure, and scalable AWS cloud infrastructure for your business, optimizing performance and ensuring high availability.</w:t>
      </w:r>
    </w:p>
    <w:p w14:paraId="4CF90FD9" w14:textId="098F3484" w:rsidR="00623D3A" w:rsidRDefault="00623D3A">
      <w:r>
        <w:br w:type="page"/>
      </w:r>
    </w:p>
    <w:p w14:paraId="6853EC1C" w14:textId="77777777" w:rsidR="00623D3A" w:rsidRPr="00FC7306" w:rsidRDefault="00623D3A" w:rsidP="002C581E">
      <w:pPr>
        <w:pStyle w:val="Heading1"/>
      </w:pPr>
      <w:r w:rsidRPr="00FC7306">
        <w:lastRenderedPageBreak/>
        <w:t>Migration Cost</w:t>
      </w:r>
    </w:p>
    <w:tbl>
      <w:tblPr>
        <w:tblpPr w:leftFromText="180" w:rightFromText="180" w:vertAnchor="text" w:horzAnchor="margin" w:tblpY="693"/>
        <w:tblW w:w="7225" w:type="dxa"/>
        <w:tblLook w:val="04A0" w:firstRow="1" w:lastRow="0" w:firstColumn="1" w:lastColumn="0" w:noHBand="0" w:noVBand="1"/>
      </w:tblPr>
      <w:tblGrid>
        <w:gridCol w:w="3681"/>
        <w:gridCol w:w="1559"/>
        <w:gridCol w:w="1985"/>
      </w:tblGrid>
      <w:tr w:rsidR="00623D3A" w:rsidRPr="00D958C3" w14:paraId="434433FE"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A02B93" w:fill="A02B93"/>
            <w:noWrap/>
            <w:vAlign w:val="bottom"/>
            <w:hideMark/>
          </w:tcPr>
          <w:p w14:paraId="7695E2C2" w14:textId="77777777" w:rsidR="00623D3A" w:rsidRPr="00D958C3"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D958C3">
              <w:rPr>
                <w:rFonts w:ascii="Aptos Narrow" w:eastAsia="Times New Roman" w:hAnsi="Aptos Narrow" w:cs="Times New Roman"/>
                <w:b/>
                <w:bCs/>
                <w:color w:val="FFFFFF"/>
                <w:kern w:val="0"/>
                <w:lang w:eastAsia="en-GB"/>
                <w14:ligatures w14:val="none"/>
              </w:rPr>
              <w:t xml:space="preserve">Service </w:t>
            </w:r>
          </w:p>
        </w:tc>
        <w:tc>
          <w:tcPr>
            <w:tcW w:w="1559" w:type="dxa"/>
            <w:tcBorders>
              <w:top w:val="single" w:sz="4" w:space="0" w:color="D86DCD"/>
              <w:left w:val="nil"/>
              <w:bottom w:val="single" w:sz="4" w:space="0" w:color="D86DCD"/>
              <w:right w:val="nil"/>
            </w:tcBorders>
            <w:shd w:val="clear" w:color="A02B93" w:fill="A02B93"/>
            <w:noWrap/>
            <w:vAlign w:val="bottom"/>
            <w:hideMark/>
          </w:tcPr>
          <w:p w14:paraId="6F291E97" w14:textId="77777777" w:rsidR="00623D3A" w:rsidRPr="00D958C3"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D958C3">
              <w:rPr>
                <w:rFonts w:ascii="Aptos Narrow" w:eastAsia="Times New Roman" w:hAnsi="Aptos Narrow" w:cs="Times New Roman"/>
                <w:b/>
                <w:bCs/>
                <w:color w:val="FFFFFF"/>
                <w:kern w:val="0"/>
                <w:lang w:eastAsia="en-GB"/>
                <w14:ligatures w14:val="none"/>
              </w:rPr>
              <w:t xml:space="preserve"> Monthly Cost </w:t>
            </w:r>
          </w:p>
        </w:tc>
        <w:tc>
          <w:tcPr>
            <w:tcW w:w="1985" w:type="dxa"/>
            <w:tcBorders>
              <w:top w:val="single" w:sz="4" w:space="0" w:color="D86DCD"/>
              <w:left w:val="nil"/>
              <w:bottom w:val="single" w:sz="4" w:space="0" w:color="D86DCD"/>
              <w:right w:val="single" w:sz="4" w:space="0" w:color="D86DCD"/>
            </w:tcBorders>
            <w:shd w:val="clear" w:color="A02B93" w:fill="A02B93"/>
            <w:noWrap/>
            <w:vAlign w:val="bottom"/>
            <w:hideMark/>
          </w:tcPr>
          <w:p w14:paraId="17877946" w14:textId="77777777" w:rsidR="00623D3A" w:rsidRPr="00D958C3"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D958C3">
              <w:rPr>
                <w:rFonts w:ascii="Aptos Narrow" w:eastAsia="Times New Roman" w:hAnsi="Aptos Narrow" w:cs="Times New Roman"/>
                <w:b/>
                <w:bCs/>
                <w:color w:val="FFFFFF"/>
                <w:kern w:val="0"/>
                <w:lang w:eastAsia="en-GB"/>
                <w14:ligatures w14:val="none"/>
              </w:rPr>
              <w:t>Yearly Cost</w:t>
            </w:r>
          </w:p>
        </w:tc>
      </w:tr>
      <w:tr w:rsidR="00623D3A" w:rsidRPr="00D958C3" w14:paraId="4555C27A"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F2CEEF" w:fill="F2CEEF"/>
            <w:noWrap/>
            <w:vAlign w:val="bottom"/>
            <w:hideMark/>
          </w:tcPr>
          <w:p w14:paraId="2A8B6EA4"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AWS Application Migration Service </w:t>
            </w:r>
          </w:p>
        </w:tc>
        <w:tc>
          <w:tcPr>
            <w:tcW w:w="1559" w:type="dxa"/>
            <w:tcBorders>
              <w:top w:val="single" w:sz="4" w:space="0" w:color="D86DCD"/>
              <w:left w:val="nil"/>
              <w:bottom w:val="single" w:sz="4" w:space="0" w:color="D86DCD"/>
              <w:right w:val="nil"/>
            </w:tcBorders>
            <w:shd w:val="clear" w:color="F2CEEF" w:fill="F2CEEF"/>
            <w:noWrap/>
            <w:vAlign w:val="bottom"/>
            <w:hideMark/>
          </w:tcPr>
          <w:p w14:paraId="42205B7A"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19.81  </w:t>
            </w:r>
          </w:p>
        </w:tc>
        <w:tc>
          <w:tcPr>
            <w:tcW w:w="1985" w:type="dxa"/>
            <w:tcBorders>
              <w:top w:val="single" w:sz="4" w:space="0" w:color="D86DCD"/>
              <w:left w:val="nil"/>
              <w:bottom w:val="single" w:sz="4" w:space="0" w:color="D86DCD"/>
              <w:right w:val="single" w:sz="4" w:space="0" w:color="D86DCD"/>
            </w:tcBorders>
            <w:shd w:val="clear" w:color="F2CEEF" w:fill="F2CEEF"/>
            <w:noWrap/>
            <w:vAlign w:val="bottom"/>
            <w:hideMark/>
          </w:tcPr>
          <w:p w14:paraId="6E621F40"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237.72  </w:t>
            </w:r>
          </w:p>
        </w:tc>
      </w:tr>
      <w:tr w:rsidR="00623D3A" w:rsidRPr="00D958C3" w14:paraId="690F6D86"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auto" w:fill="auto"/>
            <w:noWrap/>
            <w:vAlign w:val="bottom"/>
            <w:hideMark/>
          </w:tcPr>
          <w:p w14:paraId="06128F47"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AWS Database Migration Service </w:t>
            </w:r>
          </w:p>
        </w:tc>
        <w:tc>
          <w:tcPr>
            <w:tcW w:w="1559" w:type="dxa"/>
            <w:tcBorders>
              <w:top w:val="single" w:sz="4" w:space="0" w:color="D86DCD"/>
              <w:left w:val="nil"/>
              <w:bottom w:val="single" w:sz="4" w:space="0" w:color="D86DCD"/>
              <w:right w:val="nil"/>
            </w:tcBorders>
            <w:shd w:val="clear" w:color="auto" w:fill="auto"/>
            <w:noWrap/>
            <w:vAlign w:val="bottom"/>
            <w:hideMark/>
          </w:tcPr>
          <w:p w14:paraId="110F38D0"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2,337.37   </w:t>
            </w:r>
          </w:p>
        </w:tc>
        <w:tc>
          <w:tcPr>
            <w:tcW w:w="1985" w:type="dxa"/>
            <w:tcBorders>
              <w:top w:val="single" w:sz="4" w:space="0" w:color="D86DCD"/>
              <w:left w:val="nil"/>
              <w:bottom w:val="single" w:sz="4" w:space="0" w:color="D86DCD"/>
              <w:right w:val="single" w:sz="4" w:space="0" w:color="D86DCD"/>
            </w:tcBorders>
            <w:shd w:val="clear" w:color="auto" w:fill="auto"/>
            <w:noWrap/>
            <w:vAlign w:val="bottom"/>
            <w:hideMark/>
          </w:tcPr>
          <w:p w14:paraId="100348E0"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28,048.44  </w:t>
            </w:r>
          </w:p>
        </w:tc>
      </w:tr>
      <w:tr w:rsidR="00623D3A" w:rsidRPr="00D958C3" w14:paraId="4E9F74FF"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F2CEEF" w:fill="F2CEEF"/>
            <w:noWrap/>
            <w:vAlign w:val="bottom"/>
            <w:hideMark/>
          </w:tcPr>
          <w:p w14:paraId="0FE997B5"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VPC </w:t>
            </w:r>
          </w:p>
        </w:tc>
        <w:tc>
          <w:tcPr>
            <w:tcW w:w="1559" w:type="dxa"/>
            <w:tcBorders>
              <w:top w:val="single" w:sz="4" w:space="0" w:color="D86DCD"/>
              <w:left w:val="nil"/>
              <w:bottom w:val="single" w:sz="4" w:space="0" w:color="D86DCD"/>
              <w:right w:val="nil"/>
            </w:tcBorders>
            <w:shd w:val="clear" w:color="F2CEEF" w:fill="F2CEEF"/>
            <w:noWrap/>
            <w:vAlign w:val="bottom"/>
            <w:hideMark/>
          </w:tcPr>
          <w:p w14:paraId="0F6DAF0F"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1,168.00  </w:t>
            </w:r>
          </w:p>
        </w:tc>
        <w:tc>
          <w:tcPr>
            <w:tcW w:w="1985" w:type="dxa"/>
            <w:tcBorders>
              <w:top w:val="single" w:sz="4" w:space="0" w:color="D86DCD"/>
              <w:left w:val="nil"/>
              <w:bottom w:val="single" w:sz="4" w:space="0" w:color="D86DCD"/>
              <w:right w:val="single" w:sz="4" w:space="0" w:color="D86DCD"/>
            </w:tcBorders>
            <w:shd w:val="clear" w:color="F2CEEF" w:fill="F2CEEF"/>
            <w:noWrap/>
            <w:vAlign w:val="bottom"/>
            <w:hideMark/>
          </w:tcPr>
          <w:p w14:paraId="7DE17DAE"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14,016.00  </w:t>
            </w:r>
          </w:p>
        </w:tc>
      </w:tr>
      <w:tr w:rsidR="00623D3A" w:rsidRPr="00D958C3" w14:paraId="1DA43DB5"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auto" w:fill="auto"/>
            <w:noWrap/>
            <w:vAlign w:val="bottom"/>
            <w:hideMark/>
          </w:tcPr>
          <w:p w14:paraId="56582CFB"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Web Server and SQL EC2 instances </w:t>
            </w:r>
          </w:p>
        </w:tc>
        <w:tc>
          <w:tcPr>
            <w:tcW w:w="1559" w:type="dxa"/>
            <w:tcBorders>
              <w:top w:val="single" w:sz="4" w:space="0" w:color="D86DCD"/>
              <w:left w:val="nil"/>
              <w:bottom w:val="single" w:sz="4" w:space="0" w:color="D86DCD"/>
              <w:right w:val="nil"/>
            </w:tcBorders>
            <w:shd w:val="clear" w:color="auto" w:fill="auto"/>
            <w:noWrap/>
            <w:vAlign w:val="bottom"/>
            <w:hideMark/>
          </w:tcPr>
          <w:p w14:paraId="0FC28AEE"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760.09  </w:t>
            </w:r>
          </w:p>
        </w:tc>
        <w:tc>
          <w:tcPr>
            <w:tcW w:w="1985" w:type="dxa"/>
            <w:tcBorders>
              <w:top w:val="single" w:sz="4" w:space="0" w:color="D86DCD"/>
              <w:left w:val="nil"/>
              <w:bottom w:val="single" w:sz="4" w:space="0" w:color="D86DCD"/>
              <w:right w:val="single" w:sz="4" w:space="0" w:color="D86DCD"/>
            </w:tcBorders>
            <w:shd w:val="clear" w:color="auto" w:fill="auto"/>
            <w:noWrap/>
            <w:vAlign w:val="bottom"/>
            <w:hideMark/>
          </w:tcPr>
          <w:p w14:paraId="35587599"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9,121.08  </w:t>
            </w:r>
          </w:p>
        </w:tc>
      </w:tr>
      <w:tr w:rsidR="00623D3A" w:rsidRPr="00D958C3" w14:paraId="1C3E952E"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F2CEEF" w:fill="F2CEEF"/>
            <w:noWrap/>
            <w:vAlign w:val="bottom"/>
            <w:hideMark/>
          </w:tcPr>
          <w:p w14:paraId="40E01B66"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Application Server and SQL Server EC2 </w:t>
            </w:r>
          </w:p>
        </w:tc>
        <w:tc>
          <w:tcPr>
            <w:tcW w:w="1559" w:type="dxa"/>
            <w:tcBorders>
              <w:top w:val="single" w:sz="4" w:space="0" w:color="D86DCD"/>
              <w:left w:val="nil"/>
              <w:bottom w:val="single" w:sz="4" w:space="0" w:color="D86DCD"/>
              <w:right w:val="nil"/>
            </w:tcBorders>
            <w:shd w:val="clear" w:color="F2CEEF" w:fill="F2CEEF"/>
            <w:noWrap/>
            <w:vAlign w:val="bottom"/>
            <w:hideMark/>
          </w:tcPr>
          <w:p w14:paraId="7087FF4E"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1,148.97  </w:t>
            </w:r>
          </w:p>
        </w:tc>
        <w:tc>
          <w:tcPr>
            <w:tcW w:w="1985" w:type="dxa"/>
            <w:tcBorders>
              <w:top w:val="single" w:sz="4" w:space="0" w:color="D86DCD"/>
              <w:left w:val="nil"/>
              <w:bottom w:val="single" w:sz="4" w:space="0" w:color="D86DCD"/>
              <w:right w:val="single" w:sz="4" w:space="0" w:color="D86DCD"/>
            </w:tcBorders>
            <w:shd w:val="clear" w:color="F2CEEF" w:fill="F2CEEF"/>
            <w:noWrap/>
            <w:vAlign w:val="bottom"/>
            <w:hideMark/>
          </w:tcPr>
          <w:p w14:paraId="2C5A38B7"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13,787.64  </w:t>
            </w:r>
          </w:p>
        </w:tc>
      </w:tr>
      <w:tr w:rsidR="00623D3A" w:rsidRPr="00D958C3" w14:paraId="5BBFEAA0"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auto" w:fill="auto"/>
            <w:noWrap/>
            <w:vAlign w:val="bottom"/>
            <w:hideMark/>
          </w:tcPr>
          <w:p w14:paraId="27EDD13E"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Amazon RDS for SQL server </w:t>
            </w:r>
          </w:p>
        </w:tc>
        <w:tc>
          <w:tcPr>
            <w:tcW w:w="1559" w:type="dxa"/>
            <w:tcBorders>
              <w:top w:val="single" w:sz="4" w:space="0" w:color="D86DCD"/>
              <w:left w:val="nil"/>
              <w:bottom w:val="single" w:sz="4" w:space="0" w:color="D86DCD"/>
              <w:right w:val="nil"/>
            </w:tcBorders>
            <w:shd w:val="clear" w:color="auto" w:fill="auto"/>
            <w:noWrap/>
            <w:vAlign w:val="bottom"/>
            <w:hideMark/>
          </w:tcPr>
          <w:p w14:paraId="6980EE98"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4,590.56  </w:t>
            </w:r>
          </w:p>
        </w:tc>
        <w:tc>
          <w:tcPr>
            <w:tcW w:w="1985" w:type="dxa"/>
            <w:tcBorders>
              <w:top w:val="single" w:sz="4" w:space="0" w:color="D86DCD"/>
              <w:left w:val="nil"/>
              <w:bottom w:val="single" w:sz="4" w:space="0" w:color="D86DCD"/>
              <w:right w:val="single" w:sz="4" w:space="0" w:color="D86DCD"/>
            </w:tcBorders>
            <w:shd w:val="clear" w:color="auto" w:fill="auto"/>
            <w:noWrap/>
            <w:vAlign w:val="bottom"/>
            <w:hideMark/>
          </w:tcPr>
          <w:p w14:paraId="124E2A78"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55,086.72  </w:t>
            </w:r>
          </w:p>
        </w:tc>
      </w:tr>
      <w:tr w:rsidR="00623D3A" w:rsidRPr="00D958C3" w14:paraId="6340E287"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F2CEEF" w:fill="F2CEEF"/>
            <w:noWrap/>
            <w:vAlign w:val="bottom"/>
            <w:hideMark/>
          </w:tcPr>
          <w:p w14:paraId="6C98DC55"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Amazon </w:t>
            </w:r>
            <w:proofErr w:type="spellStart"/>
            <w:r w:rsidRPr="00D958C3">
              <w:rPr>
                <w:rFonts w:ascii="Aptos Narrow" w:eastAsia="Times New Roman" w:hAnsi="Aptos Narrow" w:cs="Times New Roman"/>
                <w:color w:val="000000"/>
                <w:kern w:val="0"/>
                <w:lang w:eastAsia="en-GB"/>
                <w14:ligatures w14:val="none"/>
              </w:rPr>
              <w:t>FSx</w:t>
            </w:r>
            <w:proofErr w:type="spellEnd"/>
            <w:r w:rsidRPr="00D958C3">
              <w:rPr>
                <w:rFonts w:ascii="Aptos Narrow" w:eastAsia="Times New Roman" w:hAnsi="Aptos Narrow" w:cs="Times New Roman"/>
                <w:color w:val="000000"/>
                <w:kern w:val="0"/>
                <w:lang w:eastAsia="en-GB"/>
                <w14:ligatures w14:val="none"/>
              </w:rPr>
              <w:t xml:space="preserve"> for Windows File Server </w:t>
            </w:r>
          </w:p>
        </w:tc>
        <w:tc>
          <w:tcPr>
            <w:tcW w:w="1559" w:type="dxa"/>
            <w:tcBorders>
              <w:top w:val="single" w:sz="4" w:space="0" w:color="D86DCD"/>
              <w:left w:val="nil"/>
              <w:bottom w:val="single" w:sz="4" w:space="0" w:color="D86DCD"/>
              <w:right w:val="nil"/>
            </w:tcBorders>
            <w:shd w:val="clear" w:color="F2CEEF" w:fill="F2CEEF"/>
            <w:noWrap/>
            <w:vAlign w:val="bottom"/>
            <w:hideMark/>
          </w:tcPr>
          <w:p w14:paraId="3F498B69"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586.06  </w:t>
            </w:r>
          </w:p>
        </w:tc>
        <w:tc>
          <w:tcPr>
            <w:tcW w:w="1985" w:type="dxa"/>
            <w:tcBorders>
              <w:top w:val="single" w:sz="4" w:space="0" w:color="D86DCD"/>
              <w:left w:val="nil"/>
              <w:bottom w:val="single" w:sz="4" w:space="0" w:color="D86DCD"/>
              <w:right w:val="single" w:sz="4" w:space="0" w:color="D86DCD"/>
            </w:tcBorders>
            <w:shd w:val="clear" w:color="F2CEEF" w:fill="F2CEEF"/>
            <w:noWrap/>
            <w:vAlign w:val="bottom"/>
            <w:hideMark/>
          </w:tcPr>
          <w:p w14:paraId="03760F98"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7,032.72  </w:t>
            </w:r>
          </w:p>
        </w:tc>
      </w:tr>
      <w:tr w:rsidR="00623D3A" w:rsidRPr="00D958C3" w14:paraId="2B9BA10A" w14:textId="77777777" w:rsidTr="00985FD1">
        <w:trPr>
          <w:trHeight w:val="290"/>
        </w:trPr>
        <w:tc>
          <w:tcPr>
            <w:tcW w:w="3681" w:type="dxa"/>
            <w:tcBorders>
              <w:top w:val="single" w:sz="4" w:space="0" w:color="D86DCD"/>
              <w:left w:val="single" w:sz="4" w:space="0" w:color="D86DCD"/>
              <w:bottom w:val="single" w:sz="4" w:space="0" w:color="D86DCD"/>
              <w:right w:val="nil"/>
            </w:tcBorders>
            <w:shd w:val="clear" w:color="auto" w:fill="auto"/>
            <w:noWrap/>
            <w:vAlign w:val="bottom"/>
            <w:hideMark/>
          </w:tcPr>
          <w:p w14:paraId="4B3F4A9B"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Total Service Cost </w:t>
            </w:r>
          </w:p>
        </w:tc>
        <w:tc>
          <w:tcPr>
            <w:tcW w:w="1559" w:type="dxa"/>
            <w:tcBorders>
              <w:top w:val="single" w:sz="4" w:space="0" w:color="D86DCD"/>
              <w:left w:val="nil"/>
              <w:bottom w:val="single" w:sz="4" w:space="0" w:color="D86DCD"/>
              <w:right w:val="nil"/>
            </w:tcBorders>
            <w:shd w:val="clear" w:color="auto" w:fill="auto"/>
            <w:noWrap/>
            <w:vAlign w:val="bottom"/>
            <w:hideMark/>
          </w:tcPr>
          <w:p w14:paraId="561DF5EC"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p>
        </w:tc>
        <w:tc>
          <w:tcPr>
            <w:tcW w:w="1985" w:type="dxa"/>
            <w:tcBorders>
              <w:top w:val="single" w:sz="4" w:space="0" w:color="D86DCD"/>
              <w:left w:val="nil"/>
              <w:bottom w:val="single" w:sz="4" w:space="0" w:color="D86DCD"/>
              <w:right w:val="single" w:sz="4" w:space="0" w:color="D86DCD"/>
            </w:tcBorders>
            <w:shd w:val="clear" w:color="auto" w:fill="auto"/>
            <w:noWrap/>
            <w:vAlign w:val="bottom"/>
            <w:hideMark/>
          </w:tcPr>
          <w:p w14:paraId="567041DD" w14:textId="77777777" w:rsidR="00623D3A" w:rsidRPr="00D958C3" w:rsidRDefault="00623D3A" w:rsidP="00985FD1">
            <w:pPr>
              <w:spacing w:after="0" w:line="240" w:lineRule="auto"/>
              <w:rPr>
                <w:rFonts w:ascii="Aptos Narrow" w:eastAsia="Times New Roman" w:hAnsi="Aptos Narrow" w:cs="Times New Roman"/>
                <w:color w:val="000000"/>
                <w:kern w:val="0"/>
                <w:lang w:eastAsia="en-GB"/>
                <w14:ligatures w14:val="none"/>
              </w:rPr>
            </w:pPr>
            <w:r w:rsidRPr="00D958C3">
              <w:rPr>
                <w:rFonts w:ascii="Aptos Narrow" w:eastAsia="Times New Roman" w:hAnsi="Aptos Narrow" w:cs="Times New Roman"/>
                <w:color w:val="000000"/>
                <w:kern w:val="0"/>
                <w:lang w:eastAsia="en-GB"/>
                <w14:ligatures w14:val="none"/>
              </w:rPr>
              <w:t xml:space="preserve">  $          127,330.32   </w:t>
            </w:r>
          </w:p>
        </w:tc>
      </w:tr>
    </w:tbl>
    <w:p w14:paraId="0C7DC9BD" w14:textId="77777777" w:rsidR="00623D3A" w:rsidRPr="00FC7306" w:rsidRDefault="00623D3A" w:rsidP="00623D3A">
      <w:pPr>
        <w:rPr>
          <w:b/>
          <w:bCs/>
        </w:rPr>
      </w:pPr>
      <w:r w:rsidRPr="00FC7306">
        <w:rPr>
          <w:b/>
          <w:bCs/>
        </w:rPr>
        <w:t>Service Breakdown Costs</w:t>
      </w:r>
    </w:p>
    <w:p w14:paraId="50B1079D" w14:textId="77777777" w:rsidR="00623D3A" w:rsidRDefault="00623D3A" w:rsidP="00623D3A"/>
    <w:p w14:paraId="327DF577" w14:textId="77777777" w:rsidR="00623D3A" w:rsidRDefault="00623D3A" w:rsidP="00623D3A">
      <w:pPr>
        <w:rPr>
          <w:b/>
          <w:bCs/>
        </w:rPr>
      </w:pPr>
    </w:p>
    <w:p w14:paraId="253EB17F" w14:textId="77777777" w:rsidR="00623D3A" w:rsidRDefault="00623D3A" w:rsidP="00623D3A">
      <w:pPr>
        <w:rPr>
          <w:b/>
          <w:bCs/>
        </w:rPr>
      </w:pPr>
    </w:p>
    <w:p w14:paraId="712C11C0" w14:textId="77777777" w:rsidR="00623D3A" w:rsidRDefault="00623D3A" w:rsidP="00623D3A">
      <w:pPr>
        <w:rPr>
          <w:b/>
          <w:bCs/>
        </w:rPr>
      </w:pPr>
    </w:p>
    <w:p w14:paraId="42B1F0EE" w14:textId="77777777" w:rsidR="00623D3A" w:rsidRDefault="00623D3A" w:rsidP="00623D3A">
      <w:pPr>
        <w:rPr>
          <w:b/>
          <w:bCs/>
        </w:rPr>
      </w:pPr>
    </w:p>
    <w:p w14:paraId="3F74AFCE" w14:textId="77777777" w:rsidR="00623D3A" w:rsidRDefault="00623D3A" w:rsidP="00623D3A">
      <w:pPr>
        <w:rPr>
          <w:b/>
          <w:bCs/>
        </w:rPr>
      </w:pPr>
    </w:p>
    <w:p w14:paraId="7A894767" w14:textId="77777777" w:rsidR="00623D3A" w:rsidRDefault="00623D3A" w:rsidP="00623D3A">
      <w:pPr>
        <w:rPr>
          <w:b/>
          <w:bCs/>
        </w:rPr>
      </w:pPr>
    </w:p>
    <w:p w14:paraId="7F8524E3" w14:textId="77777777" w:rsidR="00623D3A" w:rsidRDefault="00623D3A" w:rsidP="00623D3A">
      <w:pPr>
        <w:rPr>
          <w:b/>
          <w:bCs/>
        </w:rPr>
      </w:pPr>
    </w:p>
    <w:p w14:paraId="31E51D04" w14:textId="77777777" w:rsidR="00623D3A" w:rsidRPr="00007769" w:rsidRDefault="00623D3A" w:rsidP="00623D3A">
      <w:pPr>
        <w:rPr>
          <w:b/>
          <w:bCs/>
        </w:rPr>
      </w:pPr>
      <w:r w:rsidRPr="00007769">
        <w:rPr>
          <w:b/>
          <w:bCs/>
        </w:rPr>
        <w:t>Role Breakdown Costs</w:t>
      </w:r>
    </w:p>
    <w:tbl>
      <w:tblPr>
        <w:tblpPr w:leftFromText="180" w:rightFromText="180" w:vertAnchor="page" w:horzAnchor="margin" w:tblpY="7256"/>
        <w:tblW w:w="8642" w:type="dxa"/>
        <w:tblLook w:val="04A0" w:firstRow="1" w:lastRow="0" w:firstColumn="1" w:lastColumn="0" w:noHBand="0" w:noVBand="1"/>
      </w:tblPr>
      <w:tblGrid>
        <w:gridCol w:w="2960"/>
        <w:gridCol w:w="1430"/>
        <w:gridCol w:w="1559"/>
        <w:gridCol w:w="2693"/>
      </w:tblGrid>
      <w:tr w:rsidR="00623D3A" w:rsidRPr="00007769" w14:paraId="69975F41"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A02B93" w:fill="A02B93"/>
            <w:noWrap/>
            <w:vAlign w:val="bottom"/>
            <w:hideMark/>
          </w:tcPr>
          <w:p w14:paraId="3D96E25E" w14:textId="77777777" w:rsidR="00623D3A" w:rsidRPr="00007769"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007769">
              <w:rPr>
                <w:rFonts w:ascii="Aptos Narrow" w:eastAsia="Times New Roman" w:hAnsi="Aptos Narrow" w:cs="Times New Roman"/>
                <w:b/>
                <w:bCs/>
                <w:color w:val="FFFFFF"/>
                <w:kern w:val="0"/>
                <w:lang w:eastAsia="en-GB"/>
                <w14:ligatures w14:val="none"/>
              </w:rPr>
              <w:t>Role</w:t>
            </w:r>
          </w:p>
        </w:tc>
        <w:tc>
          <w:tcPr>
            <w:tcW w:w="1430" w:type="dxa"/>
            <w:tcBorders>
              <w:top w:val="single" w:sz="4" w:space="0" w:color="D86DCD"/>
              <w:left w:val="nil"/>
              <w:bottom w:val="single" w:sz="4" w:space="0" w:color="D86DCD"/>
              <w:right w:val="nil"/>
            </w:tcBorders>
            <w:shd w:val="clear" w:color="A02B93" w:fill="A02B93"/>
            <w:noWrap/>
            <w:vAlign w:val="bottom"/>
            <w:hideMark/>
          </w:tcPr>
          <w:p w14:paraId="607707AA" w14:textId="77777777" w:rsidR="00623D3A" w:rsidRPr="00007769"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007769">
              <w:rPr>
                <w:rFonts w:ascii="Aptos Narrow" w:eastAsia="Times New Roman" w:hAnsi="Aptos Narrow" w:cs="Times New Roman"/>
                <w:b/>
                <w:bCs/>
                <w:color w:val="FFFFFF"/>
                <w:kern w:val="0"/>
                <w:lang w:eastAsia="en-GB"/>
                <w14:ligatures w14:val="none"/>
              </w:rPr>
              <w:t xml:space="preserve"> Rate/day </w:t>
            </w:r>
          </w:p>
        </w:tc>
        <w:tc>
          <w:tcPr>
            <w:tcW w:w="1559" w:type="dxa"/>
            <w:tcBorders>
              <w:top w:val="single" w:sz="4" w:space="0" w:color="D86DCD"/>
              <w:left w:val="nil"/>
              <w:bottom w:val="single" w:sz="4" w:space="0" w:color="D86DCD"/>
              <w:right w:val="nil"/>
            </w:tcBorders>
            <w:shd w:val="clear" w:color="A02B93" w:fill="A02B93"/>
            <w:noWrap/>
            <w:vAlign w:val="bottom"/>
            <w:hideMark/>
          </w:tcPr>
          <w:p w14:paraId="516DE497" w14:textId="77777777" w:rsidR="00623D3A" w:rsidRPr="00007769"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007769">
              <w:rPr>
                <w:rFonts w:ascii="Aptos Narrow" w:eastAsia="Times New Roman" w:hAnsi="Aptos Narrow" w:cs="Times New Roman"/>
                <w:b/>
                <w:bCs/>
                <w:color w:val="FFFFFF"/>
                <w:kern w:val="0"/>
                <w:lang w:eastAsia="en-GB"/>
                <w14:ligatures w14:val="none"/>
              </w:rPr>
              <w:t>Days needed</w:t>
            </w:r>
          </w:p>
        </w:tc>
        <w:tc>
          <w:tcPr>
            <w:tcW w:w="2693" w:type="dxa"/>
            <w:tcBorders>
              <w:top w:val="single" w:sz="4" w:space="0" w:color="D86DCD"/>
              <w:left w:val="nil"/>
              <w:bottom w:val="single" w:sz="4" w:space="0" w:color="D86DCD"/>
              <w:right w:val="single" w:sz="4" w:space="0" w:color="D86DCD"/>
            </w:tcBorders>
            <w:shd w:val="clear" w:color="A02B93" w:fill="A02B93"/>
            <w:noWrap/>
            <w:vAlign w:val="bottom"/>
            <w:hideMark/>
          </w:tcPr>
          <w:p w14:paraId="7FE75AE7" w14:textId="77777777" w:rsidR="00623D3A" w:rsidRPr="00007769" w:rsidRDefault="00623D3A" w:rsidP="00985FD1">
            <w:pPr>
              <w:spacing w:after="0" w:line="240" w:lineRule="auto"/>
              <w:rPr>
                <w:rFonts w:ascii="Aptos Narrow" w:eastAsia="Times New Roman" w:hAnsi="Aptos Narrow" w:cs="Times New Roman"/>
                <w:b/>
                <w:bCs/>
                <w:color w:val="FFFFFF"/>
                <w:kern w:val="0"/>
                <w:lang w:eastAsia="en-GB"/>
                <w14:ligatures w14:val="none"/>
              </w:rPr>
            </w:pPr>
            <w:r w:rsidRPr="00007769">
              <w:rPr>
                <w:rFonts w:ascii="Aptos Narrow" w:eastAsia="Times New Roman" w:hAnsi="Aptos Narrow" w:cs="Times New Roman"/>
                <w:b/>
                <w:bCs/>
                <w:color w:val="FFFFFF"/>
                <w:kern w:val="0"/>
                <w:lang w:eastAsia="en-GB"/>
                <w14:ligatures w14:val="none"/>
              </w:rPr>
              <w:t>Cost Breakdown (USD)</w:t>
            </w:r>
          </w:p>
        </w:tc>
      </w:tr>
      <w:tr w:rsidR="00623D3A" w:rsidRPr="00007769" w14:paraId="38AB882D"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F2CEEF" w:fill="F2CEEF"/>
            <w:noWrap/>
            <w:vAlign w:val="bottom"/>
            <w:hideMark/>
          </w:tcPr>
          <w:p w14:paraId="6F2E2CE2"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Business Analyst</w:t>
            </w:r>
          </w:p>
        </w:tc>
        <w:tc>
          <w:tcPr>
            <w:tcW w:w="1430" w:type="dxa"/>
            <w:tcBorders>
              <w:top w:val="single" w:sz="4" w:space="0" w:color="D86DCD"/>
              <w:left w:val="nil"/>
              <w:bottom w:val="single" w:sz="4" w:space="0" w:color="D86DCD"/>
              <w:right w:val="nil"/>
            </w:tcBorders>
            <w:shd w:val="clear" w:color="F2CEEF" w:fill="F2CEEF"/>
            <w:noWrap/>
            <w:vAlign w:val="bottom"/>
            <w:hideMark/>
          </w:tcPr>
          <w:p w14:paraId="597CC5FF"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400.00 </w:t>
            </w:r>
          </w:p>
        </w:tc>
        <w:tc>
          <w:tcPr>
            <w:tcW w:w="1559" w:type="dxa"/>
            <w:tcBorders>
              <w:top w:val="single" w:sz="4" w:space="0" w:color="D86DCD"/>
              <w:left w:val="nil"/>
              <w:bottom w:val="single" w:sz="4" w:space="0" w:color="D86DCD"/>
              <w:right w:val="nil"/>
            </w:tcBorders>
            <w:shd w:val="clear" w:color="F2CEEF" w:fill="F2CEEF"/>
            <w:noWrap/>
            <w:vAlign w:val="bottom"/>
            <w:hideMark/>
          </w:tcPr>
          <w:p w14:paraId="22C4B70F"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15</w:t>
            </w:r>
          </w:p>
        </w:tc>
        <w:tc>
          <w:tcPr>
            <w:tcW w:w="2693" w:type="dxa"/>
            <w:tcBorders>
              <w:top w:val="single" w:sz="4" w:space="0" w:color="D86DCD"/>
              <w:left w:val="nil"/>
              <w:bottom w:val="single" w:sz="4" w:space="0" w:color="D86DCD"/>
              <w:right w:val="single" w:sz="4" w:space="0" w:color="D86DCD"/>
            </w:tcBorders>
            <w:shd w:val="clear" w:color="F2CEEF" w:fill="F2CEEF"/>
            <w:noWrap/>
            <w:vAlign w:val="bottom"/>
            <w:hideMark/>
          </w:tcPr>
          <w:p w14:paraId="6FAF71BE"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7,620.00 </w:t>
            </w:r>
          </w:p>
        </w:tc>
      </w:tr>
      <w:tr w:rsidR="00623D3A" w:rsidRPr="00007769" w14:paraId="212C5382"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auto" w:fill="auto"/>
            <w:noWrap/>
            <w:vAlign w:val="bottom"/>
            <w:hideMark/>
          </w:tcPr>
          <w:p w14:paraId="2793ED75"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Solution Architect</w:t>
            </w:r>
          </w:p>
        </w:tc>
        <w:tc>
          <w:tcPr>
            <w:tcW w:w="1430" w:type="dxa"/>
            <w:tcBorders>
              <w:top w:val="single" w:sz="4" w:space="0" w:color="D86DCD"/>
              <w:left w:val="nil"/>
              <w:bottom w:val="single" w:sz="4" w:space="0" w:color="D86DCD"/>
              <w:right w:val="nil"/>
            </w:tcBorders>
            <w:shd w:val="clear" w:color="auto" w:fill="auto"/>
            <w:noWrap/>
            <w:vAlign w:val="bottom"/>
            <w:hideMark/>
          </w:tcPr>
          <w:p w14:paraId="71096370"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1,000.00 </w:t>
            </w:r>
          </w:p>
        </w:tc>
        <w:tc>
          <w:tcPr>
            <w:tcW w:w="1559" w:type="dxa"/>
            <w:tcBorders>
              <w:top w:val="single" w:sz="4" w:space="0" w:color="D86DCD"/>
              <w:left w:val="nil"/>
              <w:bottom w:val="single" w:sz="4" w:space="0" w:color="D86DCD"/>
              <w:right w:val="nil"/>
            </w:tcBorders>
            <w:shd w:val="clear" w:color="auto" w:fill="auto"/>
            <w:noWrap/>
            <w:vAlign w:val="bottom"/>
            <w:hideMark/>
          </w:tcPr>
          <w:p w14:paraId="1038B9E6"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20</w:t>
            </w:r>
          </w:p>
        </w:tc>
        <w:tc>
          <w:tcPr>
            <w:tcW w:w="2693" w:type="dxa"/>
            <w:tcBorders>
              <w:top w:val="single" w:sz="4" w:space="0" w:color="D86DCD"/>
              <w:left w:val="nil"/>
              <w:bottom w:val="single" w:sz="4" w:space="0" w:color="D86DCD"/>
              <w:right w:val="single" w:sz="4" w:space="0" w:color="D86DCD"/>
            </w:tcBorders>
            <w:shd w:val="clear" w:color="auto" w:fill="auto"/>
            <w:noWrap/>
            <w:vAlign w:val="bottom"/>
            <w:hideMark/>
          </w:tcPr>
          <w:p w14:paraId="6B4069EB"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25,400.00 </w:t>
            </w:r>
          </w:p>
        </w:tc>
      </w:tr>
      <w:tr w:rsidR="00623D3A" w:rsidRPr="00007769" w14:paraId="3B428C06"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F2CEEF" w:fill="F2CEEF"/>
            <w:noWrap/>
            <w:vAlign w:val="bottom"/>
            <w:hideMark/>
          </w:tcPr>
          <w:p w14:paraId="3C8C74DF"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Server Migration Engineer</w:t>
            </w:r>
          </w:p>
        </w:tc>
        <w:tc>
          <w:tcPr>
            <w:tcW w:w="1430" w:type="dxa"/>
            <w:tcBorders>
              <w:top w:val="single" w:sz="4" w:space="0" w:color="D86DCD"/>
              <w:left w:val="nil"/>
              <w:bottom w:val="single" w:sz="4" w:space="0" w:color="D86DCD"/>
              <w:right w:val="nil"/>
            </w:tcBorders>
            <w:shd w:val="clear" w:color="F2CEEF" w:fill="F2CEEF"/>
            <w:noWrap/>
            <w:vAlign w:val="bottom"/>
            <w:hideMark/>
          </w:tcPr>
          <w:p w14:paraId="736C7643"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650.00 </w:t>
            </w:r>
          </w:p>
        </w:tc>
        <w:tc>
          <w:tcPr>
            <w:tcW w:w="1559" w:type="dxa"/>
            <w:tcBorders>
              <w:top w:val="single" w:sz="4" w:space="0" w:color="D86DCD"/>
              <w:left w:val="nil"/>
              <w:bottom w:val="single" w:sz="4" w:space="0" w:color="D86DCD"/>
              <w:right w:val="nil"/>
            </w:tcBorders>
            <w:shd w:val="clear" w:color="F2CEEF" w:fill="F2CEEF"/>
            <w:noWrap/>
            <w:vAlign w:val="bottom"/>
            <w:hideMark/>
          </w:tcPr>
          <w:p w14:paraId="2301CDB8"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20</w:t>
            </w:r>
          </w:p>
        </w:tc>
        <w:tc>
          <w:tcPr>
            <w:tcW w:w="2693" w:type="dxa"/>
            <w:tcBorders>
              <w:top w:val="single" w:sz="4" w:space="0" w:color="D86DCD"/>
              <w:left w:val="nil"/>
              <w:bottom w:val="single" w:sz="4" w:space="0" w:color="D86DCD"/>
              <w:right w:val="single" w:sz="4" w:space="0" w:color="D86DCD"/>
            </w:tcBorders>
            <w:shd w:val="clear" w:color="F2CEEF" w:fill="F2CEEF"/>
            <w:noWrap/>
            <w:vAlign w:val="bottom"/>
            <w:hideMark/>
          </w:tcPr>
          <w:p w14:paraId="173DDC8B"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16,510.00 </w:t>
            </w:r>
          </w:p>
        </w:tc>
      </w:tr>
      <w:tr w:rsidR="00623D3A" w:rsidRPr="00007769" w14:paraId="5EF68BC9"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auto" w:fill="auto"/>
            <w:noWrap/>
            <w:vAlign w:val="bottom"/>
            <w:hideMark/>
          </w:tcPr>
          <w:p w14:paraId="03029F9F"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Database Migration Engineer</w:t>
            </w:r>
          </w:p>
        </w:tc>
        <w:tc>
          <w:tcPr>
            <w:tcW w:w="1430" w:type="dxa"/>
            <w:tcBorders>
              <w:top w:val="single" w:sz="4" w:space="0" w:color="D86DCD"/>
              <w:left w:val="nil"/>
              <w:bottom w:val="single" w:sz="4" w:space="0" w:color="D86DCD"/>
              <w:right w:val="nil"/>
            </w:tcBorders>
            <w:shd w:val="clear" w:color="auto" w:fill="auto"/>
            <w:noWrap/>
            <w:vAlign w:val="bottom"/>
            <w:hideMark/>
          </w:tcPr>
          <w:p w14:paraId="16B23749"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750.00 </w:t>
            </w:r>
          </w:p>
        </w:tc>
        <w:tc>
          <w:tcPr>
            <w:tcW w:w="1559" w:type="dxa"/>
            <w:tcBorders>
              <w:top w:val="single" w:sz="4" w:space="0" w:color="D86DCD"/>
              <w:left w:val="nil"/>
              <w:bottom w:val="single" w:sz="4" w:space="0" w:color="D86DCD"/>
              <w:right w:val="nil"/>
            </w:tcBorders>
            <w:shd w:val="clear" w:color="auto" w:fill="auto"/>
            <w:noWrap/>
            <w:vAlign w:val="bottom"/>
            <w:hideMark/>
          </w:tcPr>
          <w:p w14:paraId="4DFF988E"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7</w:t>
            </w:r>
          </w:p>
        </w:tc>
        <w:tc>
          <w:tcPr>
            <w:tcW w:w="2693" w:type="dxa"/>
            <w:tcBorders>
              <w:top w:val="single" w:sz="4" w:space="0" w:color="D86DCD"/>
              <w:left w:val="nil"/>
              <w:bottom w:val="single" w:sz="4" w:space="0" w:color="D86DCD"/>
              <w:right w:val="single" w:sz="4" w:space="0" w:color="D86DCD"/>
            </w:tcBorders>
            <w:shd w:val="clear" w:color="auto" w:fill="auto"/>
            <w:noWrap/>
            <w:vAlign w:val="bottom"/>
            <w:hideMark/>
          </w:tcPr>
          <w:p w14:paraId="618C506F"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6,667.50 </w:t>
            </w:r>
          </w:p>
        </w:tc>
      </w:tr>
      <w:tr w:rsidR="00623D3A" w:rsidRPr="00007769" w14:paraId="5B17415B"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F2CEEF" w:fill="F2CEEF"/>
            <w:noWrap/>
            <w:vAlign w:val="bottom"/>
            <w:hideMark/>
          </w:tcPr>
          <w:p w14:paraId="335D9994"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First/Second Line Cloud Support</w:t>
            </w:r>
          </w:p>
        </w:tc>
        <w:tc>
          <w:tcPr>
            <w:tcW w:w="1430" w:type="dxa"/>
            <w:tcBorders>
              <w:top w:val="single" w:sz="4" w:space="0" w:color="D86DCD"/>
              <w:left w:val="nil"/>
              <w:bottom w:val="single" w:sz="4" w:space="0" w:color="D86DCD"/>
              <w:right w:val="nil"/>
            </w:tcBorders>
            <w:shd w:val="clear" w:color="F2CEEF" w:fill="F2CEEF"/>
            <w:noWrap/>
            <w:vAlign w:val="bottom"/>
            <w:hideMark/>
          </w:tcPr>
          <w:p w14:paraId="28D98A66"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250.00 </w:t>
            </w:r>
          </w:p>
        </w:tc>
        <w:tc>
          <w:tcPr>
            <w:tcW w:w="1559" w:type="dxa"/>
            <w:tcBorders>
              <w:top w:val="single" w:sz="4" w:space="0" w:color="D86DCD"/>
              <w:left w:val="nil"/>
              <w:bottom w:val="single" w:sz="4" w:space="0" w:color="D86DCD"/>
              <w:right w:val="nil"/>
            </w:tcBorders>
            <w:shd w:val="clear" w:color="F2CEEF" w:fill="F2CEEF"/>
            <w:noWrap/>
            <w:vAlign w:val="bottom"/>
            <w:hideMark/>
          </w:tcPr>
          <w:p w14:paraId="3C9F3768"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30</w:t>
            </w:r>
          </w:p>
        </w:tc>
        <w:tc>
          <w:tcPr>
            <w:tcW w:w="2693" w:type="dxa"/>
            <w:tcBorders>
              <w:top w:val="single" w:sz="4" w:space="0" w:color="D86DCD"/>
              <w:left w:val="nil"/>
              <w:bottom w:val="single" w:sz="4" w:space="0" w:color="D86DCD"/>
              <w:right w:val="single" w:sz="4" w:space="0" w:color="D86DCD"/>
            </w:tcBorders>
            <w:shd w:val="clear" w:color="F2CEEF" w:fill="F2CEEF"/>
            <w:noWrap/>
            <w:vAlign w:val="bottom"/>
            <w:hideMark/>
          </w:tcPr>
          <w:p w14:paraId="431D6E24"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9,525.00 </w:t>
            </w:r>
          </w:p>
        </w:tc>
      </w:tr>
      <w:tr w:rsidR="00623D3A" w:rsidRPr="00007769" w14:paraId="51BDE908"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auto" w:fill="auto"/>
            <w:noWrap/>
            <w:vAlign w:val="bottom"/>
            <w:hideMark/>
          </w:tcPr>
          <w:p w14:paraId="26331794"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Third Line Cloud Support</w:t>
            </w:r>
          </w:p>
        </w:tc>
        <w:tc>
          <w:tcPr>
            <w:tcW w:w="1430" w:type="dxa"/>
            <w:tcBorders>
              <w:top w:val="single" w:sz="4" w:space="0" w:color="D86DCD"/>
              <w:left w:val="nil"/>
              <w:bottom w:val="single" w:sz="4" w:space="0" w:color="D86DCD"/>
              <w:right w:val="nil"/>
            </w:tcBorders>
            <w:shd w:val="clear" w:color="auto" w:fill="auto"/>
            <w:noWrap/>
            <w:vAlign w:val="bottom"/>
            <w:hideMark/>
          </w:tcPr>
          <w:p w14:paraId="111C423D"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350.00 </w:t>
            </w:r>
          </w:p>
        </w:tc>
        <w:tc>
          <w:tcPr>
            <w:tcW w:w="1559" w:type="dxa"/>
            <w:tcBorders>
              <w:top w:val="single" w:sz="4" w:space="0" w:color="D86DCD"/>
              <w:left w:val="nil"/>
              <w:bottom w:val="single" w:sz="4" w:space="0" w:color="D86DCD"/>
              <w:right w:val="nil"/>
            </w:tcBorders>
            <w:shd w:val="clear" w:color="auto" w:fill="auto"/>
            <w:noWrap/>
            <w:vAlign w:val="bottom"/>
            <w:hideMark/>
          </w:tcPr>
          <w:p w14:paraId="0425DDDA" w14:textId="77777777" w:rsidR="00623D3A" w:rsidRPr="00007769" w:rsidRDefault="00623D3A" w:rsidP="00985FD1">
            <w:pPr>
              <w:spacing w:after="0" w:line="240" w:lineRule="auto"/>
              <w:jc w:val="right"/>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15</w:t>
            </w:r>
          </w:p>
        </w:tc>
        <w:tc>
          <w:tcPr>
            <w:tcW w:w="2693" w:type="dxa"/>
            <w:tcBorders>
              <w:top w:val="single" w:sz="4" w:space="0" w:color="D86DCD"/>
              <w:left w:val="nil"/>
              <w:bottom w:val="single" w:sz="4" w:space="0" w:color="D86DCD"/>
              <w:right w:val="single" w:sz="4" w:space="0" w:color="D86DCD"/>
            </w:tcBorders>
            <w:shd w:val="clear" w:color="auto" w:fill="auto"/>
            <w:noWrap/>
            <w:vAlign w:val="bottom"/>
            <w:hideMark/>
          </w:tcPr>
          <w:p w14:paraId="3BBCB6CF"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6,667.50 </w:t>
            </w:r>
          </w:p>
        </w:tc>
      </w:tr>
      <w:tr w:rsidR="00623D3A" w:rsidRPr="00007769" w14:paraId="70C39B2C" w14:textId="77777777" w:rsidTr="00985FD1">
        <w:trPr>
          <w:trHeight w:val="290"/>
        </w:trPr>
        <w:tc>
          <w:tcPr>
            <w:tcW w:w="2960" w:type="dxa"/>
            <w:tcBorders>
              <w:top w:val="single" w:sz="4" w:space="0" w:color="D86DCD"/>
              <w:left w:val="single" w:sz="4" w:space="0" w:color="D86DCD"/>
              <w:bottom w:val="single" w:sz="4" w:space="0" w:color="D86DCD"/>
              <w:right w:val="nil"/>
            </w:tcBorders>
            <w:shd w:val="clear" w:color="F2CEEF" w:fill="F2CEEF"/>
            <w:noWrap/>
            <w:vAlign w:val="bottom"/>
            <w:hideMark/>
          </w:tcPr>
          <w:p w14:paraId="7DA1BCD5"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Total Role Cost</w:t>
            </w:r>
          </w:p>
        </w:tc>
        <w:tc>
          <w:tcPr>
            <w:tcW w:w="1430" w:type="dxa"/>
            <w:tcBorders>
              <w:top w:val="single" w:sz="4" w:space="0" w:color="D86DCD"/>
              <w:left w:val="nil"/>
              <w:bottom w:val="single" w:sz="4" w:space="0" w:color="D86DCD"/>
              <w:right w:val="nil"/>
            </w:tcBorders>
            <w:shd w:val="clear" w:color="F2CEEF" w:fill="F2CEEF"/>
            <w:noWrap/>
            <w:vAlign w:val="bottom"/>
            <w:hideMark/>
          </w:tcPr>
          <w:p w14:paraId="40D62AEB"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p>
        </w:tc>
        <w:tc>
          <w:tcPr>
            <w:tcW w:w="1559" w:type="dxa"/>
            <w:tcBorders>
              <w:top w:val="single" w:sz="4" w:space="0" w:color="D86DCD"/>
              <w:left w:val="nil"/>
              <w:bottom w:val="single" w:sz="4" w:space="0" w:color="D86DCD"/>
              <w:right w:val="nil"/>
            </w:tcBorders>
            <w:shd w:val="clear" w:color="F2CEEF" w:fill="F2CEEF"/>
            <w:noWrap/>
            <w:vAlign w:val="bottom"/>
            <w:hideMark/>
          </w:tcPr>
          <w:p w14:paraId="733956CE" w14:textId="77777777" w:rsidR="00623D3A" w:rsidRPr="00007769" w:rsidRDefault="00623D3A" w:rsidP="00985FD1">
            <w:pPr>
              <w:spacing w:after="0" w:line="240" w:lineRule="auto"/>
              <w:rPr>
                <w:rFonts w:ascii="Times New Roman" w:eastAsia="Times New Roman" w:hAnsi="Times New Roman" w:cs="Times New Roman"/>
                <w:kern w:val="0"/>
                <w:sz w:val="20"/>
                <w:szCs w:val="20"/>
                <w:lang w:eastAsia="en-GB"/>
                <w14:ligatures w14:val="none"/>
              </w:rPr>
            </w:pPr>
          </w:p>
        </w:tc>
        <w:tc>
          <w:tcPr>
            <w:tcW w:w="2693" w:type="dxa"/>
            <w:tcBorders>
              <w:top w:val="single" w:sz="4" w:space="0" w:color="D86DCD"/>
              <w:left w:val="nil"/>
              <w:bottom w:val="single" w:sz="4" w:space="0" w:color="D86DCD"/>
              <w:right w:val="single" w:sz="4" w:space="0" w:color="D86DCD"/>
            </w:tcBorders>
            <w:shd w:val="clear" w:color="F2CEEF" w:fill="F2CEEF"/>
            <w:noWrap/>
            <w:vAlign w:val="bottom"/>
            <w:hideMark/>
          </w:tcPr>
          <w:p w14:paraId="79C40A14" w14:textId="77777777" w:rsidR="00623D3A" w:rsidRPr="00007769" w:rsidRDefault="00623D3A" w:rsidP="00985FD1">
            <w:pPr>
              <w:spacing w:after="0" w:line="240" w:lineRule="auto"/>
              <w:rPr>
                <w:rFonts w:ascii="Aptos Narrow" w:eastAsia="Times New Roman" w:hAnsi="Aptos Narrow" w:cs="Times New Roman"/>
                <w:color w:val="000000"/>
                <w:kern w:val="0"/>
                <w:lang w:eastAsia="en-GB"/>
                <w14:ligatures w14:val="none"/>
              </w:rPr>
            </w:pPr>
            <w:r w:rsidRPr="00007769">
              <w:rPr>
                <w:rFonts w:ascii="Aptos Narrow" w:eastAsia="Times New Roman" w:hAnsi="Aptos Narrow" w:cs="Times New Roman"/>
                <w:color w:val="000000"/>
                <w:kern w:val="0"/>
                <w:lang w:eastAsia="en-GB"/>
                <w14:ligatures w14:val="none"/>
              </w:rPr>
              <w:t xml:space="preserve"> $                             72,390.00 </w:t>
            </w:r>
          </w:p>
        </w:tc>
      </w:tr>
    </w:tbl>
    <w:p w14:paraId="1B24D535" w14:textId="77777777" w:rsidR="00623D3A" w:rsidRDefault="00623D3A" w:rsidP="00623D3A">
      <w:r w:rsidRPr="00007769">
        <w:t>Based on the current exchange rate (obtained on June 23, 2024), here's the conversion</w:t>
      </w:r>
      <w:r>
        <w:t>:</w:t>
      </w:r>
    </w:p>
    <w:p w14:paraId="6F4C1BAC" w14:textId="77777777" w:rsidR="00623D3A" w:rsidRDefault="00623D3A" w:rsidP="00623D3A">
      <w:pPr>
        <w:rPr>
          <w:b/>
          <w:bCs/>
        </w:rPr>
      </w:pPr>
    </w:p>
    <w:p w14:paraId="55CE78EA" w14:textId="77777777" w:rsidR="00623D3A" w:rsidRPr="00DF1467" w:rsidRDefault="00623D3A" w:rsidP="00623D3A">
      <w:pPr>
        <w:rPr>
          <w:b/>
          <w:bCs/>
        </w:rPr>
      </w:pPr>
      <w:r w:rsidRPr="00FC7306">
        <w:rPr>
          <w:b/>
          <w:bCs/>
        </w:rPr>
        <w:t>Total cost of migration:</w:t>
      </w:r>
      <w:r>
        <w:t xml:space="preserve"> </w:t>
      </w:r>
      <w:r w:rsidRPr="00DF1467">
        <w:rPr>
          <w:b/>
          <w:bCs/>
        </w:rPr>
        <w:t>$199,720.32</w:t>
      </w:r>
    </w:p>
    <w:p w14:paraId="55DE6FC3" w14:textId="3C5BB529" w:rsidR="00DF1467" w:rsidRDefault="00DF1467">
      <w:r>
        <w:br w:type="page"/>
      </w:r>
    </w:p>
    <w:p w14:paraId="2541C8CD" w14:textId="044A7383" w:rsidR="00623D3A" w:rsidRDefault="00DF1467" w:rsidP="002C581E">
      <w:pPr>
        <w:pStyle w:val="Heading1"/>
      </w:pPr>
      <w:r>
        <w:lastRenderedPageBreak/>
        <w:t xml:space="preserve">Appendix </w:t>
      </w:r>
    </w:p>
    <w:p w14:paraId="66EF7104" w14:textId="01736570" w:rsidR="00DF1467" w:rsidRDefault="00DF1467" w:rsidP="00B802B0">
      <w:r>
        <w:t xml:space="preserve">Pricing export: </w:t>
      </w:r>
      <w:hyperlink r:id="rId6" w:history="1">
        <w:r w:rsidRPr="009D3C98">
          <w:rPr>
            <w:rStyle w:val="Hyperlink"/>
          </w:rPr>
          <w:t>https://calculator.aws/#/estimate?id=ed9d4cb164cfe29a00a23ad61f93c71c8f1f73f8</w:t>
        </w:r>
      </w:hyperlink>
    </w:p>
    <w:p w14:paraId="7DC5A3FA" w14:textId="72B068D0" w:rsidR="00DF1467" w:rsidRDefault="00DF1467" w:rsidP="00B802B0"/>
    <w:p w14:paraId="7A93AA97" w14:textId="77777777" w:rsidR="00DF1467" w:rsidRDefault="00DF1467" w:rsidP="00B802B0"/>
    <w:p w14:paraId="5A4B824C" w14:textId="77777777" w:rsidR="0034360D" w:rsidRDefault="0034360D" w:rsidP="0034360D"/>
    <w:p w14:paraId="59288E67" w14:textId="59230B4E" w:rsidR="00B31058" w:rsidRPr="00657CF9" w:rsidRDefault="00B31058" w:rsidP="001F78B8"/>
    <w:p w14:paraId="2FB36ADF" w14:textId="711D040E" w:rsidR="000165ED" w:rsidRPr="000165ED" w:rsidRDefault="000165ED" w:rsidP="00AD46A7">
      <w:pPr>
        <w:rPr>
          <w:highlight w:val="yellow"/>
        </w:rPr>
      </w:pPr>
    </w:p>
    <w:p w14:paraId="53776171" w14:textId="77777777" w:rsidR="000165ED" w:rsidRDefault="000165ED" w:rsidP="00AD46A7">
      <w:pPr>
        <w:rPr>
          <w:b/>
          <w:bCs/>
          <w:highlight w:val="yellow"/>
        </w:rPr>
      </w:pPr>
    </w:p>
    <w:p w14:paraId="79D11823" w14:textId="77777777" w:rsidR="00644630" w:rsidRDefault="00644630" w:rsidP="00AD46A7"/>
    <w:p w14:paraId="0F1F8732" w14:textId="77777777" w:rsidR="00644630" w:rsidRDefault="00644630" w:rsidP="00AD46A7"/>
    <w:p w14:paraId="3315B844" w14:textId="77777777" w:rsidR="000F1420" w:rsidRDefault="000F1420" w:rsidP="00EA61FE"/>
    <w:p w14:paraId="47C2A41F" w14:textId="77777777" w:rsidR="000F1420" w:rsidRDefault="000F1420" w:rsidP="00EA61FE"/>
    <w:p w14:paraId="78C7C922" w14:textId="01F0D5C5" w:rsidR="00D958C3" w:rsidRPr="002C581E" w:rsidRDefault="00D958C3" w:rsidP="00984727"/>
    <w:sectPr w:rsidR="00D958C3" w:rsidRPr="002C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D90"/>
    <w:multiLevelType w:val="hybridMultilevel"/>
    <w:tmpl w:val="BA9EF1BE"/>
    <w:lvl w:ilvl="0" w:tplc="39A0283A">
      <w:start w:val="6"/>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C50F4"/>
    <w:multiLevelType w:val="hybridMultilevel"/>
    <w:tmpl w:val="FA98304C"/>
    <w:lvl w:ilvl="0" w:tplc="8FDA38C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47F44"/>
    <w:multiLevelType w:val="hybridMultilevel"/>
    <w:tmpl w:val="5784B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973CE3"/>
    <w:multiLevelType w:val="hybridMultilevel"/>
    <w:tmpl w:val="292CEAA4"/>
    <w:lvl w:ilvl="0" w:tplc="39C0DD44">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A24108"/>
    <w:multiLevelType w:val="hybridMultilevel"/>
    <w:tmpl w:val="D4565E2C"/>
    <w:lvl w:ilvl="0" w:tplc="AFF030A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CF6859"/>
    <w:multiLevelType w:val="hybridMultilevel"/>
    <w:tmpl w:val="48D808CA"/>
    <w:lvl w:ilvl="0" w:tplc="729AF95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4590C"/>
    <w:multiLevelType w:val="hybridMultilevel"/>
    <w:tmpl w:val="5D447FDA"/>
    <w:lvl w:ilvl="0" w:tplc="4FEC781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A01617"/>
    <w:multiLevelType w:val="hybridMultilevel"/>
    <w:tmpl w:val="2F203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991D4B"/>
    <w:multiLevelType w:val="hybridMultilevel"/>
    <w:tmpl w:val="896A4E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C63810"/>
    <w:multiLevelType w:val="hybridMultilevel"/>
    <w:tmpl w:val="D8444518"/>
    <w:lvl w:ilvl="0" w:tplc="729AF95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8716794">
    <w:abstractNumId w:val="6"/>
  </w:num>
  <w:num w:numId="2" w16cid:durableId="25298751">
    <w:abstractNumId w:val="5"/>
  </w:num>
  <w:num w:numId="3" w16cid:durableId="13189028">
    <w:abstractNumId w:val="8"/>
  </w:num>
  <w:num w:numId="4" w16cid:durableId="1370059843">
    <w:abstractNumId w:val="9"/>
  </w:num>
  <w:num w:numId="5" w16cid:durableId="334461480">
    <w:abstractNumId w:val="2"/>
  </w:num>
  <w:num w:numId="6" w16cid:durableId="212428375">
    <w:abstractNumId w:val="7"/>
  </w:num>
  <w:num w:numId="7" w16cid:durableId="1505898403">
    <w:abstractNumId w:val="1"/>
  </w:num>
  <w:num w:numId="8" w16cid:durableId="498353415">
    <w:abstractNumId w:val="4"/>
  </w:num>
  <w:num w:numId="9" w16cid:durableId="947542165">
    <w:abstractNumId w:val="3"/>
  </w:num>
  <w:num w:numId="10" w16cid:durableId="16619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E"/>
    <w:rsid w:val="00001AE7"/>
    <w:rsid w:val="00007769"/>
    <w:rsid w:val="000165ED"/>
    <w:rsid w:val="00036E1E"/>
    <w:rsid w:val="0004372A"/>
    <w:rsid w:val="000566DD"/>
    <w:rsid w:val="00066FA5"/>
    <w:rsid w:val="00072426"/>
    <w:rsid w:val="000744DC"/>
    <w:rsid w:val="000804D2"/>
    <w:rsid w:val="00081258"/>
    <w:rsid w:val="00084D22"/>
    <w:rsid w:val="000A1450"/>
    <w:rsid w:val="000A3AA9"/>
    <w:rsid w:val="000F1420"/>
    <w:rsid w:val="000F7555"/>
    <w:rsid w:val="001160E5"/>
    <w:rsid w:val="00142091"/>
    <w:rsid w:val="001976FF"/>
    <w:rsid w:val="001A0395"/>
    <w:rsid w:val="001C1233"/>
    <w:rsid w:val="001C7C8F"/>
    <w:rsid w:val="001D63C7"/>
    <w:rsid w:val="001F2D24"/>
    <w:rsid w:val="001F78B8"/>
    <w:rsid w:val="002129E9"/>
    <w:rsid w:val="00252A05"/>
    <w:rsid w:val="00261E40"/>
    <w:rsid w:val="00263894"/>
    <w:rsid w:val="0026586E"/>
    <w:rsid w:val="00265AEE"/>
    <w:rsid w:val="002764ED"/>
    <w:rsid w:val="002B671D"/>
    <w:rsid w:val="002C581E"/>
    <w:rsid w:val="002D186F"/>
    <w:rsid w:val="002E2AE6"/>
    <w:rsid w:val="002E5B93"/>
    <w:rsid w:val="00303331"/>
    <w:rsid w:val="003174C4"/>
    <w:rsid w:val="00317CEF"/>
    <w:rsid w:val="0034360D"/>
    <w:rsid w:val="00353141"/>
    <w:rsid w:val="003655D1"/>
    <w:rsid w:val="00374AB6"/>
    <w:rsid w:val="00375F19"/>
    <w:rsid w:val="00393240"/>
    <w:rsid w:val="003B4A12"/>
    <w:rsid w:val="003C0122"/>
    <w:rsid w:val="003C5FE1"/>
    <w:rsid w:val="003C6940"/>
    <w:rsid w:val="003E2FD6"/>
    <w:rsid w:val="00403903"/>
    <w:rsid w:val="00414D05"/>
    <w:rsid w:val="00435F53"/>
    <w:rsid w:val="00451EF4"/>
    <w:rsid w:val="00454B72"/>
    <w:rsid w:val="00470A75"/>
    <w:rsid w:val="004D7B8C"/>
    <w:rsid w:val="004E6F35"/>
    <w:rsid w:val="005343A7"/>
    <w:rsid w:val="005445AB"/>
    <w:rsid w:val="005534DF"/>
    <w:rsid w:val="0055623E"/>
    <w:rsid w:val="005A2082"/>
    <w:rsid w:val="005A26B9"/>
    <w:rsid w:val="005B2016"/>
    <w:rsid w:val="005B75FF"/>
    <w:rsid w:val="005D635C"/>
    <w:rsid w:val="005D6D29"/>
    <w:rsid w:val="00605D97"/>
    <w:rsid w:val="0060682E"/>
    <w:rsid w:val="006123BF"/>
    <w:rsid w:val="00616611"/>
    <w:rsid w:val="006228A4"/>
    <w:rsid w:val="00623D3A"/>
    <w:rsid w:val="006315D7"/>
    <w:rsid w:val="00642150"/>
    <w:rsid w:val="00644630"/>
    <w:rsid w:val="00645B8C"/>
    <w:rsid w:val="00655241"/>
    <w:rsid w:val="00657CF9"/>
    <w:rsid w:val="00680CC9"/>
    <w:rsid w:val="006932A0"/>
    <w:rsid w:val="00693C2D"/>
    <w:rsid w:val="006A65C0"/>
    <w:rsid w:val="006A78F9"/>
    <w:rsid w:val="006C5DFE"/>
    <w:rsid w:val="006F74D6"/>
    <w:rsid w:val="007014AB"/>
    <w:rsid w:val="007033F7"/>
    <w:rsid w:val="007133CD"/>
    <w:rsid w:val="007331F2"/>
    <w:rsid w:val="007341FE"/>
    <w:rsid w:val="00735925"/>
    <w:rsid w:val="0073685E"/>
    <w:rsid w:val="00762913"/>
    <w:rsid w:val="00771FF5"/>
    <w:rsid w:val="007745CE"/>
    <w:rsid w:val="00786A2B"/>
    <w:rsid w:val="007939BA"/>
    <w:rsid w:val="007951C7"/>
    <w:rsid w:val="007B2B74"/>
    <w:rsid w:val="007C5081"/>
    <w:rsid w:val="007D4983"/>
    <w:rsid w:val="007D6712"/>
    <w:rsid w:val="007D6C2B"/>
    <w:rsid w:val="0083224A"/>
    <w:rsid w:val="008334EB"/>
    <w:rsid w:val="008366FF"/>
    <w:rsid w:val="00845503"/>
    <w:rsid w:val="00852087"/>
    <w:rsid w:val="00863933"/>
    <w:rsid w:val="008D4665"/>
    <w:rsid w:val="00911A16"/>
    <w:rsid w:val="00915C0A"/>
    <w:rsid w:val="00927235"/>
    <w:rsid w:val="0095755D"/>
    <w:rsid w:val="009640AC"/>
    <w:rsid w:val="00984727"/>
    <w:rsid w:val="00986E69"/>
    <w:rsid w:val="009A4730"/>
    <w:rsid w:val="009A73AF"/>
    <w:rsid w:val="009C40E9"/>
    <w:rsid w:val="009C4D32"/>
    <w:rsid w:val="009C6D83"/>
    <w:rsid w:val="009E6BA6"/>
    <w:rsid w:val="009F062B"/>
    <w:rsid w:val="009F4EA1"/>
    <w:rsid w:val="00A30FDB"/>
    <w:rsid w:val="00A33F7C"/>
    <w:rsid w:val="00A43D6D"/>
    <w:rsid w:val="00A54A10"/>
    <w:rsid w:val="00A56598"/>
    <w:rsid w:val="00A624A7"/>
    <w:rsid w:val="00A9290A"/>
    <w:rsid w:val="00AA0485"/>
    <w:rsid w:val="00AB145C"/>
    <w:rsid w:val="00AB5945"/>
    <w:rsid w:val="00AB7523"/>
    <w:rsid w:val="00AD46A7"/>
    <w:rsid w:val="00AF53CF"/>
    <w:rsid w:val="00B01F90"/>
    <w:rsid w:val="00B0653D"/>
    <w:rsid w:val="00B23F13"/>
    <w:rsid w:val="00B31058"/>
    <w:rsid w:val="00B4591F"/>
    <w:rsid w:val="00B56327"/>
    <w:rsid w:val="00B71D86"/>
    <w:rsid w:val="00B7273D"/>
    <w:rsid w:val="00B802B0"/>
    <w:rsid w:val="00B8793B"/>
    <w:rsid w:val="00B95313"/>
    <w:rsid w:val="00BA29B1"/>
    <w:rsid w:val="00BA505C"/>
    <w:rsid w:val="00BA5F59"/>
    <w:rsid w:val="00BB4B4A"/>
    <w:rsid w:val="00BD01EE"/>
    <w:rsid w:val="00BD1F14"/>
    <w:rsid w:val="00BF130F"/>
    <w:rsid w:val="00BF65FE"/>
    <w:rsid w:val="00C436FF"/>
    <w:rsid w:val="00C60F7B"/>
    <w:rsid w:val="00C6348B"/>
    <w:rsid w:val="00C660FD"/>
    <w:rsid w:val="00C717D2"/>
    <w:rsid w:val="00C72256"/>
    <w:rsid w:val="00C75EC2"/>
    <w:rsid w:val="00C81B9F"/>
    <w:rsid w:val="00C91977"/>
    <w:rsid w:val="00CA4058"/>
    <w:rsid w:val="00CC3012"/>
    <w:rsid w:val="00CE34B9"/>
    <w:rsid w:val="00D033B8"/>
    <w:rsid w:val="00D076B5"/>
    <w:rsid w:val="00D10797"/>
    <w:rsid w:val="00D22592"/>
    <w:rsid w:val="00D247C6"/>
    <w:rsid w:val="00D605EB"/>
    <w:rsid w:val="00D6134D"/>
    <w:rsid w:val="00D6438D"/>
    <w:rsid w:val="00D648B4"/>
    <w:rsid w:val="00D91E28"/>
    <w:rsid w:val="00D958C3"/>
    <w:rsid w:val="00DB1453"/>
    <w:rsid w:val="00DB2A5E"/>
    <w:rsid w:val="00DC08E3"/>
    <w:rsid w:val="00DC6164"/>
    <w:rsid w:val="00DF1467"/>
    <w:rsid w:val="00DF4217"/>
    <w:rsid w:val="00E25ECA"/>
    <w:rsid w:val="00E329AC"/>
    <w:rsid w:val="00E37146"/>
    <w:rsid w:val="00E434EA"/>
    <w:rsid w:val="00E445C5"/>
    <w:rsid w:val="00E44762"/>
    <w:rsid w:val="00E75231"/>
    <w:rsid w:val="00E7639F"/>
    <w:rsid w:val="00E87B2B"/>
    <w:rsid w:val="00EA61FE"/>
    <w:rsid w:val="00EB2583"/>
    <w:rsid w:val="00EB4292"/>
    <w:rsid w:val="00EC2950"/>
    <w:rsid w:val="00EE6D6E"/>
    <w:rsid w:val="00EF20A0"/>
    <w:rsid w:val="00EF5BAF"/>
    <w:rsid w:val="00F00814"/>
    <w:rsid w:val="00F03146"/>
    <w:rsid w:val="00F175FA"/>
    <w:rsid w:val="00F26C51"/>
    <w:rsid w:val="00F34B49"/>
    <w:rsid w:val="00F54BC9"/>
    <w:rsid w:val="00F76CF3"/>
    <w:rsid w:val="00F85EE9"/>
    <w:rsid w:val="00F93100"/>
    <w:rsid w:val="00F93DD4"/>
    <w:rsid w:val="00FC7306"/>
    <w:rsid w:val="00FE298F"/>
    <w:rsid w:val="00FF218B"/>
    <w:rsid w:val="00FF3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0E98"/>
  <w15:chartTrackingRefBased/>
  <w15:docId w15:val="{EBAEE1B4-C961-437B-9208-7904A33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1FE"/>
    <w:rPr>
      <w:rFonts w:eastAsiaTheme="majorEastAsia" w:cstheme="majorBidi"/>
      <w:color w:val="272727" w:themeColor="text1" w:themeTint="D8"/>
    </w:rPr>
  </w:style>
  <w:style w:type="paragraph" w:styleId="Title">
    <w:name w:val="Title"/>
    <w:basedOn w:val="Normal"/>
    <w:next w:val="Normal"/>
    <w:link w:val="TitleChar"/>
    <w:uiPriority w:val="10"/>
    <w:qFormat/>
    <w:rsid w:val="00EA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1FE"/>
    <w:pPr>
      <w:spacing w:before="160"/>
      <w:jc w:val="center"/>
    </w:pPr>
    <w:rPr>
      <w:i/>
      <w:iCs/>
      <w:color w:val="404040" w:themeColor="text1" w:themeTint="BF"/>
    </w:rPr>
  </w:style>
  <w:style w:type="character" w:customStyle="1" w:styleId="QuoteChar">
    <w:name w:val="Quote Char"/>
    <w:basedOn w:val="DefaultParagraphFont"/>
    <w:link w:val="Quote"/>
    <w:uiPriority w:val="29"/>
    <w:rsid w:val="00EA61FE"/>
    <w:rPr>
      <w:i/>
      <w:iCs/>
      <w:color w:val="404040" w:themeColor="text1" w:themeTint="BF"/>
    </w:rPr>
  </w:style>
  <w:style w:type="paragraph" w:styleId="ListParagraph">
    <w:name w:val="List Paragraph"/>
    <w:basedOn w:val="Normal"/>
    <w:uiPriority w:val="34"/>
    <w:qFormat/>
    <w:rsid w:val="00EA61FE"/>
    <w:pPr>
      <w:ind w:left="720"/>
      <w:contextualSpacing/>
    </w:pPr>
  </w:style>
  <w:style w:type="character" w:styleId="IntenseEmphasis">
    <w:name w:val="Intense Emphasis"/>
    <w:basedOn w:val="DefaultParagraphFont"/>
    <w:uiPriority w:val="21"/>
    <w:qFormat/>
    <w:rsid w:val="00EA61FE"/>
    <w:rPr>
      <w:i/>
      <w:iCs/>
      <w:color w:val="0F4761" w:themeColor="accent1" w:themeShade="BF"/>
    </w:rPr>
  </w:style>
  <w:style w:type="paragraph" w:styleId="IntenseQuote">
    <w:name w:val="Intense Quote"/>
    <w:basedOn w:val="Normal"/>
    <w:next w:val="Normal"/>
    <w:link w:val="IntenseQuoteChar"/>
    <w:uiPriority w:val="30"/>
    <w:qFormat/>
    <w:rsid w:val="00EA6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FE"/>
    <w:rPr>
      <w:i/>
      <w:iCs/>
      <w:color w:val="0F4761" w:themeColor="accent1" w:themeShade="BF"/>
    </w:rPr>
  </w:style>
  <w:style w:type="character" w:styleId="IntenseReference">
    <w:name w:val="Intense Reference"/>
    <w:basedOn w:val="DefaultParagraphFont"/>
    <w:uiPriority w:val="32"/>
    <w:qFormat/>
    <w:rsid w:val="00EA61FE"/>
    <w:rPr>
      <w:b/>
      <w:bCs/>
      <w:smallCaps/>
      <w:color w:val="0F4761" w:themeColor="accent1" w:themeShade="BF"/>
      <w:spacing w:val="5"/>
    </w:rPr>
  </w:style>
  <w:style w:type="character" w:styleId="Hyperlink">
    <w:name w:val="Hyperlink"/>
    <w:basedOn w:val="DefaultParagraphFont"/>
    <w:uiPriority w:val="99"/>
    <w:unhideWhenUsed/>
    <w:rsid w:val="00EA61FE"/>
    <w:rPr>
      <w:color w:val="467886" w:themeColor="hyperlink"/>
      <w:u w:val="single"/>
    </w:rPr>
  </w:style>
  <w:style w:type="character" w:styleId="UnresolvedMention">
    <w:name w:val="Unresolved Mention"/>
    <w:basedOn w:val="DefaultParagraphFont"/>
    <w:uiPriority w:val="99"/>
    <w:semiHidden/>
    <w:unhideWhenUsed/>
    <w:rsid w:val="00EA61FE"/>
    <w:rPr>
      <w:color w:val="605E5C"/>
      <w:shd w:val="clear" w:color="auto" w:fill="E1DFDD"/>
    </w:rPr>
  </w:style>
  <w:style w:type="paragraph" w:styleId="NormalWeb">
    <w:name w:val="Normal (Web)"/>
    <w:basedOn w:val="Normal"/>
    <w:uiPriority w:val="99"/>
    <w:semiHidden/>
    <w:unhideWhenUsed/>
    <w:rsid w:val="009640A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F5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5EE9"/>
    <w:rPr>
      <w:sz w:val="16"/>
      <w:szCs w:val="16"/>
    </w:rPr>
  </w:style>
  <w:style w:type="paragraph" w:styleId="CommentText">
    <w:name w:val="annotation text"/>
    <w:basedOn w:val="Normal"/>
    <w:link w:val="CommentTextChar"/>
    <w:uiPriority w:val="99"/>
    <w:unhideWhenUsed/>
    <w:rsid w:val="00F85EE9"/>
    <w:pPr>
      <w:spacing w:line="240" w:lineRule="auto"/>
    </w:pPr>
    <w:rPr>
      <w:sz w:val="20"/>
      <w:szCs w:val="20"/>
    </w:rPr>
  </w:style>
  <w:style w:type="character" w:customStyle="1" w:styleId="CommentTextChar">
    <w:name w:val="Comment Text Char"/>
    <w:basedOn w:val="DefaultParagraphFont"/>
    <w:link w:val="CommentText"/>
    <w:uiPriority w:val="99"/>
    <w:rsid w:val="00F85EE9"/>
    <w:rPr>
      <w:sz w:val="20"/>
      <w:szCs w:val="20"/>
    </w:rPr>
  </w:style>
  <w:style w:type="paragraph" w:styleId="CommentSubject">
    <w:name w:val="annotation subject"/>
    <w:basedOn w:val="CommentText"/>
    <w:next w:val="CommentText"/>
    <w:link w:val="CommentSubjectChar"/>
    <w:uiPriority w:val="99"/>
    <w:semiHidden/>
    <w:unhideWhenUsed/>
    <w:rsid w:val="00F85EE9"/>
    <w:rPr>
      <w:b/>
      <w:bCs/>
    </w:rPr>
  </w:style>
  <w:style w:type="character" w:customStyle="1" w:styleId="CommentSubjectChar">
    <w:name w:val="Comment Subject Char"/>
    <w:basedOn w:val="CommentTextChar"/>
    <w:link w:val="CommentSubject"/>
    <w:uiPriority w:val="99"/>
    <w:semiHidden/>
    <w:rsid w:val="00F85EE9"/>
    <w:rPr>
      <w:b/>
      <w:bCs/>
      <w:sz w:val="20"/>
      <w:szCs w:val="20"/>
    </w:rPr>
  </w:style>
  <w:style w:type="character" w:styleId="SubtleEmphasis">
    <w:name w:val="Subtle Emphasis"/>
    <w:basedOn w:val="DefaultParagraphFont"/>
    <w:uiPriority w:val="19"/>
    <w:qFormat/>
    <w:rsid w:val="002C58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58471">
      <w:bodyDiv w:val="1"/>
      <w:marLeft w:val="0"/>
      <w:marRight w:val="0"/>
      <w:marTop w:val="0"/>
      <w:marBottom w:val="0"/>
      <w:divBdr>
        <w:top w:val="none" w:sz="0" w:space="0" w:color="auto"/>
        <w:left w:val="none" w:sz="0" w:space="0" w:color="auto"/>
        <w:bottom w:val="none" w:sz="0" w:space="0" w:color="auto"/>
        <w:right w:val="none" w:sz="0" w:space="0" w:color="auto"/>
      </w:divBdr>
    </w:div>
    <w:div w:id="319772009">
      <w:bodyDiv w:val="1"/>
      <w:marLeft w:val="0"/>
      <w:marRight w:val="0"/>
      <w:marTop w:val="0"/>
      <w:marBottom w:val="0"/>
      <w:divBdr>
        <w:top w:val="none" w:sz="0" w:space="0" w:color="auto"/>
        <w:left w:val="none" w:sz="0" w:space="0" w:color="auto"/>
        <w:bottom w:val="none" w:sz="0" w:space="0" w:color="auto"/>
        <w:right w:val="none" w:sz="0" w:space="0" w:color="auto"/>
      </w:divBdr>
    </w:div>
    <w:div w:id="628239802">
      <w:bodyDiv w:val="1"/>
      <w:marLeft w:val="0"/>
      <w:marRight w:val="0"/>
      <w:marTop w:val="0"/>
      <w:marBottom w:val="0"/>
      <w:divBdr>
        <w:top w:val="none" w:sz="0" w:space="0" w:color="auto"/>
        <w:left w:val="none" w:sz="0" w:space="0" w:color="auto"/>
        <w:bottom w:val="none" w:sz="0" w:space="0" w:color="auto"/>
        <w:right w:val="none" w:sz="0" w:space="0" w:color="auto"/>
      </w:divBdr>
    </w:div>
    <w:div w:id="658584979">
      <w:bodyDiv w:val="1"/>
      <w:marLeft w:val="0"/>
      <w:marRight w:val="0"/>
      <w:marTop w:val="0"/>
      <w:marBottom w:val="0"/>
      <w:divBdr>
        <w:top w:val="none" w:sz="0" w:space="0" w:color="auto"/>
        <w:left w:val="none" w:sz="0" w:space="0" w:color="auto"/>
        <w:bottom w:val="none" w:sz="0" w:space="0" w:color="auto"/>
        <w:right w:val="none" w:sz="0" w:space="0" w:color="auto"/>
      </w:divBdr>
    </w:div>
    <w:div w:id="810558314">
      <w:bodyDiv w:val="1"/>
      <w:marLeft w:val="0"/>
      <w:marRight w:val="0"/>
      <w:marTop w:val="0"/>
      <w:marBottom w:val="0"/>
      <w:divBdr>
        <w:top w:val="none" w:sz="0" w:space="0" w:color="auto"/>
        <w:left w:val="none" w:sz="0" w:space="0" w:color="auto"/>
        <w:bottom w:val="none" w:sz="0" w:space="0" w:color="auto"/>
        <w:right w:val="none" w:sz="0" w:space="0" w:color="auto"/>
      </w:divBdr>
      <w:divsChild>
        <w:div w:id="655838423">
          <w:marLeft w:val="0"/>
          <w:marRight w:val="0"/>
          <w:marTop w:val="0"/>
          <w:marBottom w:val="0"/>
          <w:divBdr>
            <w:top w:val="none" w:sz="0" w:space="0" w:color="auto"/>
            <w:left w:val="none" w:sz="0" w:space="0" w:color="auto"/>
            <w:bottom w:val="none" w:sz="0" w:space="0" w:color="auto"/>
            <w:right w:val="none" w:sz="0" w:space="0" w:color="auto"/>
          </w:divBdr>
          <w:divsChild>
            <w:div w:id="1956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575">
      <w:bodyDiv w:val="1"/>
      <w:marLeft w:val="0"/>
      <w:marRight w:val="0"/>
      <w:marTop w:val="0"/>
      <w:marBottom w:val="0"/>
      <w:divBdr>
        <w:top w:val="none" w:sz="0" w:space="0" w:color="auto"/>
        <w:left w:val="none" w:sz="0" w:space="0" w:color="auto"/>
        <w:bottom w:val="none" w:sz="0" w:space="0" w:color="auto"/>
        <w:right w:val="none" w:sz="0" w:space="0" w:color="auto"/>
      </w:divBdr>
    </w:div>
    <w:div w:id="1045645266">
      <w:bodyDiv w:val="1"/>
      <w:marLeft w:val="0"/>
      <w:marRight w:val="0"/>
      <w:marTop w:val="0"/>
      <w:marBottom w:val="0"/>
      <w:divBdr>
        <w:top w:val="none" w:sz="0" w:space="0" w:color="auto"/>
        <w:left w:val="none" w:sz="0" w:space="0" w:color="auto"/>
        <w:bottom w:val="none" w:sz="0" w:space="0" w:color="auto"/>
        <w:right w:val="none" w:sz="0" w:space="0" w:color="auto"/>
      </w:divBdr>
    </w:div>
    <w:div w:id="1445229981">
      <w:bodyDiv w:val="1"/>
      <w:marLeft w:val="0"/>
      <w:marRight w:val="0"/>
      <w:marTop w:val="0"/>
      <w:marBottom w:val="0"/>
      <w:divBdr>
        <w:top w:val="none" w:sz="0" w:space="0" w:color="auto"/>
        <w:left w:val="none" w:sz="0" w:space="0" w:color="auto"/>
        <w:bottom w:val="none" w:sz="0" w:space="0" w:color="auto"/>
        <w:right w:val="none" w:sz="0" w:space="0" w:color="auto"/>
      </w:divBdr>
    </w:div>
    <w:div w:id="1482114202">
      <w:bodyDiv w:val="1"/>
      <w:marLeft w:val="0"/>
      <w:marRight w:val="0"/>
      <w:marTop w:val="0"/>
      <w:marBottom w:val="0"/>
      <w:divBdr>
        <w:top w:val="none" w:sz="0" w:space="0" w:color="auto"/>
        <w:left w:val="none" w:sz="0" w:space="0" w:color="auto"/>
        <w:bottom w:val="none" w:sz="0" w:space="0" w:color="auto"/>
        <w:right w:val="none" w:sz="0" w:space="0" w:color="auto"/>
      </w:divBdr>
    </w:div>
    <w:div w:id="1591308978">
      <w:bodyDiv w:val="1"/>
      <w:marLeft w:val="0"/>
      <w:marRight w:val="0"/>
      <w:marTop w:val="0"/>
      <w:marBottom w:val="0"/>
      <w:divBdr>
        <w:top w:val="none" w:sz="0" w:space="0" w:color="auto"/>
        <w:left w:val="none" w:sz="0" w:space="0" w:color="auto"/>
        <w:bottom w:val="none" w:sz="0" w:space="0" w:color="auto"/>
        <w:right w:val="none" w:sz="0" w:space="0" w:color="auto"/>
      </w:divBdr>
      <w:divsChild>
        <w:div w:id="150215714">
          <w:marLeft w:val="0"/>
          <w:marRight w:val="0"/>
          <w:marTop w:val="0"/>
          <w:marBottom w:val="0"/>
          <w:divBdr>
            <w:top w:val="none" w:sz="0" w:space="0" w:color="auto"/>
            <w:left w:val="none" w:sz="0" w:space="0" w:color="auto"/>
            <w:bottom w:val="none" w:sz="0" w:space="0" w:color="auto"/>
            <w:right w:val="none" w:sz="0" w:space="0" w:color="auto"/>
          </w:divBdr>
          <w:divsChild>
            <w:div w:id="10278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943">
      <w:bodyDiv w:val="1"/>
      <w:marLeft w:val="0"/>
      <w:marRight w:val="0"/>
      <w:marTop w:val="0"/>
      <w:marBottom w:val="0"/>
      <w:divBdr>
        <w:top w:val="none" w:sz="0" w:space="0" w:color="auto"/>
        <w:left w:val="none" w:sz="0" w:space="0" w:color="auto"/>
        <w:bottom w:val="none" w:sz="0" w:space="0" w:color="auto"/>
        <w:right w:val="none" w:sz="0" w:space="0" w:color="auto"/>
      </w:divBdr>
    </w:div>
    <w:div w:id="1713111519">
      <w:bodyDiv w:val="1"/>
      <w:marLeft w:val="0"/>
      <w:marRight w:val="0"/>
      <w:marTop w:val="0"/>
      <w:marBottom w:val="0"/>
      <w:divBdr>
        <w:top w:val="none" w:sz="0" w:space="0" w:color="auto"/>
        <w:left w:val="none" w:sz="0" w:space="0" w:color="auto"/>
        <w:bottom w:val="none" w:sz="0" w:space="0" w:color="auto"/>
        <w:right w:val="none" w:sz="0" w:space="0" w:color="auto"/>
      </w:divBdr>
      <w:divsChild>
        <w:div w:id="912661304">
          <w:marLeft w:val="0"/>
          <w:marRight w:val="0"/>
          <w:marTop w:val="0"/>
          <w:marBottom w:val="0"/>
          <w:divBdr>
            <w:top w:val="none" w:sz="0" w:space="0" w:color="auto"/>
            <w:left w:val="none" w:sz="0" w:space="0" w:color="auto"/>
            <w:bottom w:val="none" w:sz="0" w:space="0" w:color="auto"/>
            <w:right w:val="none" w:sz="0" w:space="0" w:color="auto"/>
          </w:divBdr>
          <w:divsChild>
            <w:div w:id="10512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471">
      <w:bodyDiv w:val="1"/>
      <w:marLeft w:val="0"/>
      <w:marRight w:val="0"/>
      <w:marTop w:val="0"/>
      <w:marBottom w:val="0"/>
      <w:divBdr>
        <w:top w:val="none" w:sz="0" w:space="0" w:color="auto"/>
        <w:left w:val="none" w:sz="0" w:space="0" w:color="auto"/>
        <w:bottom w:val="none" w:sz="0" w:space="0" w:color="auto"/>
        <w:right w:val="none" w:sz="0" w:space="0" w:color="auto"/>
      </w:divBdr>
    </w:div>
    <w:div w:id="1752896496">
      <w:bodyDiv w:val="1"/>
      <w:marLeft w:val="0"/>
      <w:marRight w:val="0"/>
      <w:marTop w:val="0"/>
      <w:marBottom w:val="0"/>
      <w:divBdr>
        <w:top w:val="none" w:sz="0" w:space="0" w:color="auto"/>
        <w:left w:val="none" w:sz="0" w:space="0" w:color="auto"/>
        <w:bottom w:val="none" w:sz="0" w:space="0" w:color="auto"/>
        <w:right w:val="none" w:sz="0" w:space="0" w:color="auto"/>
      </w:divBdr>
    </w:div>
    <w:div w:id="19103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aws/#/estimate?id=ed9d4cb164cfe29a00a23ad61f93c71c8f1f73f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Preyanha Mani</dc:creator>
  <cp:keywords/>
  <dc:description/>
  <cp:lastModifiedBy>Preyanha</cp:lastModifiedBy>
  <cp:revision>41</cp:revision>
  <dcterms:created xsi:type="dcterms:W3CDTF">2024-06-23T12:06:00Z</dcterms:created>
  <dcterms:modified xsi:type="dcterms:W3CDTF">2024-06-23T13:00:00Z</dcterms:modified>
</cp:coreProperties>
</file>