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BADF" w14:textId="679FCFB8" w:rsidR="00E81FF1" w:rsidRPr="00E81FF1" w:rsidRDefault="00E81FF1" w:rsidP="00E81FF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E81FF1">
        <w:rPr>
          <w:rFonts w:ascii="Arial" w:hAnsi="Arial" w:cs="Arial"/>
          <w:b/>
          <w:bCs/>
          <w:sz w:val="36"/>
          <w:szCs w:val="36"/>
          <w:u w:val="single"/>
        </w:rPr>
        <w:t>PRODUCTS – TRA</w:t>
      </w:r>
      <w:r w:rsidR="00153408">
        <w:rPr>
          <w:rFonts w:ascii="Arial" w:hAnsi="Arial" w:cs="Arial"/>
          <w:b/>
          <w:bCs/>
          <w:sz w:val="36"/>
          <w:szCs w:val="36"/>
          <w:u w:val="single"/>
        </w:rPr>
        <w:t>NS</w:t>
      </w:r>
      <w:r w:rsidRPr="00E81FF1">
        <w:rPr>
          <w:rFonts w:ascii="Arial" w:hAnsi="Arial" w:cs="Arial"/>
          <w:b/>
          <w:bCs/>
          <w:sz w:val="36"/>
          <w:szCs w:val="36"/>
          <w:u w:val="single"/>
        </w:rPr>
        <w:t>FORMERS AND COILS</w:t>
      </w:r>
    </w:p>
    <w:p w14:paraId="6D737249" w14:textId="77777777" w:rsidR="00E81FF1" w:rsidRDefault="00E81FF1">
      <w:pPr>
        <w:rPr>
          <w:rFonts w:ascii="Arial" w:hAnsi="Arial" w:cs="Arial"/>
          <w:sz w:val="24"/>
          <w:szCs w:val="24"/>
          <w:u w:val="single"/>
        </w:rPr>
      </w:pPr>
    </w:p>
    <w:p w14:paraId="73B8F887" w14:textId="6C5E01AE" w:rsidR="00234E56" w:rsidRDefault="00234E5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EE SERIES TRANSFORMERS </w:t>
      </w:r>
    </w:p>
    <w:p w14:paraId="0FFC3E85" w14:textId="779B1276" w:rsidR="00937A29" w:rsidRDefault="00937A29" w:rsidP="00937A2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37A2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EE Series is the most common series that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has a wide application in the electronics industry.</w:t>
      </w:r>
    </w:p>
    <w:p w14:paraId="13202B49" w14:textId="4F0070AD" w:rsidR="00937A29" w:rsidRDefault="00937A29" w:rsidP="00937A2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These are used mostly in </w:t>
      </w:r>
      <w:r w:rsidR="003C0601">
        <w:rPr>
          <w:rFonts w:ascii="Arial" w:hAnsi="Arial" w:cs="Arial"/>
          <w:b w:val="0"/>
          <w:bCs w:val="0"/>
          <w:color w:val="000000"/>
          <w:sz w:val="24"/>
          <w:szCs w:val="24"/>
        </w:rPr>
        <w:t>LED drivers, power supply, instruments, computer CPUs etc, almost every aspect of electronics. EE cores are known for high permeability.</w:t>
      </w:r>
      <w:r w:rsidR="004E0BF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Our company is known for its excellence </w:t>
      </w:r>
      <w:r w:rsidR="003C0601" w:rsidRPr="003C0601"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in offering a wide range of E</w:t>
      </w:r>
      <w:r w:rsidR="003C0601"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E</w:t>
      </w:r>
      <w:r w:rsidR="003C0601" w:rsidRPr="003C0601"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Series SMPS Transformer at very nominal price to the clients.</w:t>
      </w:r>
    </w:p>
    <w:p w14:paraId="51950D3F" w14:textId="60C38F1C" w:rsidR="003C0601" w:rsidRDefault="00DA106C" w:rsidP="003C0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</w:t>
      </w:r>
      <w:r w:rsidR="003C0601">
        <w:rPr>
          <w:rFonts w:ascii="Arial" w:hAnsi="Arial" w:cs="Arial"/>
          <w:sz w:val="24"/>
          <w:szCs w:val="24"/>
        </w:rPr>
        <w:t xml:space="preserve"> variants of EE series are – </w:t>
      </w:r>
    </w:p>
    <w:p w14:paraId="5E29FF3B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 w:rsidRPr="00FC6AA1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EE-10x5x5</w:t>
      </w:r>
    </w:p>
    <w:p w14:paraId="0C315001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 w:rsidRPr="00937A29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EE-13x6x6</w:t>
      </w: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 xml:space="preserve"> </w:t>
      </w:r>
    </w:p>
    <w:p w14:paraId="5AD6FA79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 xml:space="preserve">EE-14X7X5  </w:t>
      </w:r>
    </w:p>
    <w:p w14:paraId="0453D212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 w:rsidRPr="00FC6AA1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EE-16X</w:t>
      </w: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6</w:t>
      </w:r>
      <w:r w:rsidRPr="00FC6AA1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X5</w:t>
      </w: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 xml:space="preserve"> </w:t>
      </w:r>
    </w:p>
    <w:p w14:paraId="1EAEB569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EE-16X8X5</w:t>
      </w:r>
    </w:p>
    <w:p w14:paraId="2F7251D1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EE-19X8X5</w:t>
      </w:r>
    </w:p>
    <w:p w14:paraId="4FB97C24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EE-20X10X6</w:t>
      </w:r>
    </w:p>
    <w:p w14:paraId="19DC5A48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EE-25X9X6</w:t>
      </w:r>
    </w:p>
    <w:p w14:paraId="35803088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EE-25X13X7</w:t>
      </w:r>
    </w:p>
    <w:p w14:paraId="11D2A9FA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EE28X10X11</w:t>
      </w:r>
    </w:p>
    <w:p w14:paraId="59CF83C1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EE-30</w:t>
      </w:r>
    </w:p>
    <w:p w14:paraId="08FE7C33" w14:textId="77777777" w:rsidR="003C0601" w:rsidRDefault="003C0601" w:rsidP="003C0601">
      <w:pPr>
        <w:pStyle w:val="Heading1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EE-42X15</w:t>
      </w:r>
    </w:p>
    <w:p w14:paraId="66291845" w14:textId="55D02BCD" w:rsidR="003C0601" w:rsidRDefault="009F4243" w:rsidP="00937A2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2662A0AF" w14:textId="30BB10CC" w:rsidR="003C0601" w:rsidRDefault="003C0601" w:rsidP="00937A2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</w:p>
    <w:p w14:paraId="3F37F991" w14:textId="77777777" w:rsidR="003C0601" w:rsidRPr="00FC6AA1" w:rsidRDefault="003C0601" w:rsidP="003C060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FC6AA1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EER SERIES </w:t>
      </w:r>
    </w:p>
    <w:p w14:paraId="2CB57588" w14:textId="77777777" w:rsidR="003C0601" w:rsidRPr="003C0601" w:rsidRDefault="003C0601" w:rsidP="003C0601">
      <w:pPr>
        <w:pStyle w:val="ListParagraph"/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57EDEF1" w14:textId="419C2848" w:rsidR="003C0601" w:rsidRDefault="003C0601" w:rsidP="003C0601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  <w:r w:rsidRPr="00FC6AA1">
        <w:rPr>
          <w:rFonts w:ascii="Arial" w:hAnsi="Arial" w:cs="Arial"/>
          <w:color w:val="000000"/>
          <w:sz w:val="24"/>
          <w:szCs w:val="24"/>
        </w:rPr>
        <w:t>These transformers are used for VCRs, Copy machines, Audio equipment, Game machines, TV sets, Microcomputer equipment, Communications control equipment, Printers, Terminals and etc.</w:t>
      </w:r>
      <w:r w:rsidR="00AF79A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EER core is a </w:t>
      </w:r>
      <w:r w:rsidRPr="00FC6AA1">
        <w:rPr>
          <w:rFonts w:ascii="Arial" w:hAnsi="Arial" w:cs="Arial"/>
          <w:color w:val="000000"/>
          <w:sz w:val="24"/>
          <w:szCs w:val="24"/>
        </w:rPr>
        <w:t>low loss ferrite core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with </w:t>
      </w:r>
      <w:r w:rsidRPr="00FC6AA1">
        <w:rPr>
          <w:rFonts w:ascii="Arial" w:hAnsi="Arial" w:cs="Arial"/>
          <w:color w:val="000000"/>
          <w:sz w:val="24"/>
          <w:szCs w:val="24"/>
        </w:rPr>
        <w:t>High efficiency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r w:rsidRPr="00FC6AA1">
        <w:rPr>
          <w:rFonts w:ascii="Arial" w:hAnsi="Arial" w:cs="Arial"/>
          <w:color w:val="000000"/>
          <w:sz w:val="24"/>
          <w:szCs w:val="24"/>
        </w:rPr>
        <w:t>low heat generation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DFA295D" w14:textId="4E1EE32E" w:rsidR="0012316C" w:rsidRDefault="00DA106C" w:rsidP="003C0601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</w:t>
      </w:r>
      <w:r w:rsidR="0012316C">
        <w:rPr>
          <w:rFonts w:ascii="Arial" w:hAnsi="Arial" w:cs="Arial"/>
          <w:color w:val="000000"/>
          <w:sz w:val="24"/>
          <w:szCs w:val="24"/>
        </w:rPr>
        <w:t xml:space="preserve"> variants of EER series are - </w:t>
      </w:r>
    </w:p>
    <w:p w14:paraId="00E3F15D" w14:textId="77777777" w:rsidR="0012316C" w:rsidRDefault="0012316C" w:rsidP="0012316C">
      <w:pPr>
        <w:pStyle w:val="ListParagraph"/>
        <w:numPr>
          <w:ilvl w:val="0"/>
          <w:numId w:val="2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C060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EER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3C060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20</w:t>
      </w:r>
    </w:p>
    <w:p w14:paraId="43AF2BB1" w14:textId="77777777" w:rsidR="0012316C" w:rsidRDefault="0012316C" w:rsidP="0012316C">
      <w:pPr>
        <w:pStyle w:val="ListParagraph"/>
        <w:numPr>
          <w:ilvl w:val="0"/>
          <w:numId w:val="2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EER-25</w:t>
      </w:r>
    </w:p>
    <w:p w14:paraId="322BF3E7" w14:textId="77777777" w:rsidR="0012316C" w:rsidRDefault="0012316C" w:rsidP="0012316C">
      <w:pPr>
        <w:pStyle w:val="ListParagraph"/>
        <w:numPr>
          <w:ilvl w:val="0"/>
          <w:numId w:val="2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EER-28</w:t>
      </w:r>
    </w:p>
    <w:p w14:paraId="5B38B89D" w14:textId="77777777" w:rsidR="0012316C" w:rsidRDefault="0012316C" w:rsidP="0012316C">
      <w:pPr>
        <w:pStyle w:val="ListParagraph"/>
        <w:numPr>
          <w:ilvl w:val="0"/>
          <w:numId w:val="2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EER-35</w:t>
      </w:r>
    </w:p>
    <w:p w14:paraId="68BE04DB" w14:textId="03B870E8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08E98019" w14:textId="0765AC63" w:rsidR="0012316C" w:rsidRDefault="0012316C" w:rsidP="003C060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CEB75BB" w14:textId="77777777" w:rsidR="000B5E46" w:rsidRDefault="000B5E46" w:rsidP="000B5E46">
      <w:pPr>
        <w:spacing w:after="0" w:line="240" w:lineRule="auto"/>
        <w:ind w:left="360"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0106CFD" w14:textId="77777777" w:rsidR="000B5E46" w:rsidRPr="00FC6AA1" w:rsidRDefault="000B5E46" w:rsidP="000B5E46">
      <w:pPr>
        <w:spacing w:after="0" w:line="240" w:lineRule="auto"/>
        <w:ind w:left="360" w:right="375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FC6AA1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ETD SERIES </w:t>
      </w:r>
    </w:p>
    <w:p w14:paraId="72B22283" w14:textId="70E2250F" w:rsidR="000B5E46" w:rsidRPr="009F4243" w:rsidRDefault="000B5E46" w:rsidP="009F4243">
      <w:pPr>
        <w:spacing w:after="0" w:line="240" w:lineRule="auto"/>
        <w:ind w:left="360" w:right="375"/>
        <w:rPr>
          <w:rFonts w:ascii="Arial" w:hAnsi="Arial" w:cs="Arial"/>
          <w:color w:val="000000"/>
          <w:sz w:val="24"/>
          <w:szCs w:val="24"/>
        </w:rPr>
      </w:pPr>
      <w:r w:rsidRPr="00FC6AA1">
        <w:rPr>
          <w:rFonts w:ascii="Arial" w:hAnsi="Arial" w:cs="Arial"/>
          <w:color w:val="000000"/>
          <w:sz w:val="24"/>
          <w:szCs w:val="24"/>
        </w:rPr>
        <w:t xml:space="preserve">ETD (Economical Transformer Design) cores were developed specifically for Power Transformer cores used in Switched Mode power supplies, LED Lighting, and electronic devices and </w:t>
      </w:r>
      <w:r>
        <w:rPr>
          <w:rFonts w:ascii="Arial" w:hAnsi="Arial" w:cs="Arial"/>
          <w:color w:val="000000"/>
          <w:sz w:val="24"/>
          <w:szCs w:val="24"/>
        </w:rPr>
        <w:t>AC-DC</w:t>
      </w:r>
      <w:r w:rsidRPr="00FC6A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C6AA1">
        <w:rPr>
          <w:rFonts w:ascii="Arial" w:hAnsi="Arial" w:cs="Arial"/>
          <w:color w:val="000000"/>
          <w:sz w:val="24"/>
          <w:szCs w:val="24"/>
        </w:rPr>
        <w:t>converter ,Fly</w:t>
      </w:r>
      <w:proofErr w:type="gramEnd"/>
      <w:r w:rsidRPr="00FC6AA1">
        <w:rPr>
          <w:rFonts w:ascii="Arial" w:hAnsi="Arial" w:cs="Arial"/>
          <w:color w:val="000000"/>
          <w:sz w:val="24"/>
          <w:szCs w:val="24"/>
        </w:rPr>
        <w:t xml:space="preserve"> back transformer inverters , DTH &amp; DVD applications etc.</w:t>
      </w:r>
      <w:r>
        <w:rPr>
          <w:rFonts w:ascii="Arial" w:hAnsi="Arial" w:cs="Arial"/>
          <w:sz w:val="24"/>
          <w:szCs w:val="24"/>
        </w:rPr>
        <w:t xml:space="preserve"> </w:t>
      </w:r>
      <w:r w:rsidR="00DA106C">
        <w:rPr>
          <w:rFonts w:ascii="Arial" w:hAnsi="Arial" w:cs="Arial"/>
          <w:sz w:val="24"/>
          <w:szCs w:val="24"/>
        </w:rPr>
        <w:t xml:space="preserve">Some </w:t>
      </w:r>
      <w:r w:rsidRPr="00FD7A34">
        <w:rPr>
          <w:rFonts w:ascii="Arial" w:hAnsi="Arial" w:cs="Arial"/>
          <w:sz w:val="24"/>
          <w:szCs w:val="24"/>
        </w:rPr>
        <w:t xml:space="preserve">Variants of this Series are – </w:t>
      </w:r>
    </w:p>
    <w:p w14:paraId="36E2E085" w14:textId="77777777" w:rsidR="000B5E46" w:rsidRDefault="000B5E46" w:rsidP="000B5E46">
      <w:pPr>
        <w:pStyle w:val="ListParagraph"/>
        <w:numPr>
          <w:ilvl w:val="0"/>
          <w:numId w:val="23"/>
        </w:num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E0B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ETD – 29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38CC271B" w14:textId="77777777" w:rsidR="000B5E46" w:rsidRDefault="000B5E46" w:rsidP="000B5E46">
      <w:pPr>
        <w:pStyle w:val="ListParagraph"/>
        <w:numPr>
          <w:ilvl w:val="0"/>
          <w:numId w:val="23"/>
        </w:num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ETD – </w:t>
      </w:r>
      <w:r w:rsidRPr="004E0B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34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0B051A04" w14:textId="77777777" w:rsidR="000B5E46" w:rsidRDefault="000B5E46" w:rsidP="000B5E46">
      <w:pPr>
        <w:pStyle w:val="ListParagraph"/>
        <w:numPr>
          <w:ilvl w:val="0"/>
          <w:numId w:val="23"/>
        </w:num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ETD – </w:t>
      </w:r>
      <w:r w:rsidRPr="004E0B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35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5DC3D1CF" w14:textId="77777777" w:rsidR="000B5E46" w:rsidRDefault="000B5E46" w:rsidP="000B5E46">
      <w:pPr>
        <w:pStyle w:val="ListParagraph"/>
        <w:numPr>
          <w:ilvl w:val="0"/>
          <w:numId w:val="23"/>
        </w:num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ETD – </w:t>
      </w:r>
      <w:r w:rsidRPr="004E0B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39</w:t>
      </w:r>
    </w:p>
    <w:p w14:paraId="3C54E18B" w14:textId="77777777" w:rsidR="000B5E46" w:rsidRDefault="000B5E46" w:rsidP="000B5E46">
      <w:pPr>
        <w:pStyle w:val="ListParagraph"/>
        <w:numPr>
          <w:ilvl w:val="0"/>
          <w:numId w:val="23"/>
        </w:num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ETD – </w:t>
      </w:r>
      <w:r w:rsidRPr="004E0B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40</w:t>
      </w:r>
    </w:p>
    <w:p w14:paraId="459BEDD2" w14:textId="7F9D92A9" w:rsidR="009F4243" w:rsidRPr="009F4243" w:rsidRDefault="000B5E46" w:rsidP="009F4243">
      <w:pPr>
        <w:pStyle w:val="ListParagraph"/>
        <w:numPr>
          <w:ilvl w:val="0"/>
          <w:numId w:val="23"/>
        </w:num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ETD – </w:t>
      </w:r>
      <w:r w:rsidRPr="004E0BF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44</w:t>
      </w:r>
    </w:p>
    <w:p w14:paraId="74A59624" w14:textId="5E714001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0D308A4C" w14:textId="5D53D880" w:rsidR="000B5E46" w:rsidRPr="009F4243" w:rsidRDefault="000B5E46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 w:rsidRPr="00FC6AA1">
        <w:rPr>
          <w:rFonts w:ascii="Arial" w:hAnsi="Arial" w:cs="Arial"/>
          <w:color w:val="000000"/>
          <w:sz w:val="24"/>
          <w:szCs w:val="24"/>
          <w:u w:val="single"/>
        </w:rPr>
        <w:t xml:space="preserve">EFD SERIES </w:t>
      </w:r>
    </w:p>
    <w:p w14:paraId="1A36303F" w14:textId="77777777" w:rsidR="000B5E46" w:rsidRDefault="000B5E46" w:rsidP="000B5E46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  <w:r w:rsidRPr="00FC6AA1">
        <w:rPr>
          <w:rFonts w:ascii="Arial" w:hAnsi="Arial" w:cs="Arial"/>
          <w:color w:val="000000"/>
          <w:sz w:val="24"/>
          <w:szCs w:val="24"/>
        </w:rPr>
        <w:t xml:space="preserve">The EFD-series (Economic Flat Design) was developed for applications requiring low-profile transformers. EFD series ferrite transformers are used to generate more power in very </w:t>
      </w:r>
      <w:r>
        <w:rPr>
          <w:rFonts w:ascii="Arial" w:hAnsi="Arial" w:cs="Arial"/>
          <w:color w:val="000000"/>
          <w:sz w:val="24"/>
          <w:szCs w:val="24"/>
        </w:rPr>
        <w:t>compact electrical circuits, having confined spaces. These are mostly used in the circuits where transformers of less height are required.</w:t>
      </w:r>
      <w:r w:rsidRPr="00FC6AA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These</w:t>
      </w:r>
      <w:r w:rsidRPr="00FC6AA1">
        <w:rPr>
          <w:rFonts w:ascii="Arial" w:hAnsi="Arial" w:cs="Arial"/>
          <w:color w:val="000000"/>
          <w:sz w:val="24"/>
          <w:szCs w:val="24"/>
        </w:rPr>
        <w:t xml:space="preserve"> are used in LED Drivers and SMPS,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FC6AA1">
        <w:rPr>
          <w:rFonts w:ascii="Arial" w:hAnsi="Arial" w:cs="Arial"/>
          <w:color w:val="000000"/>
          <w:sz w:val="24"/>
          <w:szCs w:val="24"/>
        </w:rPr>
        <w:t>C-DC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C6AA1">
        <w:rPr>
          <w:rFonts w:ascii="Arial" w:hAnsi="Arial" w:cs="Arial"/>
          <w:color w:val="000000"/>
          <w:sz w:val="24"/>
          <w:szCs w:val="24"/>
        </w:rPr>
        <w:t>Converter ,home</w:t>
      </w:r>
      <w:proofErr w:type="gramEnd"/>
      <w:r w:rsidRPr="00FC6AA1">
        <w:rPr>
          <w:rFonts w:ascii="Arial" w:hAnsi="Arial" w:cs="Arial"/>
          <w:color w:val="000000"/>
          <w:sz w:val="24"/>
          <w:szCs w:val="24"/>
        </w:rPr>
        <w:t xml:space="preserve"> appliances</w:t>
      </w:r>
      <w:r>
        <w:rPr>
          <w:rFonts w:ascii="Arial" w:hAnsi="Arial" w:cs="Arial"/>
          <w:color w:val="000000"/>
          <w:sz w:val="24"/>
          <w:szCs w:val="24"/>
        </w:rPr>
        <w:t xml:space="preserve"> ,different</w:t>
      </w:r>
      <w:r w:rsidRPr="00FC6AA1">
        <w:rPr>
          <w:rFonts w:ascii="Arial" w:hAnsi="Arial" w:cs="Arial"/>
          <w:color w:val="000000"/>
          <w:sz w:val="24"/>
          <w:szCs w:val="24"/>
        </w:rPr>
        <w:t xml:space="preserve"> electrical products, machines etc.</w:t>
      </w:r>
    </w:p>
    <w:p w14:paraId="2BE5AD6D" w14:textId="033906DC" w:rsidR="000B5E46" w:rsidRDefault="00DA106C" w:rsidP="000B5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</w:t>
      </w:r>
      <w:r w:rsidR="000B5E46" w:rsidRPr="00BA0AE9">
        <w:rPr>
          <w:rFonts w:ascii="Arial" w:hAnsi="Arial" w:cs="Arial"/>
          <w:sz w:val="24"/>
          <w:szCs w:val="24"/>
        </w:rPr>
        <w:t xml:space="preserve"> Variants of this Series are – </w:t>
      </w:r>
    </w:p>
    <w:p w14:paraId="253B0A33" w14:textId="77777777" w:rsidR="000B5E46" w:rsidRPr="00BA0AE9" w:rsidRDefault="000B5E46" w:rsidP="000B5E4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A0AE9">
        <w:rPr>
          <w:rFonts w:ascii="Arial" w:hAnsi="Arial" w:cs="Arial"/>
          <w:color w:val="000000"/>
          <w:sz w:val="24"/>
          <w:szCs w:val="24"/>
        </w:rPr>
        <w:t>EFD – 15</w:t>
      </w:r>
    </w:p>
    <w:p w14:paraId="65030F51" w14:textId="77777777" w:rsidR="000B5E46" w:rsidRPr="00BA0AE9" w:rsidRDefault="000B5E46" w:rsidP="000B5E4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EFD – </w:t>
      </w:r>
      <w:r w:rsidRPr="00BA0AE9">
        <w:rPr>
          <w:rFonts w:ascii="Arial" w:hAnsi="Arial" w:cs="Arial"/>
          <w:color w:val="000000"/>
          <w:sz w:val="24"/>
          <w:szCs w:val="24"/>
        </w:rPr>
        <w:t>20</w:t>
      </w:r>
    </w:p>
    <w:p w14:paraId="416F953E" w14:textId="77777777" w:rsidR="000B5E46" w:rsidRPr="00BA0AE9" w:rsidRDefault="000B5E46" w:rsidP="000B5E4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EFD – </w:t>
      </w:r>
      <w:r w:rsidRPr="00BA0AE9">
        <w:rPr>
          <w:rFonts w:ascii="Arial" w:hAnsi="Arial" w:cs="Arial"/>
          <w:color w:val="000000"/>
          <w:sz w:val="24"/>
          <w:szCs w:val="24"/>
        </w:rPr>
        <w:t>25</w:t>
      </w:r>
    </w:p>
    <w:p w14:paraId="70BD4296" w14:textId="77777777" w:rsidR="000B5E46" w:rsidRPr="00BA0AE9" w:rsidRDefault="000B5E46" w:rsidP="000B5E4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EFD – </w:t>
      </w:r>
      <w:r w:rsidRPr="00BA0AE9">
        <w:rPr>
          <w:rFonts w:ascii="Arial" w:hAnsi="Arial" w:cs="Arial"/>
          <w:color w:val="000000"/>
          <w:sz w:val="24"/>
          <w:szCs w:val="24"/>
        </w:rPr>
        <w:t>30</w:t>
      </w:r>
    </w:p>
    <w:p w14:paraId="6979EA70" w14:textId="33CBA5EF" w:rsidR="009F4243" w:rsidRPr="009F4243" w:rsidRDefault="000B5E46" w:rsidP="009F424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EFD – </w:t>
      </w:r>
      <w:r w:rsidRPr="00BA0AE9">
        <w:rPr>
          <w:rFonts w:ascii="Arial" w:hAnsi="Arial" w:cs="Arial"/>
          <w:color w:val="000000"/>
          <w:sz w:val="24"/>
          <w:szCs w:val="24"/>
        </w:rPr>
        <w:t>40</w:t>
      </w:r>
    </w:p>
    <w:p w14:paraId="7B19ECD6" w14:textId="639F1288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3D4F4AFC" w14:textId="77777777" w:rsidR="000B5E46" w:rsidRDefault="000B5E46" w:rsidP="009F4243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  <w:u w:val="single"/>
        </w:rPr>
      </w:pPr>
    </w:p>
    <w:p w14:paraId="23AB5076" w14:textId="53CB6785" w:rsidR="000B5E46" w:rsidRPr="00FC6AA1" w:rsidRDefault="000B5E46" w:rsidP="000B5E46">
      <w:pPr>
        <w:spacing w:after="0" w:line="240" w:lineRule="auto"/>
        <w:ind w:left="360" w:right="375"/>
        <w:rPr>
          <w:rFonts w:ascii="Arial" w:hAnsi="Arial" w:cs="Arial"/>
          <w:color w:val="000000"/>
          <w:sz w:val="24"/>
          <w:szCs w:val="24"/>
          <w:u w:val="single"/>
        </w:rPr>
      </w:pPr>
      <w:r w:rsidRPr="00FC6AA1">
        <w:rPr>
          <w:rFonts w:ascii="Arial" w:hAnsi="Arial" w:cs="Arial"/>
          <w:color w:val="000000"/>
          <w:sz w:val="24"/>
          <w:szCs w:val="24"/>
          <w:u w:val="single"/>
        </w:rPr>
        <w:t xml:space="preserve">EC SERIES </w:t>
      </w:r>
    </w:p>
    <w:p w14:paraId="30FC9D0E" w14:textId="77777777" w:rsidR="00DA106C" w:rsidRDefault="000B5E46" w:rsidP="00DA106C">
      <w:p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Typical applications are electronic ballast, compact fluorescent </w:t>
      </w:r>
      <w:proofErr w:type="gramStart"/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lamp ,Television</w:t>
      </w:r>
      <w:proofErr w:type="gramEnd"/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receiver, radio cassette player, power supply,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Monitor,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audio, VCD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,DVD,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UPS,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electronic apparatus, the noise rejection on the electronic transformer, Induction cooker,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etc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These transformers have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 isolation strength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proofErr w:type="gramStart"/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 power</w:t>
      </w:r>
      <w:proofErr w:type="gramEnd"/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density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</w:p>
    <w:p w14:paraId="24D3D989" w14:textId="3EC51C0C" w:rsidR="000B5E46" w:rsidRDefault="00DA106C" w:rsidP="00DA106C">
      <w:p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 w:rsidRPr="00FD7A34">
        <w:rPr>
          <w:rFonts w:ascii="Arial" w:hAnsi="Arial" w:cs="Arial"/>
          <w:sz w:val="24"/>
          <w:szCs w:val="24"/>
        </w:rPr>
        <w:t xml:space="preserve"> </w:t>
      </w:r>
      <w:r w:rsidR="000B5E46" w:rsidRPr="00FD7A34">
        <w:rPr>
          <w:rFonts w:ascii="Arial" w:hAnsi="Arial" w:cs="Arial"/>
          <w:sz w:val="24"/>
          <w:szCs w:val="24"/>
        </w:rPr>
        <w:t>Variants of this Series are –</w:t>
      </w:r>
    </w:p>
    <w:p w14:paraId="6E4D34CF" w14:textId="77777777" w:rsidR="000B5E46" w:rsidRDefault="000B5E46" w:rsidP="000B5E46">
      <w:pPr>
        <w:pStyle w:val="ListParagraph"/>
        <w:numPr>
          <w:ilvl w:val="0"/>
          <w:numId w:val="24"/>
        </w:num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  <w:r w:rsidRPr="004E0BF2">
        <w:rPr>
          <w:rFonts w:ascii="Arial" w:hAnsi="Arial" w:cs="Arial"/>
          <w:color w:val="000000"/>
          <w:sz w:val="24"/>
          <w:szCs w:val="24"/>
        </w:rPr>
        <w:t>EC – 28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2EFD373" w14:textId="77777777" w:rsidR="000B5E46" w:rsidRDefault="000B5E46" w:rsidP="000B5E46">
      <w:pPr>
        <w:pStyle w:val="ListParagraph"/>
        <w:numPr>
          <w:ilvl w:val="0"/>
          <w:numId w:val="24"/>
        </w:num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EC – </w:t>
      </w:r>
      <w:r w:rsidRPr="004E0BF2">
        <w:rPr>
          <w:rFonts w:ascii="Arial" w:hAnsi="Arial" w:cs="Arial"/>
          <w:color w:val="000000"/>
          <w:sz w:val="24"/>
          <w:szCs w:val="24"/>
        </w:rPr>
        <w:t>39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58FAC21" w14:textId="1F32B9DF" w:rsidR="000B5E46" w:rsidRDefault="000B5E46" w:rsidP="000B5E46">
      <w:pPr>
        <w:pStyle w:val="ListParagraph"/>
        <w:numPr>
          <w:ilvl w:val="0"/>
          <w:numId w:val="24"/>
        </w:num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EC – </w:t>
      </w:r>
      <w:r w:rsidRPr="004E0BF2">
        <w:rPr>
          <w:rFonts w:ascii="Arial" w:hAnsi="Arial" w:cs="Arial"/>
          <w:color w:val="000000"/>
          <w:sz w:val="24"/>
          <w:szCs w:val="24"/>
        </w:rPr>
        <w:t>44</w:t>
      </w:r>
    </w:p>
    <w:p w14:paraId="2C9FCCE6" w14:textId="7B89EE83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78117367" w14:textId="45D28140" w:rsidR="000B5E46" w:rsidRDefault="000B5E46" w:rsidP="000B5E46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</w:p>
    <w:p w14:paraId="436D23EA" w14:textId="77777777" w:rsidR="000B5E46" w:rsidRPr="00FC6AA1" w:rsidRDefault="000B5E46" w:rsidP="000B5E46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  <w:u w:val="single"/>
        </w:rPr>
      </w:pPr>
      <w:r w:rsidRPr="00FC6AA1">
        <w:rPr>
          <w:rFonts w:ascii="Arial" w:hAnsi="Arial" w:cs="Arial"/>
          <w:color w:val="000000"/>
          <w:sz w:val="24"/>
          <w:szCs w:val="24"/>
          <w:u w:val="single"/>
        </w:rPr>
        <w:t xml:space="preserve">PQ SERIES </w:t>
      </w:r>
    </w:p>
    <w:p w14:paraId="4D07933C" w14:textId="77777777" w:rsidR="000B5E46" w:rsidRPr="00FC6AA1" w:rsidRDefault="000B5E46" w:rsidP="000B5E46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  <w:u w:val="single"/>
        </w:rPr>
      </w:pPr>
    </w:p>
    <w:p w14:paraId="36A84CB9" w14:textId="77777777" w:rsidR="000B5E46" w:rsidRDefault="000B5E46" w:rsidP="000B5E46">
      <w:p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Switch-mode power supplies for applications in information technology and industrial and automotive electronics VCRs,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Photo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Copy machines, Audio equipment, Game machines, TV sets, Microcomputer equipment, Communications control equipment, Printers, etc.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These transformers have s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mall dimensions and low weight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have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Good heat dissipation through large surfaces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1942C92" w14:textId="5056EABB" w:rsidR="000B5E46" w:rsidRPr="004E0BF2" w:rsidRDefault="00DA106C" w:rsidP="000B5E46">
      <w:pPr>
        <w:spacing w:after="225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 w:rsidRPr="00FD7A34">
        <w:rPr>
          <w:rFonts w:ascii="Arial" w:hAnsi="Arial" w:cs="Arial"/>
          <w:sz w:val="24"/>
          <w:szCs w:val="24"/>
        </w:rPr>
        <w:t xml:space="preserve"> </w:t>
      </w:r>
      <w:r w:rsidR="000B5E46" w:rsidRPr="00FD7A34">
        <w:rPr>
          <w:rFonts w:ascii="Arial" w:hAnsi="Arial" w:cs="Arial"/>
          <w:sz w:val="24"/>
          <w:szCs w:val="24"/>
        </w:rPr>
        <w:t xml:space="preserve">Variants of this Series are – </w:t>
      </w:r>
    </w:p>
    <w:p w14:paraId="5C7ED54C" w14:textId="77777777" w:rsidR="000B5E46" w:rsidRPr="00FD7A34" w:rsidRDefault="000B5E46" w:rsidP="000B5E4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PQ </w:t>
      </w:r>
      <w:r w:rsidRPr="00FD7A34">
        <w:rPr>
          <w:rFonts w:ascii="Arial" w:hAnsi="Arial" w:cs="Arial"/>
          <w:color w:val="000000"/>
          <w:sz w:val="24"/>
          <w:szCs w:val="24"/>
        </w:rPr>
        <w:t>20X20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8C9B2FC" w14:textId="77777777" w:rsidR="000B5E46" w:rsidRPr="00FD7A34" w:rsidRDefault="000B5E46" w:rsidP="000B5E4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PQ</w:t>
      </w:r>
      <w:r w:rsidRPr="00FD7A34">
        <w:rPr>
          <w:rFonts w:ascii="Arial" w:hAnsi="Arial" w:cs="Arial"/>
          <w:color w:val="000000"/>
          <w:sz w:val="24"/>
          <w:szCs w:val="24"/>
        </w:rPr>
        <w:t xml:space="preserve"> 26X20</w:t>
      </w:r>
    </w:p>
    <w:p w14:paraId="3CE41004" w14:textId="77777777" w:rsidR="000B5E46" w:rsidRPr="00FD7A34" w:rsidRDefault="000B5E46" w:rsidP="000B5E4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PQ</w:t>
      </w:r>
      <w:r w:rsidRPr="00FD7A34">
        <w:rPr>
          <w:rFonts w:ascii="Arial" w:hAnsi="Arial" w:cs="Arial"/>
          <w:color w:val="000000"/>
          <w:sz w:val="24"/>
          <w:szCs w:val="24"/>
        </w:rPr>
        <w:t xml:space="preserve"> 26X25</w:t>
      </w:r>
    </w:p>
    <w:p w14:paraId="14473236" w14:textId="77777777" w:rsidR="000B5E46" w:rsidRPr="00FD7A34" w:rsidRDefault="000B5E46" w:rsidP="000B5E4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PQ</w:t>
      </w:r>
      <w:r w:rsidRPr="00FD7A34">
        <w:rPr>
          <w:rFonts w:ascii="Arial" w:hAnsi="Arial" w:cs="Arial"/>
          <w:color w:val="000000"/>
          <w:sz w:val="24"/>
          <w:szCs w:val="24"/>
        </w:rPr>
        <w:t xml:space="preserve"> 32X20</w:t>
      </w:r>
    </w:p>
    <w:p w14:paraId="0A5E0368" w14:textId="77777777" w:rsidR="000B5E46" w:rsidRPr="004E0BF2" w:rsidRDefault="000B5E46" w:rsidP="000B5E4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PQ</w:t>
      </w:r>
      <w:r w:rsidRPr="00FD7A34">
        <w:rPr>
          <w:rFonts w:ascii="Arial" w:hAnsi="Arial" w:cs="Arial"/>
          <w:color w:val="000000"/>
          <w:sz w:val="24"/>
          <w:szCs w:val="24"/>
        </w:rPr>
        <w:t xml:space="preserve"> 32X25</w:t>
      </w:r>
    </w:p>
    <w:p w14:paraId="53B572B0" w14:textId="77777777" w:rsidR="000B5E46" w:rsidRPr="00FD7A34" w:rsidRDefault="000B5E46" w:rsidP="000B5E4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PQ</w:t>
      </w:r>
      <w:r w:rsidRPr="00FD7A34">
        <w:rPr>
          <w:rFonts w:ascii="Arial" w:hAnsi="Arial" w:cs="Arial"/>
          <w:color w:val="000000"/>
          <w:sz w:val="24"/>
          <w:szCs w:val="24"/>
        </w:rPr>
        <w:t xml:space="preserve"> 32X30</w:t>
      </w:r>
    </w:p>
    <w:p w14:paraId="0984507A" w14:textId="32C585BD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lastRenderedPageBreak/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64C15860" w14:textId="77777777" w:rsidR="009F4243" w:rsidRDefault="009F4243">
      <w:pPr>
        <w:rPr>
          <w:rFonts w:ascii="Arial" w:hAnsi="Arial" w:cs="Arial"/>
          <w:color w:val="000000"/>
          <w:sz w:val="24"/>
          <w:szCs w:val="24"/>
        </w:rPr>
      </w:pPr>
    </w:p>
    <w:p w14:paraId="061084BA" w14:textId="77777777" w:rsidR="009F4243" w:rsidRDefault="009F4243">
      <w:pPr>
        <w:rPr>
          <w:rFonts w:ascii="Arial" w:hAnsi="Arial" w:cs="Arial"/>
          <w:color w:val="000000"/>
          <w:sz w:val="24"/>
          <w:szCs w:val="24"/>
        </w:rPr>
      </w:pPr>
    </w:p>
    <w:p w14:paraId="0F81BA8F" w14:textId="6868584E" w:rsidR="00E032CB" w:rsidRPr="00FC6AA1" w:rsidRDefault="000B44C2">
      <w:pPr>
        <w:rPr>
          <w:rFonts w:ascii="Arial" w:hAnsi="Arial" w:cs="Arial"/>
          <w:sz w:val="24"/>
          <w:szCs w:val="24"/>
          <w:u w:val="single"/>
        </w:rPr>
      </w:pPr>
      <w:r w:rsidRPr="00FC6AA1">
        <w:rPr>
          <w:rFonts w:ascii="Arial" w:hAnsi="Arial" w:cs="Arial"/>
          <w:sz w:val="24"/>
          <w:szCs w:val="24"/>
          <w:u w:val="single"/>
        </w:rPr>
        <w:t xml:space="preserve">EDR SERIES </w:t>
      </w:r>
    </w:p>
    <w:p w14:paraId="2D04A5F7" w14:textId="431EEF03" w:rsidR="000B44C2" w:rsidRPr="00FC6AA1" w:rsidRDefault="000B44C2" w:rsidP="00BA0AE9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Transformers of this series are used for led lighting industries., EDR Is a very </w:t>
      </w:r>
      <w:proofErr w:type="gramStart"/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 power</w:t>
      </w:r>
      <w:proofErr w:type="gramEnd"/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core which generate power in very less space</w:t>
      </w:r>
      <w:r w:rsidR="00BA0A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have </w:t>
      </w:r>
      <w:r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 tensile strength</w:t>
      </w:r>
    </w:p>
    <w:p w14:paraId="43ACF269" w14:textId="23926FC8" w:rsidR="000B44C2" w:rsidRDefault="00BA0AE9" w:rsidP="00BA0AE9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These are very </w:t>
      </w:r>
      <w:r w:rsidR="000B44C2"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Precisely designe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 and have </w:t>
      </w:r>
      <w:r w:rsidR="000B44C2" w:rsidRPr="00FC6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High efficiency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43D7050D" w14:textId="60033041" w:rsidR="00BA0AE9" w:rsidRDefault="00DA106C" w:rsidP="00BA0AE9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 w:rsidR="00BA0A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Variants of this Series are – </w:t>
      </w:r>
    </w:p>
    <w:p w14:paraId="5CEDFEB9" w14:textId="77777777" w:rsidR="00BA0AE9" w:rsidRDefault="00BA0AE9" w:rsidP="00BA0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FC6AA1">
        <w:rPr>
          <w:rFonts w:ascii="Arial" w:hAnsi="Arial" w:cs="Arial"/>
          <w:sz w:val="24"/>
          <w:szCs w:val="24"/>
        </w:rPr>
        <w:t xml:space="preserve">EDR -20X06 </w:t>
      </w:r>
    </w:p>
    <w:p w14:paraId="3151F119" w14:textId="77777777" w:rsidR="00BA0AE9" w:rsidRDefault="00BA0AE9" w:rsidP="00BA0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C6AA1">
        <w:rPr>
          <w:rFonts w:ascii="Arial" w:hAnsi="Arial" w:cs="Arial"/>
          <w:sz w:val="24"/>
          <w:szCs w:val="24"/>
        </w:rPr>
        <w:t>EDR -26X06</w:t>
      </w:r>
    </w:p>
    <w:p w14:paraId="2F9B2985" w14:textId="77777777" w:rsidR="00BA0AE9" w:rsidRDefault="00BA0AE9" w:rsidP="00BA0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FC6AA1">
        <w:rPr>
          <w:rFonts w:ascii="Arial" w:hAnsi="Arial" w:cs="Arial"/>
          <w:sz w:val="24"/>
          <w:szCs w:val="24"/>
        </w:rPr>
        <w:t xml:space="preserve"> EDR- 28X06</w:t>
      </w:r>
    </w:p>
    <w:p w14:paraId="6E949A32" w14:textId="77777777" w:rsidR="00BA0AE9" w:rsidRDefault="00BA0AE9" w:rsidP="00BA0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FC6AA1">
        <w:rPr>
          <w:rFonts w:ascii="Arial" w:hAnsi="Arial" w:cs="Arial"/>
          <w:sz w:val="24"/>
          <w:szCs w:val="24"/>
        </w:rPr>
        <w:t xml:space="preserve"> EDR- 39X06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5EC69EC" w14:textId="77777777" w:rsidR="00BA0AE9" w:rsidRPr="00FC6AA1" w:rsidRDefault="00BA0AE9" w:rsidP="00BA0A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FC6AA1">
        <w:rPr>
          <w:rFonts w:ascii="Arial" w:hAnsi="Arial" w:cs="Arial"/>
          <w:sz w:val="24"/>
          <w:szCs w:val="24"/>
        </w:rPr>
        <w:t>EDR- 41X06</w:t>
      </w:r>
    </w:p>
    <w:p w14:paraId="42C0859F" w14:textId="0133E58E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0F165DF9" w14:textId="77777777" w:rsidR="00BA0AE9" w:rsidRPr="00FC6AA1" w:rsidRDefault="00BA0AE9" w:rsidP="00BA0AE9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8458BD1" w14:textId="2E667CC0" w:rsidR="000B44C2" w:rsidRPr="00FC6AA1" w:rsidRDefault="000B44C2">
      <w:pPr>
        <w:rPr>
          <w:rFonts w:ascii="Arial" w:hAnsi="Arial" w:cs="Arial"/>
          <w:sz w:val="24"/>
          <w:szCs w:val="24"/>
          <w:u w:val="single"/>
        </w:rPr>
      </w:pPr>
      <w:r w:rsidRPr="00FC6AA1">
        <w:rPr>
          <w:rFonts w:ascii="Arial" w:hAnsi="Arial" w:cs="Arial"/>
          <w:sz w:val="24"/>
          <w:szCs w:val="24"/>
          <w:u w:val="single"/>
        </w:rPr>
        <w:t xml:space="preserve">RM SERIES </w:t>
      </w:r>
    </w:p>
    <w:p w14:paraId="5A8D640A" w14:textId="4180C172" w:rsidR="000B44C2" w:rsidRDefault="000B44C2" w:rsidP="00BA0AE9">
      <w:pPr>
        <w:pStyle w:val="NormalWeb"/>
        <w:spacing w:before="0" w:beforeAutospacing="0" w:after="225" w:afterAutospacing="0" w:line="300" w:lineRule="atLeast"/>
        <w:rPr>
          <w:rFonts w:ascii="Arial" w:hAnsi="Arial" w:cs="Arial"/>
          <w:color w:val="000000"/>
        </w:rPr>
      </w:pPr>
      <w:r w:rsidRPr="00FC6AA1">
        <w:rPr>
          <w:rFonts w:ascii="Arial" w:hAnsi="Arial" w:cs="Arial"/>
          <w:color w:val="000000"/>
        </w:rPr>
        <w:t>Components of the RM Series in standard to low profile are distinguished by their compact, almost closed design especially suitable for</w:t>
      </w:r>
      <w:r w:rsidR="00BA0AE9">
        <w:rPr>
          <w:rFonts w:ascii="Arial" w:hAnsi="Arial" w:cs="Arial"/>
          <w:color w:val="000000"/>
        </w:rPr>
        <w:t xml:space="preserve"> </w:t>
      </w:r>
      <w:r w:rsidRPr="00FC6AA1">
        <w:rPr>
          <w:rFonts w:ascii="Arial" w:hAnsi="Arial" w:cs="Arial"/>
          <w:color w:val="000000"/>
        </w:rPr>
        <w:t>use in power electronics</w:t>
      </w:r>
      <w:r w:rsidR="00BA0AE9">
        <w:rPr>
          <w:rFonts w:ascii="Arial" w:hAnsi="Arial" w:cs="Arial"/>
          <w:color w:val="000000"/>
        </w:rPr>
        <w:t xml:space="preserve"> as they are </w:t>
      </w:r>
      <w:r w:rsidRPr="00FC6AA1">
        <w:rPr>
          <w:rFonts w:ascii="Arial" w:hAnsi="Arial" w:cs="Arial"/>
          <w:color w:val="000000"/>
        </w:rPr>
        <w:t>low-loss, highly stable filter coils</w:t>
      </w:r>
      <w:r w:rsidR="00BA0AE9">
        <w:rPr>
          <w:rFonts w:ascii="Arial" w:hAnsi="Arial" w:cs="Arial"/>
          <w:color w:val="000000"/>
        </w:rPr>
        <w:t xml:space="preserve">. They have </w:t>
      </w:r>
      <w:r w:rsidRPr="00FC6AA1">
        <w:rPr>
          <w:rFonts w:ascii="Arial" w:hAnsi="Arial" w:cs="Arial"/>
          <w:color w:val="000000"/>
        </w:rPr>
        <w:t>low-distortion broadband transmission</w:t>
      </w:r>
      <w:r w:rsidR="00BA0AE9">
        <w:rPr>
          <w:rFonts w:ascii="Arial" w:hAnsi="Arial" w:cs="Arial"/>
          <w:color w:val="000000"/>
        </w:rPr>
        <w:t>. These are also used in A</w:t>
      </w:r>
      <w:r w:rsidRPr="00FC6AA1">
        <w:rPr>
          <w:rFonts w:ascii="Arial" w:hAnsi="Arial" w:cs="Arial"/>
          <w:color w:val="000000"/>
        </w:rPr>
        <w:t>C/DC converters with high switching frequency</w:t>
      </w:r>
      <w:r w:rsidR="00BA0AE9">
        <w:rPr>
          <w:rFonts w:ascii="Arial" w:hAnsi="Arial" w:cs="Arial"/>
          <w:color w:val="000000"/>
        </w:rPr>
        <w:t>.</w:t>
      </w:r>
    </w:p>
    <w:p w14:paraId="01ABAE95" w14:textId="7D0D98DD" w:rsidR="00BA0AE9" w:rsidRDefault="00DA106C" w:rsidP="00BA0AE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</w:t>
      </w:r>
      <w:r>
        <w:rPr>
          <w:rFonts w:ascii="Arial" w:hAnsi="Arial" w:cs="Arial"/>
          <w:sz w:val="24"/>
          <w:szCs w:val="24"/>
        </w:rPr>
        <w:t xml:space="preserve"> </w:t>
      </w:r>
      <w:r w:rsidR="00BA0AE9">
        <w:rPr>
          <w:rFonts w:ascii="Arial" w:hAnsi="Arial" w:cs="Arial"/>
          <w:sz w:val="24"/>
          <w:szCs w:val="24"/>
        </w:rPr>
        <w:t xml:space="preserve">Variants of this Series are – </w:t>
      </w:r>
    </w:p>
    <w:p w14:paraId="175879AA" w14:textId="185F86D5" w:rsidR="00BA0AE9" w:rsidRDefault="00BA0AE9" w:rsidP="00BA0AE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0AE9">
        <w:rPr>
          <w:rFonts w:ascii="Arial" w:hAnsi="Arial" w:cs="Arial"/>
          <w:sz w:val="24"/>
          <w:szCs w:val="24"/>
        </w:rPr>
        <w:t>RM -</w:t>
      </w:r>
      <w:r>
        <w:rPr>
          <w:rFonts w:ascii="Arial" w:hAnsi="Arial" w:cs="Arial"/>
          <w:sz w:val="24"/>
          <w:szCs w:val="24"/>
        </w:rPr>
        <w:t xml:space="preserve"> </w:t>
      </w:r>
      <w:r w:rsidRPr="00BA0AE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F200BD" w14:textId="77777777" w:rsidR="00BA0AE9" w:rsidRDefault="00BA0AE9" w:rsidP="00BA0AE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 – </w:t>
      </w:r>
      <w:r w:rsidRPr="00BA0AE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67DDBF" w14:textId="6780D252" w:rsidR="00BA0AE9" w:rsidRDefault="00BA0AE9" w:rsidP="00BA0AE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 – </w:t>
      </w:r>
      <w:r w:rsidRPr="00BA0AE9">
        <w:rPr>
          <w:rFonts w:ascii="Arial" w:hAnsi="Arial" w:cs="Arial"/>
          <w:sz w:val="24"/>
          <w:szCs w:val="24"/>
        </w:rPr>
        <w:t>8</w:t>
      </w:r>
    </w:p>
    <w:p w14:paraId="5C34A13A" w14:textId="043B20FC" w:rsidR="00BA0AE9" w:rsidRDefault="00BA0AE9" w:rsidP="00BA0AE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 – </w:t>
      </w:r>
      <w:r w:rsidRPr="00BA0AE9">
        <w:rPr>
          <w:rFonts w:ascii="Arial" w:hAnsi="Arial" w:cs="Arial"/>
          <w:sz w:val="24"/>
          <w:szCs w:val="24"/>
        </w:rPr>
        <w:t>10</w:t>
      </w:r>
    </w:p>
    <w:p w14:paraId="28411BA6" w14:textId="2878D678" w:rsidR="00BA0AE9" w:rsidRDefault="00BA0AE9" w:rsidP="00BA0AE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 – </w:t>
      </w:r>
      <w:r w:rsidRPr="00BA0AE9">
        <w:rPr>
          <w:rFonts w:ascii="Arial" w:hAnsi="Arial" w:cs="Arial"/>
          <w:sz w:val="24"/>
          <w:szCs w:val="24"/>
        </w:rPr>
        <w:t>12</w:t>
      </w:r>
    </w:p>
    <w:p w14:paraId="6ED30B7C" w14:textId="1E5C74C8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0A359BCD" w14:textId="77777777" w:rsidR="000B5E46" w:rsidRDefault="000B5E46" w:rsidP="00FC6AA1">
      <w:pPr>
        <w:spacing w:after="0" w:line="240" w:lineRule="auto"/>
        <w:ind w:right="375"/>
        <w:rPr>
          <w:rFonts w:ascii="Arial" w:hAnsi="Arial" w:cs="Arial"/>
          <w:sz w:val="24"/>
          <w:szCs w:val="24"/>
        </w:rPr>
      </w:pPr>
    </w:p>
    <w:p w14:paraId="28F4473A" w14:textId="77777777" w:rsidR="000B5E46" w:rsidRDefault="000B5E46" w:rsidP="00FC6AA1">
      <w:pPr>
        <w:spacing w:after="0" w:line="240" w:lineRule="auto"/>
        <w:ind w:right="375"/>
        <w:rPr>
          <w:rFonts w:ascii="Arial" w:hAnsi="Arial" w:cs="Arial"/>
          <w:sz w:val="24"/>
          <w:szCs w:val="24"/>
        </w:rPr>
      </w:pPr>
    </w:p>
    <w:p w14:paraId="5BAB8C96" w14:textId="45A6BED8" w:rsidR="00FC6AA1" w:rsidRPr="00FC6AA1" w:rsidRDefault="00FC6AA1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FC6AA1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EPC SERIES </w:t>
      </w:r>
    </w:p>
    <w:p w14:paraId="105E8BED" w14:textId="3F4A2BF0" w:rsidR="00FC6AA1" w:rsidRDefault="00FC6AA1" w:rsidP="000B5E46">
      <w:pPr>
        <w:pStyle w:val="NormalWeb"/>
        <w:shd w:val="clear" w:color="auto" w:fill="F4F7F7"/>
        <w:spacing w:before="0" w:beforeAutospacing="0" w:after="150" w:afterAutospacing="0"/>
        <w:rPr>
          <w:rFonts w:ascii="Arial" w:hAnsi="Arial" w:cs="Arial"/>
        </w:rPr>
      </w:pPr>
      <w:r w:rsidRPr="00FC6AA1">
        <w:rPr>
          <w:rFonts w:ascii="Arial" w:hAnsi="Arial" w:cs="Arial"/>
          <w:color w:val="61727F"/>
        </w:rPr>
        <w:t> </w:t>
      </w:r>
      <w:r w:rsidRPr="004E0BF2">
        <w:rPr>
          <w:rFonts w:ascii="Arial" w:hAnsi="Arial" w:cs="Arial"/>
        </w:rPr>
        <w:t>These transformers offer solid and adaptable secure force in a completely incorporated bundle arrangement. The</w:t>
      </w:r>
      <w:r w:rsidR="004E0BF2">
        <w:rPr>
          <w:rFonts w:ascii="Arial" w:hAnsi="Arial" w:cs="Arial"/>
        </w:rPr>
        <w:t>se</w:t>
      </w:r>
      <w:r w:rsidRPr="004E0BF2">
        <w:rPr>
          <w:rFonts w:ascii="Arial" w:hAnsi="Arial" w:cs="Arial"/>
        </w:rPr>
        <w:t xml:space="preserve"> offered transformer </w:t>
      </w:r>
      <w:r w:rsidR="00327E75">
        <w:rPr>
          <w:rFonts w:ascii="Arial" w:hAnsi="Arial" w:cs="Arial"/>
        </w:rPr>
        <w:t>are</w:t>
      </w:r>
      <w:r w:rsidRPr="004E0BF2">
        <w:rPr>
          <w:rFonts w:ascii="Arial" w:hAnsi="Arial" w:cs="Arial"/>
        </w:rPr>
        <w:t xml:space="preserve"> a smaller arrangement intended to advance establishment space necessities and give improved adaptability</w:t>
      </w:r>
      <w:r w:rsidR="004E0BF2">
        <w:rPr>
          <w:rFonts w:ascii="Arial" w:hAnsi="Arial" w:cs="Arial"/>
        </w:rPr>
        <w:t>.</w:t>
      </w:r>
      <w:r w:rsidR="000B5E46">
        <w:rPr>
          <w:rFonts w:ascii="Arial" w:hAnsi="Arial" w:cs="Arial"/>
        </w:rPr>
        <w:t xml:space="preserve"> These have </w:t>
      </w:r>
      <w:r w:rsidRPr="004E0BF2">
        <w:rPr>
          <w:rFonts w:ascii="Arial" w:hAnsi="Arial" w:cs="Arial"/>
        </w:rPr>
        <w:t xml:space="preserve">Impressive integrated </w:t>
      </w:r>
      <w:proofErr w:type="gramStart"/>
      <w:r w:rsidRPr="004E0BF2">
        <w:rPr>
          <w:rFonts w:ascii="Arial" w:hAnsi="Arial" w:cs="Arial"/>
        </w:rPr>
        <w:t>autonomy</w:t>
      </w:r>
      <w:r w:rsidR="000B5E46">
        <w:rPr>
          <w:rFonts w:ascii="Arial" w:hAnsi="Arial" w:cs="Arial"/>
        </w:rPr>
        <w:t xml:space="preserve"> ,</w:t>
      </w:r>
      <w:proofErr w:type="gramEnd"/>
      <w:r w:rsidR="000B5E46">
        <w:rPr>
          <w:rFonts w:ascii="Arial" w:hAnsi="Arial" w:cs="Arial"/>
        </w:rPr>
        <w:t xml:space="preserve"> </w:t>
      </w:r>
      <w:r w:rsidRPr="004E0BF2">
        <w:rPr>
          <w:rFonts w:ascii="Arial" w:hAnsi="Arial" w:cs="Arial"/>
        </w:rPr>
        <w:t>High performance</w:t>
      </w:r>
      <w:r w:rsidR="000B5E46">
        <w:rPr>
          <w:rFonts w:ascii="Arial" w:hAnsi="Arial" w:cs="Arial"/>
        </w:rPr>
        <w:t xml:space="preserve"> and are </w:t>
      </w:r>
      <w:r w:rsidRPr="004E0BF2">
        <w:rPr>
          <w:rFonts w:ascii="Arial" w:hAnsi="Arial" w:cs="Arial"/>
        </w:rPr>
        <w:t>Technologically advanced</w:t>
      </w:r>
      <w:r w:rsidR="000B5E46">
        <w:rPr>
          <w:rFonts w:ascii="Arial" w:hAnsi="Arial" w:cs="Arial"/>
        </w:rPr>
        <w:t xml:space="preserve">. </w:t>
      </w:r>
    </w:p>
    <w:p w14:paraId="01CCD4A5" w14:textId="72530116" w:rsidR="00327E75" w:rsidRPr="00327E75" w:rsidRDefault="00DA106C" w:rsidP="00327E75">
      <w:pPr>
        <w:spacing w:after="0" w:line="240" w:lineRule="auto"/>
        <w:ind w:left="360"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 w:rsidRPr="00327E75">
        <w:rPr>
          <w:rFonts w:ascii="Arial" w:hAnsi="Arial" w:cs="Arial"/>
          <w:sz w:val="24"/>
          <w:szCs w:val="24"/>
        </w:rPr>
        <w:t xml:space="preserve"> </w:t>
      </w:r>
      <w:r w:rsidR="00327E75" w:rsidRPr="00327E75">
        <w:rPr>
          <w:rFonts w:ascii="Arial" w:hAnsi="Arial" w:cs="Arial"/>
          <w:sz w:val="24"/>
          <w:szCs w:val="24"/>
        </w:rPr>
        <w:t>Variants of this Series are –</w:t>
      </w:r>
    </w:p>
    <w:p w14:paraId="7E65CDCE" w14:textId="77777777" w:rsidR="00327E75" w:rsidRDefault="00327E75" w:rsidP="00327E75">
      <w:pPr>
        <w:pStyle w:val="ListParagraph"/>
        <w:numPr>
          <w:ilvl w:val="0"/>
          <w:numId w:val="25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7E7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EPC -13</w:t>
      </w:r>
    </w:p>
    <w:p w14:paraId="4F9EF75E" w14:textId="60D4C059" w:rsidR="00327E75" w:rsidRPr="00327E75" w:rsidRDefault="000B5E46" w:rsidP="00327E75">
      <w:pPr>
        <w:pStyle w:val="ListParagraph"/>
        <w:numPr>
          <w:ilvl w:val="0"/>
          <w:numId w:val="25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EPC -</w:t>
      </w:r>
      <w:r w:rsidR="00327E75" w:rsidRPr="00327E7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17</w:t>
      </w:r>
    </w:p>
    <w:p w14:paraId="316C9560" w14:textId="75694218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10978358" w14:textId="1B845DE5" w:rsidR="00FC6AA1" w:rsidRDefault="00FC6AA1" w:rsidP="00FC6AA1">
      <w:pPr>
        <w:spacing w:after="0" w:line="240" w:lineRule="auto"/>
        <w:ind w:right="375"/>
        <w:rPr>
          <w:rFonts w:ascii="Raavi" w:hAnsi="Raavi" w:cs="Raavi"/>
          <w:color w:val="000000"/>
        </w:rPr>
      </w:pPr>
    </w:p>
    <w:p w14:paraId="00AA8A33" w14:textId="2C596639" w:rsidR="003D4EC8" w:rsidRDefault="000B5E46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LINE FILTERS </w:t>
      </w:r>
    </w:p>
    <w:p w14:paraId="2CFB3724" w14:textId="338B09EE" w:rsidR="000B5E46" w:rsidRDefault="000B5E46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B5E46">
        <w:rPr>
          <w:rFonts w:ascii="Arial" w:hAnsi="Arial" w:cs="Arial"/>
          <w:sz w:val="24"/>
          <w:szCs w:val="24"/>
          <w:shd w:val="clear" w:color="auto" w:fill="FFFFFF"/>
        </w:rPr>
        <w:lastRenderedPageBreak/>
        <w:t>A line filter is the kind of electronic filter that is placed between electronic equipment and a line external to it, to attenuate conducted radio frequencies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  <w:r w:rsidR="00DA106C">
        <w:rPr>
          <w:rFonts w:ascii="Arial" w:hAnsi="Arial" w:cs="Arial"/>
          <w:sz w:val="24"/>
          <w:szCs w:val="24"/>
        </w:rPr>
        <w:t>Some</w:t>
      </w:r>
      <w:r w:rsidR="00DA106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Variants of Line Filters are </w:t>
      </w:r>
      <w:r w:rsidR="00DA106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- </w:t>
      </w:r>
    </w:p>
    <w:p w14:paraId="632274D8" w14:textId="7D22250D" w:rsidR="000B5E46" w:rsidRDefault="000B5E46" w:rsidP="000B5E46">
      <w:pPr>
        <w:pStyle w:val="ListParagraph"/>
        <w:numPr>
          <w:ilvl w:val="0"/>
          <w:numId w:val="26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UU 9.8</w:t>
      </w:r>
    </w:p>
    <w:p w14:paraId="7CB36E0C" w14:textId="00D8E23D" w:rsidR="000B5E46" w:rsidRDefault="000B5E46" w:rsidP="000B5E46">
      <w:pPr>
        <w:pStyle w:val="ListParagraph"/>
        <w:numPr>
          <w:ilvl w:val="0"/>
          <w:numId w:val="26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UU 10.5</w:t>
      </w:r>
    </w:p>
    <w:p w14:paraId="14A96858" w14:textId="6E3AD17C" w:rsidR="000B5E46" w:rsidRDefault="000B5E46" w:rsidP="000B5E46">
      <w:pPr>
        <w:pStyle w:val="ListParagraph"/>
        <w:numPr>
          <w:ilvl w:val="0"/>
          <w:numId w:val="26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UU 15</w:t>
      </w:r>
    </w:p>
    <w:p w14:paraId="2521308F" w14:textId="0ACFD1EE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02CC2FE9" w14:textId="77777777" w:rsidR="00DA106C" w:rsidRDefault="00DA106C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</w:p>
    <w:p w14:paraId="0CE75A2F" w14:textId="77777777" w:rsidR="00DA106C" w:rsidRDefault="00DA106C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</w:p>
    <w:p w14:paraId="0E2C4C92" w14:textId="6E56A43B" w:rsidR="000B5E46" w:rsidRPr="009F4243" w:rsidRDefault="000B5E46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 w:rsidRPr="009F4243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 xml:space="preserve">TOROIDAL COILS </w:t>
      </w:r>
    </w:p>
    <w:p w14:paraId="4D6132D6" w14:textId="407F5641" w:rsidR="000B5E46" w:rsidRDefault="000B5E46" w:rsidP="000B5E46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These are used in </w:t>
      </w:r>
      <w:r w:rsidRPr="000B5E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Video cameras</w:t>
      </w:r>
      <w:r w:rsidRP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Pr="000B5E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Portable VCRs</w:t>
      </w:r>
      <w:r w:rsidRP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Pr="000B5E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Audio equipment's</w:t>
      </w:r>
      <w:r w:rsidRP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r w:rsidRPr="000B5E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TV tuners</w:t>
      </w:r>
      <w:r w:rsidRP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r w:rsidRPr="000B5E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Switching power supplies</w:t>
      </w:r>
      <w:r w:rsid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</w:p>
    <w:p w14:paraId="701CD24D" w14:textId="74FB5E7F" w:rsidR="009F4243" w:rsidRDefault="00DA106C" w:rsidP="000B5E46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 w:rsidR="009F42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variants of toroidal coils are -  </w:t>
      </w:r>
    </w:p>
    <w:p w14:paraId="00BF3F10" w14:textId="10856BCB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8</w:t>
      </w:r>
    </w:p>
    <w:p w14:paraId="67B23578" w14:textId="438681CC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9</w:t>
      </w:r>
    </w:p>
    <w:p w14:paraId="03DE613D" w14:textId="78CDD75D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10</w:t>
      </w:r>
    </w:p>
    <w:p w14:paraId="2A300D3C" w14:textId="20D6C783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13</w:t>
      </w:r>
    </w:p>
    <w:p w14:paraId="59C76AC8" w14:textId="056370AD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16</w:t>
      </w:r>
    </w:p>
    <w:p w14:paraId="469719E1" w14:textId="082DEC92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18</w:t>
      </w:r>
    </w:p>
    <w:p w14:paraId="30B651AE" w14:textId="1DC5913D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20</w:t>
      </w:r>
    </w:p>
    <w:p w14:paraId="1547644F" w14:textId="06F37D1A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 - 23 </w:t>
      </w:r>
    </w:p>
    <w:p w14:paraId="69E182FA" w14:textId="57AD9B8B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25</w:t>
      </w:r>
    </w:p>
    <w:p w14:paraId="37082E14" w14:textId="4541EFFF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27</w:t>
      </w:r>
    </w:p>
    <w:p w14:paraId="19E51CE2" w14:textId="65290466" w:rsid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 – 30 </w:t>
      </w:r>
    </w:p>
    <w:p w14:paraId="02E2570E" w14:textId="2B34E3A1" w:rsidR="009F4243" w:rsidRPr="009F4243" w:rsidRDefault="009F4243" w:rsidP="009F4243">
      <w:pPr>
        <w:pStyle w:val="ListParagraph"/>
        <w:numPr>
          <w:ilvl w:val="0"/>
          <w:numId w:val="28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– 36</w:t>
      </w:r>
    </w:p>
    <w:p w14:paraId="1D866356" w14:textId="77777777" w:rsidR="009F4243" w:rsidRDefault="009F4243" w:rsidP="009F424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312E93D5" w14:textId="62EA12AA" w:rsidR="000B5E46" w:rsidRDefault="000B5E46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8DAFE1E" w14:textId="1107730E" w:rsidR="000B5E46" w:rsidRDefault="009F4243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DRUM COILS AND </w:t>
      </w:r>
      <w:r w:rsidR="000C08D4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BIT COILS </w:t>
      </w:r>
    </w:p>
    <w:p w14:paraId="65D599DB" w14:textId="4BB3CAE0" w:rsidR="000C08D4" w:rsidRDefault="00DA106C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C08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Variants of Drum coils are – </w:t>
      </w:r>
    </w:p>
    <w:p w14:paraId="7A0137FA" w14:textId="3E8F14D7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6x8 mm</w:t>
      </w:r>
    </w:p>
    <w:p w14:paraId="121F4BCB" w14:textId="28B2898E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6x10 mm</w:t>
      </w:r>
    </w:p>
    <w:p w14:paraId="6453CE85" w14:textId="1FA1B56F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8x10 mm</w:t>
      </w:r>
    </w:p>
    <w:p w14:paraId="19BA1F7F" w14:textId="463A07AE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8x12 mm</w:t>
      </w:r>
    </w:p>
    <w:p w14:paraId="3B457654" w14:textId="367D44B2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10x12 mm</w:t>
      </w:r>
    </w:p>
    <w:p w14:paraId="7EC1364E" w14:textId="1B7AA44E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10x15 mm</w:t>
      </w:r>
    </w:p>
    <w:p w14:paraId="4AFE0EE4" w14:textId="2E4F750B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12x15 mm </w:t>
      </w:r>
    </w:p>
    <w:p w14:paraId="3949EA22" w14:textId="16C7967A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14x20 mm</w:t>
      </w:r>
    </w:p>
    <w:p w14:paraId="34AB0C28" w14:textId="3BF0A02C" w:rsidR="000C08D4" w:rsidRDefault="000C08D4" w:rsidP="000C08D4">
      <w:pPr>
        <w:pStyle w:val="ListParagraph"/>
        <w:numPr>
          <w:ilvl w:val="0"/>
          <w:numId w:val="29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15x22 mm</w:t>
      </w:r>
    </w:p>
    <w:p w14:paraId="193D883C" w14:textId="41B7E1CC" w:rsidR="000C08D4" w:rsidRDefault="00DA106C" w:rsidP="000C08D4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Some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C08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Variants of Bit coils are – </w:t>
      </w:r>
    </w:p>
    <w:p w14:paraId="171FC759" w14:textId="4BA43D99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3x10 mm</w:t>
      </w:r>
    </w:p>
    <w:p w14:paraId="76DBF43D" w14:textId="71725C0E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3x13 mm</w:t>
      </w:r>
    </w:p>
    <w:p w14:paraId="4B4283B7" w14:textId="358FB53D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4x10 mm</w:t>
      </w:r>
    </w:p>
    <w:p w14:paraId="6528B183" w14:textId="33814FD1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4x12 mm</w:t>
      </w:r>
    </w:p>
    <w:p w14:paraId="02DFD22E" w14:textId="2B334C6A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4x14 mm</w:t>
      </w:r>
    </w:p>
    <w:p w14:paraId="6A07489C" w14:textId="4C0F6BAA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5x10 mm </w:t>
      </w:r>
    </w:p>
    <w:p w14:paraId="06A241F6" w14:textId="1552B334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5x15 mm</w:t>
      </w:r>
    </w:p>
    <w:p w14:paraId="20B19ED8" w14:textId="390D6E7B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5x20 mm</w:t>
      </w:r>
    </w:p>
    <w:p w14:paraId="535433CF" w14:textId="33C2135F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6x15 mm</w:t>
      </w:r>
    </w:p>
    <w:p w14:paraId="376DEE5E" w14:textId="728652B0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6x20 mm</w:t>
      </w:r>
    </w:p>
    <w:p w14:paraId="261F30E3" w14:textId="1807BC33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6x25 mm</w:t>
      </w:r>
    </w:p>
    <w:p w14:paraId="7BCBBF93" w14:textId="3A8A96F7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8x25 mm</w:t>
      </w:r>
    </w:p>
    <w:p w14:paraId="71CE4A09" w14:textId="5CED7E8D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8x30 mm</w:t>
      </w:r>
    </w:p>
    <w:p w14:paraId="1E1CD3CC" w14:textId="27C09FB6" w:rsid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10x30 mm</w:t>
      </w:r>
    </w:p>
    <w:p w14:paraId="23BBD8EB" w14:textId="219BE36D" w:rsidR="000C08D4" w:rsidRPr="000C08D4" w:rsidRDefault="000C08D4" w:rsidP="000C08D4">
      <w:pPr>
        <w:pStyle w:val="ListParagraph"/>
        <w:numPr>
          <w:ilvl w:val="0"/>
          <w:numId w:val="30"/>
        </w:num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10x35 mm </w:t>
      </w:r>
    </w:p>
    <w:p w14:paraId="64CD038C" w14:textId="280E0F97" w:rsidR="000B5E46" w:rsidRDefault="000B5E46" w:rsidP="00FC6AA1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BE42A60" w14:textId="2F58C7E3" w:rsidR="00C67EBB" w:rsidRDefault="000C08D4" w:rsidP="00DA106C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Apart from all these, </w:t>
      </w:r>
      <w:proofErr w:type="gramStart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>All</w:t>
      </w:r>
      <w:proofErr w:type="gramEnd"/>
      <w:r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  <w:t xml:space="preserve"> other variants are available according to the customer specification.</w:t>
      </w:r>
    </w:p>
    <w:p w14:paraId="7BF92C39" w14:textId="77777777" w:rsidR="00DA106C" w:rsidRPr="00DA106C" w:rsidRDefault="00DA106C" w:rsidP="00DA106C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4F7F7"/>
        </w:rPr>
      </w:pPr>
    </w:p>
    <w:p w14:paraId="4C5A1FB2" w14:textId="77777777" w:rsidR="00BC7579" w:rsidRPr="00FC6AA1" w:rsidRDefault="00BC7579" w:rsidP="00C67EBB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</w:p>
    <w:p w14:paraId="18F7B1C3" w14:textId="77777777" w:rsidR="008C3044" w:rsidRPr="00FC6AA1" w:rsidRDefault="008C3044" w:rsidP="008C3044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</w:rPr>
      </w:pPr>
    </w:p>
    <w:p w14:paraId="1577BC95" w14:textId="77777777" w:rsidR="008C3044" w:rsidRPr="00FC6AA1" w:rsidRDefault="008C3044" w:rsidP="008C3044">
      <w:pPr>
        <w:spacing w:after="0" w:line="240" w:lineRule="auto"/>
        <w:ind w:right="3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6657A8" w14:textId="77777777" w:rsidR="008C3044" w:rsidRPr="00FC6AA1" w:rsidRDefault="008C3044" w:rsidP="000B44C2">
      <w:pPr>
        <w:spacing w:after="0" w:line="240" w:lineRule="auto"/>
        <w:ind w:right="375"/>
        <w:rPr>
          <w:rFonts w:ascii="Arial" w:hAnsi="Arial" w:cs="Arial"/>
          <w:color w:val="000000"/>
          <w:sz w:val="24"/>
          <w:szCs w:val="24"/>
          <w:u w:val="single"/>
        </w:rPr>
      </w:pPr>
    </w:p>
    <w:p w14:paraId="24CAAFAA" w14:textId="77777777" w:rsidR="000B44C2" w:rsidRPr="00FC6AA1" w:rsidRDefault="000B44C2">
      <w:pPr>
        <w:rPr>
          <w:rFonts w:ascii="Arial" w:hAnsi="Arial" w:cs="Arial"/>
          <w:sz w:val="24"/>
          <w:szCs w:val="24"/>
        </w:rPr>
      </w:pPr>
    </w:p>
    <w:sectPr w:rsidR="000B44C2" w:rsidRPr="00FC6AA1" w:rsidSect="000B44C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9FD"/>
    <w:multiLevelType w:val="hybridMultilevel"/>
    <w:tmpl w:val="D8667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1EE"/>
    <w:multiLevelType w:val="multilevel"/>
    <w:tmpl w:val="6758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43493"/>
    <w:multiLevelType w:val="hybridMultilevel"/>
    <w:tmpl w:val="D3F88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85FAE"/>
    <w:multiLevelType w:val="multilevel"/>
    <w:tmpl w:val="BBD2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F4A13"/>
    <w:multiLevelType w:val="multilevel"/>
    <w:tmpl w:val="1F5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43448"/>
    <w:multiLevelType w:val="multilevel"/>
    <w:tmpl w:val="CA6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F79FD"/>
    <w:multiLevelType w:val="hybridMultilevel"/>
    <w:tmpl w:val="DAA45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073C"/>
    <w:multiLevelType w:val="multilevel"/>
    <w:tmpl w:val="708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94A0F"/>
    <w:multiLevelType w:val="hybridMultilevel"/>
    <w:tmpl w:val="7660B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739FF"/>
    <w:multiLevelType w:val="multilevel"/>
    <w:tmpl w:val="52C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12A4D"/>
    <w:multiLevelType w:val="multilevel"/>
    <w:tmpl w:val="2538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00BA9"/>
    <w:multiLevelType w:val="multilevel"/>
    <w:tmpl w:val="FFB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46020"/>
    <w:multiLevelType w:val="hybridMultilevel"/>
    <w:tmpl w:val="13922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45723"/>
    <w:multiLevelType w:val="multilevel"/>
    <w:tmpl w:val="D26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84150"/>
    <w:multiLevelType w:val="hybridMultilevel"/>
    <w:tmpl w:val="296EC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F1502"/>
    <w:multiLevelType w:val="multilevel"/>
    <w:tmpl w:val="433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D7FD3"/>
    <w:multiLevelType w:val="multilevel"/>
    <w:tmpl w:val="3E4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A6092"/>
    <w:multiLevelType w:val="hybridMultilevel"/>
    <w:tmpl w:val="E9783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834C4"/>
    <w:multiLevelType w:val="multilevel"/>
    <w:tmpl w:val="FBB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9752D"/>
    <w:multiLevelType w:val="multilevel"/>
    <w:tmpl w:val="293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919C8"/>
    <w:multiLevelType w:val="multilevel"/>
    <w:tmpl w:val="882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728B1"/>
    <w:multiLevelType w:val="hybridMultilevel"/>
    <w:tmpl w:val="66309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E0068"/>
    <w:multiLevelType w:val="multilevel"/>
    <w:tmpl w:val="8B8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8453F"/>
    <w:multiLevelType w:val="hybridMultilevel"/>
    <w:tmpl w:val="8012A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A4B"/>
    <w:multiLevelType w:val="hybridMultilevel"/>
    <w:tmpl w:val="3BB03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66565"/>
    <w:multiLevelType w:val="hybridMultilevel"/>
    <w:tmpl w:val="1E9CC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A3D7E"/>
    <w:multiLevelType w:val="multilevel"/>
    <w:tmpl w:val="B412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618B0"/>
    <w:multiLevelType w:val="hybridMultilevel"/>
    <w:tmpl w:val="52D64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D769D"/>
    <w:multiLevelType w:val="multilevel"/>
    <w:tmpl w:val="674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0488D"/>
    <w:multiLevelType w:val="multilevel"/>
    <w:tmpl w:val="013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13"/>
  </w:num>
  <w:num w:numId="4">
    <w:abstractNumId w:val="15"/>
  </w:num>
  <w:num w:numId="5">
    <w:abstractNumId w:val="3"/>
  </w:num>
  <w:num w:numId="6">
    <w:abstractNumId w:val="22"/>
  </w:num>
  <w:num w:numId="7">
    <w:abstractNumId w:val="4"/>
  </w:num>
  <w:num w:numId="8">
    <w:abstractNumId w:val="11"/>
  </w:num>
  <w:num w:numId="9">
    <w:abstractNumId w:val="28"/>
  </w:num>
  <w:num w:numId="10">
    <w:abstractNumId w:val="29"/>
  </w:num>
  <w:num w:numId="11">
    <w:abstractNumId w:val="5"/>
  </w:num>
  <w:num w:numId="12">
    <w:abstractNumId w:val="16"/>
  </w:num>
  <w:num w:numId="13">
    <w:abstractNumId w:val="19"/>
  </w:num>
  <w:num w:numId="14">
    <w:abstractNumId w:val="18"/>
  </w:num>
  <w:num w:numId="15">
    <w:abstractNumId w:val="7"/>
  </w:num>
  <w:num w:numId="16">
    <w:abstractNumId w:val="9"/>
  </w:num>
  <w:num w:numId="17">
    <w:abstractNumId w:val="10"/>
  </w:num>
  <w:num w:numId="18">
    <w:abstractNumId w:val="23"/>
  </w:num>
  <w:num w:numId="19">
    <w:abstractNumId w:val="21"/>
  </w:num>
  <w:num w:numId="20">
    <w:abstractNumId w:val="24"/>
  </w:num>
  <w:num w:numId="21">
    <w:abstractNumId w:val="12"/>
  </w:num>
  <w:num w:numId="22">
    <w:abstractNumId w:val="27"/>
  </w:num>
  <w:num w:numId="23">
    <w:abstractNumId w:val="25"/>
  </w:num>
  <w:num w:numId="24">
    <w:abstractNumId w:val="2"/>
  </w:num>
  <w:num w:numId="25">
    <w:abstractNumId w:val="0"/>
  </w:num>
  <w:num w:numId="26">
    <w:abstractNumId w:val="6"/>
  </w:num>
  <w:num w:numId="27">
    <w:abstractNumId w:val="1"/>
  </w:num>
  <w:num w:numId="28">
    <w:abstractNumId w:val="17"/>
  </w:num>
  <w:num w:numId="29">
    <w:abstractNumId w:val="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2"/>
    <w:rsid w:val="000B44C2"/>
    <w:rsid w:val="000B5E46"/>
    <w:rsid w:val="000C08D4"/>
    <w:rsid w:val="0012316C"/>
    <w:rsid w:val="00153408"/>
    <w:rsid w:val="00234E56"/>
    <w:rsid w:val="00277144"/>
    <w:rsid w:val="00327E75"/>
    <w:rsid w:val="003C0601"/>
    <w:rsid w:val="003C27E4"/>
    <w:rsid w:val="003D4EC8"/>
    <w:rsid w:val="004E0BF2"/>
    <w:rsid w:val="00664EFC"/>
    <w:rsid w:val="008C3044"/>
    <w:rsid w:val="00937A29"/>
    <w:rsid w:val="009F4243"/>
    <w:rsid w:val="00AF79AB"/>
    <w:rsid w:val="00BA0AE9"/>
    <w:rsid w:val="00BC7579"/>
    <w:rsid w:val="00C67EBB"/>
    <w:rsid w:val="00DA106C"/>
    <w:rsid w:val="00E032CB"/>
    <w:rsid w:val="00E81FF1"/>
    <w:rsid w:val="00FC6AA1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8873"/>
  <w15:chartTrackingRefBased/>
  <w15:docId w15:val="{E7308B69-24B6-4F1F-8D7A-56075345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0B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34E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08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85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0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3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Parashar</dc:creator>
  <cp:keywords/>
  <dc:description/>
  <cp:lastModifiedBy>Yogesh Parashar</cp:lastModifiedBy>
  <cp:revision>11</cp:revision>
  <dcterms:created xsi:type="dcterms:W3CDTF">2021-02-24T14:04:00Z</dcterms:created>
  <dcterms:modified xsi:type="dcterms:W3CDTF">2021-02-26T10:09:00Z</dcterms:modified>
</cp:coreProperties>
</file>