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spacing w:line="288" w:lineRule="auto" w:after="0"/>
        <w:jc w:val="both"/>
        <w:rPr>
          <w:rFonts w:ascii="Book Antiqua" w:eastAsia="Book Antiqua" w:hAnsi="Book Antiqua" w:cs="Book Antiqua"/>
          <w:b w:val="true"/>
          <w:sz w:val="24"/>
          <w:u w:val="single"/>
        </w:rPr>
      </w:pPr>
    </w:p>
    <w:p>
      <w:pPr>
        <w:pBdr/>
        <w:spacing w:line="288" w:lineRule="auto" w:after="0"/>
        <w:jc w:val="both"/>
        <w:rPr>
          <w:rFonts w:ascii="Book Antiqua" w:eastAsia="Book Antiqua" w:hAnsi="Book Antiqua" w:cs="Book Antiqua"/>
          <w:b w:val="true"/>
          <w:sz w:val="24"/>
          <w:u w:val="single"/>
        </w:rPr>
      </w:pPr>
    </w:p>
    <w:p>
      <w:pPr>
        <w:pBdr/>
        <w:spacing w:line="288" w:lineRule="auto" w:after="0"/>
        <w:jc w:val="both"/>
        <w:rPr>
          <w:rFonts w:ascii="Book Antiqua" w:eastAsia="Book Antiqua" w:hAnsi="Book Antiqua" w:cs="Book Antiqua"/>
          <w:b w:val="true"/>
          <w:sz w:val="24"/>
          <w:u w:val="single"/>
        </w:rPr>
      </w:pPr>
    </w:p>
    <w:p>
      <w:pPr>
        <w:pBdr/>
        <w:spacing w:line="288" w:lineRule="auto" w:after="0"/>
        <w:jc w:val="center"/>
        <w:rPr>
          <w:rFonts w:ascii="Book Antiqua" w:eastAsia="Book Antiqua" w:hAnsi="Book Antiqua" w:cs="Book Antiqua"/>
          <w:sz w:val="24"/>
        </w:rPr>
      </w:pPr>
      <w:r>
        <w:rPr>
          <w:rFonts w:ascii="Book Antiqua" w:eastAsia="Book Antiqua" w:hAnsi="Book Antiqua" w:cs="Book Antiqua"/>
          <w:b w:val="true"/>
          <w:sz w:val="24"/>
          <w:u w:val="single"/>
        </w:rPr>
        <w:t>Consulting Agreement</w:t>
      </w:r>
    </w:p>
    <w:p>
      <w:pPr>
        <w:pBdr/>
        <w:spacing w:line="288" w:lineRule="auto" w:after="0"/>
        <w:ind w:right="20"/>
        <w:jc w:val="both"/>
        <w:rPr>
          <w:rFonts w:ascii="Book Antiqua" w:eastAsia="Book Antiqua" w:hAnsi="Book Antiqua" w:cs="Book Antiqua"/>
          <w:sz w:val="24"/>
        </w:rPr>
      </w:pPr>
    </w:p>
    <w:p>
      <w:pPr>
        <w:pBdr/>
        <w:spacing w:line="288" w:lineRule="auto" w:after="0"/>
        <w:ind w:right="20"/>
        <w:jc w:val="both"/>
        <w:rPr>
          <w:rFonts w:ascii="Book Antiqua" w:eastAsia="Book Antiqua" w:hAnsi="Book Antiqua" w:cs="Book Antiqua"/>
          <w:sz w:val="24"/>
        </w:rPr>
      </w:pPr>
      <w:r>
        <w:rPr>
          <w:rFonts w:ascii="Book Antiqua" w:eastAsia="Book Antiqua" w:hAnsi="Book Antiqua" w:cs="Book Antiqua"/>
          <w:sz w:val="24"/>
        </w:rPr>
        <w:t>This Consulting Agreement (hereinafter referred to as this “</w:t>
      </w:r>
      <w:r>
        <w:rPr>
          <w:rFonts w:ascii="Book Antiqua" w:eastAsia="Book Antiqua" w:hAnsi="Book Antiqua" w:cs="Book Antiqua"/>
          <w:b w:val="true"/>
          <w:sz w:val="24"/>
        </w:rPr>
        <w:t>Agreement</w:t>
      </w:r>
      <w:r>
        <w:rPr>
          <w:rFonts w:ascii="Book Antiqua" w:eastAsia="Book Antiqua" w:hAnsi="Book Antiqua" w:cs="Book Antiqua"/>
          <w:sz w:val="24"/>
        </w:rPr>
        <w:t xml:space="preserve">”) is made and entered into at Mumbai on </w:t>
      </w:r>
      <w:r>
        <w:rPr>
          <w:rFonts w:ascii="Book Antiqua" w:eastAsia="Book Antiqua" w:hAnsi="Book Antiqua" w:cs="Book Antiqua"/>
          <w:sz w:val="24"/>
        </w:rPr>
        <w:t>July</w:t>
      </w:r>
      <w:r>
        <w:rPr>
          <w:rFonts w:ascii="Book Antiqua" w:eastAsia="Book Antiqua" w:hAnsi="Book Antiqua" w:cs="Book Antiqua"/>
          <w:sz w:val="24"/>
        </w:rPr>
        <w:t xml:space="preserve"> </w:t>
      </w:r>
      <w:r>
        <w:rPr>
          <w:rFonts w:ascii="Book Antiqua" w:eastAsia="Book Antiqua" w:hAnsi="Book Antiqua" w:cs="Book Antiqua"/>
          <w:sz w:val="24"/>
        </w:rPr>
        <w:t>____</w:t>
      </w:r>
      <w:r>
        <w:rPr>
          <w:rFonts w:ascii="Book Antiqua" w:eastAsia="Book Antiqua" w:hAnsi="Book Antiqua" w:cs="Book Antiqua"/>
          <w:sz w:val="24"/>
        </w:rPr>
        <w:t>, 2016,</w:t>
      </w:r>
    </w:p>
    <w:p>
      <w:pPr>
        <w:pBdr/>
        <w:spacing w:line="288" w:lineRule="auto" w:after="0"/>
        <w:ind w:right="20"/>
        <w:jc w:val="both"/>
        <w:rPr>
          <w:rFonts w:ascii="Book Antiqua" w:eastAsia="Book Antiqua" w:hAnsi="Book Antiqua" w:cs="Book Antiqua"/>
          <w:sz w:val="24"/>
        </w:rPr>
      </w:pPr>
    </w:p>
    <w:p>
      <w:pPr>
        <w:pBdr/>
        <w:spacing w:line="288" w:lineRule="auto" w:after="0"/>
        <w:ind w:right="20"/>
        <w:jc w:val="both"/>
        <w:rPr>
          <w:rFonts w:ascii="Book Antiqua" w:eastAsia="Book Antiqua" w:hAnsi="Book Antiqua" w:cs="Book Antiqua"/>
          <w:sz w:val="24"/>
        </w:rPr>
      </w:pPr>
      <w:r>
        <w:rPr>
          <w:rFonts w:ascii="Book Antiqua" w:eastAsia="Book Antiqua" w:hAnsi="Book Antiqua" w:cs="Book Antiqua"/>
          <w:b w:val="true"/>
          <w:sz w:val="24"/>
        </w:rPr>
        <w:t xml:space="preserve">BETWEEN, </w:t>
      </w:r>
    </w:p>
    <w:p>
      <w:pPr>
        <w:pBdr/>
        <w:spacing w:line="288" w:lineRule="auto" w:after="0"/>
        <w:ind w:right="20"/>
        <w:jc w:val="both"/>
        <w:rPr>
          <w:rFonts w:ascii="Book Antiqua" w:eastAsia="Book Antiqua" w:hAnsi="Book Antiqua" w:cs="Book Antiqua"/>
          <w:b w:val="true"/>
          <w:sz w:val="24"/>
        </w:rPr>
      </w:pPr>
    </w:p>
    <w:p>
      <w:pPr>
        <w:pBdr/>
        <w:spacing w:line="288" w:lineRule="auto" w:after="0"/>
        <w:ind w:right="20"/>
        <w:jc w:val="both"/>
        <w:rPr>
          <w:rFonts w:ascii="Book Antiqua" w:eastAsia="Book Antiqua" w:hAnsi="Book Antiqua" w:cs="Book Antiqua"/>
          <w:b w:val="true"/>
          <w:sz w:val="24"/>
        </w:rPr>
      </w:pPr>
      <w:r>
        <w:rPr>
          <w:rFonts w:ascii="Book Antiqua" w:eastAsia="Book Antiqua" w:hAnsi="Book Antiqua" w:cs="Book Antiqua"/>
          <w:b w:val="true"/>
          <w:sz w:val="24"/>
        </w:rPr>
        <w:t>Creative Impex Private Limited</w:t>
      </w:r>
      <w:r>
        <w:rPr>
          <w:rFonts w:ascii="Book Antiqua" w:eastAsia="Book Antiqua" w:hAnsi="Book Antiqua" w:cs="Book Antiqua"/>
          <w:b w:val="true"/>
          <w:sz w:val="24"/>
        </w:rPr>
        <w:t xml:space="preserve">, </w:t>
      </w:r>
      <w:r>
        <w:rPr>
          <w:rFonts w:ascii="Book Antiqua" w:eastAsia="Book Antiqua" w:hAnsi="Book Antiqua" w:cs="Book Antiqua"/>
          <w:sz w:val="24"/>
        </w:rPr>
        <w:t xml:space="preserve">a company incorporated under the </w:t>
      </w:r>
      <w:r>
        <w:rPr>
          <w:rFonts w:ascii="Book Antiqua" w:eastAsia="Book Antiqua" w:hAnsi="Book Antiqua" w:cs="Book Antiqua"/>
          <w:sz w:val="24"/>
        </w:rPr>
        <w:t xml:space="preserve">Companies Act, </w:t>
      </w:r>
      <w:r>
        <w:rPr>
          <w:rFonts w:ascii="Book Antiqua" w:eastAsia="Book Antiqua" w:hAnsi="Book Antiqua" w:cs="Book Antiqua"/>
          <w:sz w:val="24"/>
        </w:rPr>
        <w:t>1956</w:t>
      </w:r>
      <w:r>
        <w:rPr>
          <w:rFonts w:ascii="Book Antiqua" w:eastAsia="Book Antiqua" w:hAnsi="Book Antiqua" w:cs="Book Antiqua"/>
          <w:sz w:val="24"/>
        </w:rPr>
        <w:t xml:space="preserve">, having its registered office at </w:t>
      </w:r>
      <w:r>
        <w:rPr>
          <w:rFonts w:ascii="Book Antiqua" w:eastAsia="Book Antiqua" w:hAnsi="Book Antiqua" w:cs="Book Antiqua"/>
          <w:color w:val="1A1A1A"/>
          <w:sz w:val="24"/>
        </w:rPr>
        <w:t>217-A</w:t>
      </w:r>
      <w:r>
        <w:rPr>
          <w:rFonts w:ascii="Book Antiqua" w:eastAsia="Book Antiqua" w:hAnsi="Book Antiqua" w:cs="Book Antiqua"/>
          <w:color w:val="1A1A1A"/>
          <w:sz w:val="24"/>
        </w:rPr>
        <w:t xml:space="preserve">, Paras Centre Tata Road No. 1 and </w:t>
      </w:r>
      <w:r>
        <w:rPr>
          <w:rFonts w:ascii="Book Antiqua" w:eastAsia="Book Antiqua" w:hAnsi="Book Antiqua" w:cs="Book Antiqua"/>
          <w:color w:val="1A1A1A"/>
          <w:sz w:val="24"/>
        </w:rPr>
        <w:t>2, Opera House, Mumbai - 400004</w:t>
      </w:r>
      <w:r>
        <w:rPr>
          <w:rFonts w:ascii="Book Antiqua" w:eastAsia="Book Antiqua" w:hAnsi="Book Antiqua" w:cs="Book Antiqua"/>
          <w:sz w:val="24"/>
        </w:rPr>
        <w:t>;</w:t>
      </w:r>
      <w:r>
        <w:rPr>
          <w:rFonts w:ascii="Book Antiqua" w:eastAsia="Book Antiqua" w:hAnsi="Book Antiqua" w:cs="Book Antiqua"/>
          <w:sz w:val="24"/>
        </w:rPr>
        <w:t xml:space="preserve"> h</w:t>
      </w:r>
      <w:r>
        <w:rPr>
          <w:rFonts w:ascii="Book Antiqua" w:eastAsia="Book Antiqua" w:hAnsi="Book Antiqua" w:cs="Book Antiqua"/>
          <w:sz w:val="24"/>
        </w:rPr>
        <w:t>ereinafter referred to as the “</w:t>
      </w:r>
      <w:r>
        <w:rPr>
          <w:rFonts w:ascii="Book Antiqua" w:eastAsia="Book Antiqua" w:hAnsi="Book Antiqua" w:cs="Book Antiqua"/>
          <w:b w:val="true"/>
          <w:sz w:val="24"/>
        </w:rPr>
        <w:t>Company</w:t>
      </w:r>
      <w:r>
        <w:rPr>
          <w:rFonts w:ascii="Book Antiqua" w:eastAsia="Book Antiqua" w:hAnsi="Book Antiqua" w:cs="Book Antiqua"/>
          <w:sz w:val="24"/>
        </w:rPr>
        <w:t xml:space="preserve">” represented by and through its authorised signatory </w:t>
      </w:r>
      <w:r>
        <w:rPr>
          <w:rFonts w:ascii="Book Antiqua" w:eastAsia="Book Antiqua" w:hAnsi="Book Antiqua" w:cs="Book Antiqua"/>
          <w:sz w:val="24"/>
        </w:rPr>
        <w:t>___________</w:t>
      </w:r>
      <w:r>
        <w:rPr>
          <w:rFonts w:ascii="Book Antiqua" w:eastAsia="Book Antiqua" w:hAnsi="Book Antiqua" w:cs="Book Antiqua"/>
          <w:sz w:val="24"/>
        </w:rPr>
        <w:t>___</w:t>
      </w:r>
      <w:r>
        <w:rPr>
          <w:rFonts w:ascii="Book Antiqua" w:eastAsia="Book Antiqua" w:hAnsi="Book Antiqua" w:cs="Book Antiqua"/>
          <w:sz w:val="24"/>
        </w:rPr>
        <w:t xml:space="preserve">(which expression shall </w:t>
      </w:r>
      <w:r>
        <w:rPr>
          <w:rFonts w:ascii="Book Antiqua" w:eastAsia="Book Antiqua" w:hAnsi="Book Antiqua" w:cs="Book Antiqua"/>
          <w:sz w:val="24"/>
        </w:rPr>
        <w:t>deem</w:t>
      </w:r>
      <w:r>
        <w:rPr>
          <w:rFonts w:ascii="Book Antiqua" w:eastAsia="Book Antiqua" w:hAnsi="Book Antiqua" w:cs="Book Antiqua"/>
          <w:sz w:val="24"/>
        </w:rPr>
        <w:t xml:space="preserve"> to </w:t>
      </w:r>
      <w:r>
        <w:rPr>
          <w:rFonts w:ascii="Book Antiqua" w:eastAsia="Book Antiqua" w:hAnsi="Book Antiqua" w:cs="Book Antiqua"/>
          <w:sz w:val="24"/>
        </w:rPr>
        <w:t>mean and include its successors and permitted assigns)</w:t>
      </w:r>
      <w:r>
        <w:rPr>
          <w:rFonts w:ascii="Book Antiqua" w:eastAsia="Book Antiqua" w:hAnsi="Book Antiqua" w:cs="Book Antiqua"/>
          <w:b w:val="true"/>
          <w:sz w:val="24"/>
        </w:rPr>
        <w:t>;</w:t>
      </w:r>
    </w:p>
    <w:p>
      <w:pPr>
        <w:pBdr/>
        <w:spacing w:line="288" w:lineRule="auto" w:after="0"/>
        <w:ind w:right="20"/>
        <w:jc w:val="both"/>
        <w:rPr>
          <w:rFonts w:ascii="Book Antiqua" w:eastAsia="Book Antiqua" w:hAnsi="Book Antiqua" w:cs="Book Antiqua"/>
          <w:sz w:val="24"/>
        </w:rPr>
      </w:pPr>
    </w:p>
    <w:p>
      <w:pPr>
        <w:pBdr/>
        <w:spacing w:line="288" w:lineRule="auto" w:after="0"/>
        <w:ind w:right="20"/>
        <w:jc w:val="both"/>
        <w:rPr>
          <w:rFonts w:ascii="Book Antiqua" w:eastAsia="Book Antiqua" w:hAnsi="Book Antiqua" w:cs="Book Antiqua"/>
          <w:b w:val="true"/>
          <w:sz w:val="24"/>
        </w:rPr>
      </w:pPr>
      <w:r>
        <w:rPr>
          <w:rFonts w:ascii="Book Antiqua" w:eastAsia="Book Antiqua" w:hAnsi="Book Antiqua" w:cs="Book Antiqua"/>
          <w:b w:val="true"/>
          <w:sz w:val="24"/>
        </w:rPr>
        <w:t>AND</w:t>
      </w:r>
    </w:p>
    <w:p>
      <w:pPr>
        <w:pBdr/>
        <w:spacing w:line="288" w:lineRule="auto" w:after="0"/>
        <w:ind w:right="20"/>
        <w:jc w:val="both"/>
        <w:rPr>
          <w:rFonts w:ascii="Book Antiqua" w:eastAsia="Book Antiqua" w:hAnsi="Book Antiqua" w:cs="Book Antiqua"/>
          <w:sz w:val="24"/>
        </w:rPr>
      </w:pPr>
      <w:r>
        <w:rPr>
          <w:rFonts w:ascii="Book Antiqua" w:eastAsia="Book Antiqua" w:hAnsi="Book Antiqua" w:cs="Book Antiqua"/>
          <w:b w:val="true"/>
          <w:sz w:val="24"/>
        </w:rPr>
        <w:t xml:space="preserve"> </w:t>
      </w:r>
    </w:p>
    <w:p>
      <w:pPr>
        <w:pBdr/>
        <w:spacing w:line="288" w:lineRule="auto" w:after="0"/>
        <w:ind w:right="20"/>
        <w:jc w:val="both"/>
        <w:rPr>
          <w:rFonts w:ascii="Book Antiqua" w:eastAsia="Book Antiqua" w:hAnsi="Book Antiqua" w:cs="Book Antiqua"/>
          <w:sz w:val="24"/>
        </w:rPr>
      </w:pPr>
      <w:r>
        <w:rPr>
          <w:rFonts w:ascii="Book Antiqua" w:eastAsia="Book Antiqua" w:hAnsi="Book Antiqua" w:cs="Book Antiqua"/>
          <w:b w:val="true"/>
          <w:sz w:val="24"/>
        </w:rPr>
        <w:t xml:space="preserve">Nikhil Dudani, </w:t>
      </w:r>
      <w:r>
        <w:rPr>
          <w:rFonts w:ascii="Book Antiqua" w:eastAsia="Book Antiqua" w:hAnsi="Book Antiqua" w:cs="Book Antiqua"/>
          <w:sz w:val="24"/>
        </w:rPr>
        <w:t>a sole proprietorship</w:t>
      </w:r>
      <w:r>
        <w:rPr>
          <w:rFonts w:ascii="Book Antiqua" w:eastAsia="Book Antiqua" w:hAnsi="Book Antiqua" w:cs="Book Antiqua"/>
          <w:sz w:val="24"/>
        </w:rPr>
        <w:t xml:space="preserve"> concern</w:t>
      </w:r>
      <w:r>
        <w:rPr>
          <w:rFonts w:ascii="Book Antiqua" w:eastAsia="Book Antiqua" w:hAnsi="Book Antiqua" w:cs="Book Antiqua"/>
          <w:sz w:val="24"/>
        </w:rPr>
        <w:t xml:space="preserve"> </w:t>
      </w:r>
      <w:r>
        <w:rPr>
          <w:rFonts w:ascii="Book Antiqua" w:eastAsia="Book Antiqua" w:hAnsi="Book Antiqua" w:cs="Book Antiqua"/>
          <w:sz w:val="24"/>
        </w:rPr>
        <w:t xml:space="preserve">governed under </w:t>
      </w:r>
      <w:r>
        <w:rPr>
          <w:rFonts w:ascii="Book Antiqua" w:eastAsia="Book Antiqua" w:hAnsi="Book Antiqua" w:cs="Book Antiqua"/>
          <w:sz w:val="24"/>
        </w:rPr>
        <w:t xml:space="preserve">the laws of India, having his office at B-18, Home society, Relief Road, Daulat </w:t>
      </w:r>
      <w:r>
        <w:rPr>
          <w:rFonts w:ascii="Book Antiqua" w:eastAsia="Book Antiqua" w:hAnsi="Book Antiqua" w:cs="Book Antiqua"/>
          <w:sz w:val="24"/>
        </w:rPr>
        <w:t>Nagar, Santacruz West, Mumbai-</w:t>
      </w:r>
      <w:r>
        <w:rPr>
          <w:rFonts w:ascii="Book Antiqua" w:eastAsia="Book Antiqua" w:hAnsi="Book Antiqua" w:cs="Book Antiqua"/>
          <w:sz w:val="24"/>
        </w:rPr>
        <w:t>400054; hereinafter referred to as "</w:t>
      </w:r>
      <w:r>
        <w:rPr>
          <w:rFonts w:ascii="Book Antiqua" w:eastAsia="Book Antiqua" w:hAnsi="Book Antiqua" w:cs="Book Antiqua"/>
          <w:b w:val="true"/>
          <w:sz w:val="24"/>
        </w:rPr>
        <w:t>Consultant</w:t>
      </w:r>
      <w:r>
        <w:rPr>
          <w:rFonts w:ascii="Book Antiqua" w:eastAsia="Book Antiqua" w:hAnsi="Book Antiqua" w:cs="Book Antiqua"/>
          <w:sz w:val="24"/>
        </w:rPr>
        <w:t xml:space="preserve">" represented by and through its authorized signatory Nikhil Dudani (which term or expression shall mean and include its </w:t>
      </w:r>
      <w:r>
        <w:rPr>
          <w:rFonts w:ascii="Book Antiqua" w:eastAsia="Book Antiqua" w:hAnsi="Book Antiqua" w:cs="Book Antiqua"/>
          <w:sz w:val="24"/>
        </w:rPr>
        <w:t>legal heirs</w:t>
      </w:r>
      <w:r>
        <w:rPr>
          <w:rFonts w:ascii="Book Antiqua" w:eastAsia="Book Antiqua" w:hAnsi="Book Antiqua" w:cs="Book Antiqua"/>
          <w:sz w:val="24"/>
        </w:rPr>
        <w:t>, affiliates, executors and assigns).</w:t>
      </w:r>
    </w:p>
    <w:p>
      <w:pPr>
        <w:pBdr/>
        <w:spacing w:line="288" w:lineRule="auto" w:after="0"/>
        <w:ind w:right="20"/>
        <w:jc w:val="both"/>
        <w:rPr>
          <w:rFonts w:ascii="Book Antiqua" w:eastAsia="Book Antiqua" w:hAnsi="Book Antiqua" w:cs="Book Antiqua"/>
          <w:sz w:val="24"/>
        </w:rPr>
      </w:pPr>
    </w:p>
    <w:p>
      <w:pPr>
        <w:pBdr/>
        <w:spacing w:line="288" w:lineRule="auto" w:after="0"/>
        <w:jc w:val="both"/>
        <w:rPr>
          <w:rFonts w:ascii="Book Antiqua" w:eastAsia="Book Antiqua" w:hAnsi="Book Antiqua" w:cs="Book Antiqua"/>
          <w:sz w:val="24"/>
        </w:rPr>
      </w:pPr>
      <w:r>
        <w:rPr>
          <w:rFonts w:ascii="Book Antiqua" w:eastAsia="Book Antiqua" w:hAnsi="Book Antiqua" w:cs="Book Antiqua"/>
          <w:sz w:val="24"/>
        </w:rPr>
        <w:t>The Consultant and the Company may, as the context and meaning permit, be referr</w:t>
      </w:r>
      <w:r>
        <w:rPr>
          <w:rFonts w:ascii="Book Antiqua" w:eastAsia="Book Antiqua" w:hAnsi="Book Antiqua" w:cs="Book Antiqua"/>
          <w:sz w:val="24"/>
        </w:rPr>
        <w:t>ed to individually as a “</w:t>
      </w:r>
      <w:r>
        <w:rPr>
          <w:rFonts w:ascii="Book Antiqua" w:eastAsia="Book Antiqua" w:hAnsi="Book Antiqua" w:cs="Book Antiqua"/>
          <w:b w:val="true"/>
          <w:sz w:val="24"/>
        </w:rPr>
        <w:t>Party</w:t>
      </w:r>
      <w:r>
        <w:rPr>
          <w:rFonts w:ascii="Book Antiqua" w:eastAsia="Book Antiqua" w:hAnsi="Book Antiqua" w:cs="Book Antiqua"/>
          <w:sz w:val="24"/>
        </w:rPr>
        <w:t>” and collectively as the “</w:t>
      </w:r>
      <w:r>
        <w:rPr>
          <w:rFonts w:ascii="Book Antiqua" w:eastAsia="Book Antiqua" w:hAnsi="Book Antiqua" w:cs="Book Antiqua"/>
          <w:b w:val="true"/>
          <w:sz w:val="24"/>
        </w:rPr>
        <w:t>Parties</w:t>
      </w:r>
      <w:r>
        <w:rPr>
          <w:rFonts w:ascii="Book Antiqua" w:eastAsia="Book Antiqua" w:hAnsi="Book Antiqua" w:cs="Book Antiqua"/>
          <w:sz w:val="24"/>
        </w:rPr>
        <w:t>”.</w:t>
      </w:r>
    </w:p>
    <w:p>
      <w:pPr>
        <w:pBdr/>
        <w:spacing w:line="288" w:lineRule="auto" w:after="0"/>
        <w:jc w:val="both"/>
        <w:rPr>
          <w:rFonts w:ascii="Book Antiqua" w:eastAsia="Book Antiqua" w:hAnsi="Book Antiqua" w:cs="Book Antiqua"/>
          <w:sz w:val="24"/>
        </w:rPr>
      </w:pPr>
    </w:p>
    <w:p>
      <w:pPr>
        <w:pBdr/>
        <w:spacing w:line="288" w:lineRule="auto" w:after="0"/>
        <w:jc w:val="both"/>
        <w:rPr>
          <w:rFonts w:ascii="Book Antiqua" w:eastAsia="Book Antiqua" w:hAnsi="Book Antiqua" w:cs="Book Antiqua"/>
          <w:b w:val="true"/>
          <w:sz w:val="24"/>
        </w:rPr>
      </w:pPr>
      <w:r>
        <w:rPr>
          <w:rFonts w:ascii="Book Antiqua" w:eastAsia="Book Antiqua" w:hAnsi="Book Antiqua" w:cs="Book Antiqua"/>
          <w:b w:val="true"/>
          <w:sz w:val="24"/>
        </w:rPr>
        <w:t>WHEREAS:</w:t>
      </w:r>
    </w:p>
    <w:p>
      <w:pPr>
        <w:pBdr/>
        <w:spacing w:line="288" w:lineRule="auto" w:after="0"/>
        <w:jc w:val="both"/>
        <w:rPr>
          <w:rFonts w:ascii="Book Antiqua" w:eastAsia="Book Antiqua" w:hAnsi="Book Antiqua" w:cs="Book Antiqua"/>
          <w:sz w:val="24"/>
        </w:rPr>
      </w:pPr>
    </w:p>
    <w:p>
      <w:pPr>
        <w:pStyle w:val="ListParagraph"/>
        <w:numPr>
          <w:ilvl w:val="0"/>
          <w:numId w:val="1"/>
        </w:numPr>
        <w:pBdr/>
        <w:spacing w:line="288" w:lineRule="auto" w:after="0"/>
        <w:ind w:firstLine="-540" w:left="540"/>
        <w:jc w:val="both"/>
        <w:rPr>
          <w:rFonts w:ascii="Book Antiqua" w:eastAsia="Book Antiqua" w:hAnsi="Book Antiqua" w:cs="Book Antiqua"/>
          <w:sz w:val="24"/>
        </w:rPr>
      </w:pPr>
      <w:r>
        <w:rPr>
          <w:rFonts w:ascii="Book Antiqua" w:eastAsia="Book Antiqua" w:hAnsi="Book Antiqua" w:cs="Book Antiqua"/>
          <w:sz w:val="24"/>
        </w:rPr>
        <w:t xml:space="preserve">The Company is in the business of </w:t>
      </w:r>
      <w:r>
        <w:rPr>
          <w:rFonts w:ascii="Book Antiqua" w:eastAsia="Book Antiqua" w:hAnsi="Book Antiqua" w:cs="Book Antiqua"/>
          <w:sz w:val="24"/>
          <w:shd w:fill="FFFF00" w:val="clear" w:color="auto"/>
        </w:rPr>
        <w:t>[●]</w:t>
      </w:r>
      <w:r>
        <w:rPr>
          <w:rFonts w:ascii="Book Antiqua" w:eastAsia="Book Antiqua" w:hAnsi="Book Antiqua" w:cs="Book Antiqua"/>
          <w:sz w:val="24"/>
        </w:rPr>
        <w:t>.</w:t>
      </w:r>
    </w:p>
    <w:p>
      <w:pPr>
        <w:pStyle w:val="ListParagraph"/>
        <w:pBdr/>
        <w:spacing w:line="288" w:lineRule="auto" w:after="0"/>
        <w:ind w:left="540"/>
        <w:jc w:val="both"/>
        <w:rPr>
          <w:rFonts w:ascii="Book Antiqua" w:eastAsia="Book Antiqua" w:hAnsi="Book Antiqua" w:cs="Book Antiqua"/>
          <w:b w:val="true"/>
          <w:i w:val="true"/>
          <w:sz w:val="24"/>
        </w:rPr>
      </w:pPr>
      <w:r>
        <w:rPr>
          <w:rFonts w:ascii="Book Antiqua" w:eastAsia="Book Antiqua" w:hAnsi="Book Antiqua" w:cs="Book Antiqua"/>
          <w:b w:val="true"/>
          <w:i w:val="true"/>
          <w:sz w:val="24"/>
          <w:shd w:fill="FFFF00" w:val="clear" w:color="auto"/>
        </w:rPr>
        <w:t>[Comment: Company to include the business in accordance with the Memorandum of Association of the Company]</w:t>
      </w:r>
    </w:p>
    <w:p>
      <w:pPr>
        <w:pStyle w:val="ListParagraph"/>
        <w:pBdr/>
        <w:spacing w:line="288" w:lineRule="auto" w:after="0"/>
        <w:ind w:left="540"/>
        <w:jc w:val="both"/>
        <w:rPr>
          <w:rFonts w:ascii="Book Antiqua" w:eastAsia="Book Antiqua" w:hAnsi="Book Antiqua" w:cs="Book Antiqua"/>
          <w:b w:val="true"/>
          <w:i w:val="true"/>
          <w:sz w:val="24"/>
        </w:rPr>
      </w:pPr>
    </w:p>
    <w:p>
      <w:pPr>
        <w:pStyle w:val="ListParagraph"/>
        <w:numPr>
          <w:ilvl w:val="0"/>
          <w:numId w:val="1"/>
        </w:numPr>
        <w:pBdr/>
        <w:spacing w:line="288" w:lineRule="auto" w:after="0"/>
        <w:ind w:firstLine="-540" w:left="540"/>
        <w:jc w:val="both"/>
        <w:rPr>
          <w:rFonts w:ascii="Book Antiqua" w:eastAsia="Book Antiqua" w:hAnsi="Book Antiqua" w:cs="Book Antiqua"/>
          <w:b w:val="true"/>
          <w:sz w:val="24"/>
        </w:rPr>
      </w:pPr>
      <w:r>
        <w:rPr>
          <w:rFonts w:ascii="Book Antiqua" w:eastAsia="Book Antiqua" w:hAnsi="Book Antiqua" w:cs="Book Antiqua"/>
          <w:sz w:val="24"/>
        </w:rPr>
        <w:t>The Consultant is an independen</w:t>
      </w:r>
      <w:r>
        <w:rPr>
          <w:rFonts w:ascii="Book Antiqua" w:eastAsia="Book Antiqua" w:hAnsi="Book Antiqua" w:cs="Book Antiqua"/>
          <w:sz w:val="24"/>
        </w:rPr>
        <w:t>t consultant who has the relevant knowledge and experience to carry out the Consultation Services (as defined hereinafter).</w:t>
      </w:r>
    </w:p>
    <w:p>
      <w:pPr>
        <w:pStyle w:val="ListParagraph"/>
        <w:pBdr/>
        <w:spacing w:line="288" w:lineRule="auto" w:after="0"/>
        <w:ind w:left="540"/>
        <w:jc w:val="both"/>
        <w:rPr>
          <w:rFonts w:ascii="Book Antiqua" w:eastAsia="Book Antiqua" w:hAnsi="Book Antiqua" w:cs="Book Antiqua"/>
          <w:b w:val="true"/>
          <w:sz w:val="24"/>
        </w:rPr>
      </w:pPr>
    </w:p>
    <w:p>
      <w:pPr>
        <w:pStyle w:val="ListParagraph"/>
        <w:numPr>
          <w:ilvl w:val="0"/>
          <w:numId w:val="1"/>
        </w:numPr>
        <w:pBdr/>
        <w:spacing w:line="288" w:lineRule="auto" w:after="0"/>
        <w:ind w:firstLine="-540" w:left="540"/>
        <w:jc w:val="both"/>
        <w:rPr>
          <w:rFonts w:ascii="Book Antiqua" w:eastAsia="Book Antiqua" w:hAnsi="Book Antiqua" w:cs="Book Antiqua"/>
          <w:sz w:val="24"/>
        </w:rPr>
      </w:pPr>
      <w:r>
        <w:rPr>
          <w:rFonts w:ascii="Book Antiqua" w:eastAsia="Book Antiqua" w:hAnsi="Book Antiqua" w:cs="Book Antiqua"/>
          <w:sz w:val="24"/>
        </w:rPr>
        <w:t xml:space="preserve">The Company hereby wishes to </w:t>
      </w:r>
      <w:r>
        <w:rPr>
          <w:rFonts w:ascii="Book Antiqua" w:eastAsia="Book Antiqua" w:hAnsi="Book Antiqua" w:cs="Book Antiqua"/>
          <w:sz w:val="24"/>
        </w:rPr>
        <w:t xml:space="preserve">engage </w:t>
      </w:r>
      <w:r>
        <w:rPr>
          <w:rFonts w:ascii="Book Antiqua" w:eastAsia="Book Antiqua" w:hAnsi="Book Antiqua" w:cs="Book Antiqua"/>
          <w:sz w:val="24"/>
        </w:rPr>
        <w:t>the Consultant as its independent external consultant</w:t>
      </w:r>
      <w:r>
        <w:rPr>
          <w:rFonts w:ascii="Book Antiqua" w:eastAsia="Book Antiqua" w:hAnsi="Book Antiqua" w:cs="Book Antiqua"/>
          <w:sz w:val="24"/>
        </w:rPr>
        <w:t xml:space="preserve"> on a non-exclusive basis</w:t>
      </w:r>
      <w:r>
        <w:rPr>
          <w:rFonts w:ascii="Book Antiqua" w:eastAsia="Book Antiqua" w:hAnsi="Book Antiqua" w:cs="Book Antiqua"/>
          <w:sz w:val="24"/>
        </w:rPr>
        <w:t xml:space="preserve"> to perform the </w:t>
      </w:r>
      <w:r>
        <w:rPr>
          <w:rFonts w:ascii="Book Antiqua" w:eastAsia="Book Antiqua" w:hAnsi="Book Antiqua" w:cs="Book Antiqua"/>
          <w:sz w:val="24"/>
        </w:rPr>
        <w:t xml:space="preserve">Consultation </w:t>
      </w:r>
      <w:r>
        <w:rPr>
          <w:rFonts w:ascii="Book Antiqua" w:eastAsia="Book Antiqua" w:hAnsi="Book Antiqua" w:cs="Book Antiqua"/>
          <w:sz w:val="24"/>
        </w:rPr>
        <w:t>S</w:t>
      </w:r>
      <w:r>
        <w:rPr>
          <w:rFonts w:ascii="Book Antiqua" w:eastAsia="Book Antiqua" w:hAnsi="Book Antiqua" w:cs="Book Antiqua"/>
          <w:sz w:val="24"/>
        </w:rPr>
        <w:t>ervices</w:t>
      </w:r>
      <w:r>
        <w:rPr>
          <w:rFonts w:ascii="Book Antiqua" w:eastAsia="Book Antiqua" w:hAnsi="Book Antiqua" w:cs="Book Antiqua"/>
          <w:sz w:val="24"/>
        </w:rPr>
        <w:t xml:space="preserve"> and the Consultant hereby agrees to do so</w:t>
      </w:r>
      <w:r>
        <w:rPr>
          <w:rFonts w:ascii="Book Antiqua" w:eastAsia="Book Antiqua" w:hAnsi="Book Antiqua" w:cs="Book Antiqua"/>
          <w:sz w:val="24"/>
        </w:rPr>
        <w:t xml:space="preserve"> in accordance with the terms and conditions set forth in this Agreement. </w:t>
      </w:r>
    </w:p>
    <w:p>
      <w:pPr>
        <w:pStyle w:val="ListParagraph"/>
        <w:pBdr/>
        <w:spacing w:line="288" w:lineRule="auto" w:after="0"/>
        <w:ind w:left="0"/>
        <w:jc w:val="both"/>
        <w:rPr>
          <w:rFonts w:ascii="Book Antiqua" w:eastAsia="Book Antiqua" w:hAnsi="Book Antiqua" w:cs="Book Antiqua"/>
          <w:sz w:val="24"/>
        </w:rPr>
      </w:pPr>
    </w:p>
    <w:p>
      <w:pPr>
        <w:pStyle w:val="ListParagraph"/>
        <w:numPr>
          <w:ilvl w:val="0"/>
          <w:numId w:val="1"/>
        </w:numPr>
        <w:pBdr/>
        <w:spacing w:line="288" w:lineRule="auto" w:after="0"/>
        <w:ind w:firstLine="-540" w:left="540"/>
        <w:jc w:val="both"/>
        <w:rPr>
          <w:rFonts w:ascii="Book Antiqua" w:eastAsia="Book Antiqua" w:hAnsi="Book Antiqua" w:cs="Book Antiqua"/>
          <w:sz w:val="24"/>
        </w:rPr>
      </w:pPr>
      <w:r>
        <w:rPr>
          <w:rFonts w:ascii="Book Antiqua" w:eastAsia="Book Antiqua" w:hAnsi="Book Antiqua" w:cs="Book Antiqua"/>
          <w:sz w:val="24"/>
        </w:rPr>
        <w:t xml:space="preserve">This Agreement has been entered into to </w:t>
      </w:r>
      <w:r>
        <w:rPr>
          <w:rFonts w:ascii="Book Antiqua" w:eastAsia="Book Antiqua" w:hAnsi="Book Antiqua" w:cs="Book Antiqua"/>
          <w:sz w:val="24"/>
        </w:rPr>
        <w:t>govern the relationship between the Company and the Consultant</w:t>
      </w:r>
      <w:r>
        <w:rPr>
          <w:rFonts w:ascii="Book Antiqua" w:eastAsia="Book Antiqua" w:hAnsi="Book Antiqua" w:cs="Book Antiqua"/>
          <w:sz w:val="24"/>
        </w:rPr>
        <w:t xml:space="preserve"> on the terms and conditions mentioned hereinbelow</w:t>
      </w:r>
      <w:r>
        <w:rPr>
          <w:rFonts w:ascii="Book Antiqua" w:eastAsia="Book Antiqua" w:hAnsi="Book Antiqua" w:cs="Book Antiqua"/>
          <w:sz w:val="24"/>
        </w:rPr>
        <w:t>.</w:t>
      </w:r>
    </w:p>
    <w:p>
      <w:pPr>
        <w:pBdr/>
        <w:spacing w:line="288" w:lineRule="auto" w:after="0"/>
        <w:jc w:val="both"/>
        <w:rPr>
          <w:rFonts w:ascii="Book Antiqua" w:eastAsia="Book Antiqua" w:hAnsi="Book Antiqua" w:cs="Book Antiqua"/>
          <w:sz w:val="24"/>
        </w:rPr>
      </w:pPr>
      <w:r>
        <w:rPr>
          <w:rFonts w:ascii="Book Antiqua" w:eastAsia="Book Antiqua" w:hAnsi="Book Antiqua" w:cs="Book Antiqua"/>
          <w:sz w:val="24"/>
        </w:rPr>
        <w:t xml:space="preserv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NOW THEREFORE THIS AGREEMENT WITNESSETH THAT IN CONSIDERATION OF THE MUTUAL PROMISES AND COVENANTS SET FORTH HEREIN AND WITHIN THE AGREEMENT, AND IN ORDER TO SECURE AND MAINTAIN THE CONSULTATION SERVICES DESCRIBED HEREIN AND WITHIN THE AGREEMENT, THE PARTIES DO MUTUALLY AGREE AS FOLLOWS:</w:t>
      </w:r>
      <w:r>
        <w:rPr>
          <w:rFonts w:ascii="Book Antiqua" w:eastAsia="Book Antiqua" w:hAnsi="Book Antiqua" w:cs="Book Antiqua"/>
          <w:sz w:val="24"/>
        </w:rPr>
        <w:t xml:space="preserve"> </w:t>
      </w:r>
    </w:p>
    <w:p>
      <w:pPr>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color w:val="1A1A1A"/>
          <w:sz w:val="24"/>
        </w:rPr>
      </w:pPr>
      <w:r>
        <w:rPr>
          <w:rFonts w:ascii="Book Antiqua" w:eastAsia="Book Antiqua" w:hAnsi="Book Antiqua" w:cs="Book Antiqua"/>
          <w:b w:val="true"/>
          <w:sz w:val="24"/>
          <w:u w:val="single"/>
        </w:rPr>
        <w:t>Consultation Services.</w:t>
      </w:r>
      <w:r>
        <w:rPr>
          <w:rFonts w:ascii="Book Antiqua" w:eastAsia="Book Antiqua" w:hAnsi="Book Antiqua" w:cs="Book Antiqua"/>
          <w:sz w:val="24"/>
        </w:rPr>
        <w:t xml:space="preserve"> The Company hereby appoints the Consultant as its external consultant </w:t>
      </w:r>
      <w:r>
        <w:rPr>
          <w:rFonts w:ascii="Book Antiqua" w:eastAsia="Book Antiqua" w:hAnsi="Book Antiqua" w:cs="Book Antiqua"/>
          <w:sz w:val="24"/>
        </w:rPr>
        <w:t>on a non-exclusive basis for 12 (Twelve</w:t>
      </w:r>
      <w:r>
        <w:rPr>
          <w:rFonts w:ascii="Book Antiqua" w:eastAsia="Book Antiqua" w:hAnsi="Book Antiqua" w:cs="Book Antiqua"/>
          <w:sz w:val="24"/>
        </w:rPr>
        <w:t>)</w:t>
      </w:r>
      <w:r>
        <w:rPr>
          <w:rFonts w:ascii="Book Antiqua" w:eastAsia="Book Antiqua" w:hAnsi="Book Antiqua" w:cs="Book Antiqua"/>
          <w:sz w:val="24"/>
        </w:rPr>
        <w:t xml:space="preserve"> designs/looks</w:t>
      </w:r>
      <w:r>
        <w:rPr>
          <w:rFonts w:ascii="Book Antiqua" w:eastAsia="Book Antiqua" w:hAnsi="Book Antiqua" w:cs="Book Antiqua"/>
          <w:sz w:val="24"/>
        </w:rPr>
        <w:t xml:space="preserve"> </w:t>
      </w:r>
      <w:r>
        <w:rPr>
          <w:rFonts w:ascii="Book Antiqua" w:eastAsia="Book Antiqua" w:hAnsi="Book Antiqua" w:cs="Book Antiqua"/>
          <w:sz w:val="24"/>
        </w:rPr>
        <w:t>(“</w:t>
      </w:r>
      <w:r>
        <w:rPr>
          <w:rFonts w:ascii="Book Antiqua" w:eastAsia="Book Antiqua" w:hAnsi="Book Antiqua" w:cs="Book Antiqua"/>
          <w:b w:val="true"/>
          <w:sz w:val="24"/>
        </w:rPr>
        <w:t>Consultation Services</w:t>
      </w:r>
      <w:r>
        <w:rPr>
          <w:rFonts w:ascii="Book Antiqua" w:eastAsia="Book Antiqua" w:hAnsi="Book Antiqua" w:cs="Book Antiqua"/>
          <w:sz w:val="24"/>
        </w:rPr>
        <w:t xml:space="preserve">”) </w:t>
      </w:r>
      <w:r>
        <w:rPr>
          <w:rFonts w:ascii="Book Antiqua" w:eastAsia="Book Antiqua" w:hAnsi="Book Antiqua" w:cs="Book Antiqua"/>
          <w:sz w:val="24"/>
        </w:rPr>
        <w:t>for the Lakme</w:t>
      </w:r>
      <w:r>
        <w:rPr>
          <w:rFonts w:ascii="Book Antiqua" w:eastAsia="Book Antiqua" w:hAnsi="Book Antiqua" w:cs="Book Antiqua"/>
          <w:sz w:val="24"/>
        </w:rPr>
        <w:t xml:space="preserve"> India</w:t>
      </w:r>
      <w:r>
        <w:rPr>
          <w:rFonts w:ascii="Book Antiqua" w:eastAsia="Book Antiqua" w:hAnsi="Book Antiqua" w:cs="Book Antiqua"/>
          <w:sz w:val="24"/>
        </w:rPr>
        <w:t xml:space="preserve"> Fashion Week </w:t>
      </w:r>
      <w:r>
        <w:rPr>
          <w:rFonts w:ascii="Book Antiqua" w:eastAsia="Book Antiqua" w:hAnsi="Book Antiqua" w:cs="Book Antiqua"/>
          <w:sz w:val="24"/>
        </w:rPr>
        <w:t xml:space="preserve">2016 </w:t>
      </w:r>
      <w:r>
        <w:rPr>
          <w:rFonts w:ascii="Book Antiqua" w:eastAsia="Book Antiqua" w:hAnsi="Book Antiqua" w:cs="Book Antiqua"/>
          <w:sz w:val="24"/>
        </w:rPr>
        <w:t xml:space="preserve">as mentioned </w:t>
      </w:r>
      <w:r>
        <w:rPr>
          <w:rFonts w:ascii="Book Antiqua" w:eastAsia="Book Antiqua" w:hAnsi="Book Antiqua" w:cs="Book Antiqua"/>
          <w:sz w:val="24"/>
        </w:rPr>
        <w:t xml:space="preserve">under </w:t>
      </w:r>
      <w:r>
        <w:rPr>
          <w:rFonts w:ascii="Book Antiqua" w:eastAsia="Book Antiqua" w:hAnsi="Book Antiqua" w:cs="Book Antiqua"/>
          <w:b w:val="true"/>
          <w:sz w:val="24"/>
        </w:rPr>
        <w:t xml:space="preserve">Annexure </w:t>
      </w:r>
      <w:r>
        <w:rPr>
          <w:rFonts w:ascii="Book Antiqua" w:eastAsia="Book Antiqua" w:hAnsi="Book Antiqua" w:cs="Book Antiqua"/>
          <w:b w:val="true"/>
          <w:sz w:val="24"/>
        </w:rPr>
        <w:t>I</w:t>
      </w:r>
      <w:r>
        <w:rPr>
          <w:rFonts w:ascii="Book Antiqua" w:eastAsia="Book Antiqua" w:hAnsi="Book Antiqua" w:cs="Book Antiqua"/>
          <w:sz w:val="24"/>
        </w:rPr>
        <w:t xml:space="preserve"> herein.</w:t>
        <w:br/>
      </w:r>
    </w:p>
    <w:p>
      <w:pPr>
        <w:pStyle w:val="ListParagraph"/>
        <w:pBdr/>
        <w:spacing w:line="288" w:lineRule="auto" w:after="0"/>
        <w:ind w:left="360"/>
        <w:jc w:val="both"/>
        <w:rPr>
          <w:rFonts w:ascii="Book Antiqua" w:eastAsia="Book Antiqua" w:hAnsi="Book Antiqua" w:cs="Book Antiqua"/>
          <w:sz w:val="24"/>
        </w:rPr>
      </w:pPr>
      <w:r>
        <w:rPr>
          <w:rFonts w:ascii="Book Antiqua" w:eastAsia="Book Antiqua" w:hAnsi="Book Antiqua" w:cs="Book Antiqua"/>
          <w:color w:val="1A1A1A"/>
          <w:sz w:val="24"/>
        </w:rPr>
        <w:t xml:space="preserve">Consultation </w:t>
      </w:r>
      <w:r>
        <w:rPr>
          <w:rFonts w:ascii="Book Antiqua" w:eastAsia="Book Antiqua" w:hAnsi="Book Antiqua" w:cs="Book Antiqua"/>
          <w:color w:val="1A1A1A"/>
          <w:sz w:val="24"/>
        </w:rPr>
        <w:t xml:space="preserve">Services as mentioned hereinabove </w:t>
      </w:r>
      <w:r>
        <w:rPr>
          <w:rFonts w:ascii="Book Antiqua" w:eastAsia="Book Antiqua" w:hAnsi="Book Antiqua" w:cs="Book Antiqua"/>
          <w:color w:val="1A1A1A"/>
          <w:sz w:val="24"/>
        </w:rPr>
        <w:t>comprises of</w:t>
      </w:r>
      <w:r>
        <w:rPr>
          <w:rFonts w:ascii="Book Antiqua" w:eastAsia="Book Antiqua" w:hAnsi="Book Antiqua" w:cs="Book Antiqua"/>
          <w:color w:val="1A1A1A"/>
          <w:sz w:val="24"/>
        </w:rPr>
        <w:t xml:space="preserve"> the work (“</w:t>
      </w:r>
      <w:r>
        <w:rPr>
          <w:rFonts w:ascii="Book Antiqua" w:eastAsia="Book Antiqua" w:hAnsi="Book Antiqua" w:cs="Book Antiqua"/>
          <w:b w:val="true"/>
          <w:color w:val="1A1A1A"/>
          <w:sz w:val="24"/>
        </w:rPr>
        <w:t>Work</w:t>
      </w:r>
      <w:r>
        <w:rPr>
          <w:rFonts w:ascii="Book Antiqua" w:eastAsia="Book Antiqua" w:hAnsi="Book Antiqua" w:cs="Book Antiqua"/>
          <w:color w:val="1A1A1A"/>
          <w:sz w:val="24"/>
        </w:rPr>
        <w:t>”) to be delivered by the Cons</w:t>
      </w:r>
      <w:r>
        <w:rPr>
          <w:rFonts w:ascii="Book Antiqua" w:eastAsia="Book Antiqua" w:hAnsi="Book Antiqua" w:cs="Book Antiqua"/>
          <w:color w:val="1A1A1A"/>
          <w:sz w:val="24"/>
        </w:rPr>
        <w:t>ultant in accordance with this A</w:t>
      </w:r>
      <w:r>
        <w:rPr>
          <w:rFonts w:ascii="Book Antiqua" w:eastAsia="Book Antiqua" w:hAnsi="Book Antiqua" w:cs="Book Antiqua"/>
          <w:color w:val="1A1A1A"/>
          <w:sz w:val="24"/>
        </w:rPr>
        <w:t>greement for the Consideration as</w:t>
      </w:r>
      <w:r>
        <w:rPr>
          <w:rFonts w:ascii="Book Antiqua" w:eastAsia="Book Antiqua" w:hAnsi="Book Antiqua" w:cs="Book Antiqua"/>
          <w:color w:val="1A1A1A"/>
          <w:sz w:val="24"/>
        </w:rPr>
        <w:t xml:space="preserve"> stated in this A</w:t>
      </w:r>
      <w:r>
        <w:rPr>
          <w:rFonts w:ascii="Book Antiqua" w:eastAsia="Book Antiqua" w:hAnsi="Book Antiqua" w:cs="Book Antiqua"/>
          <w:color w:val="1A1A1A"/>
          <w:sz w:val="24"/>
        </w:rPr>
        <w:t>greement.</w:t>
      </w:r>
      <w:r>
        <w:rPr>
          <w:rFonts w:ascii="Book Antiqua" w:eastAsia="Book Antiqua" w:hAnsi="Book Antiqua" w:cs="Book Antiqua"/>
          <w:color w:val="1A1A1A"/>
          <w:sz w:val="24"/>
        </w:rPr>
        <w:t xml:space="preserve"> </w:t>
      </w:r>
      <w:r>
        <w:rPr>
          <w:rFonts w:ascii="Book Antiqua" w:eastAsia="Book Antiqua" w:hAnsi="Book Antiqua" w:cs="Book Antiqua"/>
          <w:color w:val="1A1A1A"/>
          <w:sz w:val="24"/>
        </w:rPr>
        <w:t>Upon the Company requesting the Consultant to come for work, the Parties agree that t</w:t>
      </w:r>
      <w:r>
        <w:rPr>
          <w:rFonts w:ascii="Book Antiqua" w:eastAsia="Book Antiqua" w:hAnsi="Book Antiqua" w:cs="Book Antiqua"/>
          <w:color w:val="1A1A1A"/>
          <w:sz w:val="24"/>
        </w:rPr>
        <w:t>he Consultant shall prioritize the Work on a best effort basis</w:t>
      </w:r>
      <w:r>
        <w:rPr>
          <w:rFonts w:ascii="Book Antiqua" w:eastAsia="Book Antiqua" w:hAnsi="Book Antiqua" w:cs="Book Antiqua"/>
          <w:color w:val="1A1A1A"/>
          <w:sz w:val="24"/>
        </w:rPr>
        <w:t xml:space="preserve"> considering the non-exclusive arrangement between the Parties</w:t>
      </w:r>
      <w:r>
        <w:rPr>
          <w:rFonts w:ascii="Book Antiqua" w:eastAsia="Book Antiqua" w:hAnsi="Book Antiqua" w:cs="Book Antiqua"/>
          <w:color w:val="1A1A1A"/>
          <w:sz w:val="24"/>
        </w:rPr>
        <w:t>.</w:t>
      </w:r>
      <w:r>
        <w:rPr>
          <w:rFonts w:ascii="Book Antiqua" w:eastAsia="Book Antiqua" w:hAnsi="Book Antiqua" w:cs="Book Antiqua"/>
          <w:color w:val="1A1A1A"/>
          <w:sz w:val="24"/>
        </w:rPr>
        <w:t xml:space="preserve"> Further, it is hereby clarified between the Parties that there is no commitment on the number of days of work by the Consultant.</w:t>
      </w:r>
    </w:p>
    <w:p>
      <w:pPr>
        <w:pBdr/>
        <w:spacing w:line="288" w:lineRule="auto" w:after="0"/>
        <w:ind w:left="360"/>
        <w:jc w:val="both"/>
        <w:rPr>
          <w:rFonts w:ascii="Book Antiqua" w:eastAsia="Book Antiqua" w:hAnsi="Book Antiqua" w:cs="Book Antiqua"/>
          <w:color w:val="1A1A1A"/>
          <w:sz w:val="24"/>
        </w:rPr>
      </w:pPr>
    </w:p>
    <w:p>
      <w:pPr>
        <w:pBdr/>
        <w:spacing w:line="288" w:lineRule="auto" w:after="0"/>
        <w:ind w:left="360"/>
        <w:jc w:val="both"/>
        <w:rPr>
          <w:rFonts w:ascii="Book Antiqua" w:eastAsia="Book Antiqua" w:hAnsi="Book Antiqua" w:cs="Book Antiqua"/>
          <w:sz w:val="24"/>
        </w:rPr>
      </w:pPr>
      <w:r>
        <w:rPr>
          <w:rFonts w:ascii="Book Antiqua" w:eastAsia="Book Antiqua" w:hAnsi="Book Antiqua" w:cs="Book Antiqua"/>
          <w:color w:val="1A1A1A"/>
          <w:sz w:val="24"/>
        </w:rPr>
        <w:t>It is agreed between the Parties that a</w:t>
      </w:r>
      <w:r>
        <w:rPr>
          <w:rFonts w:ascii="Book Antiqua" w:eastAsia="Book Antiqua" w:hAnsi="Book Antiqua" w:cs="Book Antiqua"/>
          <w:color w:val="1A1A1A"/>
          <w:sz w:val="24"/>
        </w:rPr>
        <w:t xml:space="preserve">ny </w:t>
      </w:r>
      <w:r>
        <w:rPr>
          <w:rFonts w:ascii="Book Antiqua" w:eastAsia="Book Antiqua" w:hAnsi="Book Antiqua" w:cs="Book Antiqua"/>
          <w:sz w:val="24"/>
        </w:rPr>
        <w:t>i</w:t>
      </w:r>
      <w:r>
        <w:rPr>
          <w:rFonts w:ascii="Book Antiqua" w:eastAsia="Book Antiqua" w:hAnsi="Book Antiqua" w:cs="Book Antiqua"/>
          <w:sz w:val="24"/>
        </w:rPr>
        <w:t>ncrease in the number of designs</w:t>
      </w:r>
      <w:r>
        <w:rPr>
          <w:rFonts w:ascii="Book Antiqua" w:eastAsia="Book Antiqua" w:hAnsi="Book Antiqua" w:cs="Book Antiqua"/>
          <w:sz w:val="24"/>
        </w:rPr>
        <w:t>/looks</w:t>
      </w:r>
      <w:r>
        <w:rPr>
          <w:rFonts w:ascii="Book Antiqua" w:eastAsia="Book Antiqua" w:hAnsi="Book Antiqua" w:cs="Book Antiqua"/>
          <w:sz w:val="24"/>
        </w:rPr>
        <w:t xml:space="preserve"> as mentioned herein</w:t>
      </w:r>
      <w:r>
        <w:rPr>
          <w:rFonts w:ascii="Book Antiqua" w:eastAsia="Book Antiqua" w:hAnsi="Book Antiqua" w:cs="Book Antiqua"/>
          <w:sz w:val="24"/>
        </w:rPr>
        <w:t xml:space="preserve"> will be chargeable over and above the below mentioned fee structure</w:t>
      </w:r>
      <w:r>
        <w:rPr>
          <w:rFonts w:ascii="Book Antiqua" w:eastAsia="Book Antiqua" w:hAnsi="Book Antiqua" w:cs="Book Antiqua"/>
          <w:sz w:val="24"/>
        </w:rPr>
        <w:t xml:space="preserve"> as agreed by the Parties in writing</w:t>
      </w:r>
      <w:r>
        <w:rPr>
          <w:rFonts w:ascii="Book Antiqua" w:eastAsia="Book Antiqua" w:hAnsi="Book Antiqua" w:cs="Book Antiqua"/>
          <w:sz w:val="24"/>
        </w:rPr>
        <w:t>.</w:t>
      </w:r>
    </w:p>
    <w:p>
      <w:pPr>
        <w:pBdr/>
        <w:spacing w:line="288" w:lineRule="auto" w:after="0"/>
        <w:ind w:left="426"/>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Fees</w:t>
      </w:r>
      <w:r>
        <w:rPr>
          <w:rFonts w:ascii="Book Antiqua" w:eastAsia="Book Antiqua" w:hAnsi="Book Antiqua" w:cs="Book Antiqua"/>
          <w:sz w:val="24"/>
          <w:u w:val="single"/>
        </w:rPr>
        <w:t>.</w:t>
      </w:r>
      <w:r>
        <w:rPr>
          <w:rFonts w:ascii="Book Antiqua" w:eastAsia="Book Antiqua" w:hAnsi="Book Antiqua" w:cs="Book Antiqua"/>
          <w:sz w:val="24"/>
        </w:rPr>
        <w:t xml:space="preserve"> </w:t>
      </w:r>
      <w:r>
        <w:rPr>
          <w:rFonts w:ascii="Book Antiqua" w:eastAsia="Book Antiqua" w:hAnsi="Book Antiqua" w:cs="Book Antiqua"/>
          <w:sz w:val="24"/>
        </w:rPr>
        <w:t>The Company will pay the Consultant a retainer</w:t>
      </w:r>
      <w:r>
        <w:rPr>
          <w:rFonts w:ascii="Book Antiqua" w:eastAsia="Book Antiqua" w:hAnsi="Book Antiqua" w:cs="Book Antiqua"/>
          <w:sz w:val="24"/>
        </w:rPr>
        <w:t xml:space="preserve"> fee</w:t>
      </w:r>
      <w:r>
        <w:rPr>
          <w:rFonts w:ascii="Book Antiqua" w:eastAsia="Book Antiqua" w:hAnsi="Book Antiqua" w:cs="Book Antiqua"/>
          <w:sz w:val="24"/>
        </w:rPr>
        <w:t xml:space="preserve"> of</w:t>
      </w:r>
      <w:r>
        <w:rPr>
          <w:rFonts w:ascii="Book Antiqua" w:eastAsia="Book Antiqua" w:hAnsi="Book Antiqua" w:cs="Book Antiqua"/>
          <w:sz w:val="24"/>
        </w:rPr>
        <w:t xml:space="preserve"> INR</w:t>
      </w:r>
      <w:r>
        <w:rPr>
          <w:rFonts w:ascii="Book Antiqua" w:eastAsia="Book Antiqua" w:hAnsi="Book Antiqua" w:cs="Book Antiqua"/>
          <w:sz w:val="24"/>
        </w:rPr>
        <w:t xml:space="preserve"> 2,5</w:t>
      </w:r>
      <w:r>
        <w:rPr>
          <w:rFonts w:ascii="Book Antiqua" w:eastAsia="Book Antiqua" w:hAnsi="Book Antiqua" w:cs="Book Antiqua"/>
          <w:sz w:val="24"/>
        </w:rPr>
        <w:t xml:space="preserve">0,000 </w:t>
      </w:r>
      <w:r>
        <w:rPr>
          <w:rFonts w:ascii="Book Antiqua" w:eastAsia="Book Antiqua" w:hAnsi="Book Antiqua" w:cs="Book Antiqua"/>
          <w:sz w:val="24"/>
        </w:rPr>
        <w:t xml:space="preserve">(Indian Rupees </w:t>
      </w:r>
      <w:r>
        <w:rPr>
          <w:rFonts w:ascii="Book Antiqua" w:eastAsia="Book Antiqua" w:hAnsi="Book Antiqua" w:cs="Book Antiqua"/>
          <w:sz w:val="24"/>
        </w:rPr>
        <w:t xml:space="preserve">Two Lakhs Fifty Thousand </w:t>
      </w:r>
      <w:r>
        <w:rPr>
          <w:rFonts w:ascii="Book Antiqua" w:eastAsia="Book Antiqua" w:hAnsi="Book Antiqua" w:cs="Book Antiqua"/>
          <w:sz w:val="24"/>
        </w:rPr>
        <w:t xml:space="preserve">Only) </w:t>
      </w:r>
      <w:r>
        <w:rPr>
          <w:rFonts w:ascii="Book Antiqua" w:eastAsia="Book Antiqua" w:hAnsi="Book Antiqua" w:cs="Book Antiqua"/>
          <w:sz w:val="24"/>
        </w:rPr>
        <w:t xml:space="preserve">plus </w:t>
      </w:r>
      <w:r>
        <w:rPr>
          <w:rFonts w:ascii="Book Antiqua" w:eastAsia="Book Antiqua" w:hAnsi="Book Antiqua" w:cs="Book Antiqua"/>
          <w:sz w:val="24"/>
        </w:rPr>
        <w:t xml:space="preserve">applicable </w:t>
      </w:r>
      <w:r>
        <w:rPr>
          <w:rFonts w:ascii="Book Antiqua" w:eastAsia="Book Antiqua" w:hAnsi="Book Antiqua" w:cs="Book Antiqua"/>
          <w:sz w:val="24"/>
        </w:rPr>
        <w:t>taxes</w:t>
      </w:r>
      <w:r>
        <w:rPr>
          <w:rFonts w:ascii="Book Antiqua" w:eastAsia="Book Antiqua" w:hAnsi="Book Antiqua" w:cs="Book Antiqua"/>
          <w:sz w:val="24"/>
        </w:rPr>
        <w:t xml:space="preserve"> </w:t>
      </w:r>
      <w:r>
        <w:rPr>
          <w:rFonts w:ascii="Book Antiqua" w:eastAsia="Book Antiqua" w:hAnsi="Book Antiqua" w:cs="Book Antiqua"/>
          <w:sz w:val="24"/>
        </w:rPr>
        <w:t>(“</w:t>
      </w:r>
      <w:r>
        <w:rPr>
          <w:rFonts w:ascii="Book Antiqua" w:eastAsia="Book Antiqua" w:hAnsi="Book Antiqua" w:cs="Book Antiqua"/>
          <w:b w:val="true"/>
          <w:sz w:val="24"/>
        </w:rPr>
        <w:t>Consideration</w:t>
      </w:r>
      <w:r>
        <w:rPr>
          <w:rFonts w:ascii="Book Antiqua" w:eastAsia="Book Antiqua" w:hAnsi="Book Antiqua" w:cs="Book Antiqua"/>
          <w:sz w:val="24"/>
        </w:rPr>
        <w:t xml:space="preserve">”) </w:t>
      </w:r>
      <w:r>
        <w:rPr>
          <w:rFonts w:ascii="Book Antiqua" w:eastAsia="Book Antiqua" w:hAnsi="Book Antiqua" w:cs="Book Antiqua"/>
          <w:sz w:val="24"/>
        </w:rPr>
        <w:t xml:space="preserve">for a period from July </w:t>
      </w:r>
      <w:r>
        <w:rPr>
          <w:rFonts w:ascii="Book Antiqua" w:eastAsia="Book Antiqua" w:hAnsi="Book Antiqua" w:cs="Book Antiqua"/>
          <w:sz w:val="24"/>
        </w:rPr>
        <w:t>17</w:t>
      </w:r>
      <w:r>
        <w:rPr>
          <w:rFonts w:ascii="Book Antiqua" w:eastAsia="Book Antiqua" w:hAnsi="Book Antiqua" w:cs="Book Antiqua"/>
          <w:sz w:val="24"/>
        </w:rPr>
        <w:t>, 2016</w:t>
      </w:r>
      <w:r>
        <w:rPr>
          <w:rFonts w:ascii="Book Antiqua" w:eastAsia="Book Antiqua" w:hAnsi="Book Antiqua" w:cs="Book Antiqua"/>
          <w:sz w:val="24"/>
        </w:rPr>
        <w:t xml:space="preserve"> </w:t>
      </w:r>
      <w:r>
        <w:rPr>
          <w:rFonts w:ascii="Book Antiqua" w:eastAsia="Book Antiqua" w:hAnsi="Book Antiqua" w:cs="Book Antiqua"/>
          <w:sz w:val="24"/>
        </w:rPr>
        <w:t xml:space="preserve">until </w:t>
      </w:r>
      <w:r>
        <w:rPr>
          <w:rFonts w:ascii="Book Antiqua" w:eastAsia="Book Antiqua" w:hAnsi="Book Antiqua" w:cs="Book Antiqua"/>
          <w:sz w:val="24"/>
        </w:rPr>
        <w:t>August 24</w:t>
      </w:r>
      <w:r>
        <w:rPr>
          <w:rFonts w:ascii="Book Antiqua" w:eastAsia="Book Antiqua" w:hAnsi="Book Antiqua" w:cs="Book Antiqua"/>
          <w:sz w:val="24"/>
        </w:rPr>
        <w:t xml:space="preserve">, 2016 </w:t>
      </w:r>
      <w:r>
        <w:rPr>
          <w:rFonts w:ascii="Book Antiqua" w:eastAsia="Book Antiqua" w:hAnsi="Book Antiqua" w:cs="Book Antiqua"/>
          <w:sz w:val="24"/>
        </w:rPr>
        <w:t>(“</w:t>
      </w:r>
      <w:r>
        <w:rPr>
          <w:rFonts w:ascii="Book Antiqua" w:eastAsia="Book Antiqua" w:hAnsi="Book Antiqua" w:cs="Book Antiqua"/>
          <w:b w:val="true"/>
          <w:sz w:val="24"/>
        </w:rPr>
        <w:t>Term</w:t>
      </w:r>
      <w:r>
        <w:rPr>
          <w:rFonts w:ascii="Book Antiqua" w:eastAsia="Book Antiqua" w:hAnsi="Book Antiqua" w:cs="Book Antiqua"/>
          <w:sz w:val="24"/>
        </w:rPr>
        <w:t>”)</w:t>
      </w:r>
      <w:r>
        <w:rPr>
          <w:rFonts w:ascii="Book Antiqua" w:eastAsia="Book Antiqua" w:hAnsi="Book Antiqua" w:cs="Book Antiqua"/>
          <w:sz w:val="24"/>
        </w:rPr>
        <w:t xml:space="preserve">. In the case of an extended </w:t>
      </w:r>
      <w:r>
        <w:rPr>
          <w:rFonts w:ascii="Book Antiqua" w:eastAsia="Book Antiqua" w:hAnsi="Book Antiqua" w:cs="Book Antiqua"/>
          <w:sz w:val="24"/>
        </w:rPr>
        <w:t>agreement in writing</w:t>
      </w:r>
      <w:r>
        <w:rPr>
          <w:rFonts w:ascii="Book Antiqua" w:eastAsia="Book Antiqua" w:hAnsi="Book Antiqua" w:cs="Book Antiqua"/>
          <w:sz w:val="24"/>
        </w:rPr>
        <w:t xml:space="preserve">, </w:t>
      </w:r>
      <w:r>
        <w:rPr>
          <w:rFonts w:ascii="Book Antiqua" w:eastAsia="Book Antiqua" w:hAnsi="Book Antiqua" w:cs="Book Antiqua"/>
          <w:sz w:val="24"/>
        </w:rPr>
        <w:t xml:space="preserve">an additional consideration in full (as agreed between the Parties) </w:t>
      </w:r>
      <w:r>
        <w:rPr>
          <w:rFonts w:ascii="Book Antiqua" w:eastAsia="Book Antiqua" w:hAnsi="Book Antiqua" w:cs="Book Antiqua"/>
          <w:sz w:val="24"/>
        </w:rPr>
        <w:t xml:space="preserve">must be made before the </w:t>
      </w:r>
      <w:r>
        <w:rPr>
          <w:rFonts w:ascii="Book Antiqua" w:eastAsia="Book Antiqua" w:hAnsi="Book Antiqua" w:cs="Book Antiqua"/>
          <w:sz w:val="24"/>
        </w:rPr>
        <w:t>A</w:t>
      </w:r>
      <w:r>
        <w:rPr>
          <w:rFonts w:ascii="Book Antiqua" w:eastAsia="Book Antiqua" w:hAnsi="Book Antiqua" w:cs="Book Antiqua"/>
          <w:sz w:val="24"/>
        </w:rPr>
        <w:t xml:space="preserve">greement </w:t>
      </w:r>
      <w:r>
        <w:rPr>
          <w:rFonts w:ascii="Book Antiqua" w:eastAsia="Book Antiqua" w:hAnsi="Book Antiqua" w:cs="Book Antiqua"/>
          <w:sz w:val="24"/>
        </w:rPr>
        <w:t xml:space="preserve">renewal date. </w:t>
      </w:r>
    </w:p>
    <w:p>
      <w:pPr>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Payment terms</w:t>
      </w:r>
      <w:r>
        <w:rPr>
          <w:rFonts w:ascii="Book Antiqua" w:eastAsia="Book Antiqua" w:hAnsi="Book Antiqua" w:cs="Book Antiqua"/>
          <w:sz w:val="24"/>
          <w:u w:val="single"/>
        </w:rPr>
        <w:t>.</w:t>
      </w:r>
      <w:r>
        <w:rPr>
          <w:rFonts w:ascii="Book Antiqua" w:eastAsia="Book Antiqua" w:hAnsi="Book Antiqua" w:cs="Book Antiqua"/>
          <w:sz w:val="24"/>
        </w:rPr>
        <w:t xml:space="preserve"> </w:t>
      </w:r>
      <w:r>
        <w:rPr>
          <w:rFonts w:ascii="Book Antiqua" w:eastAsia="Book Antiqua" w:hAnsi="Book Antiqua" w:cs="Book Antiqua"/>
          <w:sz w:val="24"/>
        </w:rPr>
        <w:t xml:space="preserve"> </w:t>
      </w:r>
    </w:p>
    <w:p>
      <w:pPr>
        <w:pStyle w:val="ListParagraph"/>
        <w:pBdr/>
        <w:spacing w:line="288" w:lineRule="auto" w:after="0"/>
        <w:ind w:left="360"/>
        <w:jc w:val="both"/>
        <w:rPr>
          <w:rFonts w:ascii="Book Antiqua" w:eastAsia="Book Antiqua" w:hAnsi="Book Antiqua" w:cs="Book Antiqua"/>
          <w:sz w:val="24"/>
        </w:rPr>
      </w:pPr>
    </w:p>
    <w:p>
      <w:pPr>
        <w:pStyle w:val="ListParagraph"/>
        <w:pBdr/>
        <w:spacing w:line="288" w:lineRule="auto" w:after="0"/>
        <w:ind w:left="360"/>
        <w:jc w:val="both"/>
        <w:rPr>
          <w:rFonts w:ascii="Book Antiqua" w:eastAsia="Book Antiqua" w:hAnsi="Book Antiqua" w:cs="Book Antiqua"/>
          <w:sz w:val="24"/>
        </w:rPr>
      </w:pPr>
      <w:r>
        <w:rPr>
          <w:rFonts w:ascii="Book Antiqua" w:eastAsia="Book Antiqua" w:hAnsi="Book Antiqua" w:cs="Book Antiqua"/>
          <w:sz w:val="24"/>
        </w:rPr>
        <w:t xml:space="preserve">The Company </w:t>
      </w:r>
      <w:r>
        <w:rPr>
          <w:rFonts w:ascii="Book Antiqua" w:eastAsia="Book Antiqua" w:hAnsi="Book Antiqua" w:cs="Book Antiqua"/>
          <w:sz w:val="24"/>
        </w:rPr>
        <w:t>has paid</w:t>
      </w:r>
      <w:r>
        <w:rPr>
          <w:rFonts w:ascii="Book Antiqua" w:eastAsia="Book Antiqua" w:hAnsi="Book Antiqua" w:cs="Book Antiqua"/>
          <w:sz w:val="24"/>
        </w:rPr>
        <w:t xml:space="preserve"> the C</w:t>
      </w:r>
      <w:r>
        <w:rPr>
          <w:rFonts w:ascii="Book Antiqua" w:eastAsia="Book Antiqua" w:hAnsi="Book Antiqua" w:cs="Book Antiqua"/>
          <w:sz w:val="24"/>
        </w:rPr>
        <w:t>onsultant an advance of INR 1,00,000</w:t>
      </w:r>
      <w:r>
        <w:rPr>
          <w:rFonts w:ascii="Book Antiqua" w:eastAsia="Book Antiqua" w:hAnsi="Book Antiqua" w:cs="Book Antiqua"/>
          <w:sz w:val="24"/>
        </w:rPr>
        <w:t xml:space="preserve"> (Indian Rupees One Lakh Only)</w:t>
      </w:r>
      <w:r>
        <w:rPr>
          <w:rFonts w:ascii="Book Antiqua" w:eastAsia="Book Antiqua" w:hAnsi="Book Antiqua" w:cs="Book Antiqua"/>
          <w:sz w:val="24"/>
        </w:rPr>
        <w:t>. The balance of INR 1,5</w:t>
      </w:r>
      <w:r>
        <w:rPr>
          <w:rFonts w:ascii="Book Antiqua" w:eastAsia="Book Antiqua" w:hAnsi="Book Antiqua" w:cs="Book Antiqua"/>
          <w:sz w:val="24"/>
        </w:rPr>
        <w:t>0,000</w:t>
      </w:r>
      <w:r>
        <w:rPr>
          <w:rFonts w:ascii="Book Antiqua" w:eastAsia="Book Antiqua" w:hAnsi="Book Antiqua" w:cs="Book Antiqua"/>
          <w:sz w:val="24"/>
        </w:rPr>
        <w:t xml:space="preserve"> (Indian Rupees One Lakh</w:t>
      </w:r>
      <w:r>
        <w:rPr>
          <w:rFonts w:ascii="Book Antiqua" w:eastAsia="Book Antiqua" w:hAnsi="Book Antiqua" w:cs="Book Antiqua"/>
          <w:sz w:val="24"/>
        </w:rPr>
        <w:t xml:space="preserve"> and Fifty Thousand Only</w:t>
      </w:r>
      <w:r>
        <w:rPr>
          <w:rFonts w:ascii="Book Antiqua" w:eastAsia="Book Antiqua" w:hAnsi="Book Antiqua" w:cs="Book Antiqua"/>
          <w:sz w:val="24"/>
        </w:rPr>
        <w:t>)</w:t>
      </w:r>
      <w:r>
        <w:rPr>
          <w:rFonts w:ascii="Book Antiqua" w:eastAsia="Book Antiqua" w:hAnsi="Book Antiqua" w:cs="Book Antiqua"/>
          <w:sz w:val="24"/>
        </w:rPr>
        <w:t xml:space="preserve"> plus taxes </w:t>
      </w:r>
      <w:r>
        <w:rPr>
          <w:rFonts w:ascii="Book Antiqua" w:eastAsia="Book Antiqua" w:hAnsi="Book Antiqua" w:cs="Book Antiqua"/>
          <w:sz w:val="24"/>
        </w:rPr>
        <w:t>shall</w:t>
      </w:r>
      <w:r>
        <w:rPr>
          <w:rFonts w:ascii="Book Antiqua" w:eastAsia="Book Antiqua" w:hAnsi="Book Antiqua" w:cs="Book Antiqua"/>
          <w:sz w:val="24"/>
        </w:rPr>
        <w:t xml:space="preserve"> be paid</w:t>
      </w:r>
      <w:r>
        <w:rPr>
          <w:rFonts w:ascii="Book Antiqua" w:eastAsia="Book Antiqua" w:hAnsi="Book Antiqua" w:cs="Book Antiqua"/>
          <w:sz w:val="24"/>
        </w:rPr>
        <w:t xml:space="preserve"> by the Company</w:t>
      </w:r>
      <w:r>
        <w:rPr>
          <w:rFonts w:ascii="Book Antiqua" w:eastAsia="Book Antiqua" w:hAnsi="Book Antiqua" w:cs="Book Antiqua"/>
          <w:sz w:val="24"/>
        </w:rPr>
        <w:t xml:space="preserve"> on</w:t>
      </w:r>
      <w:r>
        <w:rPr>
          <w:rFonts w:ascii="Book Antiqua" w:eastAsia="Book Antiqua" w:hAnsi="Book Antiqua" w:cs="Book Antiqua"/>
          <w:sz w:val="24"/>
        </w:rPr>
        <w:t xml:space="preserve"> or before</w:t>
      </w:r>
      <w:r>
        <w:rPr>
          <w:rFonts w:ascii="Book Antiqua" w:eastAsia="Book Antiqua" w:hAnsi="Book Antiqua" w:cs="Book Antiqua"/>
          <w:sz w:val="24"/>
        </w:rPr>
        <w:t xml:space="preserve"> </w:t>
      </w:r>
      <w:r>
        <w:rPr>
          <w:rFonts w:ascii="Book Antiqua" w:eastAsia="Book Antiqua" w:hAnsi="Book Antiqua" w:cs="Book Antiqua"/>
          <w:sz w:val="24"/>
        </w:rPr>
        <w:t>August 26, 2016</w:t>
      </w:r>
      <w:r>
        <w:rPr>
          <w:rFonts w:ascii="Book Antiqua" w:eastAsia="Book Antiqua" w:hAnsi="Book Antiqua" w:cs="Book Antiqua"/>
          <w:sz w:val="24"/>
        </w:rPr>
        <w:t xml:space="preserve">. </w:t>
      </w:r>
    </w:p>
    <w:p>
      <w:pPr>
        <w:pStyle w:val="ListParagraph"/>
        <w:pBdr/>
        <w:spacing w:line="288" w:lineRule="auto" w:after="0"/>
        <w:ind w:left="360"/>
        <w:jc w:val="both"/>
        <w:rPr>
          <w:rFonts w:ascii="Book Antiqua" w:eastAsia="Book Antiqua" w:hAnsi="Book Antiqua" w:cs="Book Antiqua"/>
          <w:sz w:val="24"/>
        </w:rPr>
      </w:pPr>
    </w:p>
    <w:p>
      <w:pPr>
        <w:pBdr/>
        <w:spacing w:line="288" w:lineRule="auto" w:after="0"/>
        <w:ind w:left="360"/>
        <w:jc w:val="both"/>
        <w:rPr>
          <w:rFonts w:ascii="Book Antiqua" w:eastAsia="Book Antiqua" w:hAnsi="Book Antiqua" w:cs="Book Antiqua"/>
          <w:sz w:val="24"/>
        </w:rPr>
      </w:pPr>
      <w:r>
        <w:rPr>
          <w:rFonts w:ascii="Book Antiqua" w:eastAsia="Book Antiqua" w:hAnsi="Book Antiqua" w:cs="Book Antiqua"/>
          <w:sz w:val="24"/>
        </w:rPr>
        <w:t>All travel and accommodation</w:t>
      </w:r>
      <w:r>
        <w:rPr>
          <w:rFonts w:ascii="Book Antiqua" w:eastAsia="Book Antiqua" w:hAnsi="Book Antiqua" w:cs="Book Antiqua"/>
          <w:sz w:val="24"/>
        </w:rPr>
        <w:t xml:space="preserve"> expenses of the C</w:t>
      </w:r>
      <w:r>
        <w:rPr>
          <w:rFonts w:ascii="Book Antiqua" w:eastAsia="Book Antiqua" w:hAnsi="Book Antiqua" w:cs="Book Antiqua"/>
          <w:sz w:val="24"/>
        </w:rPr>
        <w:t xml:space="preserve">onsultant </w:t>
      </w:r>
      <w:r>
        <w:rPr>
          <w:rFonts w:ascii="Book Antiqua" w:eastAsia="Book Antiqua" w:hAnsi="Book Antiqua" w:cs="Book Antiqua"/>
          <w:sz w:val="24"/>
        </w:rPr>
        <w:t>will be borne by the C</w:t>
      </w:r>
      <w:r>
        <w:rPr>
          <w:rFonts w:ascii="Book Antiqua" w:eastAsia="Book Antiqua" w:hAnsi="Book Antiqua" w:cs="Book Antiqua"/>
          <w:sz w:val="24"/>
        </w:rPr>
        <w:t xml:space="preserve">ompany. </w:t>
      </w:r>
    </w:p>
    <w:p>
      <w:pPr>
        <w:pBdr/>
        <w:spacing w:line="288" w:lineRule="auto" w:after="0"/>
        <w:ind w:left="36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color w:val="1A1A1A"/>
          <w:sz w:val="24"/>
        </w:rPr>
        <w:t>The Company agrees</w:t>
      </w:r>
      <w:r>
        <w:rPr>
          <w:rFonts w:ascii="Book Antiqua" w:eastAsia="Book Antiqua" w:hAnsi="Book Antiqua" w:cs="Book Antiqua"/>
          <w:color w:val="1A1A1A"/>
          <w:sz w:val="24"/>
        </w:rPr>
        <w:t>, covenants and undertakes</w:t>
      </w:r>
      <w:r>
        <w:rPr>
          <w:rFonts w:ascii="Book Antiqua" w:eastAsia="Book Antiqua" w:hAnsi="Book Antiqua" w:cs="Book Antiqua"/>
          <w:color w:val="1A1A1A"/>
          <w:sz w:val="24"/>
        </w:rPr>
        <w:t xml:space="preserve"> that all </w:t>
      </w:r>
      <w:r>
        <w:rPr>
          <w:rFonts w:ascii="Book Antiqua" w:eastAsia="Book Antiqua" w:hAnsi="Book Antiqua" w:cs="Book Antiqua"/>
          <w:color w:val="1A1A1A"/>
          <w:sz w:val="24"/>
        </w:rPr>
        <w:t xml:space="preserve">the </w:t>
      </w:r>
      <w:r>
        <w:rPr>
          <w:rFonts w:ascii="Book Antiqua" w:eastAsia="Book Antiqua" w:hAnsi="Book Antiqua" w:cs="Book Antiqua"/>
          <w:sz w:val="24"/>
        </w:rPr>
        <w:t xml:space="preserve">pieces designed by the Consultant </w:t>
      </w:r>
      <w:r>
        <w:rPr>
          <w:rFonts w:ascii="Book Antiqua" w:eastAsia="Book Antiqua" w:hAnsi="Book Antiqua" w:cs="Book Antiqua"/>
          <w:sz w:val="24"/>
        </w:rPr>
        <w:t xml:space="preserve">inclusive of the Work </w:t>
      </w:r>
      <w:r>
        <w:rPr>
          <w:rFonts w:ascii="Book Antiqua" w:eastAsia="Book Antiqua" w:hAnsi="Book Antiqua" w:cs="Book Antiqua"/>
          <w:sz w:val="24"/>
        </w:rPr>
        <w:t>shall</w:t>
      </w:r>
      <w:r>
        <w:rPr>
          <w:rFonts w:ascii="Book Antiqua" w:eastAsia="Book Antiqua" w:hAnsi="Book Antiqua" w:cs="Book Antiqua"/>
          <w:sz w:val="24"/>
        </w:rPr>
        <w:t xml:space="preserve"> be </w:t>
      </w:r>
      <w:r>
        <w:rPr>
          <w:rFonts w:ascii="Book Antiqua" w:eastAsia="Book Antiqua" w:hAnsi="Book Antiqua" w:cs="Book Antiqua"/>
          <w:sz w:val="24"/>
        </w:rPr>
        <w:t xml:space="preserve">solely used </w:t>
      </w:r>
      <w:r>
        <w:rPr>
          <w:rFonts w:ascii="Book Antiqua" w:eastAsia="Book Antiqua" w:hAnsi="Book Antiqua" w:cs="Book Antiqua"/>
          <w:sz w:val="24"/>
        </w:rPr>
        <w:t xml:space="preserve">for the </w:t>
      </w:r>
      <w:r>
        <w:rPr>
          <w:rFonts w:ascii="Book Antiqua" w:eastAsia="Book Antiqua" w:hAnsi="Book Antiqua" w:cs="Book Antiqua"/>
          <w:sz w:val="24"/>
        </w:rPr>
        <w:t>b</w:t>
      </w:r>
      <w:r>
        <w:rPr>
          <w:rFonts w:ascii="Book Antiqua" w:eastAsia="Book Antiqua" w:hAnsi="Book Antiqua" w:cs="Book Antiqua"/>
          <w:sz w:val="24"/>
        </w:rPr>
        <w:t>rand</w:t>
      </w:r>
      <w:r>
        <w:rPr>
          <w:rFonts w:ascii="Book Antiqua" w:eastAsia="Book Antiqua" w:hAnsi="Book Antiqua" w:cs="Book Antiqua"/>
          <w:sz w:val="24"/>
        </w:rPr>
        <w:t xml:space="preserve"> </w:t>
      </w:r>
      <w:r>
        <w:rPr>
          <w:rFonts w:ascii="Book Antiqua" w:eastAsia="Book Antiqua" w:hAnsi="Book Antiqua" w:cs="Book Antiqua"/>
          <w:sz w:val="24"/>
        </w:rPr>
        <w:t>‘Zoraya’ (“</w:t>
      </w:r>
      <w:r>
        <w:rPr>
          <w:rFonts w:ascii="Book Antiqua" w:eastAsia="Book Antiqua" w:hAnsi="Book Antiqua" w:cs="Book Antiqua"/>
          <w:b w:val="true"/>
          <w:sz w:val="24"/>
        </w:rPr>
        <w:t>Brand</w:t>
      </w:r>
      <w:r>
        <w:rPr>
          <w:rFonts w:ascii="Book Antiqua" w:eastAsia="Book Antiqua" w:hAnsi="Book Antiqua" w:cs="Book Antiqua"/>
          <w:sz w:val="24"/>
        </w:rPr>
        <w:t xml:space="preserve">”) </w:t>
      </w:r>
      <w:r>
        <w:rPr>
          <w:rFonts w:ascii="Book Antiqua" w:eastAsia="Book Antiqua" w:hAnsi="Book Antiqua" w:cs="Book Antiqua"/>
          <w:sz w:val="24"/>
        </w:rPr>
        <w:t>and no other brands</w:t>
      </w:r>
      <w:r>
        <w:rPr>
          <w:rFonts w:ascii="Book Antiqua" w:eastAsia="Book Antiqua" w:hAnsi="Book Antiqua" w:cs="Book Antiqua"/>
          <w:sz w:val="24"/>
        </w:rPr>
        <w:t xml:space="preserve"> whatsoever under Creative Impex Private Limited</w:t>
      </w:r>
      <w:r>
        <w:rPr>
          <w:rFonts w:ascii="Book Antiqua" w:eastAsia="Book Antiqua" w:hAnsi="Book Antiqua" w:cs="Book Antiqua"/>
          <w:sz w:val="24"/>
        </w:rPr>
        <w:t>, its affiliates or third parties</w:t>
      </w:r>
      <w:r>
        <w:rPr>
          <w:rFonts w:ascii="Book Antiqua" w:eastAsia="Book Antiqua" w:hAnsi="Book Antiqua" w:cs="Book Antiqua"/>
          <w:sz w:val="24"/>
        </w:rPr>
        <w:t>.</w:t>
      </w:r>
    </w:p>
    <w:p>
      <w:pPr>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sz w:val="24"/>
        </w:rPr>
        <w:t xml:space="preserve">The project shall be considered complete </w:t>
      </w:r>
      <w:r>
        <w:rPr>
          <w:rFonts w:ascii="Book Antiqua" w:eastAsia="Book Antiqua" w:hAnsi="Book Antiqua" w:cs="Book Antiqua"/>
          <w:sz w:val="24"/>
        </w:rPr>
        <w:t xml:space="preserve">as on </w:t>
      </w:r>
      <w:r>
        <w:rPr>
          <w:rFonts w:ascii="Book Antiqua" w:eastAsia="Book Antiqua" w:hAnsi="Book Antiqua" w:cs="Book Antiqua"/>
          <w:sz w:val="24"/>
        </w:rPr>
        <w:t>August 24</w:t>
      </w:r>
      <w:r>
        <w:rPr>
          <w:rFonts w:ascii="Book Antiqua" w:eastAsia="Book Antiqua" w:hAnsi="Book Antiqua" w:cs="Book Antiqua"/>
          <w:sz w:val="24"/>
        </w:rPr>
        <w:t>,</w:t>
      </w:r>
      <w:r>
        <w:rPr>
          <w:rFonts w:ascii="Book Antiqua" w:eastAsia="Book Antiqua" w:hAnsi="Book Antiqua" w:cs="Book Antiqua"/>
          <w:sz w:val="24"/>
        </w:rPr>
        <w:t xml:space="preserve"> 2016.</w:t>
      </w:r>
    </w:p>
    <w:p>
      <w:pPr>
        <w:pStyle w:val="ListParagraph"/>
        <w:pBdr/>
        <w:spacing w:line="288" w:lineRule="auto" w:after="0"/>
        <w:ind w:left="36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Non-Exclusivity.</w:t>
      </w:r>
      <w:r>
        <w:rPr>
          <w:rFonts w:ascii="Book Antiqua" w:eastAsia="Book Antiqua" w:hAnsi="Book Antiqua" w:cs="Book Antiqua"/>
          <w:b w:val="true"/>
          <w:sz w:val="24"/>
        </w:rPr>
        <w:t xml:space="preserve"> </w:t>
      </w:r>
      <w:r>
        <w:rPr>
          <w:rFonts w:ascii="Book Antiqua" w:eastAsia="Book Antiqua" w:hAnsi="Book Antiqua" w:cs="Book Antiqua"/>
          <w:sz w:val="24"/>
        </w:rPr>
        <w:t>Nothing contained herein shall be</w:t>
      </w:r>
      <w:r>
        <w:rPr>
          <w:rFonts w:ascii="Book Antiqua" w:eastAsia="Book Antiqua" w:hAnsi="Book Antiqua" w:cs="Book Antiqua"/>
          <w:sz w:val="24"/>
        </w:rPr>
        <w:t xml:space="preserve"> intended nor</w:t>
      </w:r>
      <w:r>
        <w:rPr>
          <w:rFonts w:ascii="Book Antiqua" w:eastAsia="Book Antiqua" w:hAnsi="Book Antiqua" w:cs="Book Antiqua"/>
          <w:sz w:val="24"/>
        </w:rPr>
        <w:t xml:space="preserve"> construe</w:t>
      </w:r>
      <w:r>
        <w:rPr>
          <w:rFonts w:ascii="Book Antiqua" w:eastAsia="Book Antiqua" w:hAnsi="Book Antiqua" w:cs="Book Antiqua"/>
          <w:sz w:val="24"/>
        </w:rPr>
        <w:t>d to be creating any exclusive arrangement with the Consultant by the Company.</w:t>
      </w:r>
    </w:p>
    <w:p>
      <w:pPr>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Intellectual Property</w:t>
      </w:r>
      <w:r>
        <w:rPr>
          <w:rFonts w:ascii="Book Antiqua" w:eastAsia="Book Antiqua" w:hAnsi="Book Antiqua" w:cs="Book Antiqua"/>
          <w:b w:val="true"/>
          <w:sz w:val="24"/>
          <w:u w:val="single"/>
        </w:rPr>
        <w:t>.</w:t>
      </w:r>
      <w:r>
        <w:rPr>
          <w:rFonts w:ascii="Book Antiqua" w:eastAsia="Book Antiqua" w:hAnsi="Book Antiqua" w:cs="Book Antiqua"/>
          <w:b w:val="true"/>
          <w:sz w:val="24"/>
        </w:rPr>
        <w:t xml:space="preserve"> </w:t>
      </w:r>
      <w:r>
        <w:rPr>
          <w:rFonts w:ascii="Book Antiqua" w:eastAsia="Book Antiqua" w:hAnsi="Book Antiqua" w:cs="Book Antiqua"/>
          <w:sz w:val="24"/>
        </w:rPr>
        <w:t>Subject to receipt of the entire Consideration as mentioned under clause (2) of the Agreement, the Consultant grants/assigns/conveys/transfers to the Company all Intellectual Prop</w:t>
      </w:r>
      <w:r>
        <w:rPr>
          <w:rFonts w:ascii="Book Antiqua" w:eastAsia="Book Antiqua" w:hAnsi="Book Antiqua" w:cs="Book Antiqua"/>
          <w:sz w:val="24"/>
        </w:rPr>
        <w:t>erty in the Work, to the Company</w:t>
      </w:r>
      <w:r>
        <w:rPr>
          <w:rFonts w:ascii="Book Antiqua" w:eastAsia="Book Antiqua" w:hAnsi="Book Antiqua" w:cs="Book Antiqua"/>
          <w:sz w:val="24"/>
        </w:rPr>
        <w:t>.</w:t>
      </w:r>
    </w:p>
    <w:p>
      <w:pPr>
        <w:pStyle w:val="ListParagraph"/>
        <w:pBdr/>
        <w:spacing w:line="288" w:lineRule="auto" w:after="0"/>
        <w:ind w:left="360"/>
        <w:jc w:val="both"/>
        <w:rPr>
          <w:rFonts w:ascii="Book Antiqua" w:eastAsia="Book Antiqua" w:hAnsi="Book Antiqua" w:cs="Book Antiqua"/>
          <w:b w:val="true"/>
          <w:sz w:val="24"/>
        </w:rPr>
      </w:pPr>
    </w:p>
    <w:p>
      <w:pPr>
        <w:pStyle w:val="ListParagraph"/>
        <w:pBdr/>
        <w:spacing w:line="288" w:lineRule="auto" w:after="0"/>
        <w:ind w:left="360"/>
        <w:jc w:val="both"/>
        <w:rPr>
          <w:rFonts w:ascii="Book Antiqua" w:eastAsia="Book Antiqua" w:hAnsi="Book Antiqua" w:cs="Book Antiqua"/>
          <w:sz w:val="24"/>
        </w:rPr>
      </w:pPr>
      <w:r>
        <w:rPr>
          <w:rFonts w:ascii="Book Antiqua" w:eastAsia="Book Antiqua" w:hAnsi="Book Antiqua" w:cs="Book Antiqua"/>
          <w:b w:val="true"/>
          <w:sz w:val="24"/>
        </w:rPr>
        <w:t>"Intellectual Property"</w:t>
      </w:r>
      <w:r>
        <w:rPr>
          <w:rFonts w:ascii="Book Antiqua" w:eastAsia="Book Antiqua" w:hAnsi="Book Antiqua" w:cs="Book Antiqua"/>
          <w:sz w:val="24"/>
        </w:rPr>
        <w:t xml:space="preserve"> includes patents, trademarks, service marks, trade names, registered designs, Copyrights, rights of privacy and publicity; and other forms of intellectual or industrial property, know how, inventions, formulae, confidential or secret processes, trade secrets, any other protected rights or assets and any licenses and permission in connection therewith, in each and any part of the world and whether or not registered or registerable and for the full period thereof, and all extensions and renewals thereof, and all applications for registration in connection with the foregoing which are recognised or may be granted under any applicable law.</w:t>
      </w:r>
    </w:p>
    <w:p>
      <w:pPr>
        <w:pStyle w:val="ListParagraph"/>
        <w:pBdr/>
        <w:spacing w:line="288" w:lineRule="auto" w:after="0"/>
        <w:ind w:left="108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u w:val="single"/>
        </w:rPr>
      </w:pPr>
      <w:r>
        <w:rPr>
          <w:rFonts w:ascii="Book Antiqua" w:eastAsia="Book Antiqua" w:hAnsi="Book Antiqua" w:cs="Book Antiqua"/>
          <w:b w:val="true"/>
          <w:sz w:val="24"/>
          <w:u w:val="single"/>
        </w:rPr>
        <w:t>Confidential Information</w:t>
      </w:r>
      <w:r>
        <w:rPr>
          <w:rFonts w:ascii="Book Antiqua" w:eastAsia="Book Antiqua" w:hAnsi="Book Antiqua" w:cs="Book Antiqua"/>
          <w:sz w:val="24"/>
        </w:rPr>
        <w:t xml:space="preserve">. </w:t>
      </w:r>
      <w:r>
        <w:rPr>
          <w:rFonts w:ascii="Book Antiqua" w:eastAsia="Book Antiqua" w:hAnsi="Book Antiqua" w:cs="Book Antiqua"/>
          <w:sz w:val="24"/>
        </w:rPr>
        <w:t xml:space="preserve">The </w:t>
      </w:r>
      <w:r>
        <w:rPr>
          <w:rFonts w:ascii="Book Antiqua" w:eastAsia="Book Antiqua" w:hAnsi="Book Antiqua" w:cs="Book Antiqua"/>
          <w:sz w:val="24"/>
        </w:rPr>
        <w:t xml:space="preserve">Parties </w:t>
      </w:r>
      <w:r>
        <w:rPr>
          <w:rFonts w:ascii="Book Antiqua" w:eastAsia="Book Antiqua" w:hAnsi="Book Antiqua" w:cs="Book Antiqua"/>
          <w:sz w:val="24"/>
        </w:rPr>
        <w:t>agree that any information received by the</w:t>
      </w:r>
      <w:r>
        <w:rPr>
          <w:rFonts w:ascii="Book Antiqua" w:eastAsia="Book Antiqua" w:hAnsi="Book Antiqua" w:cs="Book Antiqua"/>
          <w:sz w:val="24"/>
        </w:rPr>
        <w:t>m</w:t>
      </w:r>
      <w:r>
        <w:rPr>
          <w:rFonts w:ascii="Book Antiqua" w:eastAsia="Book Antiqua" w:hAnsi="Book Antiqua" w:cs="Book Antiqua"/>
          <w:sz w:val="24"/>
        </w:rPr>
        <w:t xml:space="preserve"> </w:t>
      </w:r>
      <w:r>
        <w:rPr>
          <w:rFonts w:ascii="Book Antiqua" w:eastAsia="Book Antiqua" w:hAnsi="Book Antiqua" w:cs="Book Antiqua"/>
          <w:sz w:val="24"/>
        </w:rPr>
        <w:t xml:space="preserve">during any furtherance of </w:t>
      </w:r>
      <w:r>
        <w:rPr>
          <w:rFonts w:ascii="Book Antiqua" w:eastAsia="Book Antiqua" w:hAnsi="Book Antiqua" w:cs="Book Antiqua"/>
          <w:sz w:val="24"/>
        </w:rPr>
        <w:t>any such</w:t>
      </w:r>
      <w:r>
        <w:rPr>
          <w:rFonts w:ascii="Book Antiqua" w:eastAsia="Book Antiqua" w:hAnsi="Book Antiqua" w:cs="Book Antiqua"/>
          <w:sz w:val="24"/>
        </w:rPr>
        <w:t xml:space="preserve"> obligations </w:t>
      </w:r>
      <w:r>
        <w:rPr>
          <w:rFonts w:ascii="Book Antiqua" w:eastAsia="Book Antiqua" w:hAnsi="Book Antiqua" w:cs="Book Antiqua"/>
          <w:sz w:val="24"/>
        </w:rPr>
        <w:t xml:space="preserve">arising out of </w:t>
      </w:r>
      <w:r>
        <w:rPr>
          <w:rFonts w:ascii="Book Antiqua" w:eastAsia="Book Antiqua" w:hAnsi="Book Antiqua" w:cs="Book Antiqua"/>
          <w:sz w:val="24"/>
        </w:rPr>
        <w:t>this Agreement, which</w:t>
      </w:r>
      <w:r>
        <w:rPr>
          <w:rFonts w:ascii="Book Antiqua" w:eastAsia="Book Antiqua" w:hAnsi="Book Antiqua" w:cs="Book Antiqua"/>
          <w:sz w:val="24"/>
        </w:rPr>
        <w:t xml:space="preserve"> may</w:t>
      </w:r>
      <w:r>
        <w:rPr>
          <w:rFonts w:ascii="Book Antiqua" w:eastAsia="Book Antiqua" w:hAnsi="Book Antiqua" w:cs="Book Antiqua"/>
          <w:sz w:val="24"/>
        </w:rPr>
        <w:t xml:space="preserve"> concern the personal, financial or other affairs of </w:t>
      </w:r>
      <w:r>
        <w:rPr>
          <w:rFonts w:ascii="Book Antiqua" w:eastAsia="Book Antiqua" w:hAnsi="Book Antiqua" w:cs="Book Antiqua"/>
          <w:sz w:val="24"/>
        </w:rPr>
        <w:t xml:space="preserve">both the </w:t>
      </w:r>
      <w:r>
        <w:rPr>
          <w:rFonts w:ascii="Book Antiqua" w:eastAsia="Book Antiqua" w:hAnsi="Book Antiqua" w:cs="Book Antiqua"/>
          <w:sz w:val="24"/>
        </w:rPr>
        <w:t>P</w:t>
      </w:r>
      <w:r>
        <w:rPr>
          <w:rFonts w:ascii="Book Antiqua" w:eastAsia="Book Antiqua" w:hAnsi="Book Antiqua" w:cs="Book Antiqua"/>
          <w:sz w:val="24"/>
        </w:rPr>
        <w:t>arties,</w:t>
      </w:r>
      <w:r>
        <w:rPr>
          <w:rFonts w:ascii="Book Antiqua" w:eastAsia="Book Antiqua" w:hAnsi="Book Antiqua" w:cs="Book Antiqua"/>
          <w:sz w:val="24"/>
        </w:rPr>
        <w:t xml:space="preserve"> shall be treated</w:t>
      </w:r>
      <w:r>
        <w:rPr>
          <w:rFonts w:ascii="Book Antiqua" w:eastAsia="Book Antiqua" w:hAnsi="Book Antiqua" w:cs="Book Antiqua"/>
          <w:sz w:val="24"/>
        </w:rPr>
        <w:t xml:space="preserve"> in full confidence and shall not be revealed to any other persons, firms or organizations</w:t>
      </w:r>
      <w:r>
        <w:rPr>
          <w:rFonts w:ascii="Book Antiqua" w:eastAsia="Book Antiqua" w:hAnsi="Book Antiqua" w:cs="Book Antiqua"/>
          <w:sz w:val="24"/>
        </w:rPr>
        <w:t xml:space="preserve"> without the prior </w:t>
      </w:r>
      <w:r>
        <w:rPr>
          <w:rFonts w:ascii="Book Antiqua" w:eastAsia="Book Antiqua" w:hAnsi="Book Antiqua" w:cs="Book Antiqua"/>
          <w:sz w:val="24"/>
        </w:rPr>
        <w:t xml:space="preserve">written </w:t>
      </w:r>
      <w:r>
        <w:rPr>
          <w:rFonts w:ascii="Book Antiqua" w:eastAsia="Book Antiqua" w:hAnsi="Book Antiqua" w:cs="Book Antiqua"/>
          <w:sz w:val="24"/>
        </w:rPr>
        <w:t>consent of the other Party.</w:t>
      </w:r>
    </w:p>
    <w:p>
      <w:pPr>
        <w:pStyle w:val="ListParagraph"/>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u w:val="single"/>
        </w:rPr>
      </w:pPr>
      <w:r>
        <w:rPr>
          <w:rFonts w:ascii="Book Antiqua" w:eastAsia="Book Antiqua" w:hAnsi="Book Antiqua" w:cs="Book Antiqua"/>
          <w:b w:val="true"/>
          <w:sz w:val="24"/>
          <w:u w:val="single"/>
        </w:rPr>
        <w:t>Arbitration.</w:t>
      </w:r>
      <w:r>
        <w:rPr>
          <w:rFonts w:ascii="Book Antiqua" w:eastAsia="Book Antiqua" w:hAnsi="Book Antiqua" w:cs="Book Antiqua"/>
          <w:b w:val="true"/>
          <w:sz w:val="24"/>
        </w:rPr>
        <w:t xml:space="preserve"> </w:t>
      </w:r>
      <w:r>
        <w:rPr>
          <w:rFonts w:ascii="Book Antiqua" w:eastAsia="Book Antiqua" w:hAnsi="Book Antiqua" w:cs="Book Antiqua"/>
          <w:sz w:val="24"/>
        </w:rPr>
        <w:t>In the event of any dispute arising out of or in connection with this</w:t>
      </w:r>
      <w:r>
        <w:rPr>
          <w:rFonts w:ascii="Book Antiqua" w:eastAsia="Book Antiqua" w:hAnsi="Book Antiqua" w:cs="Book Antiqua"/>
          <w:sz w:val="24"/>
        </w:rPr>
        <w:t xml:space="preserve"> A</w:t>
      </w:r>
      <w:r>
        <w:rPr>
          <w:rFonts w:ascii="Book Antiqua" w:eastAsia="Book Antiqua" w:hAnsi="Book Antiqua" w:cs="Book Antiqua"/>
          <w:sz w:val="24"/>
        </w:rPr>
        <w:t>greement, the same shall be referred to arbitration of a sole arbitrator</w:t>
      </w:r>
      <w:r>
        <w:rPr>
          <w:rFonts w:ascii="Book Antiqua" w:eastAsia="Book Antiqua" w:hAnsi="Book Antiqua" w:cs="Book Antiqua"/>
          <w:sz w:val="24"/>
        </w:rPr>
        <w:t xml:space="preserve"> as mutually appointed by the Parties.</w:t>
      </w:r>
      <w:r>
        <w:rPr>
          <w:rFonts w:ascii="Book Antiqua" w:eastAsia="Book Antiqua" w:hAnsi="Book Antiqua" w:cs="Book Antiqua"/>
          <w:sz w:val="24"/>
        </w:rPr>
        <w:t xml:space="preserve"> </w:t>
      </w:r>
      <w:r>
        <w:rPr>
          <w:rFonts w:ascii="Book Antiqua" w:eastAsia="Book Antiqua" w:hAnsi="Book Antiqua" w:cs="Book Antiqua"/>
          <w:sz w:val="24"/>
        </w:rPr>
        <w:t>The place of arbitration</w:t>
      </w:r>
      <w:r>
        <w:rPr>
          <w:rFonts w:ascii="Book Antiqua" w:eastAsia="Book Antiqua" w:hAnsi="Book Antiqua" w:cs="Book Antiqua"/>
          <w:sz w:val="24"/>
        </w:rPr>
        <w:t xml:space="preserve"> </w:t>
      </w:r>
      <w:r>
        <w:rPr>
          <w:rFonts w:ascii="Book Antiqua" w:eastAsia="Book Antiqua" w:hAnsi="Book Antiqua" w:cs="Book Antiqua"/>
          <w:sz w:val="24"/>
        </w:rPr>
        <w:t xml:space="preserve">shall be </w:t>
      </w:r>
      <w:r>
        <w:rPr>
          <w:rFonts w:ascii="Book Antiqua" w:eastAsia="Book Antiqua" w:hAnsi="Book Antiqua" w:cs="Book Antiqua"/>
          <w:sz w:val="24"/>
        </w:rPr>
        <w:t xml:space="preserve">Mumbai and </w:t>
      </w:r>
      <w:r>
        <w:rPr>
          <w:rFonts w:ascii="Book Antiqua" w:eastAsia="Book Antiqua" w:hAnsi="Book Antiqua" w:cs="Book Antiqua"/>
          <w:sz w:val="24"/>
        </w:rPr>
        <w:t xml:space="preserve">the arbitration shall be </w:t>
      </w:r>
      <w:r>
        <w:rPr>
          <w:rFonts w:ascii="Book Antiqua" w:eastAsia="Book Antiqua" w:hAnsi="Book Antiqua" w:cs="Book Antiqua"/>
          <w:sz w:val="24"/>
        </w:rPr>
        <w:t>conducted in English</w:t>
      </w:r>
      <w:r>
        <w:rPr>
          <w:rFonts w:ascii="Book Antiqua" w:eastAsia="Book Antiqua" w:hAnsi="Book Antiqua" w:cs="Book Antiqua"/>
          <w:sz w:val="24"/>
        </w:rPr>
        <w:t xml:space="preserve"> language</w:t>
      </w:r>
      <w:r>
        <w:rPr>
          <w:rFonts w:ascii="Book Antiqua" w:eastAsia="Book Antiqua" w:hAnsi="Book Antiqua" w:cs="Book Antiqua"/>
          <w:sz w:val="24"/>
        </w:rPr>
        <w:t xml:space="preserve"> in accordance with the Arbitration and Conciliation Act, 1996 (and any amendments thereto from time to time)</w:t>
      </w:r>
      <w:r>
        <w:rPr>
          <w:rFonts w:ascii="Book Antiqua" w:eastAsia="Book Antiqua" w:hAnsi="Book Antiqua" w:cs="Book Antiqua"/>
          <w:sz w:val="24"/>
        </w:rPr>
        <w:t>.</w:t>
      </w:r>
    </w:p>
    <w:p>
      <w:pPr>
        <w:pStyle w:val="ListParagraph"/>
        <w:pBdr/>
        <w:spacing w:line="288" w:lineRule="auto" w:after="0"/>
        <w:ind w:left="360"/>
        <w:jc w:val="both"/>
        <w:rPr>
          <w:rFonts w:ascii="Book Antiqua" w:eastAsia="Book Antiqua" w:hAnsi="Book Antiqua" w:cs="Book Antiqua"/>
          <w:b w:val="true"/>
          <w:sz w:val="24"/>
          <w:u w:val="single"/>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Governing law and Jurisdiction.</w:t>
      </w:r>
      <w:r>
        <w:rPr>
          <w:rFonts w:ascii="Book Antiqua" w:eastAsia="Book Antiqua" w:hAnsi="Book Antiqua" w:cs="Book Antiqua"/>
          <w:sz w:val="24"/>
        </w:rPr>
        <w:t xml:space="preserve"> This Agreement is governed and interpreted </w:t>
      </w:r>
      <w:r>
        <w:rPr>
          <w:rFonts w:ascii="Book Antiqua" w:eastAsia="Book Antiqua" w:hAnsi="Book Antiqua" w:cs="Book Antiqua"/>
          <w:sz w:val="24"/>
        </w:rPr>
        <w:t>in accordance</w:t>
      </w:r>
      <w:r>
        <w:rPr>
          <w:rFonts w:ascii="Book Antiqua" w:eastAsia="Book Antiqua" w:hAnsi="Book Antiqua" w:cs="Book Antiqua"/>
          <w:sz w:val="24"/>
        </w:rPr>
        <w:t xml:space="preserve"> with the laws of India. </w:t>
      </w:r>
      <w:r>
        <w:rPr>
          <w:rFonts w:ascii="Book Antiqua" w:eastAsia="Book Antiqua" w:hAnsi="Book Antiqua" w:cs="Book Antiqua"/>
          <w:sz w:val="24"/>
        </w:rPr>
        <w:t xml:space="preserve">Subject to arbitration as stated under </w:t>
      </w:r>
      <w:r>
        <w:rPr>
          <w:rFonts w:ascii="Book Antiqua" w:eastAsia="Book Antiqua" w:hAnsi="Book Antiqua" w:cs="Book Antiqua"/>
          <w:sz w:val="24"/>
        </w:rPr>
        <w:t>C</w:t>
      </w:r>
      <w:r>
        <w:rPr>
          <w:rFonts w:ascii="Book Antiqua" w:eastAsia="Book Antiqua" w:hAnsi="Book Antiqua" w:cs="Book Antiqua"/>
          <w:sz w:val="24"/>
        </w:rPr>
        <w:t xml:space="preserve">lause </w:t>
      </w:r>
      <w:r>
        <w:rPr>
          <w:rFonts w:ascii="Book Antiqua" w:eastAsia="Book Antiqua" w:hAnsi="Book Antiqua" w:cs="Book Antiqua"/>
          <w:sz w:val="24"/>
        </w:rPr>
        <w:t>(</w:t>
      </w:r>
      <w:r>
        <w:rPr>
          <w:rFonts w:ascii="Book Antiqua" w:eastAsia="Book Antiqua" w:hAnsi="Book Antiqua" w:cs="Book Antiqua"/>
          <w:sz w:val="24"/>
        </w:rPr>
        <w:t>9</w:t>
      </w:r>
      <w:r>
        <w:rPr>
          <w:rFonts w:ascii="Book Antiqua" w:eastAsia="Book Antiqua" w:hAnsi="Book Antiqua" w:cs="Book Antiqua"/>
          <w:sz w:val="24"/>
        </w:rPr>
        <w:t xml:space="preserve">) </w:t>
      </w:r>
      <w:r>
        <w:rPr>
          <w:rFonts w:ascii="Book Antiqua" w:eastAsia="Book Antiqua" w:hAnsi="Book Antiqua" w:cs="Book Antiqua"/>
          <w:sz w:val="24"/>
        </w:rPr>
        <w:t>hereinabove</w:t>
      </w:r>
      <w:r>
        <w:rPr>
          <w:rFonts w:ascii="Book Antiqua" w:eastAsia="Book Antiqua" w:hAnsi="Book Antiqua" w:cs="Book Antiqua"/>
          <w:sz w:val="24"/>
        </w:rPr>
        <w:t>,</w:t>
      </w:r>
      <w:r>
        <w:rPr>
          <w:rFonts w:ascii="Book Antiqua" w:eastAsia="Book Antiqua" w:hAnsi="Book Antiqua" w:cs="Book Antiqua"/>
          <w:sz w:val="24"/>
        </w:rPr>
        <w:t xml:space="preserve"> courts of Mumbai shall have exclusive jurisdiction for</w:t>
      </w:r>
      <w:r>
        <w:rPr>
          <w:rFonts w:ascii="Book Antiqua" w:eastAsia="Book Antiqua" w:hAnsi="Book Antiqua" w:cs="Book Antiqua"/>
          <w:sz w:val="24"/>
        </w:rPr>
        <w:t xml:space="preserve"> a</w:t>
      </w:r>
      <w:r>
        <w:rPr>
          <w:rFonts w:ascii="Book Antiqua" w:eastAsia="Book Antiqua" w:hAnsi="Book Antiqua" w:cs="Book Antiqua"/>
          <w:sz w:val="24"/>
        </w:rPr>
        <w:t>ny dispute arising</w:t>
      </w:r>
      <w:r>
        <w:rPr>
          <w:rFonts w:ascii="Book Antiqua" w:eastAsia="Book Antiqua" w:hAnsi="Book Antiqua" w:cs="Book Antiqua"/>
          <w:sz w:val="24"/>
        </w:rPr>
        <w:t xml:space="preserve"> out of</w:t>
      </w:r>
      <w:r>
        <w:rPr>
          <w:rFonts w:ascii="Book Antiqua" w:eastAsia="Book Antiqua" w:hAnsi="Book Antiqua" w:cs="Book Antiqua"/>
          <w:sz w:val="24"/>
        </w:rPr>
        <w:t xml:space="preserve"> this Agreement.</w:t>
      </w:r>
    </w:p>
    <w:p>
      <w:pPr>
        <w:pStyle w:val="ListParagraph"/>
        <w:pBdr/>
        <w:spacing w:line="288" w:lineRule="auto" w:after="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Stamp Duty:</w:t>
      </w:r>
      <w:r>
        <w:rPr>
          <w:rFonts w:ascii="Book Antiqua" w:eastAsia="Book Antiqua" w:hAnsi="Book Antiqua" w:cs="Book Antiqua"/>
          <w:sz w:val="24"/>
        </w:rPr>
        <w:t xml:space="preserve"> Any stamp duty payable with respect to this Agreement shall be borne solely by the Company.</w:t>
      </w:r>
    </w:p>
    <w:p>
      <w:pPr>
        <w:pStyle w:val="ListParagrap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Force Majeure</w:t>
      </w:r>
      <w:r>
        <w:rPr>
          <w:rFonts w:ascii="Book Antiqua" w:eastAsia="Book Antiqua" w:hAnsi="Book Antiqua" w:cs="Book Antiqua"/>
          <w:sz w:val="24"/>
          <w:u w:val="single"/>
        </w:rPr>
        <w:t>:</w:t>
      </w:r>
      <w:r>
        <w:rPr>
          <w:rFonts w:ascii="Book Antiqua" w:eastAsia="Book Antiqua" w:hAnsi="Book Antiqua" w:cs="Book Antiqua"/>
          <w:sz w:val="24"/>
        </w:rPr>
        <w:t xml:space="preserve"> Neither Party shall be considered in breach of this Agreement or in default of its obligations hereunder if it fails to perform or observe any or all of the terms of this Agreement by reason of force majeure event which shall include but not be limited to, acts of God, civil or military authority, acts of the public enemy, threat of war, declared war, undeclared war, war riots, actual or threatened terrorist activity, acts of terrorism, terrorism, hostilities civil disturbances, insurrections, industrial dispute, strikes, accidents, explosions, fires, earthquakes, volcanic ashes, floods, transportation embargoes, epidemics, diseases. Provided further that if a Party’s performance is delayed for a period of more than 10 (Ten) days by reason of any force majeure event, then the other Party may at its option, by written notice to the affected Party provide the other Party prompt notice of the applicable circumstance and uses commercially reasonable efforts to re-commence performance as promptly as possible; and provided further that if a Party’s performance is delayed for a period of more than 15 (Fifteen) days by reason of any force majeure event, then the other Party may at its option, give written notice to the affected Party, to terminate this Agreement.</w:t>
      </w:r>
    </w:p>
    <w:p>
      <w:pPr>
        <w:pStyle w:val="ListParagraph"/>
        <w:pBdr/>
        <w:spacing w:line="288" w:lineRule="auto" w:after="0"/>
        <w:ind w:left="360"/>
        <w:jc w:val="both"/>
        <w:rPr>
          <w:rFonts w:ascii="Book Antiqua" w:eastAsia="Book Antiqua" w:hAnsi="Book Antiqua" w:cs="Book Antiqua"/>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rPr>
      </w:pPr>
      <w:r>
        <w:rPr>
          <w:rFonts w:ascii="Book Antiqua" w:eastAsia="Book Antiqua" w:hAnsi="Book Antiqua" w:cs="Book Antiqua"/>
          <w:b w:val="true"/>
          <w:sz w:val="24"/>
          <w:u w:val="single"/>
        </w:rPr>
        <w:t>Waiver:</w:t>
      </w:r>
      <w:r>
        <w:rPr>
          <w:rFonts w:ascii="Book Antiqua" w:eastAsia="Book Antiqua" w:hAnsi="Book Antiqua" w:cs="Book Antiqua"/>
          <w:b w:val="true"/>
          <w:sz w:val="24"/>
        </w:rPr>
        <w:t xml:space="preserve"> </w:t>
      </w:r>
      <w:r>
        <w:rPr>
          <w:rFonts w:ascii="Book Antiqua" w:eastAsia="Book Antiqua" w:hAnsi="Book Antiqua" w:cs="Book Antiqua"/>
          <w:sz w:val="24"/>
        </w:rPr>
        <w:t xml:space="preserve">To be effective, any waiver by either Party of any of its rights or the other Party’s obligations under this Agreement must be made in a writing signed by such Party. Waiver of any breach of any term or condition of this Agreement by a Party will not be deemed a waiver of any prior or subsequent breach. No failure or forbearance by a Party to insist upon or enforce performance by the other Party of any of the provisions of this Agreement or to exercise any rights or remedies under this Agreement or otherwise at law or in equity will be construed as a waiver or relinquishment to any extent of such Party’s right to assert or rely upon any such provision, right or remedy in that or any other instance; rather, the same will be and remain in full force and effect. </w:t>
      </w:r>
    </w:p>
    <w:p>
      <w:pPr>
        <w:pStyle w:val="ListParagrap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rPr>
      </w:pPr>
      <w:r>
        <w:rPr>
          <w:rFonts w:ascii="Book Antiqua" w:eastAsia="Book Antiqua" w:hAnsi="Book Antiqua" w:cs="Book Antiqua"/>
          <w:b w:val="true"/>
          <w:sz w:val="24"/>
          <w:u w:val="single"/>
        </w:rPr>
        <w:t>Severability:</w:t>
      </w:r>
      <w:r>
        <w:rPr>
          <w:rFonts w:ascii="Book Antiqua" w:eastAsia="Book Antiqua" w:hAnsi="Book Antiqua" w:cs="Book Antiqua"/>
          <w:b w:val="true"/>
          <w:sz w:val="24"/>
        </w:rPr>
        <w:t xml:space="preserve"> </w:t>
      </w:r>
      <w:r>
        <w:rPr>
          <w:rFonts w:ascii="Book Antiqua" w:eastAsia="Book Antiqua" w:hAnsi="Book Antiqua" w:cs="Book Antiqua"/>
          <w:sz w:val="24"/>
        </w:rPr>
        <w:t>If any provision of this Agreement is invalid or unenforceable in any jurisdiction, the other provisions herein will remain in full force and effect in such jurisdiction and will be liberally construed in order to effectuate the purpose and intent of this Agreement, and the invalidity or unenforceability of any provision of this Agreement in any jurisdiction will not affect the validity or enforceability of any such provision in any other jurisdiction.</w:t>
      </w:r>
    </w:p>
    <w:p>
      <w:pPr>
        <w:pStyle w:val="ListParagrap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rPr>
      </w:pPr>
      <w:r>
        <w:rPr>
          <w:rFonts w:ascii="Book Antiqua" w:eastAsia="Book Antiqua" w:hAnsi="Book Antiqua" w:cs="Book Antiqua"/>
          <w:b w:val="true"/>
          <w:sz w:val="24"/>
          <w:u w:val="single"/>
        </w:rPr>
        <w:t>Notice:</w:t>
      </w:r>
      <w:r>
        <w:rPr>
          <w:rFonts w:ascii="Book Antiqua" w:eastAsia="Book Antiqua" w:hAnsi="Book Antiqua" w:cs="Book Antiqua"/>
          <w:b w:val="true"/>
          <w:sz w:val="24"/>
        </w:rPr>
        <w:t xml:space="preserve"> </w:t>
      </w:r>
      <w:r>
        <w:rPr>
          <w:rFonts w:ascii="Book Antiqua" w:eastAsia="Book Antiqua" w:hAnsi="Book Antiqua" w:cs="Book Antiqua"/>
          <w:sz w:val="24"/>
        </w:rPr>
        <w:t>All notices, requests, demands, consents, waivers or other communications required to be given by either Party to the other Party pursuant to this Agreement shall be in English, in writing and shall be deemed to have been given when hand delivered by messenger or a courier or sent by registered post or speed post or email or facsimile to the other Party at the addresses mentioned hereinabove</w:t>
      </w:r>
      <w:r>
        <w:rPr>
          <w:rFonts w:ascii="Book Antiqua" w:eastAsia="Book Antiqua" w:hAnsi="Book Antiqua" w:cs="Book Antiqua"/>
          <w:sz w:val="24"/>
        </w:rPr>
        <w:t xml:space="preserve"> in the name clause </w:t>
      </w:r>
      <w:r>
        <w:rPr>
          <w:rFonts w:ascii="Book Antiqua" w:eastAsia="Book Antiqua" w:hAnsi="Book Antiqua" w:cs="Book Antiqua"/>
          <w:sz w:val="24"/>
        </w:rPr>
        <w:t xml:space="preserve">or to such other address as either Party may from time to time designate by written notice to the other. </w:t>
      </w:r>
    </w:p>
    <w:p>
      <w:pPr>
        <w:pStyle w:val="ListParagraph"/>
        <w:pBdr/>
        <w:spacing w:line="288" w:lineRule="auto" w:after="0"/>
        <w:ind w:left="360"/>
        <w:jc w:val="both"/>
        <w:rPr>
          <w:rFonts w:ascii="Book Antiqua" w:eastAsia="Book Antiqua" w:hAnsi="Book Antiqua" w:cs="Book Antiqua"/>
          <w:sz w:val="24"/>
        </w:rPr>
      </w:pPr>
    </w:p>
    <w:p>
      <w:pPr>
        <w:pStyle w:val="ListParagraph"/>
        <w:pBdr/>
        <w:spacing w:line="288" w:lineRule="auto" w:after="0"/>
        <w:ind w:left="360"/>
        <w:jc w:val="both"/>
        <w:rPr>
          <w:rFonts w:ascii="Book Antiqua" w:eastAsia="Book Antiqua" w:hAnsi="Book Antiqua" w:cs="Book Antiqua"/>
          <w:sz w:val="24"/>
        </w:rPr>
      </w:pPr>
      <w:r>
        <w:rPr>
          <w:rFonts w:ascii="Book Antiqua" w:eastAsia="Book Antiqua" w:hAnsi="Book Antiqua" w:cs="Book Antiqua"/>
          <w:sz w:val="24"/>
        </w:rPr>
        <w:t>All such notices shall be effective upon actual receipt by any of the aforesaid modes and in case of notices sent by messenger or courier or by registered letter, it shall be deemed to have been received on the third day after the day of dispatch (if not actually received earlier) and shall become accordingly effective.</w:t>
      </w:r>
    </w:p>
    <w:p>
      <w:pPr>
        <w:pStyle w:val="ListParagraph"/>
        <w:numPr>
          <w:ilvl w:val="0"/>
          <w:numId w:val="2"/>
        </w:numPr>
        <w:pBdr/>
        <w:spacing w:line="288" w:lineRule="auto" w:after="0"/>
        <w:ind w:firstLine="-449" w:left="360"/>
        <w:jc w:val="both"/>
        <w:rPr>
          <w:rFonts w:ascii="Book Antiqua" w:eastAsia="Book Antiqua" w:hAnsi="Book Antiqua" w:cs="Book Antiqua"/>
          <w:sz w:val="24"/>
        </w:rPr>
      </w:pPr>
      <w:r>
        <w:rPr>
          <w:rFonts w:ascii="Book Antiqua" w:eastAsia="Book Antiqua" w:hAnsi="Book Antiqua" w:cs="Book Antiqua"/>
          <w:b w:val="true"/>
          <w:sz w:val="24"/>
          <w:u w:val="single"/>
        </w:rPr>
        <w:t>Assignment</w:t>
      </w:r>
      <w:r>
        <w:rPr>
          <w:rFonts w:ascii="Book Antiqua" w:eastAsia="Book Antiqua" w:hAnsi="Book Antiqua" w:cs="Book Antiqua"/>
          <w:sz w:val="24"/>
          <w:u w:val="single"/>
        </w:rPr>
        <w:t>:</w:t>
      </w:r>
      <w:r>
        <w:rPr>
          <w:rFonts w:ascii="Book Antiqua" w:eastAsia="Book Antiqua" w:hAnsi="Book Antiqua" w:cs="Book Antiqua"/>
          <w:sz w:val="24"/>
        </w:rPr>
        <w:t xml:space="preserve"> </w:t>
      </w:r>
      <w:r>
        <w:rPr>
          <w:rFonts w:ascii="Book Antiqua" w:eastAsia="Book Antiqua" w:hAnsi="Book Antiqua" w:cs="Book Antiqua"/>
          <w:sz w:val="24"/>
        </w:rPr>
        <w:t xml:space="preserve">No rights, liabilities or obligations under this Agreement shall be assigned by either Party without the prior written consent of the other Party. </w:t>
      </w:r>
    </w:p>
    <w:p>
      <w:pPr>
        <w:pStyle w:val="ListParagraph"/>
        <w:pBdr/>
        <w:spacing w:line="288" w:lineRule="auto" w:after="0"/>
        <w:ind w:left="360"/>
        <w:jc w:val="bot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u w:val="single"/>
        </w:rPr>
      </w:pPr>
      <w:r>
        <w:rPr>
          <w:rFonts w:ascii="Book Antiqua" w:eastAsia="Book Antiqua" w:hAnsi="Book Antiqua" w:cs="Book Antiqua"/>
          <w:b w:val="true"/>
          <w:sz w:val="24"/>
          <w:u w:val="single"/>
        </w:rPr>
        <w:t>Amendment</w:t>
      </w:r>
      <w:r>
        <w:rPr>
          <w:rFonts w:ascii="Book Antiqua" w:eastAsia="Book Antiqua" w:hAnsi="Book Antiqua" w:cs="Book Antiqua"/>
          <w:b w:val="true"/>
          <w:sz w:val="24"/>
          <w:u w:val="single"/>
        </w:rPr>
        <w:t>:</w:t>
      </w:r>
      <w:r>
        <w:rPr>
          <w:rFonts w:ascii="Book Antiqua" w:eastAsia="Book Antiqua" w:hAnsi="Book Antiqua" w:cs="Book Antiqua"/>
          <w:b w:val="true"/>
          <w:sz w:val="24"/>
        </w:rPr>
        <w:t xml:space="preserve"> </w:t>
      </w:r>
      <w:r>
        <w:rPr>
          <w:rFonts w:ascii="Book Antiqua" w:eastAsia="Book Antiqua" w:hAnsi="Book Antiqua" w:cs="Book Antiqua"/>
          <w:sz w:val="24"/>
        </w:rPr>
        <w:t>This Agreement shall not be varied, amended or modified by any of the Parties in any manner whatsoever unless such variation, amendment or modification is mutually discussed  and agreed to in writing and duly executed by both the Parties.</w:t>
      </w:r>
    </w:p>
    <w:p>
      <w:pPr>
        <w:pStyle w:val="ListParagraph"/>
        <w:pBdr/>
        <w:spacing w:line="288" w:lineRule="auto" w:after="0"/>
        <w:ind w:left="360"/>
        <w:jc w:val="bot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rPr>
      </w:pPr>
      <w:r>
        <w:rPr>
          <w:rFonts w:ascii="Book Antiqua" w:eastAsia="Book Antiqua" w:hAnsi="Book Antiqua" w:cs="Book Antiqua"/>
          <w:b w:val="true"/>
          <w:sz w:val="24"/>
          <w:u w:val="single"/>
        </w:rPr>
        <w:t>Entire Agreement</w:t>
      </w:r>
      <w:r>
        <w:rPr>
          <w:rFonts w:ascii="Book Antiqua" w:eastAsia="Book Antiqua" w:hAnsi="Book Antiqua" w:cs="Book Antiqua"/>
          <w:b w:val="true"/>
          <w:sz w:val="24"/>
          <w:u w:val="single"/>
        </w:rPr>
        <w:t>:</w:t>
      </w:r>
      <w:r>
        <w:rPr>
          <w:rFonts w:ascii="Book Antiqua" w:eastAsia="Book Antiqua" w:hAnsi="Book Antiqua" w:cs="Book Antiqua"/>
          <w:b w:val="true"/>
          <w:sz w:val="24"/>
        </w:rPr>
        <w:t xml:space="preserve"> </w:t>
      </w:r>
      <w:r>
        <w:rPr>
          <w:rFonts w:ascii="Book Antiqua" w:eastAsia="Book Antiqua" w:hAnsi="Book Antiqua" w:cs="Book Antiqua"/>
          <w:sz w:val="24"/>
        </w:rPr>
        <w:t>This Agreement (including all Attachments hereto, and all documents incorporated herein by reference):  (a) represents the entire agreement between the Parties with respect to the subject matter hereof and supersedes any proposals, representations previous or contemporaneous oral or written agreements and any other communications between the Parties regarding such subject matter; and (b) may be amended or modified only by a written instrument signed by a duly authorized representative of each Party.</w:t>
      </w:r>
    </w:p>
    <w:p>
      <w:pPr>
        <w:pStyle w:val="ListParagraph"/>
        <w:rPr>
          <w:rFonts w:ascii="Book Antiqua" w:eastAsia="Book Antiqua" w:hAnsi="Book Antiqua" w:cs="Book Antiqua"/>
          <w:b w:val="true"/>
          <w:sz w:val="24"/>
        </w:rPr>
      </w:pPr>
    </w:p>
    <w:p>
      <w:pPr>
        <w:pStyle w:val="ListParagraph"/>
        <w:numPr>
          <w:ilvl w:val="0"/>
          <w:numId w:val="2"/>
        </w:numPr>
        <w:pBdr/>
        <w:spacing w:line="288" w:lineRule="auto" w:after="0"/>
        <w:ind w:firstLine="-449" w:left="360"/>
        <w:jc w:val="both"/>
        <w:rPr>
          <w:rFonts w:ascii="Book Antiqua" w:eastAsia="Book Antiqua" w:hAnsi="Book Antiqua" w:cs="Book Antiqua"/>
          <w:b w:val="true"/>
          <w:sz w:val="24"/>
          <w:u w:val="single"/>
        </w:rPr>
      </w:pPr>
      <w:r>
        <w:rPr>
          <w:rFonts w:ascii="Book Antiqua" w:eastAsia="Book Antiqua" w:hAnsi="Book Antiqua" w:cs="Book Antiqua"/>
          <w:b w:val="true"/>
          <w:sz w:val="24"/>
          <w:u w:val="single"/>
        </w:rPr>
        <w:t>Counterparts</w:t>
      </w:r>
      <w:r>
        <w:rPr>
          <w:rFonts w:ascii="Book Antiqua" w:eastAsia="Book Antiqua" w:hAnsi="Book Antiqua" w:cs="Book Antiqua"/>
          <w:b w:val="true"/>
          <w:sz w:val="24"/>
          <w:u w:val="single"/>
        </w:rPr>
        <w:t xml:space="preserve">: </w:t>
      </w:r>
      <w:r>
        <w:rPr>
          <w:rFonts w:ascii="Book Antiqua" w:eastAsia="Book Antiqua" w:hAnsi="Book Antiqua" w:cs="Book Antiqua"/>
          <w:sz w:val="24"/>
        </w:rPr>
        <w:t xml:space="preserve">This Agreement may be executed in two or more counterparts, each of which, when executed and delivered, is an original, but all the counterparts taken together shall constitute one document. </w:t>
      </w:r>
    </w:p>
    <w:p>
      <w:pPr>
        <w:pStyle w:val="ListParagraph"/>
        <w:pBdr/>
        <w:spacing w:line="288" w:lineRule="auto" w:after="0"/>
        <w:ind w:left="360"/>
        <w:jc w:val="both"/>
        <w:rPr>
          <w:rFonts w:ascii="Book Antiqua" w:eastAsia="Book Antiqua" w:hAnsi="Book Antiqua" w:cs="Book Antiqua"/>
          <w:sz w:val="24"/>
        </w:rPr>
      </w:pPr>
    </w:p>
    <w:p>
      <w:pPr>
        <w:pStyle w:val="ListParagraph"/>
        <w:pBdr/>
        <w:spacing w:line="288" w:lineRule="auto" w:after="0"/>
        <w:ind w:left="360"/>
        <w:jc w:val="both"/>
        <w:rPr>
          <w:rFonts w:ascii="Book Antiqua" w:eastAsia="Book Antiqua" w:hAnsi="Book Antiqua" w:cs="Book Antiqua"/>
          <w:sz w:val="24"/>
        </w:rPr>
      </w:pPr>
      <w:r>
        <w:rPr>
          <w:rFonts w:ascii="Book Antiqua" w:eastAsia="Book Antiqua" w:hAnsi="Book Antiqua" w:cs="Book Antiqua"/>
          <w:sz w:val="24"/>
        </w:rPr>
        <w:t>IN WITNESS WHEREOF, the P</w:t>
      </w:r>
      <w:r>
        <w:rPr>
          <w:rFonts w:ascii="Book Antiqua" w:eastAsia="Book Antiqua" w:hAnsi="Book Antiqua" w:cs="Book Antiqua"/>
          <w:sz w:val="24"/>
        </w:rPr>
        <w:t>arties hereto have caused this Agreement to be executed by a duly authorized representative as of the dates indicated below.</w:t>
      </w:r>
    </w:p>
    <w:p>
      <w:pPr>
        <w:pBdr/>
        <w:spacing w:line="288" w:lineRule="auto" w:after="0"/>
        <w:jc w:val="both"/>
        <w:rPr>
          <w:rFonts w:ascii="Book Antiqua" w:eastAsia="Book Antiqua" w:hAnsi="Book Antiqua" w:cs="Book Antiqua"/>
          <w:sz w:val="24"/>
        </w:rPr>
      </w:pP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COMPANY: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NAME:</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DATE: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SIGNATURE: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sz w:val="24"/>
        </w:rPr>
        <w:t xml:space="preserv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sz w:val="24"/>
        </w:rPr>
        <w:t xml:space="preserv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CONSULTANT: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NAME: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 xml:space="preserve">DATE:         </w:t>
      </w:r>
    </w:p>
    <w:p>
      <w:pPr>
        <w:pBdr/>
        <w:spacing w:line="288" w:lineRule="auto" w:after="0"/>
        <w:jc w:val="both"/>
        <w:rPr>
          <w:rFonts w:ascii="Book Antiqua" w:eastAsia="Book Antiqua" w:hAnsi="Book Antiqua" w:cs="Book Antiqua"/>
          <w:sz w:val="24"/>
        </w:rPr>
      </w:pPr>
      <w:r>
        <w:rPr>
          <w:rFonts w:ascii="Book Antiqua" w:eastAsia="Book Antiqua" w:hAnsi="Book Antiqua" w:cs="Book Antiqua"/>
          <w:b w:val="true"/>
          <w:sz w:val="24"/>
        </w:rPr>
        <w:t>SIGNATURE:</w:t>
      </w:r>
    </w:p>
    <w:p>
      <w:pPr>
        <w:pBdr/>
        <w:spacing w:line="288" w:lineRule="auto" w:after="0"/>
        <w:jc w:val="both"/>
        <w:rPr>
          <w:rFonts w:ascii="Book Antiqua" w:eastAsia="Book Antiqua" w:hAnsi="Book Antiqua" w:cs="Book Antiqua"/>
          <w:sz w:val="24"/>
        </w:rPr>
      </w:pPr>
    </w:p>
    <w:p>
      <w:pPr>
        <w:pBdr/>
        <w:spacing w:line="288" w:lineRule="auto" w:after="0"/>
        <w:jc w:val="both"/>
        <w:rPr>
          <w:rFonts w:ascii="Book Antiqua" w:eastAsia="Book Antiqua" w:hAnsi="Book Antiqua" w:cs="Book Antiqua"/>
          <w:sz w:val="24"/>
        </w:rPr>
      </w:pPr>
    </w:p>
    <w:p>
      <w:pPr>
        <w:pBdr/>
        <w:spacing w:line="288" w:lineRule="auto" w:after="0"/>
        <w:jc w:val="both"/>
        <w:rPr>
          <w:rFonts w:ascii="Book Antiqua" w:eastAsia="Book Antiqua" w:hAnsi="Book Antiqua" w:cs="Book Antiqua"/>
          <w:sz w:val="24"/>
        </w:rPr>
      </w:pPr>
    </w:p>
    <w:p>
      <w:pPr>
        <w:pBdr/>
        <w:spacing w:line="288" w:lineRule="auto" w:after="0"/>
        <w:jc w:val="center"/>
        <w:rPr>
          <w:rFonts w:ascii="Book Antiqua" w:eastAsia="Book Antiqua" w:hAnsi="Book Antiqua" w:cs="Book Antiqua"/>
          <w:b w:val="true"/>
          <w:sz w:val="24"/>
        </w:rPr>
      </w:pPr>
    </w:p>
    <w:p>
      <w:pPr>
        <w:pBdr/>
        <w:spacing w:line="288" w:lineRule="auto" w:after="0"/>
        <w:jc w:val="center"/>
        <w:rPr>
          <w:rFonts w:ascii="Book Antiqua" w:eastAsia="Book Antiqua" w:hAnsi="Book Antiqua" w:cs="Book Antiqua"/>
          <w:b w:val="true"/>
          <w:sz w:val="24"/>
        </w:rPr>
      </w:pPr>
      <w:r>
        <w:br w:type="page"/>
      </w:r>
      <w:r>
        <w:rPr>
          <w:rFonts w:ascii="Book Antiqua" w:eastAsia="Book Antiqua" w:hAnsi="Book Antiqua" w:cs="Book Antiqua"/>
          <w:b w:val="true"/>
          <w:sz w:val="24"/>
        </w:rPr>
        <w:t>Annexure I</w:t>
      </w:r>
    </w:p>
    <w:p>
      <w:pPr>
        <w:pBdr/>
        <w:spacing w:line="288" w:lineRule="auto" w:after="0"/>
        <w:jc w:val="center"/>
        <w:rPr>
          <w:rFonts w:ascii="Book Antiqua" w:eastAsia="Book Antiqua" w:hAnsi="Book Antiqua" w:cs="Book Antiqua"/>
          <w:b w:val="true"/>
          <w:sz w:val="24"/>
        </w:rPr>
      </w:pPr>
      <w:r>
        <w:rPr>
          <w:rFonts w:ascii="Book Antiqua" w:eastAsia="Book Antiqua" w:hAnsi="Book Antiqua" w:cs="Book Antiqua"/>
          <w:b w:val="true"/>
          <w:sz w:val="24"/>
        </w:rPr>
        <w:t xml:space="preserve">Consultation Services </w:t>
      </w:r>
      <w:r>
        <w:rPr>
          <w:rFonts w:ascii="Book Antiqua" w:eastAsia="Book Antiqua" w:hAnsi="Book Antiqua" w:cs="Book Antiqua"/>
          <w:b w:val="true"/>
          <w:sz w:val="24"/>
        </w:rPr>
        <w:t xml:space="preserve">provided by the Consultant </w:t>
      </w:r>
      <w:r>
        <w:rPr>
          <w:rFonts w:ascii="Book Antiqua" w:eastAsia="Book Antiqua" w:hAnsi="Book Antiqua" w:cs="Book Antiqua"/>
          <w:b w:val="true"/>
          <w:sz w:val="24"/>
        </w:rPr>
        <w:t>for Zoraya Winter Festive Show</w:t>
      </w:r>
    </w:p>
    <w:p>
      <w:pPr>
        <w:pBdr/>
        <w:spacing w:line="288" w:lineRule="auto" w:after="0"/>
        <w:jc w:val="center"/>
        <w:rPr>
          <w:rFonts w:ascii="Book Antiqua" w:eastAsia="Book Antiqua" w:hAnsi="Book Antiqua" w:cs="Book Antiqua"/>
          <w:b w:val="true"/>
          <w:sz w:val="24"/>
        </w:rPr>
      </w:pPr>
      <w:r>
        <w:rPr>
          <w:rFonts w:ascii="Book Antiqua" w:eastAsia="Book Antiqua" w:hAnsi="Book Antiqua" w:cs="Book Antiqua"/>
          <w:b w:val="true"/>
          <w:sz w:val="24"/>
        </w:rPr>
        <w:t>(Lakme India Fashion Week 2016)</w:t>
      </w:r>
    </w:p>
    <w:p>
      <w:pPr>
        <w:pBdr/>
        <w:spacing w:line="288" w:lineRule="auto" w:after="0"/>
        <w:jc w:val="both"/>
        <w:rPr>
          <w:rFonts w:ascii="Book Antiqua" w:eastAsia="Book Antiqua" w:hAnsi="Book Antiqua" w:cs="Book Antiqua"/>
          <w:b w:val="true"/>
          <w:sz w:val="24"/>
        </w:rPr>
      </w:pPr>
      <w:r>
        <w:rPr>
          <w:rFonts w:ascii="Book Antiqua" w:eastAsia="Book Antiqua" w:hAnsi="Book Antiqua" w:cs="Book Antiqua"/>
          <w:b w:val="true"/>
          <w:sz w:val="24"/>
        </w:rPr>
        <w:t>Design Consultancy</w:t>
      </w:r>
    </w:p>
    <w:p>
      <w:pPr>
        <w:pStyle w:val="ListParagraph"/>
        <w:numPr>
          <w:ilvl w:val="0"/>
          <w:numId w:val="6"/>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Design the mood board with detailed references to trends, colors of the season, inspirational images, prints and fabrics for the collection.</w:t>
      </w:r>
    </w:p>
    <w:p>
      <w:pPr>
        <w:pStyle w:val="ListParagraph"/>
        <w:numPr>
          <w:ilvl w:val="0"/>
          <w:numId w:val="6"/>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 xml:space="preserve">Construct the Line Up for show with details of silhouettes, and each look that will be shown on the runway. The aim is to have a tighter and cleaner line up as seen at the end of the show. </w:t>
      </w:r>
    </w:p>
    <w:p>
      <w:pPr>
        <w:pStyle w:val="ListParagraph"/>
        <w:numPr>
          <w:ilvl w:val="0"/>
          <w:numId w:val="6"/>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Work with the accessories designers to work on special collaboration making accessories for the Zoraya runway show.</w:t>
      </w:r>
    </w:p>
    <w:p>
      <w:pPr>
        <w:pStyle w:val="ListParagraph"/>
        <w:numPr>
          <w:ilvl w:val="0"/>
          <w:numId w:val="6"/>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Work on style direction/ language for the brand Zoraya that is carried forward to the next season and future seasons and is clearly recognized by media and buyers alike.</w:t>
      </w:r>
    </w:p>
    <w:p>
      <w:pPr>
        <w:pStyle w:val="ListParagraph"/>
        <w:numPr>
          <w:ilvl w:val="0"/>
          <w:numId w:val="6"/>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 xml:space="preserve"> Have a seamless thread between all visual or other communications from Zoraya.</w:t>
      </w:r>
    </w:p>
    <w:p>
      <w:pPr>
        <w:pBdr/>
        <w:spacing w:line="288" w:lineRule="auto" w:after="0"/>
        <w:jc w:val="both"/>
        <w:rPr>
          <w:rFonts w:ascii="Book Antiqua" w:eastAsia="Book Antiqua" w:hAnsi="Book Antiqua" w:cs="Book Antiqua"/>
          <w:b w:val="true"/>
          <w:sz w:val="24"/>
        </w:rPr>
      </w:pPr>
    </w:p>
    <w:p>
      <w:pPr>
        <w:pBdr/>
        <w:spacing w:line="288" w:lineRule="auto" w:after="0"/>
        <w:jc w:val="both"/>
        <w:rPr>
          <w:rFonts w:ascii="Book Antiqua" w:eastAsia="Book Antiqua" w:hAnsi="Book Antiqua" w:cs="Book Antiqua"/>
          <w:b w:val="true"/>
          <w:sz w:val="24"/>
        </w:rPr>
      </w:pPr>
      <w:r>
        <w:rPr>
          <w:rFonts w:ascii="Book Antiqua" w:eastAsia="Book Antiqua" w:hAnsi="Book Antiqua" w:cs="Book Antiqua"/>
          <w:b w:val="true"/>
          <w:sz w:val="24"/>
        </w:rPr>
        <w:t>Styling Services</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Style the runway looks, deciding on the hair, makeup and accessories.</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Conceptualize the Lookbook and Campaign for the collection, which will best attract media and customers towards the brand.</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Carry out the role of art director, casting director and stylist for the Lookbook shoot.</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Create a Fashion Film from the campaign shoot:</w:t>
      </w:r>
      <w:r>
        <w:rPr>
          <w:rFonts w:ascii="Book Antiqua" w:eastAsia="Book Antiqua" w:hAnsi="Book Antiqua" w:cs="Book Antiqua"/>
          <w:sz w:val="24"/>
        </w:rPr>
        <w:t xml:space="preserve"> conceptualizing, script, styling and art direction.</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Carry out the fittings and trials for the runway shoot.</w:t>
      </w:r>
    </w:p>
    <w:p>
      <w:pPr>
        <w:pStyle w:val="ListParagraph"/>
        <w:numPr>
          <w:ilvl w:val="0"/>
          <w:numId w:val="7"/>
        </w:numPr>
        <w:pBdr/>
        <w:spacing w:line="288" w:lineRule="auto" w:after="0"/>
        <w:ind w:firstLine="-360" w:left="720"/>
        <w:jc w:val="both"/>
        <w:rPr>
          <w:rFonts w:ascii="Book Antiqua" w:eastAsia="Book Antiqua" w:hAnsi="Book Antiqua" w:cs="Book Antiqua"/>
          <w:sz w:val="24"/>
        </w:rPr>
      </w:pPr>
      <w:r>
        <w:rPr>
          <w:rFonts w:ascii="Book Antiqua" w:eastAsia="Book Antiqua" w:hAnsi="Book Antiqua" w:cs="Book Antiqua"/>
          <w:sz w:val="24"/>
        </w:rPr>
        <w:t>Show direction including backdrops, lighting and sound focused on what would best suit the collection.</w:t>
      </w:r>
    </w:p>
    <w:p>
      <w:pPr>
        <w:pStyle w:val="ListParagraph"/>
        <w:pBdr/>
        <w:spacing w:line="288" w:lineRule="auto" w:after="0"/>
        <w:ind w:left="760"/>
        <w:jc w:val="both"/>
        <w:rPr>
          <w:rFonts w:ascii="Book Antiqua" w:eastAsia="Book Antiqua" w:hAnsi="Book Antiqua" w:cs="Book Antiqua"/>
          <w:sz w:val="24"/>
        </w:rPr>
      </w:pPr>
    </w:p>
    <w:sectPr>
      <w:headerReference w:type="default" r:id="rId5"/>
      <w:footerReference w:type="default" r:id="rId6"/>
      <w:pgSz w:w="12240" w:orient="portrait" w:h="15840"/>
      <w:pgMar w:header="720" w:bottom="1440" w:left="1440" w:right="1440" w:top="1440" w:footer="720"/>
      <w:cols w:equalWidth="on" w:space="720" w:num="1"/>
      <w:titlePg w:val="0"/>
    </w:sectPr>
  </w:body>
</w:document>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Bdr/>
      <w:spacing w:line="288" w:lineRule="auto" w:after="0"/>
      <w:jc w:val="right"/>
      <w:rPr>
        <w:rFonts w:ascii="Book Antiqua" w:eastAsia="Book Antiqua" w:hAnsi="Book Antiqua" w:cs="Book Antiqua"/>
      </w:rPr>
    </w:pPr>
    <w:r>
      <w:rPr>
        <w:rFonts w:ascii="Book Antiqua" w:eastAsia="Book Antiqua" w:hAnsi="Book Antiqua" w:cs="Book Antiqua"/>
        <w:color w:val="B3B3B3"/>
      </w:rPr>
      <w:t>NIKHIL D.</w:t>
    </w:r>
  </w:p>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rPr/>
    </w:lvl>
    <w:lvl w:ilvl="4">
      <w:start w:val="1"/>
      <w:numFmt w:val="lowerLetter"/>
      <w:lvlText w:val="%5."/>
      <w:lvlJc w:val="left"/>
      <w:pPr>
        <w:ind w:left="3600" w:hanging="360"/>
      </w:pPr>
      <w:rPr/>
    </w:lvl>
    <w:lvl w:ilvl="7">
      <w:start w:val="1"/>
      <w:numFmt w:val="lowerLetter"/>
      <w:lvlText w:val="%8."/>
      <w:lvlJc w:val="left"/>
      <w:pPr>
        <w:ind w:left="5760" w:hanging="360"/>
      </w:pPr>
      <w:rPr/>
    </w:lvl>
    <w:lvl w:ilvl="6">
      <w:start w:val="1"/>
      <w:numFmt w:val="decimal"/>
      <w:lvlText w:val="%7."/>
      <w:lvlJc w:val="left"/>
      <w:pPr>
        <w:ind w:left="5040" w:hanging="360"/>
      </w:pPr>
      <w:rPr/>
    </w:lvl>
    <w:lvl w:ilvl="8">
      <w:start w:val="1"/>
      <w:numFmt w:val="lowerRoman"/>
      <w:lvlText w:val="%9."/>
      <w:lvlJc w:val="left"/>
      <w:pPr>
        <w:ind w:left="6480" w:hanging="360"/>
      </w:pPr>
      <w:rPr/>
    </w:lvl>
    <w:lvl w:ilvl="1">
      <w:start w:val="1"/>
      <w:numFmt w:val="lowerLetter"/>
      <w:lvlText w:val="%2."/>
      <w:lvlJc w:val="left"/>
      <w:pPr>
        <w:ind w:left="1440" w:hanging="360"/>
      </w:pPr>
      <w:rPr/>
    </w:lvl>
    <w:lvl w:ilvl="0">
      <w:start w:val="1"/>
      <w:numFmt w:val="upperLetter"/>
      <w:lvlText w:val="%1."/>
      <w:lvlJc w:val="left"/>
      <w:pPr>
        <w:ind w:left="720" w:hanging="360"/>
      </w:pPr>
      <w:rPr>
        <w:b w:val="false"/>
        <w:i w:val="false"/>
      </w:rPr>
    </w:lvl>
    <w:lvl w:ilvl="3">
      <w:start w:val="1"/>
      <w:numFmt w:val="decimal"/>
      <w:lvlText w:val="%4."/>
      <w:lvlJc w:val="left"/>
      <w:pPr>
        <w:ind w:left="2880" w:hanging="360"/>
      </w:pPr>
      <w:rPr/>
    </w:lvl>
    <w:lvl w:ilvl="2">
      <w:start w:val="1"/>
      <w:numFmt w:val="lowerRoman"/>
      <w:lvlText w:val="%3."/>
      <w:lvlJc w:val="left"/>
      <w:pPr>
        <w:ind w:left="2160" w:hanging="360"/>
      </w:pPr>
      <w:rPr/>
    </w:lvl>
  </w:abstractNum>
  <w:abstractNum w:abstractNumId="1">
    <w:lvl w:ilvl="5">
      <w:start w:val="1"/>
      <w:numFmt w:val="lowerRoman"/>
      <w:lvlText w:val="%6."/>
      <w:lvlJc w:val="left"/>
      <w:pPr>
        <w:ind w:left="4320" w:hanging="360"/>
      </w:pPr>
      <w:rPr/>
    </w:lvl>
    <w:lvl w:ilvl="4">
      <w:start w:val="1"/>
      <w:numFmt w:val="lowerLetter"/>
      <w:lvlText w:val="%5."/>
      <w:lvlJc w:val="left"/>
      <w:pPr>
        <w:ind w:left="3600" w:hanging="360"/>
      </w:pPr>
      <w:rPr/>
    </w:lvl>
    <w:lvl w:ilvl="7">
      <w:start w:val="1"/>
      <w:numFmt w:val="lowerLetter"/>
      <w:lvlText w:val="%8."/>
      <w:lvlJc w:val="left"/>
      <w:pPr>
        <w:ind w:left="5760" w:hanging="360"/>
      </w:pPr>
      <w:rPr/>
    </w:lvl>
    <w:lvl w:ilvl="6">
      <w:start w:val="1"/>
      <w:numFmt w:val="decimal"/>
      <w:lvlText w:val="%7."/>
      <w:lvlJc w:val="left"/>
      <w:pPr>
        <w:ind w:left="5040" w:hanging="360"/>
      </w:pPr>
      <w:rPr/>
    </w:lvl>
    <w:lvl w:ilvl="8">
      <w:start w:val="1"/>
      <w:numFmt w:val="lowerRoman"/>
      <w:lvlText w:val="%9."/>
      <w:lvlJc w:val="left"/>
      <w:pPr>
        <w:ind w:left="6480" w:hanging="360"/>
      </w:pPr>
      <w:rPr/>
    </w:lvl>
    <w:lvl w:ilvl="1">
      <w:start w:val="1"/>
      <w:numFmt w:val="lowerLetter"/>
      <w:lvlText w:val="%2."/>
      <w:lvlJc w:val="left"/>
      <w:pPr>
        <w:ind w:left="1440" w:hanging="360"/>
      </w:pPr>
      <w:rPr/>
    </w:lvl>
    <w:lvl w:ilvl="0">
      <w:start w:val="1"/>
      <w:numFmt w:val="decimal"/>
      <w:lvlText w:val="(%1)"/>
      <w:lvlJc w:val="left"/>
      <w:pPr>
        <w:ind w:left="720" w:hanging="360"/>
      </w:pPr>
      <w:rPr>
        <w:b w:val="false"/>
      </w:rPr>
    </w:lvl>
    <w:lvl w:ilvl="3">
      <w:start w:val="1"/>
      <w:numFmt w:val="decimal"/>
      <w:lvlText w:val="%4."/>
      <w:lvlJc w:val="left"/>
      <w:pPr>
        <w:ind w:left="2880" w:hanging="360"/>
      </w:pPr>
      <w:rPr/>
    </w:lvl>
    <w:lvl w:ilvl="2">
      <w:start w:val="1"/>
      <w:numFmt w:val="lowerRoman"/>
      <w:lvlText w:val="%3."/>
      <w:lvlJc w:val="left"/>
      <w:pPr>
        <w:ind w:left="2160" w:hanging="360"/>
      </w:pPr>
      <w:rPr/>
    </w:lvl>
  </w:abstractNum>
  <w:abstractNum w:abstractNumId="2">
    <w:lvl w:ilvl="5">
      <w:start w:val="1"/>
      <w:numFmt w:val="bullet"/>
      <w:lvlText w:val=""/>
      <w:lvlJc w:val="left"/>
      <w:pPr>
        <w:ind w:left="4320" w:hanging="360"/>
      </w:pPr>
      <w:rPr>
        <w:rFonts w:ascii="Wingdings" w:eastAsia="Wingdings" w:hAnsi="Wingdings" w:cs="Wingdings"/>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Symbol" w:eastAsia="Symbol" w:hAnsi="Symbol" w:cs="Symbol"/>
      </w:rPr>
    </w:lvl>
    <w:lvl w:ilvl="8">
      <w:start w:val="1"/>
      <w:numFmt w:val="bullet"/>
      <w:lvlText w:val=""/>
      <w:lvlJc w:val="left"/>
      <w:pPr>
        <w:ind w:left="648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rPr>
        <w:rFonts w:ascii="Symbol" w:eastAsia="Symbol" w:hAnsi="Symbol" w:cs="Symbol"/>
      </w:rPr>
    </w:lvl>
    <w:lvl w:ilvl="2">
      <w:start w:val="1"/>
      <w:numFmt w:val="bullet"/>
      <w:lvlText w:val=""/>
      <w:lvlJc w:val="left"/>
      <w:pPr>
        <w:ind w:left="2160" w:hanging="360"/>
      </w:pPr>
      <w:rPr>
        <w:rFonts w:ascii="Wingdings" w:eastAsia="Wingdings" w:hAnsi="Wingdings" w:cs="Wingdings"/>
      </w:rPr>
    </w:lvl>
  </w:abstractNum>
  <w:abstractNum w:abstractNumId="3">
    <w:lvl w:ilvl="5">
      <w:start w:val="1"/>
      <w:numFmt w:val="bullet"/>
      <w:lvlText w:val=""/>
      <w:lvlJc w:val="left"/>
      <w:pPr>
        <w:ind w:left="4320" w:hanging="360"/>
      </w:pPr>
      <w:rPr>
        <w:rFonts w:ascii="Wingdings" w:eastAsia="Wingdings" w:hAnsi="Wingdings" w:cs="Wingdings"/>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Symbol" w:eastAsia="Symbol" w:hAnsi="Symbol" w:cs="Symbol"/>
      </w:rPr>
    </w:lvl>
    <w:lvl w:ilvl="8">
      <w:start w:val="1"/>
      <w:numFmt w:val="bullet"/>
      <w:lvlText w:val=""/>
      <w:lvlJc w:val="left"/>
      <w:pPr>
        <w:ind w:left="648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rPr>
        <w:rFonts w:ascii="Symbol" w:eastAsia="Symbol" w:hAnsi="Symbol" w:cs="Symbol"/>
      </w:rPr>
    </w:lvl>
    <w:lvl w:ilvl="2">
      <w:start w:val="1"/>
      <w:numFmt w:val="bullet"/>
      <w:lvlText w:val=""/>
      <w:lvlJc w:val="left"/>
      <w:pPr>
        <w:ind w:left="2160" w:hanging="360"/>
      </w:pPr>
      <w:rPr>
        <w:rFonts w:ascii="Wingdings" w:eastAsia="Wingdings" w:hAnsi="Wingdings" w:cs="Wingdings"/>
      </w:rPr>
    </w:lvl>
  </w:abstractNum>
  <w:num w:numId="1">
    <w:abstractNumId w:val="0"/>
  </w:num>
  <w:num w:numId="2">
    <w:abstractNumId w:val="1"/>
  </w:num>
  <w:num w:numId="6">
    <w:abstractNumId w:val="2"/>
  </w:num>
  <w:num w:numId="7">
    <w:abstractNumId w:val="3"/>
  </w:num>
</w:numbering>
</file>

<file path=word/settings.xml><?xml version="1.0" encoding="utf-8"?>
<w:settings xmlns:w="http://schemas.openxmlformats.org/wordprocessingml/2006/main">
  <w:zoom w:percent="12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eastAsia="Times New Roman" w:hAnsi="Times New Roman" w:cs="Times New Roman"/>
        <w:sz w:val="22"/>
      </w:rPr>
    </w:rPrDefault>
    <w:pPrDefault>
      <w:pPr>
        <w:spacing w:line="276" w:lineRule="auto" w:after="200"/>
      </w:pPr>
    </w:pPrDefault>
  </w:docDefaults>
  <w:style w:type="paragraph" w:styleId="footer">
    <w:name w:val="footer"/>
    <w:basedOn w:val="Normal"/>
    <w:next w:val="footer"/>
    <w:uiPriority w:val="1"/>
    <w:unhideWhenUsed/>
    <w:qFormat/>
    <w:pPr>
      <w:tabs>
        <w:tab w:pos="4680" w:val="center" w:leader="none"/>
        <w:tab w:pos="9360" w:val="right" w:leader="none"/>
      </w:tabs>
      <w:spacing w:line="240" w:lineRule="auto" w:after="0"/>
    </w:pPr>
    <w:rPr>
      <w:rFonts w:asciiTheme="majorHAnsi" w:eastAsiaTheme="majorHAnsi" w:hAnsiTheme="majorHAnsi" w:cstheme="majorHAnsi"/>
    </w:rPr>
  </w:style>
  <w:style w:type="paragraph" w:styleId="Normal">
    <w:name w:val="Normal"/>
    <w:next w:val="Normal"/>
    <w:uiPriority w:val="1"/>
    <w:unhideWhenUsed/>
    <w:qFormat/>
    <w:pPr>
      <w:spacing w:line="276" w:lineRule="auto" w:after="200"/>
    </w:pPr>
    <w:rPr>
      <w:rFonts w:ascii="Times New Roman" w:eastAsia="Times New Roman" w:hAnsi="Times New Roman" w:cs="Times New Roman"/>
      <w:sz w:val="22"/>
    </w:rPr>
  </w:style>
  <w:style w:type="paragraph" w:styleId="header">
    <w:name w:val="header"/>
    <w:basedOn w:val="Normal"/>
    <w:next w:val="header"/>
    <w:uiPriority w:val="1"/>
    <w:unhideWhenUsed/>
    <w:qFormat/>
    <w:pPr>
      <w:tabs>
        <w:tab w:pos="4680" w:val="center" w:leader="none"/>
        <w:tab w:pos="9360" w:val="right" w:leader="none"/>
      </w:tabs>
      <w:spacing w:line="240" w:lineRule="auto" w:after="0"/>
    </w:pPr>
    <w:rPr>
      <w:rFonts w:asciiTheme="majorHAnsi" w:eastAsiaTheme="majorHAnsi" w:hAnsiTheme="majorHAnsi" w:cstheme="majorHAnsi"/>
    </w:rPr>
  </w:style>
  <w:style w:type="paragraph" w:styleId="Heading1">
    <w:name w:val="Heading1"/>
    <w:basedOn w:val="Normal"/>
    <w:next w:val="Normal"/>
    <w:uiPriority w:val="1"/>
    <w:unhideWhenUsed/>
    <w:qFormat/>
    <w:pPr/>
    <w:rPr>
      <w:rFonts w:asciiTheme="majorHAnsi" w:eastAsiaTheme="majorHAnsi" w:hAnsiTheme="majorHAnsi" w:cstheme="majorHAnsi"/>
      <w:b w:val="true"/>
      <w:color w:themeColor="accent1" w:themeShade="BF" w:val="1E58BF"/>
      <w:sz w:val="36"/>
    </w:rPr>
  </w:style>
  <w:style w:type="paragraph" w:styleId="Heading2">
    <w:name w:val="Heading2"/>
    <w:basedOn w:val="Normal"/>
    <w:next w:val="Normal"/>
    <w:uiPriority w:val="1"/>
    <w:unhideWhenUsed/>
    <w:qFormat/>
    <w:pPr/>
    <w:rPr>
      <w:rFonts w:asciiTheme="majorHAnsi" w:eastAsiaTheme="majorHAnsi" w:hAnsiTheme="majorHAnsi" w:cstheme="majorHAnsi"/>
      <w:b w:val="true"/>
      <w:color w:themeColor="accent1" w:val="447DE2"/>
      <w:sz w:val="28"/>
    </w:rPr>
  </w:style>
  <w:style w:type="paragraph" w:styleId="Heading3">
    <w:name w:val="Heading3"/>
    <w:basedOn w:val="Normal"/>
    <w:next w:val="Normal"/>
    <w:uiPriority w:val="1"/>
    <w:unhideWhenUsed/>
    <w:qFormat/>
    <w:pPr/>
    <w:rPr>
      <w:rFonts w:asciiTheme="majorHAnsi" w:eastAsiaTheme="majorHAnsi" w:hAnsiTheme="majorHAnsi" w:cstheme="majorHAnsi"/>
      <w:b w:val="true"/>
      <w:color w:themeColor="accent1" w:val="447DE2"/>
      <w:sz w:val="24"/>
    </w:rPr>
  </w:style>
  <w:style w:type="paragraph" w:styleId="BalloonText">
    <w:name w:val="Balloon Text"/>
    <w:basedOn w:val="Normal"/>
    <w:next w:val="BalloonText"/>
    <w:uiPriority w:val="1"/>
    <w:unhideWhenUsed/>
    <w:qFormat/>
    <w:pPr>
      <w:spacing w:line="240" w:lineRule="auto" w:after="0"/>
    </w:pPr>
    <w:rPr>
      <w:rFonts w:ascii="Tahoma" w:eastAsia="Tahoma" w:hAnsi="Tahoma" w:cs="Tahoma"/>
      <w:sz w:val="16"/>
    </w:rPr>
  </w:style>
  <w:style w:type="paragraph" w:styleId="Heading4">
    <w:name w:val="Heading4"/>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5">
    <w:name w:val="Heading5"/>
    <w:basedOn w:val="Normal"/>
    <w:next w:val="Normal"/>
    <w:uiPriority w:val="1"/>
    <w:unhideWhenUsed/>
    <w:qFormat/>
    <w:pPr/>
    <w:rPr>
      <w:rFonts w:asciiTheme="majorHAnsi" w:eastAsiaTheme="majorHAnsi" w:hAnsiTheme="majorHAnsi" w:cstheme="majorHAnsi"/>
      <w:b w:val="true"/>
      <w:color w:themeColor="accent1" w:val="447DE2"/>
      <w:sz w:val="20"/>
    </w:rPr>
  </w:style>
  <w:style w:type="paragraph" w:styleId="Heading6">
    <w:name w:val="Heading6"/>
    <w:basedOn w:val="Normal"/>
    <w:next w:val="Normal"/>
    <w:uiPriority w:val="1"/>
    <w:unhideWhenUsed/>
    <w:qFormat/>
    <w:pPr/>
    <w:rPr>
      <w:rFonts w:asciiTheme="majorHAnsi" w:eastAsiaTheme="majorHAnsi" w:hAnsiTheme="majorHAnsi" w:cstheme="majorHAnsi"/>
      <w:i w:val="true"/>
      <w:color w:themeColor="accent1" w:themeShade="7F" w:val="143B7F"/>
      <w:sz w:val="20"/>
    </w:rPr>
  </w:style>
  <w:style w:type="paragraph" w:styleId="Heading7">
    <w:name w:val="Heading7"/>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8">
    <w:name w:val="Heading8"/>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annotationtext">
    <w:name w:val="annotation text"/>
    <w:basedOn w:val="Normal"/>
    <w:next w:val="annotationtext"/>
    <w:uiPriority w:val="1"/>
    <w:unhideWhenUsed/>
    <w:qFormat/>
    <w:pPr>
      <w:spacing w:line="240" w:lineRule="auto"/>
    </w:pPr>
    <w:rPr>
      <w:rFonts w:asciiTheme="majorHAnsi" w:eastAsiaTheme="majorHAnsi" w:hAnsiTheme="majorHAnsi" w:cstheme="majorHAnsi"/>
      <w:sz w:val="20"/>
    </w:rPr>
  </w:style>
  <w:style w:type="paragraph" w:styleId="Heading9">
    <w:name w:val="Heading9"/>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annotationsubject">
    <w:name w:val="annotation subject"/>
    <w:basedOn w:val="annotationtext"/>
    <w:next w:val="annotationtext"/>
    <w:uiPriority w:val="1"/>
    <w:unhideWhenUsed/>
    <w:qFormat/>
    <w:pPr/>
    <w:rPr>
      <w:rFonts w:asciiTheme="majorHAnsi" w:eastAsiaTheme="majorHAnsi" w:hAnsiTheme="majorHAnsi" w:cstheme="majorHAnsi"/>
      <w:b w:val="true"/>
    </w:rPr>
  </w:style>
  <w:style w:type="paragraph" w:styleId="Revision">
    <w:name w:val="Revision"/>
    <w:next w:val="Revision"/>
    <w:uiPriority w:val="1"/>
    <w:unhideWhenUsed/>
    <w:qFormat/>
    <w:pPr/>
    <w:rPr>
      <w:rFonts w:ascii="Times New Roman" w:eastAsia="Times New Roman" w:hAnsi="Times New Roman" w:cs="Times New Roman"/>
      <w:sz w:val="22"/>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rFonts w:asciiTheme="majorHAnsi" w:eastAsiaTheme="majorHAnsi" w:hAnsiTheme="majorHAnsi" w:cstheme="majorHAnsi"/>
      <w:i w:val="true"/>
    </w:rPr>
  </w:style>
  <w:style w:type="paragraph" w:styleId="IntenseQuote">
    <w:name w:val="IntenseQuot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ListParagraph">
    <w:name w:val="ListParagraph"/>
    <w:basedOn w:val="Normal"/>
    <w:next w:val="ListParagraph"/>
    <w:uiPriority w:val="1"/>
    <w:unhideWhenUsed/>
    <w:qFormat/>
    <w:pPr>
      <w:ind w:left="720"/>
    </w:pPr>
    <w:rPr>
      <w:rFonts w:asciiTheme="majorHAnsi" w:eastAsiaTheme="majorHAnsi" w:hAnsiTheme="majorHAnsi" w:cstheme="majorHAnsi"/>
    </w:rPr>
  </w:style>
  <w:style w:type="paragraph" w:styleId="NoSpacing">
    <w:name w:val="NoSpacing"/>
    <w:basedOn w:val="Normal"/>
    <w:next w:val="Normal"/>
    <w:uiPriority w:val="1"/>
    <w:unhideWhenUsed/>
    <w:qFormat/>
    <w:pPr/>
    <w:rPr>
      <w:rFonts w:asciiTheme="majorHAnsi" w:eastAsiaTheme="majorHAnsi" w:hAnsiTheme="majorHAnsi" w:cstheme="majorHAnsi"/>
      <w:i w:val="true"/>
      <w:color w:themeColor="accent1" w:val="447DE2"/>
      <w:sz w:val="22"/>
    </w:rPr>
  </w:style>
  <w:style w:type="character" w:styleId="SubtleEmphasis">
    <w:uiPriority w:val="1"/>
    <w:unhideWhenUsed/>
    <w:qFormat/>
    <w:rPr>
      <w:b w:val="true"/>
      <w:i w:val="true"/>
      <w:color w:themeColor="accent1" w:val="447DE2"/>
      <w:spacing w:val="10"/>
    </w:rPr>
  </w:style>
  <w:style w:type="character" w:styleId="Emphasis">
    <w:uiPriority w:val="1"/>
    <w:unhideWhenUsed/>
    <w:qFormat/>
    <w:rPr>
      <w:b w:val="true"/>
      <w:i w:val="true"/>
      <w:color w:themeColor="accent2" w:val="F6C300"/>
      <w:spacing w:val="10"/>
    </w:rPr>
  </w:style>
  <w:style w:type="character" w:styleId="IntenseEmphasis">
    <w:uiPriority w:val="1"/>
    <w:unhideWhenUsed/>
    <w:qFormat/>
    <w:rPr>
      <w:b w:val="true"/>
      <w:i w:val="true"/>
      <w:color w:themeColor="accent3" w:val="7FC65D"/>
      <w:spacing w:val="10"/>
    </w:rPr>
  </w:style>
  <w:style w:type="character" w:styleId="Strong">
    <w:uiPriority w:val="1"/>
    <w:unhideWhenUsed/>
    <w:qFormat/>
    <w:rPr>
      <w:b w:val="true"/>
      <w:i w:val="true"/>
      <w:color w:themeColor="accent4" w:val="888BA3"/>
      <w:spacing w:val="10"/>
    </w:rPr>
  </w:style>
  <w:style w:type="character" w:styleId="SubtleReference">
    <w:uiPriority w:val="1"/>
    <w:unhideWhenUsed/>
    <w:qFormat/>
    <w:rPr>
      <w:b w:val="true"/>
      <w:i w:val="true"/>
      <w:color w:themeColor="accent5" w:val="F47E2F"/>
      <w:spacing w:val="10"/>
    </w:rPr>
  </w:style>
  <w:style w:type="character" w:styleId="IntenseReference">
    <w:uiPriority w:val="1"/>
    <w:unhideWhenUsed/>
    <w:qFormat/>
    <w:rPr>
      <w:b w:val="true"/>
      <w:i w:val="true"/>
      <w:color w:themeColor="accent6" w:val="46ABC6"/>
      <w:spacing w:val="10"/>
    </w:rPr>
  </w:style>
  <w:style w:type="character" w:styleId="BookTitle">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theme/theme1.xml" Type="http://schemas.openxmlformats.org/officeDocument/2006/relationships/theme"/>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1603354376163">
  <a:themeElements>
    <a:clrScheme name="Default">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2020-10-22T08:12:56Z</dcterms:created>
  <dc:creator>MIshti Vora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