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108" w:type="dxa"/>
        <w:tblLook w:val="01E0" w:firstRow="1" w:lastRow="1" w:firstColumn="1" w:lastColumn="1" w:noHBand="0" w:noVBand="0"/>
      </w:tblPr>
      <w:tblGrid>
        <w:gridCol w:w="4219"/>
        <w:gridCol w:w="4853"/>
      </w:tblGrid>
      <w:tr w:rsidR="008B3CC0" w:rsidRPr="00A609F5" w14:paraId="75AD853E" w14:textId="77777777" w:rsidTr="00732CAA">
        <w:trPr>
          <w:trHeight w:val="360"/>
        </w:trPr>
        <w:tc>
          <w:tcPr>
            <w:tcW w:w="4219" w:type="dxa"/>
            <w:vMerge w:val="restart"/>
          </w:tcPr>
          <w:p w14:paraId="4DD27C29" w14:textId="77777777" w:rsidR="008B3CC0" w:rsidRPr="00A609F5" w:rsidRDefault="008B3CC0" w:rsidP="00732CAA">
            <w:pPr>
              <w:ind w:left="-108"/>
              <w:rPr>
                <w:rFonts w:cs="Calibri"/>
                <w:b/>
                <w:smallCaps/>
              </w:rPr>
            </w:pPr>
          </w:p>
          <w:p w14:paraId="1EF22184" w14:textId="77777777" w:rsidR="008B3CC0" w:rsidRPr="00A609F5" w:rsidRDefault="008B3CC0" w:rsidP="00732CAA">
            <w:pPr>
              <w:ind w:left="-108"/>
              <w:jc w:val="center"/>
              <w:rPr>
                <w:rFonts w:cs="Calibri"/>
                <w:b/>
                <w:smallCaps/>
              </w:rPr>
            </w:pPr>
          </w:p>
        </w:tc>
        <w:tc>
          <w:tcPr>
            <w:tcW w:w="4853" w:type="dxa"/>
          </w:tcPr>
          <w:p w14:paraId="49FC78A7" w14:textId="77777777" w:rsidR="006C2982" w:rsidRPr="00A609F5" w:rsidRDefault="006C2982" w:rsidP="006C2982">
            <w:pPr>
              <w:jc w:val="right"/>
              <w:rPr>
                <w:rFonts w:cs="Calibri"/>
              </w:rPr>
            </w:pPr>
            <w:r>
              <w:rPr>
                <w:rFonts w:cs="Calibri"/>
              </w:rPr>
              <w:t xml:space="preserve"> </w:t>
            </w:r>
          </w:p>
        </w:tc>
      </w:tr>
      <w:tr w:rsidR="008B3CC0" w:rsidRPr="00A609F5" w14:paraId="4489689C" w14:textId="77777777" w:rsidTr="00732CAA">
        <w:trPr>
          <w:trHeight w:val="87"/>
        </w:trPr>
        <w:tc>
          <w:tcPr>
            <w:tcW w:w="4219" w:type="dxa"/>
            <w:vMerge/>
          </w:tcPr>
          <w:p w14:paraId="1CDD8EEA" w14:textId="77777777" w:rsidR="008B3CC0" w:rsidRPr="00A609F5" w:rsidRDefault="008B3CC0" w:rsidP="00732CAA">
            <w:pPr>
              <w:rPr>
                <w:rFonts w:cs="Calibri"/>
                <w:b/>
                <w:smallCaps/>
              </w:rPr>
            </w:pPr>
          </w:p>
        </w:tc>
        <w:tc>
          <w:tcPr>
            <w:tcW w:w="4853" w:type="dxa"/>
          </w:tcPr>
          <w:p w14:paraId="7AC0765B" w14:textId="77777777" w:rsidR="008B3CC0" w:rsidRPr="00A609F5" w:rsidRDefault="008B3CC0" w:rsidP="00732CAA">
            <w:pPr>
              <w:ind w:left="-733"/>
              <w:rPr>
                <w:rFonts w:cs="Calibri"/>
                <w:b/>
                <w:smallCaps/>
              </w:rPr>
            </w:pPr>
          </w:p>
        </w:tc>
      </w:tr>
      <w:tr w:rsidR="008B3CC0" w:rsidRPr="00A609F5" w14:paraId="4FE307D0" w14:textId="77777777" w:rsidTr="00732CAA">
        <w:trPr>
          <w:trHeight w:val="525"/>
        </w:trPr>
        <w:tc>
          <w:tcPr>
            <w:tcW w:w="9072" w:type="dxa"/>
            <w:gridSpan w:val="2"/>
            <w:tcBorders>
              <w:bottom w:val="single" w:sz="12" w:space="0" w:color="7F7F7F"/>
            </w:tcBorders>
          </w:tcPr>
          <w:p w14:paraId="667F03B5" w14:textId="77777777" w:rsidR="008B3CC0" w:rsidRPr="00A609F5" w:rsidRDefault="008B3CC0" w:rsidP="00732CAA">
            <w:pPr>
              <w:jc w:val="center"/>
              <w:rPr>
                <w:rFonts w:cs="Calibri"/>
                <w:b/>
                <w:smallCaps/>
              </w:rPr>
            </w:pPr>
          </w:p>
          <w:p w14:paraId="31BE2B32" w14:textId="77777777" w:rsidR="008B3CC0" w:rsidRPr="00A609F5" w:rsidRDefault="008B3CC0" w:rsidP="00732CAA">
            <w:pPr>
              <w:jc w:val="center"/>
              <w:rPr>
                <w:rFonts w:cs="Calibri"/>
                <w:b/>
                <w:smallCaps/>
              </w:rPr>
            </w:pPr>
          </w:p>
          <w:p w14:paraId="678BDAFA" w14:textId="77777777" w:rsidR="008B3CC0" w:rsidRPr="00A609F5" w:rsidRDefault="008B3CC0" w:rsidP="00732CAA">
            <w:pPr>
              <w:jc w:val="center"/>
              <w:rPr>
                <w:rFonts w:cs="Calibri"/>
                <w:b/>
                <w:smallCaps/>
              </w:rPr>
            </w:pPr>
          </w:p>
          <w:p w14:paraId="7B5CA366" w14:textId="77777777" w:rsidR="008B3CC0" w:rsidRPr="00A609F5" w:rsidRDefault="008B3CC0" w:rsidP="00732CAA">
            <w:pPr>
              <w:jc w:val="center"/>
              <w:rPr>
                <w:rFonts w:cs="Calibri"/>
                <w:b/>
                <w:smallCaps/>
              </w:rPr>
            </w:pPr>
          </w:p>
          <w:p w14:paraId="2BF5868D" w14:textId="77777777" w:rsidR="008B3CC0" w:rsidRPr="00A609F5" w:rsidRDefault="008B3CC0" w:rsidP="00732CAA">
            <w:pPr>
              <w:jc w:val="center"/>
              <w:rPr>
                <w:rFonts w:cs="Calibri"/>
                <w:b/>
                <w:smallCaps/>
              </w:rPr>
            </w:pPr>
          </w:p>
          <w:p w14:paraId="0537AADD" w14:textId="77777777" w:rsidR="008B3CC0" w:rsidRPr="00A609F5" w:rsidRDefault="008B3CC0" w:rsidP="00732CAA">
            <w:pPr>
              <w:jc w:val="center"/>
              <w:rPr>
                <w:rFonts w:cs="Calibri"/>
                <w:b/>
                <w:smallCaps/>
              </w:rPr>
            </w:pPr>
          </w:p>
          <w:p w14:paraId="43A29961" w14:textId="77777777" w:rsidR="008B3CC0" w:rsidRPr="00A609F5" w:rsidRDefault="008B3CC0" w:rsidP="00732CAA">
            <w:pPr>
              <w:jc w:val="center"/>
              <w:rPr>
                <w:rFonts w:cs="Calibri"/>
                <w:b/>
                <w:smallCaps/>
              </w:rPr>
            </w:pPr>
          </w:p>
        </w:tc>
      </w:tr>
      <w:tr w:rsidR="008B3CC0" w:rsidRPr="00A609F5" w14:paraId="162531E0" w14:textId="77777777" w:rsidTr="00732CAA">
        <w:tc>
          <w:tcPr>
            <w:tcW w:w="9072" w:type="dxa"/>
            <w:gridSpan w:val="2"/>
            <w:tcBorders>
              <w:top w:val="single" w:sz="12" w:space="0" w:color="7F7F7F"/>
              <w:bottom w:val="single" w:sz="12" w:space="0" w:color="7F7F7F"/>
            </w:tcBorders>
          </w:tcPr>
          <w:p w14:paraId="53AF8DC7" w14:textId="77777777" w:rsidR="008B3CC0" w:rsidRPr="00A609F5" w:rsidRDefault="008B3CC0" w:rsidP="00732CAA">
            <w:pPr>
              <w:ind w:left="284" w:firstLine="284"/>
              <w:jc w:val="center"/>
              <w:rPr>
                <w:rFonts w:cs="Calibri"/>
                <w:b/>
                <w:smallCaps/>
              </w:rPr>
            </w:pPr>
          </w:p>
          <w:p w14:paraId="10DEF59F" w14:textId="77777777" w:rsidR="008B3CC0" w:rsidRPr="00A609F5" w:rsidRDefault="008B3CC0" w:rsidP="00732CAA">
            <w:pPr>
              <w:jc w:val="center"/>
              <w:rPr>
                <w:rFonts w:cs="Calibri"/>
                <w:smallCaps/>
              </w:rPr>
            </w:pPr>
            <w:r w:rsidRPr="00A609F5">
              <w:rPr>
                <w:rFonts w:cs="Calibri"/>
                <w:smallCaps/>
              </w:rPr>
              <w:t>JOINT VENTURE AGREEMENT</w:t>
            </w:r>
          </w:p>
          <w:p w14:paraId="54817E92" w14:textId="2281F366" w:rsidR="008B3CC0" w:rsidRPr="00A609F5" w:rsidRDefault="008B3CC0" w:rsidP="00732CAA">
            <w:pPr>
              <w:jc w:val="center"/>
              <w:rPr>
                <w:rFonts w:cs="Calibri"/>
              </w:rPr>
            </w:pPr>
            <w:r w:rsidRPr="00A609F5">
              <w:rPr>
                <w:rFonts w:cs="Calibri"/>
              </w:rPr>
              <w:t xml:space="preserve">DATED </w:t>
            </w:r>
            <w:r w:rsidR="0055244A">
              <w:rPr>
                <w:rFonts w:cs="Calibri"/>
              </w:rPr>
              <w:t>21 January</w:t>
            </w:r>
            <w:r w:rsidR="00CB22C2" w:rsidRPr="00A609F5">
              <w:rPr>
                <w:rFonts w:cs="Calibri"/>
              </w:rPr>
              <w:t xml:space="preserve"> </w:t>
            </w:r>
            <w:r w:rsidR="0014382E" w:rsidRPr="00A609F5">
              <w:rPr>
                <w:rFonts w:cs="Calibri"/>
              </w:rPr>
              <w:t>201</w:t>
            </w:r>
            <w:r w:rsidR="00EB4C99">
              <w:rPr>
                <w:rFonts w:cs="Calibri"/>
              </w:rPr>
              <w:t>8</w:t>
            </w:r>
          </w:p>
          <w:p w14:paraId="06E18E85" w14:textId="77777777" w:rsidR="008B3CC0" w:rsidRPr="00A609F5" w:rsidRDefault="008B3CC0" w:rsidP="00732CAA">
            <w:pPr>
              <w:jc w:val="center"/>
              <w:rPr>
                <w:rFonts w:cs="Calibri"/>
                <w:b/>
              </w:rPr>
            </w:pPr>
          </w:p>
        </w:tc>
      </w:tr>
      <w:tr w:rsidR="008B3CC0" w:rsidRPr="00A609F5" w14:paraId="52350A54" w14:textId="77777777" w:rsidTr="00732CAA">
        <w:tc>
          <w:tcPr>
            <w:tcW w:w="9072" w:type="dxa"/>
            <w:gridSpan w:val="2"/>
            <w:tcBorders>
              <w:top w:val="single" w:sz="12" w:space="0" w:color="7F7F7F"/>
            </w:tcBorders>
          </w:tcPr>
          <w:p w14:paraId="2BF722A3" w14:textId="77777777" w:rsidR="008B3CC0" w:rsidRPr="00A609F5" w:rsidRDefault="008B3CC0" w:rsidP="00732CAA">
            <w:pPr>
              <w:jc w:val="center"/>
              <w:rPr>
                <w:rFonts w:cs="Calibri"/>
              </w:rPr>
            </w:pPr>
          </w:p>
          <w:p w14:paraId="42F88CE6" w14:textId="77777777" w:rsidR="008B3CC0" w:rsidRPr="00A609F5" w:rsidRDefault="008B3CC0" w:rsidP="00732CAA">
            <w:pPr>
              <w:jc w:val="center"/>
              <w:rPr>
                <w:rFonts w:cs="Calibri"/>
              </w:rPr>
            </w:pPr>
          </w:p>
          <w:p w14:paraId="54422A8C" w14:textId="77777777" w:rsidR="008B3CC0" w:rsidRPr="00A609F5" w:rsidRDefault="00CA5AE4" w:rsidP="00732CAA">
            <w:pPr>
              <w:jc w:val="center"/>
              <w:rPr>
                <w:rFonts w:cs="Calibri"/>
              </w:rPr>
            </w:pPr>
            <w:r w:rsidRPr="00A609F5">
              <w:rPr>
                <w:rFonts w:cs="Calibri"/>
              </w:rPr>
              <w:t xml:space="preserve">BY AND </w:t>
            </w:r>
            <w:r w:rsidR="003F4B8C" w:rsidRPr="00A609F5">
              <w:rPr>
                <w:rFonts w:cs="Calibri"/>
              </w:rPr>
              <w:t>BETWEEN</w:t>
            </w:r>
          </w:p>
          <w:p w14:paraId="09671248" w14:textId="77777777" w:rsidR="008B3CC0" w:rsidRPr="00A609F5" w:rsidRDefault="008B3CC0" w:rsidP="00732CAA">
            <w:pPr>
              <w:jc w:val="center"/>
              <w:rPr>
                <w:rFonts w:cs="Calibri"/>
                <w:smallCaps/>
              </w:rPr>
            </w:pPr>
          </w:p>
        </w:tc>
      </w:tr>
      <w:tr w:rsidR="008B3CC0" w:rsidRPr="00A609F5" w14:paraId="3991C5E4" w14:textId="77777777" w:rsidTr="001F2561">
        <w:trPr>
          <w:trHeight w:val="3807"/>
        </w:trPr>
        <w:tc>
          <w:tcPr>
            <w:tcW w:w="9072" w:type="dxa"/>
            <w:gridSpan w:val="2"/>
          </w:tcPr>
          <w:p w14:paraId="57DA1EDE" w14:textId="77777777" w:rsidR="00BA1BCF" w:rsidRDefault="00BA1BCF" w:rsidP="00732CAA">
            <w:pPr>
              <w:jc w:val="center"/>
              <w:rPr>
                <w:rFonts w:cs="Calibri"/>
                <w:bCs/>
              </w:rPr>
            </w:pPr>
          </w:p>
          <w:p w14:paraId="65DF0922" w14:textId="77777777" w:rsidR="008B3CC0" w:rsidRPr="00A609F5" w:rsidRDefault="008B3CC0" w:rsidP="00732CAA">
            <w:pPr>
              <w:jc w:val="center"/>
              <w:rPr>
                <w:rFonts w:cs="Calibri"/>
                <w:bCs/>
              </w:rPr>
            </w:pPr>
          </w:p>
          <w:p w14:paraId="386E3911" w14:textId="218F84C3" w:rsidR="008B3CC0" w:rsidRPr="007A070F" w:rsidRDefault="00144B5A" w:rsidP="00732CAA">
            <w:pPr>
              <w:jc w:val="center"/>
              <w:rPr>
                <w:rFonts w:cs="Calibri"/>
                <w:b/>
                <w:bCs/>
              </w:rPr>
            </w:pPr>
            <w:r>
              <w:rPr>
                <w:rFonts w:cs="Calibri"/>
                <w:b/>
                <w:bCs/>
              </w:rPr>
              <w:t xml:space="preserve">MIKELEGAL PRIVATE </w:t>
            </w:r>
            <w:r w:rsidR="002A1D32">
              <w:rPr>
                <w:rFonts w:cs="Calibri"/>
                <w:b/>
                <w:bCs/>
              </w:rPr>
              <w:t>LIMITED</w:t>
            </w:r>
          </w:p>
          <w:p w14:paraId="7790013D" w14:textId="77777777" w:rsidR="008B3CC0" w:rsidRPr="00A609F5" w:rsidRDefault="008B3CC0" w:rsidP="00732CAA">
            <w:pPr>
              <w:jc w:val="center"/>
              <w:rPr>
                <w:rFonts w:cs="Calibri"/>
              </w:rPr>
            </w:pPr>
          </w:p>
          <w:p w14:paraId="6A8C669C" w14:textId="77777777" w:rsidR="008B3CC0" w:rsidRPr="00A609F5" w:rsidRDefault="008B3CC0" w:rsidP="00732CAA">
            <w:pPr>
              <w:jc w:val="center"/>
              <w:rPr>
                <w:rFonts w:cs="Calibri"/>
              </w:rPr>
            </w:pPr>
          </w:p>
          <w:p w14:paraId="27496CC7" w14:textId="77777777" w:rsidR="008B3CC0" w:rsidRPr="00A609F5" w:rsidRDefault="008B3CC0" w:rsidP="00732CAA">
            <w:pPr>
              <w:jc w:val="center"/>
              <w:rPr>
                <w:rFonts w:cs="Calibri"/>
              </w:rPr>
            </w:pPr>
            <w:r w:rsidRPr="00A609F5">
              <w:rPr>
                <w:rFonts w:cs="Calibri"/>
              </w:rPr>
              <w:t>AND</w:t>
            </w:r>
          </w:p>
          <w:p w14:paraId="46DEDCAB" w14:textId="77777777" w:rsidR="008B3CC0" w:rsidRPr="00A609F5" w:rsidRDefault="008B3CC0" w:rsidP="00732CAA">
            <w:pPr>
              <w:rPr>
                <w:rFonts w:cs="Calibri"/>
              </w:rPr>
            </w:pPr>
          </w:p>
          <w:p w14:paraId="6EC465CF" w14:textId="77777777" w:rsidR="008B3CC0" w:rsidRPr="00A609F5" w:rsidRDefault="008B3CC0" w:rsidP="00732CAA">
            <w:pPr>
              <w:rPr>
                <w:rFonts w:cs="Calibri"/>
              </w:rPr>
            </w:pPr>
          </w:p>
          <w:p w14:paraId="7F82A04B" w14:textId="72D9C4DD" w:rsidR="008B3CC0" w:rsidRPr="00A609F5" w:rsidRDefault="00144B5A" w:rsidP="00732CAA">
            <w:pPr>
              <w:jc w:val="center"/>
              <w:rPr>
                <w:rFonts w:cs="Calibri"/>
                <w:b/>
                <w:bCs/>
              </w:rPr>
            </w:pPr>
            <w:r>
              <w:rPr>
                <w:rFonts w:cs="Calibri"/>
                <w:b/>
                <w:bCs/>
              </w:rPr>
              <w:t>MIKELEGAL SERVICES</w:t>
            </w:r>
            <w:r w:rsidR="00852F00">
              <w:rPr>
                <w:rFonts w:cs="Calibri"/>
                <w:b/>
                <w:bCs/>
              </w:rPr>
              <w:t xml:space="preserve"> </w:t>
            </w:r>
            <w:r w:rsidR="00EB4C99">
              <w:rPr>
                <w:rFonts w:cs="Calibri"/>
                <w:b/>
                <w:bCs/>
              </w:rPr>
              <w:t>LIMITED</w:t>
            </w:r>
          </w:p>
          <w:p w14:paraId="514C653D" w14:textId="77777777" w:rsidR="008B3CC0" w:rsidRPr="00A609F5" w:rsidRDefault="008B3CC0" w:rsidP="00732CAA">
            <w:pPr>
              <w:jc w:val="center"/>
              <w:rPr>
                <w:rFonts w:cs="Calibri"/>
                <w:bCs/>
              </w:rPr>
            </w:pPr>
          </w:p>
          <w:p w14:paraId="7AD4C912" w14:textId="77777777" w:rsidR="008B3CC0" w:rsidRPr="00A609F5" w:rsidRDefault="008B3CC0" w:rsidP="00732CAA">
            <w:pPr>
              <w:jc w:val="center"/>
              <w:rPr>
                <w:rFonts w:cs="Calibri"/>
                <w:bCs/>
              </w:rPr>
            </w:pPr>
          </w:p>
          <w:p w14:paraId="5032B7AA" w14:textId="77777777" w:rsidR="008B3CC0" w:rsidRPr="00A609F5" w:rsidRDefault="008B3CC0" w:rsidP="00732CAA">
            <w:pPr>
              <w:jc w:val="center"/>
              <w:rPr>
                <w:rFonts w:cs="Calibri"/>
                <w:bCs/>
              </w:rPr>
            </w:pPr>
          </w:p>
          <w:p w14:paraId="44BCE5F9" w14:textId="77777777" w:rsidR="008B3CC0" w:rsidRPr="00A609F5" w:rsidRDefault="008B3CC0" w:rsidP="00732CAA">
            <w:pPr>
              <w:rPr>
                <w:rFonts w:cs="Calibri"/>
              </w:rPr>
            </w:pPr>
          </w:p>
          <w:p w14:paraId="1DCF6CE8" w14:textId="77777777" w:rsidR="008B3CC0" w:rsidRPr="00A609F5" w:rsidRDefault="008B3CC0" w:rsidP="00732CAA">
            <w:pPr>
              <w:jc w:val="center"/>
              <w:rPr>
                <w:rFonts w:cs="Calibri"/>
                <w:smallCaps/>
              </w:rPr>
            </w:pPr>
          </w:p>
        </w:tc>
      </w:tr>
    </w:tbl>
    <w:p w14:paraId="28618BDA" w14:textId="77777777" w:rsidR="000A4567" w:rsidRPr="00A609F5" w:rsidRDefault="000A4567" w:rsidP="004A3967">
      <w:pPr>
        <w:widowControl w:val="0"/>
        <w:jc w:val="center"/>
        <w:rPr>
          <w:rFonts w:cs="Calibri"/>
        </w:rPr>
        <w:sectPr w:rsidR="000A4567" w:rsidRPr="00A609F5" w:rsidSect="00BC7EBA">
          <w:headerReference w:type="default" r:id="rId15"/>
          <w:footerReference w:type="default" r:id="rId16"/>
          <w:pgSz w:w="11909" w:h="16834" w:code="9"/>
          <w:pgMar w:top="1440" w:right="1440" w:bottom="1440" w:left="1440" w:header="720" w:footer="720" w:gutter="0"/>
          <w:cols w:space="720"/>
          <w:vAlign w:val="center"/>
          <w:docGrid w:linePitch="360"/>
        </w:sectPr>
      </w:pPr>
    </w:p>
    <w:p w14:paraId="413F03BC" w14:textId="77777777" w:rsidR="008967BE" w:rsidRPr="00A609F5" w:rsidRDefault="000A4567" w:rsidP="001B74D1">
      <w:pPr>
        <w:widowControl w:val="0"/>
        <w:spacing w:after="240"/>
        <w:jc w:val="center"/>
        <w:rPr>
          <w:rFonts w:cs="Calibri"/>
        </w:rPr>
      </w:pPr>
      <w:r w:rsidRPr="00A609F5">
        <w:rPr>
          <w:rFonts w:cs="Calibri"/>
          <w:b/>
        </w:rPr>
        <w:lastRenderedPageBreak/>
        <w:t>TABLE OF CONTENTS</w:t>
      </w:r>
    </w:p>
    <w:p w14:paraId="297F1F76" w14:textId="77777777" w:rsidR="00704759" w:rsidRDefault="001B74D1">
      <w:pPr>
        <w:pStyle w:val="TOC1"/>
        <w:rPr>
          <w:rFonts w:asciiTheme="minorHAnsi" w:eastAsiaTheme="minorEastAsia" w:hAnsiTheme="minorHAnsi" w:cstheme="minorBidi"/>
          <w:bCs w:val="0"/>
          <w:caps w:val="0"/>
          <w:noProof/>
          <w:szCs w:val="22"/>
          <w:lang w:eastAsia="en-IN"/>
        </w:rPr>
      </w:pPr>
      <w:r>
        <w:rPr>
          <w:rFonts w:cs="Calibri"/>
          <w:sz w:val="20"/>
        </w:rPr>
        <w:fldChar w:fldCharType="begin"/>
      </w:r>
      <w:r>
        <w:rPr>
          <w:rFonts w:cs="Calibri"/>
          <w:sz w:val="20"/>
        </w:rPr>
        <w:instrText xml:space="preserve"> TOC \h \z \t "Heading 1,1,Schedule,1" </w:instrText>
      </w:r>
      <w:r>
        <w:rPr>
          <w:rFonts w:cs="Calibri"/>
          <w:sz w:val="20"/>
        </w:rPr>
        <w:fldChar w:fldCharType="separate"/>
      </w:r>
      <w:hyperlink w:anchor="_Toc489979921" w:history="1">
        <w:r w:rsidR="00704759" w:rsidRPr="00A57D4B">
          <w:rPr>
            <w:rStyle w:val="Hyperlink"/>
            <w:noProof/>
          </w:rPr>
          <w:t>1.</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DEFINITIONS AND INTERPRETATION</w:t>
        </w:r>
        <w:r w:rsidR="00704759">
          <w:rPr>
            <w:noProof/>
            <w:webHidden/>
          </w:rPr>
          <w:tab/>
        </w:r>
        <w:r w:rsidR="00704759">
          <w:rPr>
            <w:noProof/>
            <w:webHidden/>
          </w:rPr>
          <w:fldChar w:fldCharType="begin"/>
        </w:r>
        <w:r w:rsidR="00704759">
          <w:rPr>
            <w:noProof/>
            <w:webHidden/>
          </w:rPr>
          <w:instrText xml:space="preserve"> PAGEREF _Toc489979921 \h </w:instrText>
        </w:r>
        <w:r w:rsidR="00704759">
          <w:rPr>
            <w:noProof/>
            <w:webHidden/>
          </w:rPr>
        </w:r>
        <w:r w:rsidR="00704759">
          <w:rPr>
            <w:noProof/>
            <w:webHidden/>
          </w:rPr>
          <w:fldChar w:fldCharType="separate"/>
        </w:r>
        <w:r w:rsidR="00704759">
          <w:rPr>
            <w:noProof/>
            <w:webHidden/>
          </w:rPr>
          <w:t>4</w:t>
        </w:r>
        <w:r w:rsidR="00704759">
          <w:rPr>
            <w:noProof/>
            <w:webHidden/>
          </w:rPr>
          <w:fldChar w:fldCharType="end"/>
        </w:r>
      </w:hyperlink>
    </w:p>
    <w:p w14:paraId="0CE6B562"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22" w:history="1">
        <w:r w:rsidR="00704759" w:rsidRPr="00A57D4B">
          <w:rPr>
            <w:rStyle w:val="Hyperlink"/>
            <w:noProof/>
          </w:rPr>
          <w:t>2.</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EFFECTIVE DATE</w:t>
        </w:r>
        <w:r w:rsidR="00704759">
          <w:rPr>
            <w:noProof/>
            <w:webHidden/>
          </w:rPr>
          <w:tab/>
        </w:r>
        <w:r w:rsidR="00704759">
          <w:rPr>
            <w:noProof/>
            <w:webHidden/>
          </w:rPr>
          <w:fldChar w:fldCharType="begin"/>
        </w:r>
        <w:r w:rsidR="00704759">
          <w:rPr>
            <w:noProof/>
            <w:webHidden/>
          </w:rPr>
          <w:instrText xml:space="preserve"> PAGEREF _Toc489979922 \h </w:instrText>
        </w:r>
        <w:r w:rsidR="00704759">
          <w:rPr>
            <w:noProof/>
            <w:webHidden/>
          </w:rPr>
        </w:r>
        <w:r w:rsidR="00704759">
          <w:rPr>
            <w:noProof/>
            <w:webHidden/>
          </w:rPr>
          <w:fldChar w:fldCharType="separate"/>
        </w:r>
        <w:r w:rsidR="00704759">
          <w:rPr>
            <w:noProof/>
            <w:webHidden/>
          </w:rPr>
          <w:t>13</w:t>
        </w:r>
        <w:r w:rsidR="00704759">
          <w:rPr>
            <w:noProof/>
            <w:webHidden/>
          </w:rPr>
          <w:fldChar w:fldCharType="end"/>
        </w:r>
      </w:hyperlink>
    </w:p>
    <w:p w14:paraId="09C916F8"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23" w:history="1">
        <w:r w:rsidR="00704759" w:rsidRPr="00A57D4B">
          <w:rPr>
            <w:rStyle w:val="Hyperlink"/>
            <w:noProof/>
          </w:rPr>
          <w:t>3.</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INCORPORATION OF THE COMPANY</w:t>
        </w:r>
        <w:r w:rsidR="00704759">
          <w:rPr>
            <w:noProof/>
            <w:webHidden/>
          </w:rPr>
          <w:tab/>
        </w:r>
        <w:r w:rsidR="00704759">
          <w:rPr>
            <w:noProof/>
            <w:webHidden/>
          </w:rPr>
          <w:fldChar w:fldCharType="begin"/>
        </w:r>
        <w:r w:rsidR="00704759">
          <w:rPr>
            <w:noProof/>
            <w:webHidden/>
          </w:rPr>
          <w:instrText xml:space="preserve"> PAGEREF _Toc489979923 \h </w:instrText>
        </w:r>
        <w:r w:rsidR="00704759">
          <w:rPr>
            <w:noProof/>
            <w:webHidden/>
          </w:rPr>
        </w:r>
        <w:r w:rsidR="00704759">
          <w:rPr>
            <w:noProof/>
            <w:webHidden/>
          </w:rPr>
          <w:fldChar w:fldCharType="separate"/>
        </w:r>
        <w:r w:rsidR="00704759">
          <w:rPr>
            <w:noProof/>
            <w:webHidden/>
          </w:rPr>
          <w:t>13</w:t>
        </w:r>
        <w:r w:rsidR="00704759">
          <w:rPr>
            <w:noProof/>
            <w:webHidden/>
          </w:rPr>
          <w:fldChar w:fldCharType="end"/>
        </w:r>
      </w:hyperlink>
    </w:p>
    <w:p w14:paraId="0282DB93"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24" w:history="1">
        <w:r w:rsidR="00704759" w:rsidRPr="00A57D4B">
          <w:rPr>
            <w:rStyle w:val="Hyperlink"/>
            <w:noProof/>
          </w:rPr>
          <w:t>4.</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Conditions Precedent</w:t>
        </w:r>
        <w:r w:rsidR="00704759">
          <w:rPr>
            <w:noProof/>
            <w:webHidden/>
          </w:rPr>
          <w:tab/>
        </w:r>
        <w:r w:rsidR="00704759">
          <w:rPr>
            <w:noProof/>
            <w:webHidden/>
          </w:rPr>
          <w:fldChar w:fldCharType="begin"/>
        </w:r>
        <w:r w:rsidR="00704759">
          <w:rPr>
            <w:noProof/>
            <w:webHidden/>
          </w:rPr>
          <w:instrText xml:space="preserve"> PAGEREF _Toc489979924 \h </w:instrText>
        </w:r>
        <w:r w:rsidR="00704759">
          <w:rPr>
            <w:noProof/>
            <w:webHidden/>
          </w:rPr>
        </w:r>
        <w:r w:rsidR="00704759">
          <w:rPr>
            <w:noProof/>
            <w:webHidden/>
          </w:rPr>
          <w:fldChar w:fldCharType="separate"/>
        </w:r>
        <w:r w:rsidR="00704759">
          <w:rPr>
            <w:noProof/>
            <w:webHidden/>
          </w:rPr>
          <w:t>16</w:t>
        </w:r>
        <w:r w:rsidR="00704759">
          <w:rPr>
            <w:noProof/>
            <w:webHidden/>
          </w:rPr>
          <w:fldChar w:fldCharType="end"/>
        </w:r>
      </w:hyperlink>
    </w:p>
    <w:p w14:paraId="712E41B5"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25" w:history="1">
        <w:r w:rsidR="00704759" w:rsidRPr="00A57D4B">
          <w:rPr>
            <w:rStyle w:val="Hyperlink"/>
            <w:noProof/>
          </w:rPr>
          <w:t>5.</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Completion</w:t>
        </w:r>
        <w:r w:rsidR="00704759">
          <w:rPr>
            <w:noProof/>
            <w:webHidden/>
          </w:rPr>
          <w:tab/>
        </w:r>
        <w:r w:rsidR="00704759">
          <w:rPr>
            <w:noProof/>
            <w:webHidden/>
          </w:rPr>
          <w:fldChar w:fldCharType="begin"/>
        </w:r>
        <w:r w:rsidR="00704759">
          <w:rPr>
            <w:noProof/>
            <w:webHidden/>
          </w:rPr>
          <w:instrText xml:space="preserve"> PAGEREF _Toc489979925 \h </w:instrText>
        </w:r>
        <w:r w:rsidR="00704759">
          <w:rPr>
            <w:noProof/>
            <w:webHidden/>
          </w:rPr>
        </w:r>
        <w:r w:rsidR="00704759">
          <w:rPr>
            <w:noProof/>
            <w:webHidden/>
          </w:rPr>
          <w:fldChar w:fldCharType="separate"/>
        </w:r>
        <w:r w:rsidR="00704759">
          <w:rPr>
            <w:noProof/>
            <w:webHidden/>
          </w:rPr>
          <w:t>17</w:t>
        </w:r>
        <w:r w:rsidR="00704759">
          <w:rPr>
            <w:noProof/>
            <w:webHidden/>
          </w:rPr>
          <w:fldChar w:fldCharType="end"/>
        </w:r>
      </w:hyperlink>
    </w:p>
    <w:p w14:paraId="169BBC83"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26" w:history="1">
        <w:r w:rsidR="00704759" w:rsidRPr="00A57D4B">
          <w:rPr>
            <w:rStyle w:val="Hyperlink"/>
            <w:noProof/>
          </w:rPr>
          <w:t>6.</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Conditions Subsequent</w:t>
        </w:r>
        <w:r w:rsidR="00704759">
          <w:rPr>
            <w:noProof/>
            <w:webHidden/>
          </w:rPr>
          <w:tab/>
        </w:r>
        <w:r w:rsidR="00704759">
          <w:rPr>
            <w:noProof/>
            <w:webHidden/>
          </w:rPr>
          <w:fldChar w:fldCharType="begin"/>
        </w:r>
        <w:r w:rsidR="00704759">
          <w:rPr>
            <w:noProof/>
            <w:webHidden/>
          </w:rPr>
          <w:instrText xml:space="preserve"> PAGEREF _Toc489979926 \h </w:instrText>
        </w:r>
        <w:r w:rsidR="00704759">
          <w:rPr>
            <w:noProof/>
            <w:webHidden/>
          </w:rPr>
        </w:r>
        <w:r w:rsidR="00704759">
          <w:rPr>
            <w:noProof/>
            <w:webHidden/>
          </w:rPr>
          <w:fldChar w:fldCharType="separate"/>
        </w:r>
        <w:r w:rsidR="00704759">
          <w:rPr>
            <w:noProof/>
            <w:webHidden/>
          </w:rPr>
          <w:t>18</w:t>
        </w:r>
        <w:r w:rsidR="00704759">
          <w:rPr>
            <w:noProof/>
            <w:webHidden/>
          </w:rPr>
          <w:fldChar w:fldCharType="end"/>
        </w:r>
      </w:hyperlink>
    </w:p>
    <w:p w14:paraId="6F9BAC74"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27" w:history="1">
        <w:r w:rsidR="00704759" w:rsidRPr="00A57D4B">
          <w:rPr>
            <w:rStyle w:val="Hyperlink"/>
            <w:noProof/>
          </w:rPr>
          <w:t>7.</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capital commitment and funding</w:t>
        </w:r>
        <w:r w:rsidR="00704759">
          <w:rPr>
            <w:noProof/>
            <w:webHidden/>
          </w:rPr>
          <w:tab/>
        </w:r>
        <w:r w:rsidR="00704759">
          <w:rPr>
            <w:noProof/>
            <w:webHidden/>
          </w:rPr>
          <w:fldChar w:fldCharType="begin"/>
        </w:r>
        <w:r w:rsidR="00704759">
          <w:rPr>
            <w:noProof/>
            <w:webHidden/>
          </w:rPr>
          <w:instrText xml:space="preserve"> PAGEREF _Toc489979927 \h </w:instrText>
        </w:r>
        <w:r w:rsidR="00704759">
          <w:rPr>
            <w:noProof/>
            <w:webHidden/>
          </w:rPr>
        </w:r>
        <w:r w:rsidR="00704759">
          <w:rPr>
            <w:noProof/>
            <w:webHidden/>
          </w:rPr>
          <w:fldChar w:fldCharType="separate"/>
        </w:r>
        <w:r w:rsidR="00704759">
          <w:rPr>
            <w:noProof/>
            <w:webHidden/>
          </w:rPr>
          <w:t>18</w:t>
        </w:r>
        <w:r w:rsidR="00704759">
          <w:rPr>
            <w:noProof/>
            <w:webHidden/>
          </w:rPr>
          <w:fldChar w:fldCharType="end"/>
        </w:r>
      </w:hyperlink>
    </w:p>
    <w:p w14:paraId="4233C731"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28" w:history="1">
        <w:r w:rsidR="00704759" w:rsidRPr="00A57D4B">
          <w:rPr>
            <w:rStyle w:val="Hyperlink"/>
            <w:noProof/>
          </w:rPr>
          <w:t>8.</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ROLES and contributions OF THE PARTIES</w:t>
        </w:r>
        <w:r w:rsidR="00704759">
          <w:rPr>
            <w:noProof/>
            <w:webHidden/>
          </w:rPr>
          <w:tab/>
        </w:r>
        <w:r w:rsidR="00704759">
          <w:rPr>
            <w:noProof/>
            <w:webHidden/>
          </w:rPr>
          <w:fldChar w:fldCharType="begin"/>
        </w:r>
        <w:r w:rsidR="00704759">
          <w:rPr>
            <w:noProof/>
            <w:webHidden/>
          </w:rPr>
          <w:instrText xml:space="preserve"> PAGEREF _Toc489979928 \h </w:instrText>
        </w:r>
        <w:r w:rsidR="00704759">
          <w:rPr>
            <w:noProof/>
            <w:webHidden/>
          </w:rPr>
        </w:r>
        <w:r w:rsidR="00704759">
          <w:rPr>
            <w:noProof/>
            <w:webHidden/>
          </w:rPr>
          <w:fldChar w:fldCharType="separate"/>
        </w:r>
        <w:r w:rsidR="00704759">
          <w:rPr>
            <w:noProof/>
            <w:webHidden/>
          </w:rPr>
          <w:t>20</w:t>
        </w:r>
        <w:r w:rsidR="00704759">
          <w:rPr>
            <w:noProof/>
            <w:webHidden/>
          </w:rPr>
          <w:fldChar w:fldCharType="end"/>
        </w:r>
      </w:hyperlink>
    </w:p>
    <w:p w14:paraId="576D6FC0"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29" w:history="1">
        <w:r w:rsidR="00704759" w:rsidRPr="00A57D4B">
          <w:rPr>
            <w:rStyle w:val="Hyperlink"/>
            <w:noProof/>
          </w:rPr>
          <w:t>9.</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NAME AND TRADEMARK</w:t>
        </w:r>
        <w:r w:rsidR="00704759">
          <w:rPr>
            <w:noProof/>
            <w:webHidden/>
          </w:rPr>
          <w:tab/>
        </w:r>
        <w:r w:rsidR="00704759">
          <w:rPr>
            <w:noProof/>
            <w:webHidden/>
          </w:rPr>
          <w:fldChar w:fldCharType="begin"/>
        </w:r>
        <w:r w:rsidR="00704759">
          <w:rPr>
            <w:noProof/>
            <w:webHidden/>
          </w:rPr>
          <w:instrText xml:space="preserve"> PAGEREF _Toc489979929 \h </w:instrText>
        </w:r>
        <w:r w:rsidR="00704759">
          <w:rPr>
            <w:noProof/>
            <w:webHidden/>
          </w:rPr>
        </w:r>
        <w:r w:rsidR="00704759">
          <w:rPr>
            <w:noProof/>
            <w:webHidden/>
          </w:rPr>
          <w:fldChar w:fldCharType="separate"/>
        </w:r>
        <w:r w:rsidR="00704759">
          <w:rPr>
            <w:noProof/>
            <w:webHidden/>
          </w:rPr>
          <w:t>21</w:t>
        </w:r>
        <w:r w:rsidR="00704759">
          <w:rPr>
            <w:noProof/>
            <w:webHidden/>
          </w:rPr>
          <w:fldChar w:fldCharType="end"/>
        </w:r>
      </w:hyperlink>
    </w:p>
    <w:p w14:paraId="1C65077F"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30" w:history="1">
        <w:r w:rsidR="00704759" w:rsidRPr="00A57D4B">
          <w:rPr>
            <w:rStyle w:val="Hyperlink"/>
            <w:noProof/>
          </w:rPr>
          <w:t>10.</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BUSINESS PLAN</w:t>
        </w:r>
        <w:r w:rsidR="00704759">
          <w:rPr>
            <w:noProof/>
            <w:webHidden/>
          </w:rPr>
          <w:tab/>
        </w:r>
        <w:r w:rsidR="00704759">
          <w:rPr>
            <w:noProof/>
            <w:webHidden/>
          </w:rPr>
          <w:fldChar w:fldCharType="begin"/>
        </w:r>
        <w:r w:rsidR="00704759">
          <w:rPr>
            <w:noProof/>
            <w:webHidden/>
          </w:rPr>
          <w:instrText xml:space="preserve"> PAGEREF _Toc489979930 \h </w:instrText>
        </w:r>
        <w:r w:rsidR="00704759">
          <w:rPr>
            <w:noProof/>
            <w:webHidden/>
          </w:rPr>
        </w:r>
        <w:r w:rsidR="00704759">
          <w:rPr>
            <w:noProof/>
            <w:webHidden/>
          </w:rPr>
          <w:fldChar w:fldCharType="separate"/>
        </w:r>
        <w:r w:rsidR="00704759">
          <w:rPr>
            <w:noProof/>
            <w:webHidden/>
          </w:rPr>
          <w:t>23</w:t>
        </w:r>
        <w:r w:rsidR="00704759">
          <w:rPr>
            <w:noProof/>
            <w:webHidden/>
          </w:rPr>
          <w:fldChar w:fldCharType="end"/>
        </w:r>
      </w:hyperlink>
    </w:p>
    <w:p w14:paraId="6ADD5871"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31" w:history="1">
        <w:r w:rsidR="00704759" w:rsidRPr="00A57D4B">
          <w:rPr>
            <w:rStyle w:val="Hyperlink"/>
            <w:noProof/>
          </w:rPr>
          <w:t>11.</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BOARD OF DIRECTORS</w:t>
        </w:r>
        <w:r w:rsidR="00704759">
          <w:rPr>
            <w:noProof/>
            <w:webHidden/>
          </w:rPr>
          <w:tab/>
        </w:r>
        <w:r w:rsidR="00704759">
          <w:rPr>
            <w:noProof/>
            <w:webHidden/>
          </w:rPr>
          <w:fldChar w:fldCharType="begin"/>
        </w:r>
        <w:r w:rsidR="00704759">
          <w:rPr>
            <w:noProof/>
            <w:webHidden/>
          </w:rPr>
          <w:instrText xml:space="preserve"> PAGEREF _Toc489979931 \h </w:instrText>
        </w:r>
        <w:r w:rsidR="00704759">
          <w:rPr>
            <w:noProof/>
            <w:webHidden/>
          </w:rPr>
        </w:r>
        <w:r w:rsidR="00704759">
          <w:rPr>
            <w:noProof/>
            <w:webHidden/>
          </w:rPr>
          <w:fldChar w:fldCharType="separate"/>
        </w:r>
        <w:r w:rsidR="00704759">
          <w:rPr>
            <w:noProof/>
            <w:webHidden/>
          </w:rPr>
          <w:t>23</w:t>
        </w:r>
        <w:r w:rsidR="00704759">
          <w:rPr>
            <w:noProof/>
            <w:webHidden/>
          </w:rPr>
          <w:fldChar w:fldCharType="end"/>
        </w:r>
      </w:hyperlink>
    </w:p>
    <w:p w14:paraId="4896E7ED"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32" w:history="1">
        <w:r w:rsidR="00704759" w:rsidRPr="00A57D4B">
          <w:rPr>
            <w:rStyle w:val="Hyperlink"/>
            <w:noProof/>
          </w:rPr>
          <w:t>12.</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BOARD MEETINGS</w:t>
        </w:r>
        <w:r w:rsidR="00704759">
          <w:rPr>
            <w:noProof/>
            <w:webHidden/>
          </w:rPr>
          <w:tab/>
        </w:r>
        <w:r w:rsidR="00704759">
          <w:rPr>
            <w:noProof/>
            <w:webHidden/>
          </w:rPr>
          <w:fldChar w:fldCharType="begin"/>
        </w:r>
        <w:r w:rsidR="00704759">
          <w:rPr>
            <w:noProof/>
            <w:webHidden/>
          </w:rPr>
          <w:instrText xml:space="preserve"> PAGEREF _Toc489979932 \h </w:instrText>
        </w:r>
        <w:r w:rsidR="00704759">
          <w:rPr>
            <w:noProof/>
            <w:webHidden/>
          </w:rPr>
        </w:r>
        <w:r w:rsidR="00704759">
          <w:rPr>
            <w:noProof/>
            <w:webHidden/>
          </w:rPr>
          <w:fldChar w:fldCharType="separate"/>
        </w:r>
        <w:r w:rsidR="00704759">
          <w:rPr>
            <w:noProof/>
            <w:webHidden/>
          </w:rPr>
          <w:t>25</w:t>
        </w:r>
        <w:r w:rsidR="00704759">
          <w:rPr>
            <w:noProof/>
            <w:webHidden/>
          </w:rPr>
          <w:fldChar w:fldCharType="end"/>
        </w:r>
      </w:hyperlink>
    </w:p>
    <w:p w14:paraId="604C591F"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33" w:history="1">
        <w:r w:rsidR="00704759" w:rsidRPr="00A57D4B">
          <w:rPr>
            <w:rStyle w:val="Hyperlink"/>
            <w:noProof/>
          </w:rPr>
          <w:t>13.</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SHAREHOLDER MEETINGS</w:t>
        </w:r>
        <w:r w:rsidR="00704759">
          <w:rPr>
            <w:noProof/>
            <w:webHidden/>
          </w:rPr>
          <w:tab/>
        </w:r>
        <w:r w:rsidR="00704759">
          <w:rPr>
            <w:noProof/>
            <w:webHidden/>
          </w:rPr>
          <w:fldChar w:fldCharType="begin"/>
        </w:r>
        <w:r w:rsidR="00704759">
          <w:rPr>
            <w:noProof/>
            <w:webHidden/>
          </w:rPr>
          <w:instrText xml:space="preserve"> PAGEREF _Toc489979933 \h </w:instrText>
        </w:r>
        <w:r w:rsidR="00704759">
          <w:rPr>
            <w:noProof/>
            <w:webHidden/>
          </w:rPr>
        </w:r>
        <w:r w:rsidR="00704759">
          <w:rPr>
            <w:noProof/>
            <w:webHidden/>
          </w:rPr>
          <w:fldChar w:fldCharType="separate"/>
        </w:r>
        <w:r w:rsidR="00704759">
          <w:rPr>
            <w:noProof/>
            <w:webHidden/>
          </w:rPr>
          <w:t>27</w:t>
        </w:r>
        <w:r w:rsidR="00704759">
          <w:rPr>
            <w:noProof/>
            <w:webHidden/>
          </w:rPr>
          <w:fldChar w:fldCharType="end"/>
        </w:r>
      </w:hyperlink>
    </w:p>
    <w:p w14:paraId="6C03D4EC"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34" w:history="1">
        <w:r w:rsidR="00704759" w:rsidRPr="00A57D4B">
          <w:rPr>
            <w:rStyle w:val="Hyperlink"/>
            <w:noProof/>
          </w:rPr>
          <w:t>14.</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appointment of key employees</w:t>
        </w:r>
        <w:r w:rsidR="00704759">
          <w:rPr>
            <w:noProof/>
            <w:webHidden/>
          </w:rPr>
          <w:tab/>
        </w:r>
        <w:r w:rsidR="00704759">
          <w:rPr>
            <w:noProof/>
            <w:webHidden/>
          </w:rPr>
          <w:fldChar w:fldCharType="begin"/>
        </w:r>
        <w:r w:rsidR="00704759">
          <w:rPr>
            <w:noProof/>
            <w:webHidden/>
          </w:rPr>
          <w:instrText xml:space="preserve"> PAGEREF _Toc489979934 \h </w:instrText>
        </w:r>
        <w:r w:rsidR="00704759">
          <w:rPr>
            <w:noProof/>
            <w:webHidden/>
          </w:rPr>
        </w:r>
        <w:r w:rsidR="00704759">
          <w:rPr>
            <w:noProof/>
            <w:webHidden/>
          </w:rPr>
          <w:fldChar w:fldCharType="separate"/>
        </w:r>
        <w:r w:rsidR="00704759">
          <w:rPr>
            <w:noProof/>
            <w:webHidden/>
          </w:rPr>
          <w:t>28</w:t>
        </w:r>
        <w:r w:rsidR="00704759">
          <w:rPr>
            <w:noProof/>
            <w:webHidden/>
          </w:rPr>
          <w:fldChar w:fldCharType="end"/>
        </w:r>
      </w:hyperlink>
    </w:p>
    <w:p w14:paraId="6A0C59B1"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35" w:history="1">
        <w:r w:rsidR="00704759" w:rsidRPr="00A57D4B">
          <w:rPr>
            <w:rStyle w:val="Hyperlink"/>
            <w:noProof/>
          </w:rPr>
          <w:t>15.</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DIVIDEND DISTRIBUTION POLICY</w:t>
        </w:r>
        <w:r w:rsidR="00704759">
          <w:rPr>
            <w:noProof/>
            <w:webHidden/>
          </w:rPr>
          <w:tab/>
        </w:r>
        <w:r w:rsidR="00704759">
          <w:rPr>
            <w:noProof/>
            <w:webHidden/>
          </w:rPr>
          <w:fldChar w:fldCharType="begin"/>
        </w:r>
        <w:r w:rsidR="00704759">
          <w:rPr>
            <w:noProof/>
            <w:webHidden/>
          </w:rPr>
          <w:instrText xml:space="preserve"> PAGEREF _Toc489979935 \h </w:instrText>
        </w:r>
        <w:r w:rsidR="00704759">
          <w:rPr>
            <w:noProof/>
            <w:webHidden/>
          </w:rPr>
        </w:r>
        <w:r w:rsidR="00704759">
          <w:rPr>
            <w:noProof/>
            <w:webHidden/>
          </w:rPr>
          <w:fldChar w:fldCharType="separate"/>
        </w:r>
        <w:r w:rsidR="00704759">
          <w:rPr>
            <w:noProof/>
            <w:webHidden/>
          </w:rPr>
          <w:t>29</w:t>
        </w:r>
        <w:r w:rsidR="00704759">
          <w:rPr>
            <w:noProof/>
            <w:webHidden/>
          </w:rPr>
          <w:fldChar w:fldCharType="end"/>
        </w:r>
      </w:hyperlink>
    </w:p>
    <w:p w14:paraId="76D9D428"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36" w:history="1">
        <w:r w:rsidR="00704759" w:rsidRPr="00A57D4B">
          <w:rPr>
            <w:rStyle w:val="Hyperlink"/>
            <w:noProof/>
          </w:rPr>
          <w:t>16.</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COVENANTS OF THE COMPANY AND THE SHAREHOLDERS</w:t>
        </w:r>
        <w:r w:rsidR="00704759">
          <w:rPr>
            <w:noProof/>
            <w:webHidden/>
          </w:rPr>
          <w:tab/>
        </w:r>
        <w:r w:rsidR="00704759">
          <w:rPr>
            <w:noProof/>
            <w:webHidden/>
          </w:rPr>
          <w:fldChar w:fldCharType="begin"/>
        </w:r>
        <w:r w:rsidR="00704759">
          <w:rPr>
            <w:noProof/>
            <w:webHidden/>
          </w:rPr>
          <w:instrText xml:space="preserve"> PAGEREF _Toc489979936 \h </w:instrText>
        </w:r>
        <w:r w:rsidR="00704759">
          <w:rPr>
            <w:noProof/>
            <w:webHidden/>
          </w:rPr>
        </w:r>
        <w:r w:rsidR="00704759">
          <w:rPr>
            <w:noProof/>
            <w:webHidden/>
          </w:rPr>
          <w:fldChar w:fldCharType="separate"/>
        </w:r>
        <w:r w:rsidR="00704759">
          <w:rPr>
            <w:noProof/>
            <w:webHidden/>
          </w:rPr>
          <w:t>29</w:t>
        </w:r>
        <w:r w:rsidR="00704759">
          <w:rPr>
            <w:noProof/>
            <w:webHidden/>
          </w:rPr>
          <w:fldChar w:fldCharType="end"/>
        </w:r>
      </w:hyperlink>
    </w:p>
    <w:p w14:paraId="1DAD0236"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37" w:history="1">
        <w:r w:rsidR="00704759" w:rsidRPr="00A57D4B">
          <w:rPr>
            <w:rStyle w:val="Hyperlink"/>
            <w:noProof/>
          </w:rPr>
          <w:t>17.</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RESTRICTIONS ON TRANSFER</w:t>
        </w:r>
        <w:r w:rsidR="00704759">
          <w:rPr>
            <w:noProof/>
            <w:webHidden/>
          </w:rPr>
          <w:tab/>
        </w:r>
        <w:r w:rsidR="00704759">
          <w:rPr>
            <w:noProof/>
            <w:webHidden/>
          </w:rPr>
          <w:fldChar w:fldCharType="begin"/>
        </w:r>
        <w:r w:rsidR="00704759">
          <w:rPr>
            <w:noProof/>
            <w:webHidden/>
          </w:rPr>
          <w:instrText xml:space="preserve"> PAGEREF _Toc489979937 \h </w:instrText>
        </w:r>
        <w:r w:rsidR="00704759">
          <w:rPr>
            <w:noProof/>
            <w:webHidden/>
          </w:rPr>
        </w:r>
        <w:r w:rsidR="00704759">
          <w:rPr>
            <w:noProof/>
            <w:webHidden/>
          </w:rPr>
          <w:fldChar w:fldCharType="separate"/>
        </w:r>
        <w:r w:rsidR="00704759">
          <w:rPr>
            <w:noProof/>
            <w:webHidden/>
          </w:rPr>
          <w:t>30</w:t>
        </w:r>
        <w:r w:rsidR="00704759">
          <w:rPr>
            <w:noProof/>
            <w:webHidden/>
          </w:rPr>
          <w:fldChar w:fldCharType="end"/>
        </w:r>
      </w:hyperlink>
    </w:p>
    <w:p w14:paraId="113A98E1"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38" w:history="1">
        <w:r w:rsidR="00704759" w:rsidRPr="00A57D4B">
          <w:rPr>
            <w:rStyle w:val="Hyperlink"/>
            <w:noProof/>
          </w:rPr>
          <w:t>18.</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Right of first offer</w:t>
        </w:r>
        <w:r w:rsidR="00704759">
          <w:rPr>
            <w:noProof/>
            <w:webHidden/>
          </w:rPr>
          <w:tab/>
        </w:r>
        <w:r w:rsidR="00704759">
          <w:rPr>
            <w:noProof/>
            <w:webHidden/>
          </w:rPr>
          <w:fldChar w:fldCharType="begin"/>
        </w:r>
        <w:r w:rsidR="00704759">
          <w:rPr>
            <w:noProof/>
            <w:webHidden/>
          </w:rPr>
          <w:instrText xml:space="preserve"> PAGEREF _Toc489979938 \h </w:instrText>
        </w:r>
        <w:r w:rsidR="00704759">
          <w:rPr>
            <w:noProof/>
            <w:webHidden/>
          </w:rPr>
        </w:r>
        <w:r w:rsidR="00704759">
          <w:rPr>
            <w:noProof/>
            <w:webHidden/>
          </w:rPr>
          <w:fldChar w:fldCharType="separate"/>
        </w:r>
        <w:r w:rsidR="00704759">
          <w:rPr>
            <w:noProof/>
            <w:webHidden/>
          </w:rPr>
          <w:t>33</w:t>
        </w:r>
        <w:r w:rsidR="00704759">
          <w:rPr>
            <w:noProof/>
            <w:webHidden/>
          </w:rPr>
          <w:fldChar w:fldCharType="end"/>
        </w:r>
      </w:hyperlink>
    </w:p>
    <w:p w14:paraId="10079940"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39" w:history="1">
        <w:r w:rsidR="00704759" w:rsidRPr="00A57D4B">
          <w:rPr>
            <w:rStyle w:val="Hyperlink"/>
            <w:noProof/>
          </w:rPr>
          <w:t>19.</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GENERAL PROVISIONS RELATING TO TRANSFER AND ISSUANCE OF SHARES</w:t>
        </w:r>
        <w:r w:rsidR="00704759">
          <w:rPr>
            <w:noProof/>
            <w:webHidden/>
          </w:rPr>
          <w:tab/>
        </w:r>
        <w:r w:rsidR="00704759">
          <w:rPr>
            <w:noProof/>
            <w:webHidden/>
          </w:rPr>
          <w:fldChar w:fldCharType="begin"/>
        </w:r>
        <w:r w:rsidR="00704759">
          <w:rPr>
            <w:noProof/>
            <w:webHidden/>
          </w:rPr>
          <w:instrText xml:space="preserve"> PAGEREF _Toc489979939 \h </w:instrText>
        </w:r>
        <w:r w:rsidR="00704759">
          <w:rPr>
            <w:noProof/>
            <w:webHidden/>
          </w:rPr>
        </w:r>
        <w:r w:rsidR="00704759">
          <w:rPr>
            <w:noProof/>
            <w:webHidden/>
          </w:rPr>
          <w:fldChar w:fldCharType="separate"/>
        </w:r>
        <w:r w:rsidR="00704759">
          <w:rPr>
            <w:noProof/>
            <w:webHidden/>
          </w:rPr>
          <w:t>34</w:t>
        </w:r>
        <w:r w:rsidR="00704759">
          <w:rPr>
            <w:noProof/>
            <w:webHidden/>
          </w:rPr>
          <w:fldChar w:fldCharType="end"/>
        </w:r>
      </w:hyperlink>
    </w:p>
    <w:p w14:paraId="0E8EF7DB"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40" w:history="1">
        <w:r w:rsidR="00704759" w:rsidRPr="00A57D4B">
          <w:rPr>
            <w:rStyle w:val="Hyperlink"/>
            <w:noProof/>
          </w:rPr>
          <w:t>20.</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initial public offering</w:t>
        </w:r>
        <w:r w:rsidR="00704759">
          <w:rPr>
            <w:noProof/>
            <w:webHidden/>
          </w:rPr>
          <w:tab/>
        </w:r>
        <w:r w:rsidR="00704759">
          <w:rPr>
            <w:noProof/>
            <w:webHidden/>
          </w:rPr>
          <w:fldChar w:fldCharType="begin"/>
        </w:r>
        <w:r w:rsidR="00704759">
          <w:rPr>
            <w:noProof/>
            <w:webHidden/>
          </w:rPr>
          <w:instrText xml:space="preserve"> PAGEREF _Toc489979940 \h </w:instrText>
        </w:r>
        <w:r w:rsidR="00704759">
          <w:rPr>
            <w:noProof/>
            <w:webHidden/>
          </w:rPr>
        </w:r>
        <w:r w:rsidR="00704759">
          <w:rPr>
            <w:noProof/>
            <w:webHidden/>
          </w:rPr>
          <w:fldChar w:fldCharType="separate"/>
        </w:r>
        <w:r w:rsidR="00704759">
          <w:rPr>
            <w:noProof/>
            <w:webHidden/>
          </w:rPr>
          <w:t>35</w:t>
        </w:r>
        <w:r w:rsidR="00704759">
          <w:rPr>
            <w:noProof/>
            <w:webHidden/>
          </w:rPr>
          <w:fldChar w:fldCharType="end"/>
        </w:r>
      </w:hyperlink>
    </w:p>
    <w:p w14:paraId="1DC74A9A"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41" w:history="1">
        <w:r w:rsidR="00704759" w:rsidRPr="00A57D4B">
          <w:rPr>
            <w:rStyle w:val="Hyperlink"/>
            <w:noProof/>
          </w:rPr>
          <w:t>21.</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DEADLOCK RESOLUTION</w:t>
        </w:r>
        <w:r w:rsidR="00704759">
          <w:rPr>
            <w:noProof/>
            <w:webHidden/>
          </w:rPr>
          <w:tab/>
        </w:r>
        <w:r w:rsidR="00704759">
          <w:rPr>
            <w:noProof/>
            <w:webHidden/>
          </w:rPr>
          <w:fldChar w:fldCharType="begin"/>
        </w:r>
        <w:r w:rsidR="00704759">
          <w:rPr>
            <w:noProof/>
            <w:webHidden/>
          </w:rPr>
          <w:instrText xml:space="preserve"> PAGEREF _Toc489979941 \h </w:instrText>
        </w:r>
        <w:r w:rsidR="00704759">
          <w:rPr>
            <w:noProof/>
            <w:webHidden/>
          </w:rPr>
        </w:r>
        <w:r w:rsidR="00704759">
          <w:rPr>
            <w:noProof/>
            <w:webHidden/>
          </w:rPr>
          <w:fldChar w:fldCharType="separate"/>
        </w:r>
        <w:r w:rsidR="00704759">
          <w:rPr>
            <w:noProof/>
            <w:webHidden/>
          </w:rPr>
          <w:t>35</w:t>
        </w:r>
        <w:r w:rsidR="00704759">
          <w:rPr>
            <w:noProof/>
            <w:webHidden/>
          </w:rPr>
          <w:fldChar w:fldCharType="end"/>
        </w:r>
      </w:hyperlink>
    </w:p>
    <w:p w14:paraId="0185B8B6"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42" w:history="1">
        <w:r w:rsidR="00704759" w:rsidRPr="00A57D4B">
          <w:rPr>
            <w:rStyle w:val="Hyperlink"/>
            <w:noProof/>
          </w:rPr>
          <w:t>22.</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event of default</w:t>
        </w:r>
        <w:r w:rsidR="00704759">
          <w:rPr>
            <w:noProof/>
            <w:webHidden/>
          </w:rPr>
          <w:tab/>
        </w:r>
        <w:r w:rsidR="00704759">
          <w:rPr>
            <w:noProof/>
            <w:webHidden/>
          </w:rPr>
          <w:fldChar w:fldCharType="begin"/>
        </w:r>
        <w:r w:rsidR="00704759">
          <w:rPr>
            <w:noProof/>
            <w:webHidden/>
          </w:rPr>
          <w:instrText xml:space="preserve"> PAGEREF _Toc489979942 \h </w:instrText>
        </w:r>
        <w:r w:rsidR="00704759">
          <w:rPr>
            <w:noProof/>
            <w:webHidden/>
          </w:rPr>
        </w:r>
        <w:r w:rsidR="00704759">
          <w:rPr>
            <w:noProof/>
            <w:webHidden/>
          </w:rPr>
          <w:fldChar w:fldCharType="separate"/>
        </w:r>
        <w:r w:rsidR="00704759">
          <w:rPr>
            <w:noProof/>
            <w:webHidden/>
          </w:rPr>
          <w:t>36</w:t>
        </w:r>
        <w:r w:rsidR="00704759">
          <w:rPr>
            <w:noProof/>
            <w:webHidden/>
          </w:rPr>
          <w:fldChar w:fldCharType="end"/>
        </w:r>
      </w:hyperlink>
    </w:p>
    <w:p w14:paraId="020BCB87"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43" w:history="1">
        <w:r w:rsidR="00704759" w:rsidRPr="00A57D4B">
          <w:rPr>
            <w:rStyle w:val="Hyperlink"/>
            <w:noProof/>
          </w:rPr>
          <w:t>23.</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non-compete; EXCLUSIVITY and non-solicitation</w:t>
        </w:r>
        <w:r w:rsidR="00704759">
          <w:rPr>
            <w:noProof/>
            <w:webHidden/>
          </w:rPr>
          <w:tab/>
        </w:r>
        <w:r w:rsidR="00704759">
          <w:rPr>
            <w:noProof/>
            <w:webHidden/>
          </w:rPr>
          <w:fldChar w:fldCharType="begin"/>
        </w:r>
        <w:r w:rsidR="00704759">
          <w:rPr>
            <w:noProof/>
            <w:webHidden/>
          </w:rPr>
          <w:instrText xml:space="preserve"> PAGEREF _Toc489979943 \h </w:instrText>
        </w:r>
        <w:r w:rsidR="00704759">
          <w:rPr>
            <w:noProof/>
            <w:webHidden/>
          </w:rPr>
        </w:r>
        <w:r w:rsidR="00704759">
          <w:rPr>
            <w:noProof/>
            <w:webHidden/>
          </w:rPr>
          <w:fldChar w:fldCharType="separate"/>
        </w:r>
        <w:r w:rsidR="00704759">
          <w:rPr>
            <w:noProof/>
            <w:webHidden/>
          </w:rPr>
          <w:t>38</w:t>
        </w:r>
        <w:r w:rsidR="00704759">
          <w:rPr>
            <w:noProof/>
            <w:webHidden/>
          </w:rPr>
          <w:fldChar w:fldCharType="end"/>
        </w:r>
      </w:hyperlink>
    </w:p>
    <w:p w14:paraId="198BB05F"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44" w:history="1">
        <w:r w:rsidR="00704759" w:rsidRPr="00A57D4B">
          <w:rPr>
            <w:rStyle w:val="Hyperlink"/>
            <w:noProof/>
          </w:rPr>
          <w:t>24.</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termination</w:t>
        </w:r>
        <w:r w:rsidR="00704759">
          <w:rPr>
            <w:noProof/>
            <w:webHidden/>
          </w:rPr>
          <w:tab/>
        </w:r>
        <w:r w:rsidR="00704759">
          <w:rPr>
            <w:noProof/>
            <w:webHidden/>
          </w:rPr>
          <w:fldChar w:fldCharType="begin"/>
        </w:r>
        <w:r w:rsidR="00704759">
          <w:rPr>
            <w:noProof/>
            <w:webHidden/>
          </w:rPr>
          <w:instrText xml:space="preserve"> PAGEREF _Toc489979944 \h </w:instrText>
        </w:r>
        <w:r w:rsidR="00704759">
          <w:rPr>
            <w:noProof/>
            <w:webHidden/>
          </w:rPr>
        </w:r>
        <w:r w:rsidR="00704759">
          <w:rPr>
            <w:noProof/>
            <w:webHidden/>
          </w:rPr>
          <w:fldChar w:fldCharType="separate"/>
        </w:r>
        <w:r w:rsidR="00704759">
          <w:rPr>
            <w:noProof/>
            <w:webHidden/>
          </w:rPr>
          <w:t>40</w:t>
        </w:r>
        <w:r w:rsidR="00704759">
          <w:rPr>
            <w:noProof/>
            <w:webHidden/>
          </w:rPr>
          <w:fldChar w:fldCharType="end"/>
        </w:r>
      </w:hyperlink>
    </w:p>
    <w:p w14:paraId="1EF9DF93"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45" w:history="1">
        <w:r w:rsidR="00704759" w:rsidRPr="00A57D4B">
          <w:rPr>
            <w:rStyle w:val="Hyperlink"/>
            <w:noProof/>
          </w:rPr>
          <w:t>25.</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CONFIDENTIALITY</w:t>
        </w:r>
        <w:r w:rsidR="00704759">
          <w:rPr>
            <w:noProof/>
            <w:webHidden/>
          </w:rPr>
          <w:tab/>
        </w:r>
        <w:r w:rsidR="00704759">
          <w:rPr>
            <w:noProof/>
            <w:webHidden/>
          </w:rPr>
          <w:fldChar w:fldCharType="begin"/>
        </w:r>
        <w:r w:rsidR="00704759">
          <w:rPr>
            <w:noProof/>
            <w:webHidden/>
          </w:rPr>
          <w:instrText xml:space="preserve"> PAGEREF _Toc489979945 \h </w:instrText>
        </w:r>
        <w:r w:rsidR="00704759">
          <w:rPr>
            <w:noProof/>
            <w:webHidden/>
          </w:rPr>
        </w:r>
        <w:r w:rsidR="00704759">
          <w:rPr>
            <w:noProof/>
            <w:webHidden/>
          </w:rPr>
          <w:fldChar w:fldCharType="separate"/>
        </w:r>
        <w:r w:rsidR="00704759">
          <w:rPr>
            <w:noProof/>
            <w:webHidden/>
          </w:rPr>
          <w:t>41</w:t>
        </w:r>
        <w:r w:rsidR="00704759">
          <w:rPr>
            <w:noProof/>
            <w:webHidden/>
          </w:rPr>
          <w:fldChar w:fldCharType="end"/>
        </w:r>
      </w:hyperlink>
    </w:p>
    <w:p w14:paraId="7302D84A"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46" w:history="1">
        <w:r w:rsidR="00704759" w:rsidRPr="00A57D4B">
          <w:rPr>
            <w:rStyle w:val="Hyperlink"/>
            <w:noProof/>
          </w:rPr>
          <w:t>26.</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PUBLIC ANNOUNCEMENTS</w:t>
        </w:r>
        <w:r w:rsidR="00704759">
          <w:rPr>
            <w:noProof/>
            <w:webHidden/>
          </w:rPr>
          <w:tab/>
        </w:r>
        <w:r w:rsidR="00704759">
          <w:rPr>
            <w:noProof/>
            <w:webHidden/>
          </w:rPr>
          <w:fldChar w:fldCharType="begin"/>
        </w:r>
        <w:r w:rsidR="00704759">
          <w:rPr>
            <w:noProof/>
            <w:webHidden/>
          </w:rPr>
          <w:instrText xml:space="preserve"> PAGEREF _Toc489979946 \h </w:instrText>
        </w:r>
        <w:r w:rsidR="00704759">
          <w:rPr>
            <w:noProof/>
            <w:webHidden/>
          </w:rPr>
        </w:r>
        <w:r w:rsidR="00704759">
          <w:rPr>
            <w:noProof/>
            <w:webHidden/>
          </w:rPr>
          <w:fldChar w:fldCharType="separate"/>
        </w:r>
        <w:r w:rsidR="00704759">
          <w:rPr>
            <w:noProof/>
            <w:webHidden/>
          </w:rPr>
          <w:t>42</w:t>
        </w:r>
        <w:r w:rsidR="00704759">
          <w:rPr>
            <w:noProof/>
            <w:webHidden/>
          </w:rPr>
          <w:fldChar w:fldCharType="end"/>
        </w:r>
      </w:hyperlink>
    </w:p>
    <w:p w14:paraId="4F3074D2"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47" w:history="1">
        <w:r w:rsidR="00704759" w:rsidRPr="00A57D4B">
          <w:rPr>
            <w:rStyle w:val="Hyperlink"/>
            <w:noProof/>
          </w:rPr>
          <w:t>27.</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NOTICES</w:t>
        </w:r>
        <w:r w:rsidR="00704759">
          <w:rPr>
            <w:noProof/>
            <w:webHidden/>
          </w:rPr>
          <w:tab/>
        </w:r>
        <w:r w:rsidR="00704759">
          <w:rPr>
            <w:noProof/>
            <w:webHidden/>
          </w:rPr>
          <w:fldChar w:fldCharType="begin"/>
        </w:r>
        <w:r w:rsidR="00704759">
          <w:rPr>
            <w:noProof/>
            <w:webHidden/>
          </w:rPr>
          <w:instrText xml:space="preserve"> PAGEREF _Toc489979947 \h </w:instrText>
        </w:r>
        <w:r w:rsidR="00704759">
          <w:rPr>
            <w:noProof/>
            <w:webHidden/>
          </w:rPr>
        </w:r>
        <w:r w:rsidR="00704759">
          <w:rPr>
            <w:noProof/>
            <w:webHidden/>
          </w:rPr>
          <w:fldChar w:fldCharType="separate"/>
        </w:r>
        <w:r w:rsidR="00704759">
          <w:rPr>
            <w:noProof/>
            <w:webHidden/>
          </w:rPr>
          <w:t>42</w:t>
        </w:r>
        <w:r w:rsidR="00704759">
          <w:rPr>
            <w:noProof/>
            <w:webHidden/>
          </w:rPr>
          <w:fldChar w:fldCharType="end"/>
        </w:r>
      </w:hyperlink>
    </w:p>
    <w:p w14:paraId="10FE8E1C"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48" w:history="1">
        <w:r w:rsidR="00704759" w:rsidRPr="00A57D4B">
          <w:rPr>
            <w:rStyle w:val="Hyperlink"/>
            <w:noProof/>
          </w:rPr>
          <w:t>28.</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GOVERNING LAW AND DISPUTE RESOLUTION</w:t>
        </w:r>
        <w:r w:rsidR="00704759">
          <w:rPr>
            <w:noProof/>
            <w:webHidden/>
          </w:rPr>
          <w:tab/>
        </w:r>
        <w:r w:rsidR="00704759">
          <w:rPr>
            <w:noProof/>
            <w:webHidden/>
          </w:rPr>
          <w:fldChar w:fldCharType="begin"/>
        </w:r>
        <w:r w:rsidR="00704759">
          <w:rPr>
            <w:noProof/>
            <w:webHidden/>
          </w:rPr>
          <w:instrText xml:space="preserve"> PAGEREF _Toc489979948 \h </w:instrText>
        </w:r>
        <w:r w:rsidR="00704759">
          <w:rPr>
            <w:noProof/>
            <w:webHidden/>
          </w:rPr>
        </w:r>
        <w:r w:rsidR="00704759">
          <w:rPr>
            <w:noProof/>
            <w:webHidden/>
          </w:rPr>
          <w:fldChar w:fldCharType="separate"/>
        </w:r>
        <w:r w:rsidR="00704759">
          <w:rPr>
            <w:noProof/>
            <w:webHidden/>
          </w:rPr>
          <w:t>43</w:t>
        </w:r>
        <w:r w:rsidR="00704759">
          <w:rPr>
            <w:noProof/>
            <w:webHidden/>
          </w:rPr>
          <w:fldChar w:fldCharType="end"/>
        </w:r>
      </w:hyperlink>
    </w:p>
    <w:p w14:paraId="109E7847"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49" w:history="1">
        <w:r w:rsidR="00704759" w:rsidRPr="00A57D4B">
          <w:rPr>
            <w:rStyle w:val="Hyperlink"/>
            <w:noProof/>
          </w:rPr>
          <w:t>29.</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FORCE MAJEURE</w:t>
        </w:r>
        <w:r w:rsidR="00704759">
          <w:rPr>
            <w:noProof/>
            <w:webHidden/>
          </w:rPr>
          <w:tab/>
        </w:r>
        <w:r w:rsidR="00704759">
          <w:rPr>
            <w:noProof/>
            <w:webHidden/>
          </w:rPr>
          <w:fldChar w:fldCharType="begin"/>
        </w:r>
        <w:r w:rsidR="00704759">
          <w:rPr>
            <w:noProof/>
            <w:webHidden/>
          </w:rPr>
          <w:instrText xml:space="preserve"> PAGEREF _Toc489979949 \h </w:instrText>
        </w:r>
        <w:r w:rsidR="00704759">
          <w:rPr>
            <w:noProof/>
            <w:webHidden/>
          </w:rPr>
        </w:r>
        <w:r w:rsidR="00704759">
          <w:rPr>
            <w:noProof/>
            <w:webHidden/>
          </w:rPr>
          <w:fldChar w:fldCharType="separate"/>
        </w:r>
        <w:r w:rsidR="00704759">
          <w:rPr>
            <w:noProof/>
            <w:webHidden/>
          </w:rPr>
          <w:t>43</w:t>
        </w:r>
        <w:r w:rsidR="00704759">
          <w:rPr>
            <w:noProof/>
            <w:webHidden/>
          </w:rPr>
          <w:fldChar w:fldCharType="end"/>
        </w:r>
      </w:hyperlink>
    </w:p>
    <w:p w14:paraId="2A7906CC"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50" w:history="1">
        <w:r w:rsidR="00704759" w:rsidRPr="00A57D4B">
          <w:rPr>
            <w:rStyle w:val="Hyperlink"/>
            <w:noProof/>
          </w:rPr>
          <w:t>30.</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REPRESENTATIONS AND WARRANTIES AND INDEMNITY</w:t>
        </w:r>
        <w:r w:rsidR="00704759">
          <w:rPr>
            <w:noProof/>
            <w:webHidden/>
          </w:rPr>
          <w:tab/>
        </w:r>
        <w:r w:rsidR="00704759">
          <w:rPr>
            <w:noProof/>
            <w:webHidden/>
          </w:rPr>
          <w:fldChar w:fldCharType="begin"/>
        </w:r>
        <w:r w:rsidR="00704759">
          <w:rPr>
            <w:noProof/>
            <w:webHidden/>
          </w:rPr>
          <w:instrText xml:space="preserve"> PAGEREF _Toc489979950 \h </w:instrText>
        </w:r>
        <w:r w:rsidR="00704759">
          <w:rPr>
            <w:noProof/>
            <w:webHidden/>
          </w:rPr>
        </w:r>
        <w:r w:rsidR="00704759">
          <w:rPr>
            <w:noProof/>
            <w:webHidden/>
          </w:rPr>
          <w:fldChar w:fldCharType="separate"/>
        </w:r>
        <w:r w:rsidR="00704759">
          <w:rPr>
            <w:noProof/>
            <w:webHidden/>
          </w:rPr>
          <w:t>44</w:t>
        </w:r>
        <w:r w:rsidR="00704759">
          <w:rPr>
            <w:noProof/>
            <w:webHidden/>
          </w:rPr>
          <w:fldChar w:fldCharType="end"/>
        </w:r>
      </w:hyperlink>
    </w:p>
    <w:p w14:paraId="00069322"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51" w:history="1">
        <w:r w:rsidR="00704759" w:rsidRPr="00A57D4B">
          <w:rPr>
            <w:rStyle w:val="Hyperlink"/>
            <w:noProof/>
          </w:rPr>
          <w:t>31.</w:t>
        </w:r>
        <w:r w:rsidR="00704759">
          <w:rPr>
            <w:rFonts w:asciiTheme="minorHAnsi" w:eastAsiaTheme="minorEastAsia" w:hAnsiTheme="minorHAnsi" w:cstheme="minorBidi"/>
            <w:bCs w:val="0"/>
            <w:caps w:val="0"/>
            <w:noProof/>
            <w:szCs w:val="22"/>
            <w:lang w:eastAsia="en-IN"/>
          </w:rPr>
          <w:tab/>
        </w:r>
        <w:r w:rsidR="00704759" w:rsidRPr="00A57D4B">
          <w:rPr>
            <w:rStyle w:val="Hyperlink"/>
            <w:noProof/>
          </w:rPr>
          <w:t>MISCELLANEOUS</w:t>
        </w:r>
        <w:r w:rsidR="00704759">
          <w:rPr>
            <w:noProof/>
            <w:webHidden/>
          </w:rPr>
          <w:tab/>
        </w:r>
        <w:r w:rsidR="00704759">
          <w:rPr>
            <w:noProof/>
            <w:webHidden/>
          </w:rPr>
          <w:fldChar w:fldCharType="begin"/>
        </w:r>
        <w:r w:rsidR="00704759">
          <w:rPr>
            <w:noProof/>
            <w:webHidden/>
          </w:rPr>
          <w:instrText xml:space="preserve"> PAGEREF _Toc489979951 \h </w:instrText>
        </w:r>
        <w:r w:rsidR="00704759">
          <w:rPr>
            <w:noProof/>
            <w:webHidden/>
          </w:rPr>
        </w:r>
        <w:r w:rsidR="00704759">
          <w:rPr>
            <w:noProof/>
            <w:webHidden/>
          </w:rPr>
          <w:fldChar w:fldCharType="separate"/>
        </w:r>
        <w:r w:rsidR="00704759">
          <w:rPr>
            <w:noProof/>
            <w:webHidden/>
          </w:rPr>
          <w:t>45</w:t>
        </w:r>
        <w:r w:rsidR="00704759">
          <w:rPr>
            <w:noProof/>
            <w:webHidden/>
          </w:rPr>
          <w:fldChar w:fldCharType="end"/>
        </w:r>
      </w:hyperlink>
    </w:p>
    <w:p w14:paraId="17473CB8"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52" w:history="1">
        <w:r w:rsidR="00704759" w:rsidRPr="00A57D4B">
          <w:rPr>
            <w:rStyle w:val="Hyperlink"/>
            <w:noProof/>
          </w:rPr>
          <w:t>SCHEDULE 1  COMPANY DEED OF ADHERENCE</w:t>
        </w:r>
        <w:r w:rsidR="00704759">
          <w:rPr>
            <w:noProof/>
            <w:webHidden/>
          </w:rPr>
          <w:tab/>
        </w:r>
        <w:r w:rsidR="00704759">
          <w:rPr>
            <w:noProof/>
            <w:webHidden/>
          </w:rPr>
          <w:fldChar w:fldCharType="begin"/>
        </w:r>
        <w:r w:rsidR="00704759">
          <w:rPr>
            <w:noProof/>
            <w:webHidden/>
          </w:rPr>
          <w:instrText xml:space="preserve"> PAGEREF _Toc489979952 \h </w:instrText>
        </w:r>
        <w:r w:rsidR="00704759">
          <w:rPr>
            <w:noProof/>
            <w:webHidden/>
          </w:rPr>
        </w:r>
        <w:r w:rsidR="00704759">
          <w:rPr>
            <w:noProof/>
            <w:webHidden/>
          </w:rPr>
          <w:fldChar w:fldCharType="separate"/>
        </w:r>
        <w:r w:rsidR="00704759">
          <w:rPr>
            <w:noProof/>
            <w:webHidden/>
          </w:rPr>
          <w:t>48</w:t>
        </w:r>
        <w:r w:rsidR="00704759">
          <w:rPr>
            <w:noProof/>
            <w:webHidden/>
          </w:rPr>
          <w:fldChar w:fldCharType="end"/>
        </w:r>
      </w:hyperlink>
    </w:p>
    <w:p w14:paraId="22F12F9F"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53" w:history="1">
        <w:r w:rsidR="00704759" w:rsidRPr="00A57D4B">
          <w:rPr>
            <w:rStyle w:val="Hyperlink"/>
            <w:noProof/>
          </w:rPr>
          <w:t>SCHEDULE 2  FORMAT OF COMPLETION CERTIFICATE</w:t>
        </w:r>
        <w:r w:rsidR="00704759">
          <w:rPr>
            <w:noProof/>
            <w:webHidden/>
          </w:rPr>
          <w:tab/>
        </w:r>
        <w:r w:rsidR="00704759">
          <w:rPr>
            <w:noProof/>
            <w:webHidden/>
          </w:rPr>
          <w:fldChar w:fldCharType="begin"/>
        </w:r>
        <w:r w:rsidR="00704759">
          <w:rPr>
            <w:noProof/>
            <w:webHidden/>
          </w:rPr>
          <w:instrText xml:space="preserve"> PAGEREF _Toc489979953 \h </w:instrText>
        </w:r>
        <w:r w:rsidR="00704759">
          <w:rPr>
            <w:noProof/>
            <w:webHidden/>
          </w:rPr>
        </w:r>
        <w:r w:rsidR="00704759">
          <w:rPr>
            <w:noProof/>
            <w:webHidden/>
          </w:rPr>
          <w:fldChar w:fldCharType="separate"/>
        </w:r>
        <w:r w:rsidR="00704759">
          <w:rPr>
            <w:noProof/>
            <w:webHidden/>
          </w:rPr>
          <w:t>50</w:t>
        </w:r>
        <w:r w:rsidR="00704759">
          <w:rPr>
            <w:noProof/>
            <w:webHidden/>
          </w:rPr>
          <w:fldChar w:fldCharType="end"/>
        </w:r>
      </w:hyperlink>
    </w:p>
    <w:p w14:paraId="19BCA08E"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54" w:history="1">
        <w:r w:rsidR="00704759" w:rsidRPr="00A57D4B">
          <w:rPr>
            <w:rStyle w:val="Hyperlink"/>
            <w:noProof/>
          </w:rPr>
          <w:t>SCHEDULE 3  REPRESENTATIONS AND WARRANTIES BY THE PARTIES</w:t>
        </w:r>
        <w:r w:rsidR="00704759">
          <w:rPr>
            <w:noProof/>
            <w:webHidden/>
          </w:rPr>
          <w:tab/>
        </w:r>
        <w:r w:rsidR="00704759">
          <w:rPr>
            <w:noProof/>
            <w:webHidden/>
          </w:rPr>
          <w:fldChar w:fldCharType="begin"/>
        </w:r>
        <w:r w:rsidR="00704759">
          <w:rPr>
            <w:noProof/>
            <w:webHidden/>
          </w:rPr>
          <w:instrText xml:space="preserve"> PAGEREF _Toc489979954 \h </w:instrText>
        </w:r>
        <w:r w:rsidR="00704759">
          <w:rPr>
            <w:noProof/>
            <w:webHidden/>
          </w:rPr>
        </w:r>
        <w:r w:rsidR="00704759">
          <w:rPr>
            <w:noProof/>
            <w:webHidden/>
          </w:rPr>
          <w:fldChar w:fldCharType="separate"/>
        </w:r>
        <w:r w:rsidR="00704759">
          <w:rPr>
            <w:noProof/>
            <w:webHidden/>
          </w:rPr>
          <w:t>51</w:t>
        </w:r>
        <w:r w:rsidR="00704759">
          <w:rPr>
            <w:noProof/>
            <w:webHidden/>
          </w:rPr>
          <w:fldChar w:fldCharType="end"/>
        </w:r>
      </w:hyperlink>
    </w:p>
    <w:p w14:paraId="746814EA"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55" w:history="1">
        <w:r w:rsidR="00704759" w:rsidRPr="00A57D4B">
          <w:rPr>
            <w:rStyle w:val="Hyperlink"/>
            <w:noProof/>
          </w:rPr>
          <w:t>SCHEDULE 4   COMPANY RESERVED MATTERS</w:t>
        </w:r>
        <w:r w:rsidR="00704759">
          <w:rPr>
            <w:noProof/>
            <w:webHidden/>
          </w:rPr>
          <w:tab/>
        </w:r>
        <w:r w:rsidR="00704759">
          <w:rPr>
            <w:noProof/>
            <w:webHidden/>
          </w:rPr>
          <w:fldChar w:fldCharType="begin"/>
        </w:r>
        <w:r w:rsidR="00704759">
          <w:rPr>
            <w:noProof/>
            <w:webHidden/>
          </w:rPr>
          <w:instrText xml:space="preserve"> PAGEREF _Toc489979955 \h </w:instrText>
        </w:r>
        <w:r w:rsidR="00704759">
          <w:rPr>
            <w:noProof/>
            <w:webHidden/>
          </w:rPr>
        </w:r>
        <w:r w:rsidR="00704759">
          <w:rPr>
            <w:noProof/>
            <w:webHidden/>
          </w:rPr>
          <w:fldChar w:fldCharType="separate"/>
        </w:r>
        <w:r w:rsidR="00704759">
          <w:rPr>
            <w:noProof/>
            <w:webHidden/>
          </w:rPr>
          <w:t>52</w:t>
        </w:r>
        <w:r w:rsidR="00704759">
          <w:rPr>
            <w:noProof/>
            <w:webHidden/>
          </w:rPr>
          <w:fldChar w:fldCharType="end"/>
        </w:r>
      </w:hyperlink>
    </w:p>
    <w:p w14:paraId="57F75117"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56" w:history="1">
        <w:r w:rsidR="00704759" w:rsidRPr="00A57D4B">
          <w:rPr>
            <w:rStyle w:val="Hyperlink"/>
            <w:noProof/>
          </w:rPr>
          <w:t>SCHEDULE 5  DEED OF ADHERENCE</w:t>
        </w:r>
        <w:r w:rsidR="00704759">
          <w:rPr>
            <w:noProof/>
            <w:webHidden/>
          </w:rPr>
          <w:tab/>
        </w:r>
        <w:r w:rsidR="00704759">
          <w:rPr>
            <w:noProof/>
            <w:webHidden/>
          </w:rPr>
          <w:fldChar w:fldCharType="begin"/>
        </w:r>
        <w:r w:rsidR="00704759">
          <w:rPr>
            <w:noProof/>
            <w:webHidden/>
          </w:rPr>
          <w:instrText xml:space="preserve"> PAGEREF _Toc489979956 \h </w:instrText>
        </w:r>
        <w:r w:rsidR="00704759">
          <w:rPr>
            <w:noProof/>
            <w:webHidden/>
          </w:rPr>
        </w:r>
        <w:r w:rsidR="00704759">
          <w:rPr>
            <w:noProof/>
            <w:webHidden/>
          </w:rPr>
          <w:fldChar w:fldCharType="separate"/>
        </w:r>
        <w:r w:rsidR="00704759">
          <w:rPr>
            <w:noProof/>
            <w:webHidden/>
          </w:rPr>
          <w:t>55</w:t>
        </w:r>
        <w:r w:rsidR="00704759">
          <w:rPr>
            <w:noProof/>
            <w:webHidden/>
          </w:rPr>
          <w:fldChar w:fldCharType="end"/>
        </w:r>
      </w:hyperlink>
    </w:p>
    <w:p w14:paraId="45EEB167"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57" w:history="1">
        <w:r w:rsidR="00704759" w:rsidRPr="00A57D4B">
          <w:rPr>
            <w:rStyle w:val="Hyperlink"/>
            <w:noProof/>
          </w:rPr>
          <w:t>SCHEDULE 6  AFFILIATE DEED OF ADHERENCE</w:t>
        </w:r>
        <w:r w:rsidR="00704759">
          <w:rPr>
            <w:noProof/>
            <w:webHidden/>
          </w:rPr>
          <w:tab/>
        </w:r>
        <w:r w:rsidR="00704759">
          <w:rPr>
            <w:noProof/>
            <w:webHidden/>
          </w:rPr>
          <w:fldChar w:fldCharType="begin"/>
        </w:r>
        <w:r w:rsidR="00704759">
          <w:rPr>
            <w:noProof/>
            <w:webHidden/>
          </w:rPr>
          <w:instrText xml:space="preserve"> PAGEREF _Toc489979957 \h </w:instrText>
        </w:r>
        <w:r w:rsidR="00704759">
          <w:rPr>
            <w:noProof/>
            <w:webHidden/>
          </w:rPr>
        </w:r>
        <w:r w:rsidR="00704759">
          <w:rPr>
            <w:noProof/>
            <w:webHidden/>
          </w:rPr>
          <w:fldChar w:fldCharType="separate"/>
        </w:r>
        <w:r w:rsidR="00704759">
          <w:rPr>
            <w:noProof/>
            <w:webHidden/>
          </w:rPr>
          <w:t>57</w:t>
        </w:r>
        <w:r w:rsidR="00704759">
          <w:rPr>
            <w:noProof/>
            <w:webHidden/>
          </w:rPr>
          <w:fldChar w:fldCharType="end"/>
        </w:r>
      </w:hyperlink>
    </w:p>
    <w:p w14:paraId="71189248"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58" w:history="1">
        <w:r w:rsidR="00704759" w:rsidRPr="00A57D4B">
          <w:rPr>
            <w:rStyle w:val="Hyperlink"/>
            <w:noProof/>
          </w:rPr>
          <w:t>SCHEDULE 7  LIST OF COMPETITORS</w:t>
        </w:r>
        <w:r w:rsidR="00704759">
          <w:rPr>
            <w:noProof/>
            <w:webHidden/>
          </w:rPr>
          <w:tab/>
        </w:r>
        <w:r w:rsidR="00704759">
          <w:rPr>
            <w:noProof/>
            <w:webHidden/>
          </w:rPr>
          <w:fldChar w:fldCharType="begin"/>
        </w:r>
        <w:r w:rsidR="00704759">
          <w:rPr>
            <w:noProof/>
            <w:webHidden/>
          </w:rPr>
          <w:instrText xml:space="preserve"> PAGEREF _Toc489979958 \h </w:instrText>
        </w:r>
        <w:r w:rsidR="00704759">
          <w:rPr>
            <w:noProof/>
            <w:webHidden/>
          </w:rPr>
        </w:r>
        <w:r w:rsidR="00704759">
          <w:rPr>
            <w:noProof/>
            <w:webHidden/>
          </w:rPr>
          <w:fldChar w:fldCharType="separate"/>
        </w:r>
        <w:r w:rsidR="00704759">
          <w:rPr>
            <w:noProof/>
            <w:webHidden/>
          </w:rPr>
          <w:t>59</w:t>
        </w:r>
        <w:r w:rsidR="00704759">
          <w:rPr>
            <w:noProof/>
            <w:webHidden/>
          </w:rPr>
          <w:fldChar w:fldCharType="end"/>
        </w:r>
      </w:hyperlink>
    </w:p>
    <w:p w14:paraId="56B0DA80" w14:textId="77777777" w:rsidR="00704759" w:rsidRDefault="007C27F6">
      <w:pPr>
        <w:pStyle w:val="TOC1"/>
        <w:rPr>
          <w:rFonts w:asciiTheme="minorHAnsi" w:eastAsiaTheme="minorEastAsia" w:hAnsiTheme="minorHAnsi" w:cstheme="minorBidi"/>
          <w:bCs w:val="0"/>
          <w:caps w:val="0"/>
          <w:noProof/>
          <w:szCs w:val="22"/>
          <w:lang w:eastAsia="en-IN"/>
        </w:rPr>
      </w:pPr>
      <w:hyperlink w:anchor="_Toc489979959" w:history="1">
        <w:r w:rsidR="00704759" w:rsidRPr="00A57D4B">
          <w:rPr>
            <w:rStyle w:val="Hyperlink"/>
            <w:noProof/>
            <w:lang w:val="en-US"/>
          </w:rPr>
          <w:t>ANNEXURE A  INITIAL BUSINESS PLAN</w:t>
        </w:r>
        <w:r w:rsidR="00704759">
          <w:rPr>
            <w:noProof/>
            <w:webHidden/>
          </w:rPr>
          <w:tab/>
        </w:r>
        <w:r w:rsidR="00704759">
          <w:rPr>
            <w:noProof/>
            <w:webHidden/>
          </w:rPr>
          <w:fldChar w:fldCharType="begin"/>
        </w:r>
        <w:r w:rsidR="00704759">
          <w:rPr>
            <w:noProof/>
            <w:webHidden/>
          </w:rPr>
          <w:instrText xml:space="preserve"> PAGEREF _Toc489979959 \h </w:instrText>
        </w:r>
        <w:r w:rsidR="00704759">
          <w:rPr>
            <w:noProof/>
            <w:webHidden/>
          </w:rPr>
        </w:r>
        <w:r w:rsidR="00704759">
          <w:rPr>
            <w:noProof/>
            <w:webHidden/>
          </w:rPr>
          <w:fldChar w:fldCharType="separate"/>
        </w:r>
        <w:r w:rsidR="00704759">
          <w:rPr>
            <w:noProof/>
            <w:webHidden/>
          </w:rPr>
          <w:t>62</w:t>
        </w:r>
        <w:r w:rsidR="00704759">
          <w:rPr>
            <w:noProof/>
            <w:webHidden/>
          </w:rPr>
          <w:fldChar w:fldCharType="end"/>
        </w:r>
      </w:hyperlink>
    </w:p>
    <w:p w14:paraId="59BB5490" w14:textId="77777777" w:rsidR="000A4567" w:rsidRPr="00A609F5" w:rsidRDefault="001B74D1" w:rsidP="008E5632">
      <w:pPr>
        <w:rPr>
          <w:rFonts w:cs="Calibri"/>
          <w:lang w:val="en-US"/>
        </w:rPr>
        <w:sectPr w:rsidR="000A4567" w:rsidRPr="00A609F5" w:rsidSect="00E66BDC">
          <w:headerReference w:type="default" r:id="rId17"/>
          <w:footerReference w:type="default" r:id="rId18"/>
          <w:pgSz w:w="11909" w:h="16834" w:code="9"/>
          <w:pgMar w:top="1440" w:right="1440" w:bottom="1440" w:left="1440" w:header="720" w:footer="720" w:gutter="0"/>
          <w:cols w:space="720"/>
          <w:docGrid w:linePitch="360"/>
        </w:sectPr>
      </w:pPr>
      <w:r>
        <w:rPr>
          <w:rFonts w:cs="Calibri"/>
          <w:bCs/>
          <w:caps/>
          <w:sz w:val="20"/>
        </w:rPr>
        <w:fldChar w:fldCharType="end"/>
      </w:r>
    </w:p>
    <w:p w14:paraId="02A80004" w14:textId="77777777" w:rsidR="000A4567" w:rsidRPr="00797B14" w:rsidRDefault="00F06091" w:rsidP="00BC7EBA">
      <w:pPr>
        <w:widowControl w:val="0"/>
        <w:spacing w:after="240"/>
        <w:jc w:val="center"/>
        <w:rPr>
          <w:rFonts w:cs="Calibri"/>
          <w:b/>
          <w:szCs w:val="22"/>
          <w:lang w:val="en-US"/>
        </w:rPr>
      </w:pPr>
      <w:r w:rsidRPr="00797B14">
        <w:rPr>
          <w:rFonts w:cs="Calibri"/>
          <w:b/>
          <w:szCs w:val="22"/>
          <w:lang w:val="en-US"/>
        </w:rPr>
        <w:lastRenderedPageBreak/>
        <w:t>JOINT VENTURE</w:t>
      </w:r>
      <w:r w:rsidR="007B0520" w:rsidRPr="00797B14">
        <w:rPr>
          <w:rFonts w:cs="Calibri"/>
          <w:b/>
          <w:szCs w:val="22"/>
          <w:lang w:val="en-US"/>
        </w:rPr>
        <w:t xml:space="preserve"> AGREEMENT</w:t>
      </w:r>
    </w:p>
    <w:p w14:paraId="02155BEB" w14:textId="1B1C2B24" w:rsidR="000A4567" w:rsidRPr="00797B14" w:rsidRDefault="008967BE" w:rsidP="00BC7EBA">
      <w:pPr>
        <w:widowControl w:val="0"/>
        <w:spacing w:after="240"/>
        <w:rPr>
          <w:rFonts w:cs="Calibri"/>
          <w:szCs w:val="22"/>
          <w:lang w:val="en-US"/>
        </w:rPr>
      </w:pPr>
      <w:r w:rsidRPr="00797B14">
        <w:rPr>
          <w:rFonts w:cs="Calibri"/>
          <w:b/>
          <w:szCs w:val="22"/>
          <w:lang w:val="en-US"/>
        </w:rPr>
        <w:t xml:space="preserve">THIS </w:t>
      </w:r>
      <w:r w:rsidR="003E4638" w:rsidRPr="00797B14">
        <w:rPr>
          <w:rFonts w:cs="Calibri"/>
          <w:b/>
          <w:szCs w:val="22"/>
          <w:lang w:val="en-US"/>
        </w:rPr>
        <w:t>JOINT VENTURE AGREEMENT</w:t>
      </w:r>
      <w:r w:rsidR="003E4638" w:rsidRPr="00797B14">
        <w:rPr>
          <w:rFonts w:cs="Calibri"/>
          <w:szCs w:val="22"/>
          <w:lang w:val="en-US"/>
        </w:rPr>
        <w:t xml:space="preserve"> </w:t>
      </w:r>
      <w:r w:rsidR="00DB1F91" w:rsidRPr="00797B14">
        <w:rPr>
          <w:rFonts w:cs="Calibri"/>
          <w:szCs w:val="22"/>
          <w:lang w:val="en-US"/>
        </w:rPr>
        <w:t>(“</w:t>
      </w:r>
      <w:r w:rsidR="00DB1F91" w:rsidRPr="00797B14">
        <w:rPr>
          <w:rFonts w:cs="Calibri"/>
          <w:b/>
          <w:szCs w:val="22"/>
          <w:lang w:val="en-US"/>
        </w:rPr>
        <w:t>Agreement</w:t>
      </w:r>
      <w:r w:rsidR="00DB1F91" w:rsidRPr="00797B14">
        <w:rPr>
          <w:rFonts w:cs="Calibri"/>
          <w:szCs w:val="22"/>
          <w:lang w:val="en-US"/>
        </w:rPr>
        <w:t xml:space="preserve">”) </w:t>
      </w:r>
      <w:r w:rsidRPr="00797B14">
        <w:rPr>
          <w:rFonts w:cs="Calibri"/>
          <w:szCs w:val="22"/>
          <w:lang w:val="en-US"/>
        </w:rPr>
        <w:t xml:space="preserve">is made on this </w:t>
      </w:r>
      <w:r w:rsidR="00852F00">
        <w:rPr>
          <w:rFonts w:cs="Calibri"/>
          <w:szCs w:val="22"/>
          <w:lang w:val="en-US"/>
        </w:rPr>
        <w:t>10</w:t>
      </w:r>
      <w:r w:rsidR="00852F00" w:rsidRPr="00852F00">
        <w:rPr>
          <w:rFonts w:cs="Calibri"/>
          <w:szCs w:val="22"/>
          <w:vertAlign w:val="superscript"/>
          <w:lang w:val="en-US"/>
        </w:rPr>
        <w:t>th</w:t>
      </w:r>
      <w:r w:rsidR="00852F00">
        <w:rPr>
          <w:rFonts w:cs="Calibri"/>
          <w:szCs w:val="22"/>
          <w:lang w:val="en-US"/>
        </w:rPr>
        <w:t xml:space="preserve"> </w:t>
      </w:r>
      <w:r w:rsidRPr="00797B14">
        <w:rPr>
          <w:rFonts w:cs="Calibri"/>
          <w:szCs w:val="22"/>
          <w:lang w:val="en-US"/>
        </w:rPr>
        <w:t xml:space="preserve">day of </w:t>
      </w:r>
      <w:r w:rsidR="00852F00">
        <w:rPr>
          <w:rFonts w:cs="Calibri"/>
          <w:szCs w:val="22"/>
          <w:lang w:val="en-US"/>
        </w:rPr>
        <w:t>January</w:t>
      </w:r>
      <w:r w:rsidR="003C58C5" w:rsidRPr="00797B14">
        <w:rPr>
          <w:rFonts w:cs="Calibri"/>
          <w:szCs w:val="22"/>
          <w:lang w:val="en-US"/>
        </w:rPr>
        <w:t xml:space="preserve">, </w:t>
      </w:r>
      <w:r w:rsidR="000B4E83" w:rsidRPr="00797B14">
        <w:rPr>
          <w:rFonts w:cs="Calibri"/>
          <w:szCs w:val="22"/>
          <w:lang w:val="en-US"/>
        </w:rPr>
        <w:t>201</w:t>
      </w:r>
      <w:r w:rsidR="00EB4C99">
        <w:rPr>
          <w:rFonts w:cs="Calibri"/>
          <w:szCs w:val="22"/>
          <w:lang w:val="en-US"/>
        </w:rPr>
        <w:t>8</w:t>
      </w:r>
      <w:r w:rsidR="009B45E7" w:rsidRPr="00797B14">
        <w:rPr>
          <w:rFonts w:cs="Calibri"/>
          <w:szCs w:val="22"/>
          <w:lang w:val="en-US"/>
        </w:rPr>
        <w:t xml:space="preserve"> (“</w:t>
      </w:r>
      <w:r w:rsidR="009B45E7" w:rsidRPr="00797B14">
        <w:rPr>
          <w:rFonts w:cs="Calibri"/>
          <w:b/>
          <w:szCs w:val="22"/>
          <w:lang w:val="en-US"/>
        </w:rPr>
        <w:t>Execution Date</w:t>
      </w:r>
      <w:r w:rsidR="009B45E7" w:rsidRPr="00797B14">
        <w:rPr>
          <w:rFonts w:cs="Calibri"/>
          <w:szCs w:val="22"/>
          <w:lang w:val="en-US"/>
        </w:rPr>
        <w:t>”)</w:t>
      </w:r>
      <w:r w:rsidR="000B4E83" w:rsidRPr="00797B14">
        <w:rPr>
          <w:rFonts w:cs="Calibri"/>
          <w:szCs w:val="22"/>
          <w:lang w:val="en-US"/>
        </w:rPr>
        <w:t xml:space="preserve">, by and </w:t>
      </w:r>
      <w:r w:rsidR="007A447A" w:rsidRPr="00797B14">
        <w:rPr>
          <w:rFonts w:cs="Calibri"/>
          <w:szCs w:val="22"/>
          <w:lang w:val="en-US"/>
        </w:rPr>
        <w:t>between</w:t>
      </w:r>
      <w:r w:rsidRPr="00797B14">
        <w:rPr>
          <w:rFonts w:cs="Calibri"/>
          <w:szCs w:val="22"/>
          <w:lang w:val="en-US"/>
        </w:rPr>
        <w:t>:</w:t>
      </w:r>
    </w:p>
    <w:p w14:paraId="0873FE46" w14:textId="0D90E8CE" w:rsidR="00295F0F" w:rsidRPr="00797B14" w:rsidRDefault="00144B5A" w:rsidP="00BC7EBA">
      <w:pPr>
        <w:widowControl w:val="0"/>
        <w:spacing w:after="240"/>
        <w:rPr>
          <w:rFonts w:cs="Calibri"/>
          <w:szCs w:val="22"/>
          <w:lang w:val="en-US"/>
        </w:rPr>
      </w:pPr>
      <w:r>
        <w:rPr>
          <w:rFonts w:cs="Calibri"/>
          <w:b/>
          <w:szCs w:val="22"/>
          <w:lang w:val="en-US"/>
        </w:rPr>
        <w:t>MIKELEGAL PRIVATE</w:t>
      </w:r>
      <w:r w:rsidR="00EB4C99" w:rsidRPr="00EB4C99">
        <w:rPr>
          <w:rFonts w:cs="Calibri"/>
          <w:b/>
          <w:szCs w:val="22"/>
          <w:lang w:val="en-US"/>
        </w:rPr>
        <w:t xml:space="preserve"> LIMITED, </w:t>
      </w:r>
      <w:r w:rsidR="00EB4C99" w:rsidRPr="00EB4C99">
        <w:rPr>
          <w:rFonts w:cs="Calibri"/>
          <w:szCs w:val="22"/>
          <w:lang w:val="en-US"/>
        </w:rPr>
        <w:t xml:space="preserve">a public limited company duly organized and existing under the laws of India, with corporate identification number </w:t>
      </w:r>
      <w:r w:rsidR="00EA5ECC" w:rsidRPr="00EA5ECC">
        <w:rPr>
          <w:rFonts w:cs="Calibri"/>
          <w:szCs w:val="22"/>
          <w:lang w:val="en-US"/>
        </w:rPr>
        <w:t>L52602MH</w:t>
      </w:r>
      <w:r w:rsidR="00EB4C99" w:rsidRPr="00EB4C99">
        <w:rPr>
          <w:rFonts w:cs="Calibri"/>
          <w:szCs w:val="22"/>
          <w:lang w:val="en-US"/>
        </w:rPr>
        <w:t xml:space="preserve"> and having its registered office at </w:t>
      </w:r>
      <w:r w:rsidR="00EA5ECC" w:rsidRPr="00EA5ECC">
        <w:rPr>
          <w:rFonts w:cs="Calibri"/>
          <w:szCs w:val="22"/>
          <w:lang w:val="en-US"/>
        </w:rPr>
        <w:t xml:space="preserve">Knowledge House, Shyam Nagar, Off </w:t>
      </w:r>
      <w:proofErr w:type="spellStart"/>
      <w:r w:rsidR="00EA5ECC" w:rsidRPr="00EA5ECC">
        <w:rPr>
          <w:rFonts w:cs="Calibri"/>
          <w:szCs w:val="22"/>
          <w:lang w:val="en-US"/>
        </w:rPr>
        <w:t>Jogeshwari</w:t>
      </w:r>
      <w:proofErr w:type="spellEnd"/>
      <w:r w:rsidR="00EA5ECC" w:rsidRPr="00EA5ECC">
        <w:rPr>
          <w:rFonts w:cs="Calibri"/>
          <w:szCs w:val="22"/>
          <w:lang w:val="en-US"/>
        </w:rPr>
        <w:t xml:space="preserve"> Vikhroli Link Road,</w:t>
      </w:r>
      <w:r w:rsidR="00EA5ECC">
        <w:rPr>
          <w:rFonts w:cs="Calibri"/>
          <w:szCs w:val="22"/>
          <w:lang w:val="en-US"/>
        </w:rPr>
        <w:t xml:space="preserve"> </w:t>
      </w:r>
      <w:proofErr w:type="spellStart"/>
      <w:r w:rsidR="00EA5ECC" w:rsidRPr="00EA5ECC">
        <w:rPr>
          <w:rFonts w:cs="Calibri"/>
          <w:szCs w:val="22"/>
          <w:lang w:val="en-US"/>
        </w:rPr>
        <w:t>Jogeshwari</w:t>
      </w:r>
      <w:proofErr w:type="spellEnd"/>
      <w:r w:rsidR="00EA5ECC">
        <w:rPr>
          <w:rFonts w:cs="Calibri"/>
          <w:szCs w:val="22"/>
          <w:lang w:val="en-US"/>
        </w:rPr>
        <w:t xml:space="preserve"> </w:t>
      </w:r>
      <w:r w:rsidR="00EA5ECC" w:rsidRPr="00EA5ECC">
        <w:rPr>
          <w:rFonts w:cs="Calibri"/>
          <w:szCs w:val="22"/>
          <w:lang w:val="en-US"/>
        </w:rPr>
        <w:t>(East)</w:t>
      </w:r>
      <w:r w:rsidR="00EA5ECC">
        <w:rPr>
          <w:rFonts w:cs="Calibri"/>
          <w:szCs w:val="22"/>
          <w:lang w:val="en-US"/>
        </w:rPr>
        <w:t xml:space="preserve">, Mumbai- </w:t>
      </w:r>
      <w:r w:rsidR="00EA5ECC" w:rsidRPr="00EA5ECC">
        <w:rPr>
          <w:rFonts w:cs="Calibri"/>
          <w:szCs w:val="22"/>
          <w:lang w:val="en-US"/>
        </w:rPr>
        <w:t>400060</w:t>
      </w:r>
      <w:r w:rsidR="00EA5ECC">
        <w:rPr>
          <w:rFonts w:cs="Calibri"/>
          <w:szCs w:val="22"/>
          <w:lang w:val="en-US"/>
        </w:rPr>
        <w:t xml:space="preserve">. The securities of Future Consumer Limited are listed on the National Stock Exchange Limited and the BSE Limited. </w:t>
      </w:r>
      <w:r w:rsidR="00EB4C99" w:rsidRPr="00EB4C99">
        <w:rPr>
          <w:rFonts w:cs="Calibri"/>
          <w:szCs w:val="22"/>
          <w:lang w:val="en-US"/>
        </w:rPr>
        <w:t>(hereinafter “</w:t>
      </w:r>
      <w:r>
        <w:rPr>
          <w:rFonts w:cs="Calibri"/>
          <w:b/>
          <w:szCs w:val="22"/>
          <w:lang w:val="en-US"/>
        </w:rPr>
        <w:t>Mike</w:t>
      </w:r>
      <w:r w:rsidR="00EB4C99" w:rsidRPr="00EB4C99">
        <w:rPr>
          <w:rFonts w:cs="Calibri"/>
          <w:szCs w:val="22"/>
          <w:lang w:val="en-US"/>
        </w:rPr>
        <w:t>” which expression shall, unless it be repugnant to the context, be deemed to mean and include its successors and permitted assigns)</w:t>
      </w:r>
      <w:r w:rsidR="008967BE" w:rsidRPr="00797B14">
        <w:rPr>
          <w:rFonts w:cs="Calibri"/>
          <w:szCs w:val="22"/>
          <w:lang w:val="en-US"/>
        </w:rPr>
        <w:t>;</w:t>
      </w:r>
    </w:p>
    <w:p w14:paraId="64EE7ADF" w14:textId="77777777" w:rsidR="000A4567" w:rsidRPr="00797B14" w:rsidRDefault="00295F0F" w:rsidP="00BC7EBA">
      <w:pPr>
        <w:widowControl w:val="0"/>
        <w:spacing w:after="240"/>
        <w:rPr>
          <w:rFonts w:cs="Calibri"/>
          <w:szCs w:val="22"/>
          <w:lang w:val="en-US"/>
        </w:rPr>
      </w:pPr>
      <w:r w:rsidRPr="00797B14">
        <w:rPr>
          <w:rFonts w:cs="Calibri"/>
          <w:b/>
          <w:szCs w:val="22"/>
          <w:lang w:val="en-US"/>
        </w:rPr>
        <w:t>AND</w:t>
      </w:r>
    </w:p>
    <w:p w14:paraId="2BEC9F1D" w14:textId="1AFD80FB" w:rsidR="00BA1BCF" w:rsidRDefault="00144B5A" w:rsidP="00BC7EBA">
      <w:pPr>
        <w:widowControl w:val="0"/>
        <w:spacing w:after="240"/>
        <w:rPr>
          <w:rFonts w:cs="Calibri"/>
          <w:szCs w:val="22"/>
          <w:lang w:val="en-US"/>
        </w:rPr>
      </w:pPr>
      <w:bookmarkStart w:id="0" w:name="_Hlk531876731"/>
      <w:r>
        <w:rPr>
          <w:rFonts w:cs="Calibri"/>
          <w:b/>
          <w:szCs w:val="22"/>
          <w:lang w:val="en-US"/>
        </w:rPr>
        <w:t>MIKELEGAL SERVICES</w:t>
      </w:r>
      <w:r w:rsidR="00852F00">
        <w:rPr>
          <w:rFonts w:cs="Calibri"/>
          <w:b/>
          <w:szCs w:val="22"/>
          <w:lang w:val="en-US"/>
        </w:rPr>
        <w:t xml:space="preserve"> </w:t>
      </w:r>
      <w:r w:rsidR="00DA0FA3" w:rsidRPr="00797B14">
        <w:rPr>
          <w:rFonts w:cs="Calibri"/>
          <w:b/>
          <w:szCs w:val="22"/>
          <w:lang w:val="en-US"/>
        </w:rPr>
        <w:t>LIMITED</w:t>
      </w:r>
      <w:r w:rsidR="0029720C" w:rsidRPr="00797B14">
        <w:rPr>
          <w:rFonts w:cs="Calibri"/>
          <w:szCs w:val="22"/>
          <w:lang w:val="en-US"/>
        </w:rPr>
        <w:t xml:space="preserve">, a </w:t>
      </w:r>
      <w:r w:rsidR="00541F7E" w:rsidRPr="00797B14">
        <w:rPr>
          <w:rFonts w:cs="Calibri"/>
          <w:szCs w:val="22"/>
          <w:lang w:val="en-US"/>
        </w:rPr>
        <w:t xml:space="preserve">public </w:t>
      </w:r>
      <w:r w:rsidR="009A13E0" w:rsidRPr="00797B14">
        <w:rPr>
          <w:rFonts w:cs="Calibri"/>
          <w:szCs w:val="22"/>
          <w:lang w:val="en-US"/>
        </w:rPr>
        <w:t xml:space="preserve">limited company duly organized and existing under the laws of India, with </w:t>
      </w:r>
      <w:r w:rsidR="007A447A" w:rsidRPr="00797B14">
        <w:rPr>
          <w:rFonts w:cs="Calibri"/>
          <w:szCs w:val="22"/>
          <w:lang w:val="en-US"/>
        </w:rPr>
        <w:t>corporate identification number</w:t>
      </w:r>
      <w:r w:rsidR="00911517" w:rsidRPr="00797B14">
        <w:rPr>
          <w:rFonts w:cs="Calibri"/>
          <w:szCs w:val="22"/>
          <w:lang w:val="en-US"/>
        </w:rPr>
        <w:t xml:space="preserve"> </w:t>
      </w:r>
      <w:r w:rsidR="00EA5ECC" w:rsidRPr="00EA5ECC">
        <w:rPr>
          <w:rFonts w:cs="Calibri"/>
          <w:szCs w:val="22"/>
          <w:lang w:val="en-US"/>
        </w:rPr>
        <w:t>U24100MH2015PLC267880</w:t>
      </w:r>
      <w:r w:rsidR="009A13E0" w:rsidRPr="00797B14">
        <w:rPr>
          <w:rFonts w:cs="Calibri"/>
          <w:szCs w:val="22"/>
          <w:lang w:val="en-US"/>
        </w:rPr>
        <w:t xml:space="preserve"> and having its registered office at </w:t>
      </w:r>
      <w:r w:rsidR="00EA5ECC" w:rsidRPr="00EA5ECC">
        <w:rPr>
          <w:rFonts w:cs="Calibri"/>
          <w:szCs w:val="22"/>
          <w:lang w:val="en-US"/>
        </w:rPr>
        <w:t>FOFB-11, B Wing, Fourth Floor, Art Guild House Phoenix Market</w:t>
      </w:r>
      <w:r w:rsidR="00EA5ECC">
        <w:rPr>
          <w:rFonts w:cs="Calibri"/>
          <w:szCs w:val="22"/>
          <w:lang w:val="en-US"/>
        </w:rPr>
        <w:t xml:space="preserve"> </w:t>
      </w:r>
      <w:r w:rsidR="00EA5ECC" w:rsidRPr="00EA5ECC">
        <w:rPr>
          <w:rFonts w:cs="Calibri"/>
          <w:szCs w:val="22"/>
          <w:lang w:val="en-US"/>
        </w:rPr>
        <w:t>city, L.B.S Marg, Kurla (West) Mumbai</w:t>
      </w:r>
      <w:r w:rsidR="00EA5ECC">
        <w:rPr>
          <w:rFonts w:cs="Calibri"/>
          <w:szCs w:val="22"/>
          <w:lang w:val="en-US"/>
        </w:rPr>
        <w:t>-</w:t>
      </w:r>
      <w:r w:rsidR="00EA5ECC" w:rsidRPr="00EA5ECC">
        <w:rPr>
          <w:rFonts w:cs="Calibri"/>
          <w:szCs w:val="22"/>
          <w:lang w:val="en-US"/>
        </w:rPr>
        <w:t>400070</w:t>
      </w:r>
      <w:r w:rsidR="00EA5ECC">
        <w:rPr>
          <w:rFonts w:cs="Calibri"/>
          <w:szCs w:val="22"/>
          <w:lang w:val="en-US"/>
        </w:rPr>
        <w:t xml:space="preserve">  </w:t>
      </w:r>
      <w:r w:rsidR="009A13E0" w:rsidRPr="00797B14">
        <w:rPr>
          <w:rFonts w:cs="Calibri"/>
          <w:szCs w:val="22"/>
          <w:lang w:val="en-US"/>
        </w:rPr>
        <w:t>(hereinafter “</w:t>
      </w:r>
      <w:r w:rsidRPr="00144B5A">
        <w:rPr>
          <w:rFonts w:cs="Calibri"/>
          <w:b/>
          <w:bCs/>
          <w:szCs w:val="22"/>
          <w:lang w:val="en-US"/>
        </w:rPr>
        <w:t>MSL</w:t>
      </w:r>
      <w:r w:rsidR="009A13E0" w:rsidRPr="00797B14">
        <w:rPr>
          <w:rFonts w:cs="Calibri"/>
          <w:szCs w:val="22"/>
          <w:lang w:val="en-US"/>
        </w:rPr>
        <w:t xml:space="preserve">” </w:t>
      </w:r>
      <w:r w:rsidR="009A13E0" w:rsidRPr="00797B14">
        <w:rPr>
          <w:rFonts w:cs="Calibri"/>
          <w:bCs/>
          <w:szCs w:val="22"/>
          <w:lang w:val="en-US"/>
        </w:rPr>
        <w:t>which expression shall, unless it be repugnant to the context, be deemed to mean and include its successors and permitted assigns</w:t>
      </w:r>
      <w:r w:rsidR="009A13E0" w:rsidRPr="00797B14">
        <w:rPr>
          <w:rFonts w:cs="Calibri"/>
          <w:szCs w:val="22"/>
          <w:lang w:val="en-US"/>
        </w:rPr>
        <w:t>)</w:t>
      </w:r>
      <w:bookmarkEnd w:id="0"/>
      <w:r w:rsidR="0072150A" w:rsidRPr="00797B14">
        <w:rPr>
          <w:rFonts w:cs="Calibri"/>
          <w:szCs w:val="22"/>
          <w:lang w:val="en-US"/>
        </w:rPr>
        <w:t>;</w:t>
      </w:r>
    </w:p>
    <w:p w14:paraId="2FA0E497" w14:textId="655A33E0" w:rsidR="000A4567" w:rsidRPr="00797B14" w:rsidRDefault="00FE2EB7" w:rsidP="00BC7EBA">
      <w:pPr>
        <w:widowControl w:val="0"/>
        <w:spacing w:after="240"/>
        <w:rPr>
          <w:rFonts w:cs="Calibri"/>
          <w:szCs w:val="22"/>
          <w:lang w:val="en-US"/>
        </w:rPr>
      </w:pPr>
      <w:r w:rsidRPr="00797B14">
        <w:rPr>
          <w:rFonts w:cs="Calibri"/>
          <w:szCs w:val="22"/>
          <w:lang w:val="en-US"/>
        </w:rPr>
        <w:t xml:space="preserve">Each of </w:t>
      </w:r>
      <w:r w:rsidR="00852F00">
        <w:rPr>
          <w:rFonts w:cs="Calibri"/>
          <w:szCs w:val="22"/>
          <w:lang w:val="en-US"/>
        </w:rPr>
        <w:t>XY</w:t>
      </w:r>
      <w:r w:rsidR="00277E9E" w:rsidRPr="00797B14">
        <w:rPr>
          <w:rFonts w:cs="Calibri"/>
          <w:szCs w:val="22"/>
          <w:lang w:val="en-US"/>
        </w:rPr>
        <w:t xml:space="preserve"> and </w:t>
      </w:r>
      <w:r w:rsidR="00852F00">
        <w:rPr>
          <w:rFonts w:cs="Calibri"/>
          <w:szCs w:val="22"/>
          <w:lang w:val="en-US"/>
        </w:rPr>
        <w:t>ZL</w:t>
      </w:r>
      <w:r w:rsidR="00515623" w:rsidRPr="00797B14">
        <w:rPr>
          <w:rFonts w:cs="Calibri"/>
          <w:szCs w:val="22"/>
          <w:lang w:val="en-US"/>
        </w:rPr>
        <w:t xml:space="preserve"> </w:t>
      </w:r>
      <w:r w:rsidR="008967BE" w:rsidRPr="00797B14">
        <w:rPr>
          <w:rFonts w:cs="Calibri"/>
          <w:szCs w:val="22"/>
          <w:lang w:val="en-US"/>
        </w:rPr>
        <w:t>shall individually be referred to as a “</w:t>
      </w:r>
      <w:r w:rsidR="008967BE" w:rsidRPr="00797B14">
        <w:rPr>
          <w:rFonts w:cs="Calibri"/>
          <w:b/>
          <w:szCs w:val="22"/>
          <w:lang w:val="en-US"/>
        </w:rPr>
        <w:t>Party</w:t>
      </w:r>
      <w:r w:rsidR="008967BE" w:rsidRPr="00797B14">
        <w:rPr>
          <w:rFonts w:cs="Calibri"/>
          <w:szCs w:val="22"/>
          <w:lang w:val="en-US"/>
        </w:rPr>
        <w:t>”, and collectively be referred to as the “</w:t>
      </w:r>
      <w:r w:rsidR="008967BE" w:rsidRPr="00797B14">
        <w:rPr>
          <w:rFonts w:cs="Calibri"/>
          <w:b/>
          <w:szCs w:val="22"/>
          <w:lang w:val="en-US"/>
        </w:rPr>
        <w:t>Parties</w:t>
      </w:r>
      <w:r w:rsidR="008967BE" w:rsidRPr="00797B14">
        <w:rPr>
          <w:rFonts w:cs="Calibri"/>
          <w:szCs w:val="22"/>
          <w:lang w:val="en-US"/>
        </w:rPr>
        <w:t>”.</w:t>
      </w:r>
    </w:p>
    <w:p w14:paraId="4A6E5284" w14:textId="77777777" w:rsidR="000A4567" w:rsidRPr="00797B14" w:rsidRDefault="008967BE" w:rsidP="00BC7EBA">
      <w:pPr>
        <w:widowControl w:val="0"/>
        <w:spacing w:after="240"/>
        <w:rPr>
          <w:rFonts w:cs="Calibri"/>
          <w:szCs w:val="22"/>
          <w:lang w:val="en-US"/>
        </w:rPr>
      </w:pPr>
      <w:r w:rsidRPr="00797B14">
        <w:rPr>
          <w:rFonts w:cs="Calibri"/>
          <w:b/>
          <w:szCs w:val="22"/>
          <w:lang w:val="en-US"/>
        </w:rPr>
        <w:t>WHEREAS</w:t>
      </w:r>
      <w:r w:rsidRPr="00797B14">
        <w:rPr>
          <w:rFonts w:cs="Calibri"/>
          <w:szCs w:val="22"/>
          <w:lang w:val="en-US"/>
        </w:rPr>
        <w:t>:</w:t>
      </w:r>
    </w:p>
    <w:p w14:paraId="05606DBF" w14:textId="79396F31" w:rsidR="000A4567" w:rsidRPr="00797B14" w:rsidRDefault="00144B5A" w:rsidP="00963994">
      <w:pPr>
        <w:widowControl w:val="0"/>
        <w:numPr>
          <w:ilvl w:val="0"/>
          <w:numId w:val="1"/>
        </w:numPr>
        <w:tabs>
          <w:tab w:val="clear" w:pos="720"/>
        </w:tabs>
        <w:spacing w:after="240"/>
        <w:ind w:left="567" w:hanging="567"/>
        <w:rPr>
          <w:rFonts w:cs="Calibri"/>
          <w:szCs w:val="22"/>
          <w:lang w:val="en-US"/>
        </w:rPr>
      </w:pPr>
      <w:r>
        <w:rPr>
          <w:rFonts w:cs="Calibri"/>
          <w:szCs w:val="22"/>
          <w:lang w:val="en-US"/>
        </w:rPr>
        <w:t>Mike</w:t>
      </w:r>
      <w:r w:rsidR="00852F00">
        <w:rPr>
          <w:rFonts w:cs="Calibri"/>
          <w:szCs w:val="22"/>
          <w:lang w:val="en-US"/>
        </w:rPr>
        <w:t xml:space="preserve"> </w:t>
      </w:r>
      <w:r w:rsidR="008967BE" w:rsidRPr="00797B14">
        <w:rPr>
          <w:rFonts w:cs="Calibri"/>
          <w:szCs w:val="22"/>
          <w:lang w:val="en-US"/>
        </w:rPr>
        <w:t xml:space="preserve">is engaged in the business of </w:t>
      </w:r>
      <w:r w:rsidR="00962B3C">
        <w:rPr>
          <w:rFonts w:cs="Calibri"/>
          <w:i/>
          <w:szCs w:val="22"/>
          <w:lang w:val="en-US"/>
        </w:rPr>
        <w:t>inter alia</w:t>
      </w:r>
      <w:r w:rsidR="00962B3C">
        <w:rPr>
          <w:rFonts w:cs="Calibri"/>
          <w:szCs w:val="22"/>
          <w:lang w:val="en-US"/>
        </w:rPr>
        <w:t xml:space="preserve"> national and international trading in clothing</w:t>
      </w:r>
      <w:r w:rsidR="00277E9E" w:rsidRPr="00797B14">
        <w:rPr>
          <w:rFonts w:cs="Calibri"/>
          <w:szCs w:val="22"/>
          <w:lang w:val="en-US"/>
        </w:rPr>
        <w:t>.</w:t>
      </w:r>
    </w:p>
    <w:p w14:paraId="5F5ED90E" w14:textId="6FE36811" w:rsidR="00D104CC" w:rsidRPr="00797B14" w:rsidRDefault="00144B5A" w:rsidP="00963994">
      <w:pPr>
        <w:widowControl w:val="0"/>
        <w:numPr>
          <w:ilvl w:val="0"/>
          <w:numId w:val="1"/>
        </w:numPr>
        <w:tabs>
          <w:tab w:val="clear" w:pos="720"/>
        </w:tabs>
        <w:spacing w:after="240"/>
        <w:ind w:left="567" w:hanging="567"/>
        <w:rPr>
          <w:rFonts w:cs="Calibri"/>
          <w:szCs w:val="22"/>
          <w:lang w:val="en-US"/>
        </w:rPr>
      </w:pPr>
      <w:r>
        <w:rPr>
          <w:rFonts w:cs="Calibri"/>
          <w:szCs w:val="22"/>
          <w:lang w:val="en-US"/>
        </w:rPr>
        <w:t>MSL</w:t>
      </w:r>
      <w:r w:rsidR="00852F00">
        <w:rPr>
          <w:rFonts w:cs="Calibri"/>
          <w:szCs w:val="22"/>
          <w:lang w:val="en-US"/>
        </w:rPr>
        <w:t xml:space="preserve"> </w:t>
      </w:r>
      <w:r w:rsidR="00465BC4" w:rsidRPr="00797B14">
        <w:rPr>
          <w:rFonts w:cs="Calibri"/>
          <w:szCs w:val="22"/>
          <w:lang w:val="en-US"/>
        </w:rPr>
        <w:t xml:space="preserve">is engaged in the business of </w:t>
      </w:r>
      <w:r w:rsidR="000330CE">
        <w:rPr>
          <w:rFonts w:cs="Calibri"/>
          <w:szCs w:val="22"/>
          <w:lang w:val="en-US"/>
        </w:rPr>
        <w:t>manufacturing and distribution of hosiery goods in knitted inner wear, casual wear, leisure wear and thermal wear.</w:t>
      </w:r>
    </w:p>
    <w:p w14:paraId="54B9CF6B" w14:textId="77777777" w:rsidR="00050494" w:rsidRPr="00797B14" w:rsidRDefault="00277E9E" w:rsidP="00963994">
      <w:pPr>
        <w:numPr>
          <w:ilvl w:val="0"/>
          <w:numId w:val="1"/>
        </w:numPr>
        <w:spacing w:after="240"/>
        <w:ind w:left="567" w:hanging="567"/>
        <w:rPr>
          <w:rFonts w:cs="Calibri"/>
          <w:szCs w:val="22"/>
        </w:rPr>
      </w:pPr>
      <w:r w:rsidRPr="00797B14">
        <w:rPr>
          <w:rFonts w:cs="Calibri"/>
          <w:szCs w:val="22"/>
        </w:rPr>
        <w:t xml:space="preserve">The Parties desire to collaborate with each other </w:t>
      </w:r>
      <w:r w:rsidR="00295F0F" w:rsidRPr="00797B14">
        <w:rPr>
          <w:rFonts w:cs="Calibri"/>
          <w:szCs w:val="22"/>
        </w:rPr>
        <w:t>by way of entering into</w:t>
      </w:r>
      <w:r w:rsidRPr="00797B14">
        <w:rPr>
          <w:rFonts w:cs="Calibri"/>
          <w:szCs w:val="22"/>
        </w:rPr>
        <w:t xml:space="preserve"> a joint venture relationship</w:t>
      </w:r>
      <w:r w:rsidR="00295F0F" w:rsidRPr="00797B14">
        <w:rPr>
          <w:rFonts w:cs="Calibri"/>
          <w:szCs w:val="22"/>
        </w:rPr>
        <w:t xml:space="preserve">, and </w:t>
      </w:r>
      <w:r w:rsidRPr="00797B14">
        <w:rPr>
          <w:rFonts w:cs="Calibri"/>
          <w:szCs w:val="22"/>
        </w:rPr>
        <w:t>establish</w:t>
      </w:r>
      <w:r w:rsidR="00295F0F" w:rsidRPr="00797B14">
        <w:rPr>
          <w:rFonts w:cs="Calibri"/>
          <w:szCs w:val="22"/>
        </w:rPr>
        <w:t>ing</w:t>
      </w:r>
      <w:r w:rsidRPr="00797B14">
        <w:rPr>
          <w:rFonts w:cs="Calibri"/>
          <w:szCs w:val="22"/>
        </w:rPr>
        <w:t xml:space="preserve"> a joint venture company in India (hereinafter referred to as the “</w:t>
      </w:r>
      <w:r w:rsidRPr="00797B14">
        <w:rPr>
          <w:rFonts w:cs="Calibri"/>
          <w:b/>
          <w:szCs w:val="22"/>
        </w:rPr>
        <w:t>Company</w:t>
      </w:r>
      <w:r w:rsidRPr="00797B14">
        <w:rPr>
          <w:rFonts w:cs="Calibri"/>
          <w:szCs w:val="22"/>
        </w:rPr>
        <w:t>”) to conduct the Business (defined hereinafter)</w:t>
      </w:r>
      <w:r w:rsidR="00295F0F" w:rsidRPr="00797B14">
        <w:rPr>
          <w:rFonts w:cs="Calibri"/>
          <w:szCs w:val="22"/>
        </w:rPr>
        <w:t>.</w:t>
      </w:r>
    </w:p>
    <w:p w14:paraId="775713D5" w14:textId="77777777" w:rsidR="00050494" w:rsidRPr="00797B14" w:rsidRDefault="00295F0F" w:rsidP="00963994">
      <w:pPr>
        <w:numPr>
          <w:ilvl w:val="0"/>
          <w:numId w:val="1"/>
        </w:numPr>
        <w:spacing w:after="240"/>
        <w:ind w:left="567" w:hanging="567"/>
        <w:rPr>
          <w:rFonts w:cs="Calibri"/>
          <w:szCs w:val="22"/>
        </w:rPr>
      </w:pPr>
      <w:r w:rsidRPr="00797B14">
        <w:rPr>
          <w:rFonts w:cs="Calibri"/>
          <w:szCs w:val="22"/>
        </w:rPr>
        <w:t xml:space="preserve">The Parties hereto desire to enter into this Agreement to </w:t>
      </w:r>
      <w:r w:rsidRPr="00797B14">
        <w:rPr>
          <w:rFonts w:cs="Calibri"/>
          <w:szCs w:val="22"/>
          <w:lang w:val="en-GB"/>
        </w:rPr>
        <w:t xml:space="preserve">set out, </w:t>
      </w:r>
      <w:r w:rsidRPr="00797B14">
        <w:rPr>
          <w:rFonts w:cs="Calibri"/>
          <w:i/>
          <w:szCs w:val="22"/>
          <w:lang w:val="en-GB"/>
        </w:rPr>
        <w:t>inter alia</w:t>
      </w:r>
      <w:r w:rsidRPr="00797B14">
        <w:rPr>
          <w:rFonts w:cs="Calibri"/>
          <w:szCs w:val="22"/>
          <w:lang w:val="en-GB"/>
        </w:rPr>
        <w:t>,</w:t>
      </w:r>
      <w:r w:rsidRPr="00797B14">
        <w:rPr>
          <w:rFonts w:cs="Calibri"/>
          <w:i/>
          <w:szCs w:val="22"/>
          <w:lang w:val="en-GB"/>
        </w:rPr>
        <w:t xml:space="preserve"> </w:t>
      </w:r>
      <w:r w:rsidRPr="00797B14">
        <w:rPr>
          <w:rFonts w:cs="Calibri"/>
          <w:szCs w:val="22"/>
          <w:lang w:val="en-GB"/>
        </w:rPr>
        <w:t>the terms and conditions agreed amongst them</w:t>
      </w:r>
      <w:r w:rsidRPr="00797B14">
        <w:rPr>
          <w:rFonts w:cs="Calibri"/>
          <w:szCs w:val="22"/>
        </w:rPr>
        <w:t xml:space="preserve"> and the manner in which the Company shall be established and the Business shall be undertaken;</w:t>
      </w:r>
      <w:r w:rsidRPr="00797B14">
        <w:rPr>
          <w:rFonts w:cs="Calibri"/>
          <w:color w:val="000000"/>
          <w:szCs w:val="22"/>
        </w:rPr>
        <w:t xml:space="preserve"> and to record the terms and conditions which shall govern the Parties’ investment in the Company and matters relating to their relationship as shareholders of the Company and the management and governance of the Company.</w:t>
      </w:r>
    </w:p>
    <w:p w14:paraId="62A0DC05" w14:textId="77777777" w:rsidR="000A4567" w:rsidRPr="00797B14" w:rsidRDefault="008967BE" w:rsidP="00BC7EBA">
      <w:pPr>
        <w:pStyle w:val="Level2"/>
        <w:widowControl w:val="0"/>
        <w:tabs>
          <w:tab w:val="clear" w:pos="0"/>
        </w:tabs>
        <w:spacing w:after="240"/>
        <w:ind w:left="0" w:firstLine="0"/>
        <w:rPr>
          <w:rFonts w:cs="Calibri"/>
          <w:sz w:val="22"/>
          <w:szCs w:val="22"/>
          <w:lang w:val="en-US"/>
        </w:rPr>
      </w:pPr>
      <w:r w:rsidRPr="00797B14">
        <w:rPr>
          <w:rFonts w:cs="Calibri"/>
          <w:b/>
          <w:sz w:val="22"/>
          <w:szCs w:val="22"/>
          <w:lang w:val="en-US"/>
        </w:rPr>
        <w:t>NOW, THEREFORE</w:t>
      </w:r>
      <w:r w:rsidRPr="00797B14">
        <w:rPr>
          <w:rFonts w:cs="Calibri"/>
          <w:sz w:val="22"/>
          <w:szCs w:val="22"/>
          <w:lang w:val="en-US"/>
        </w:rPr>
        <w:t>, in consideration of the mutual covenants, terms and conditions and understandings set forth in this Agreement, the Parties</w:t>
      </w:r>
      <w:r w:rsidR="002C3390" w:rsidRPr="00797B14">
        <w:rPr>
          <w:rFonts w:cs="Calibri"/>
          <w:sz w:val="22"/>
          <w:szCs w:val="22"/>
          <w:lang w:val="en-US"/>
        </w:rPr>
        <w:t>,</w:t>
      </w:r>
      <w:r w:rsidRPr="00797B14">
        <w:rPr>
          <w:rFonts w:cs="Calibri"/>
          <w:sz w:val="22"/>
          <w:szCs w:val="22"/>
          <w:lang w:val="en-US"/>
        </w:rPr>
        <w:t xml:space="preserve"> with the intent to be legally bound hereby, covenant and agree as follows:</w:t>
      </w:r>
    </w:p>
    <w:p w14:paraId="50259F94" w14:textId="77777777" w:rsidR="000A4567" w:rsidRPr="00797B14" w:rsidRDefault="008967BE" w:rsidP="00BC7EBA">
      <w:pPr>
        <w:pStyle w:val="Heading1"/>
      </w:pPr>
      <w:bookmarkStart w:id="1" w:name="_Ref151550176"/>
      <w:bookmarkStart w:id="2" w:name="_Toc154999333"/>
      <w:bookmarkStart w:id="3" w:name="_Toc403222596"/>
      <w:bookmarkStart w:id="4" w:name="_Toc417941573"/>
      <w:bookmarkStart w:id="5" w:name="_Toc489979921"/>
      <w:r w:rsidRPr="00797B14">
        <w:t>DEFINITIONS AND INTERPRETATION</w:t>
      </w:r>
      <w:bookmarkEnd w:id="1"/>
      <w:bookmarkEnd w:id="2"/>
      <w:bookmarkEnd w:id="3"/>
      <w:bookmarkEnd w:id="4"/>
      <w:bookmarkEnd w:id="5"/>
    </w:p>
    <w:p w14:paraId="4E67E2F5" w14:textId="77777777" w:rsidR="000A4567" w:rsidRPr="00797B14" w:rsidRDefault="008967BE" w:rsidP="00BC7EBA">
      <w:pPr>
        <w:pStyle w:val="Heading2"/>
        <w:numPr>
          <w:ilvl w:val="1"/>
          <w:numId w:val="16"/>
        </w:numPr>
        <w:rPr>
          <w:szCs w:val="22"/>
        </w:rPr>
      </w:pPr>
      <w:r w:rsidRPr="00797B14">
        <w:rPr>
          <w:szCs w:val="22"/>
          <w:u w:val="single"/>
        </w:rPr>
        <w:t>Definitions</w:t>
      </w:r>
    </w:p>
    <w:p w14:paraId="027AA3F4" w14:textId="77777777" w:rsidR="00A17783" w:rsidRPr="00797B14" w:rsidRDefault="008967BE" w:rsidP="00BC7EBA">
      <w:pPr>
        <w:widowControl w:val="0"/>
        <w:spacing w:after="240"/>
        <w:ind w:left="720"/>
        <w:rPr>
          <w:rFonts w:cs="Calibri"/>
          <w:szCs w:val="22"/>
          <w:lang w:val="en-US"/>
        </w:rPr>
      </w:pPr>
      <w:r w:rsidRPr="00797B14">
        <w:rPr>
          <w:rFonts w:cs="Calibri"/>
          <w:szCs w:val="22"/>
          <w:lang w:val="en-US"/>
        </w:rPr>
        <w:t>In this Agreement (including the recitals above and the Schedules</w:t>
      </w:r>
      <w:r w:rsidR="003B729A" w:rsidRPr="00797B14">
        <w:rPr>
          <w:rFonts w:cs="Calibri"/>
          <w:szCs w:val="22"/>
          <w:lang w:val="en-US"/>
        </w:rPr>
        <w:t xml:space="preserve"> </w:t>
      </w:r>
      <w:r w:rsidR="006E4A26" w:rsidRPr="00797B14">
        <w:rPr>
          <w:rFonts w:cs="Calibri"/>
          <w:szCs w:val="22"/>
          <w:lang w:val="en-US"/>
        </w:rPr>
        <w:t xml:space="preserve">and Annexures </w:t>
      </w:r>
      <w:r w:rsidRPr="00797B14">
        <w:rPr>
          <w:rFonts w:cs="Calibri"/>
          <w:szCs w:val="22"/>
          <w:lang w:val="en-US"/>
        </w:rPr>
        <w:t>hereto), except where the context otherwise requires,</w:t>
      </w:r>
      <w:r w:rsidR="006E4A26" w:rsidRPr="00797B14">
        <w:rPr>
          <w:rFonts w:cs="Calibri"/>
          <w:szCs w:val="22"/>
          <w:lang w:eastAsia="ja-JP"/>
        </w:rPr>
        <w:t xml:space="preserve"> </w:t>
      </w:r>
      <w:r w:rsidRPr="00797B14">
        <w:rPr>
          <w:rFonts w:cs="Calibri"/>
          <w:szCs w:val="22"/>
          <w:lang w:val="en-US"/>
        </w:rPr>
        <w:t>the following words and expressions shall have the following meanings:</w:t>
      </w:r>
    </w:p>
    <w:p w14:paraId="35F07E0A" w14:textId="77777777" w:rsidR="000A4567"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Act</w:t>
      </w:r>
      <w:r w:rsidRPr="00797B14">
        <w:rPr>
          <w:rFonts w:cs="Calibri"/>
          <w:szCs w:val="22"/>
          <w:lang w:val="en-US"/>
        </w:rPr>
        <w:t xml:space="preserve">” </w:t>
      </w:r>
      <w:r w:rsidR="00BD101B" w:rsidRPr="00797B14">
        <w:rPr>
          <w:rFonts w:cs="Calibri"/>
          <w:szCs w:val="22"/>
        </w:rPr>
        <w:t xml:space="preserve">means the Companies Act, 2013 along with the rules made thereunder (to the extent </w:t>
      </w:r>
      <w:r w:rsidR="00BD101B" w:rsidRPr="00797B14">
        <w:rPr>
          <w:rFonts w:cs="Calibri"/>
          <w:szCs w:val="22"/>
        </w:rPr>
        <w:lastRenderedPageBreak/>
        <w:t>applicable) and the Companies Act 1956 (to the extent applicable)</w:t>
      </w:r>
      <w:r w:rsidRPr="00797B14">
        <w:rPr>
          <w:rFonts w:cs="Calibri"/>
          <w:szCs w:val="22"/>
          <w:lang w:val="en-US"/>
        </w:rPr>
        <w:t>.</w:t>
      </w:r>
    </w:p>
    <w:p w14:paraId="66201A87" w14:textId="77777777" w:rsidR="008E6E93" w:rsidRPr="00797B14" w:rsidRDefault="008E6E93" w:rsidP="00BC7EBA">
      <w:pPr>
        <w:tabs>
          <w:tab w:val="left" w:pos="720"/>
        </w:tabs>
        <w:spacing w:after="240"/>
        <w:ind w:left="720" w:right="27"/>
        <w:rPr>
          <w:rFonts w:cs="Calibri"/>
          <w:szCs w:val="22"/>
        </w:rPr>
      </w:pPr>
      <w:r w:rsidRPr="00797B14">
        <w:rPr>
          <w:rFonts w:cs="Calibri"/>
          <w:szCs w:val="22"/>
        </w:rPr>
        <w:t>“</w:t>
      </w:r>
      <w:r w:rsidRPr="00797B14">
        <w:rPr>
          <w:rFonts w:cs="Calibri"/>
          <w:b/>
          <w:szCs w:val="22"/>
        </w:rPr>
        <w:t>Acceptance Notice</w:t>
      </w:r>
      <w:r w:rsidRPr="00797B14">
        <w:rPr>
          <w:rFonts w:cs="Calibri"/>
          <w:szCs w:val="22"/>
        </w:rPr>
        <w:t>” shall have the meaning ascribed to it in Clause 4.2.</w:t>
      </w:r>
    </w:p>
    <w:p w14:paraId="29DBC365" w14:textId="77777777" w:rsidR="008E6E93" w:rsidRPr="00797B14" w:rsidRDefault="008E6E93" w:rsidP="00BC7EBA">
      <w:pPr>
        <w:tabs>
          <w:tab w:val="left" w:pos="720"/>
        </w:tabs>
        <w:spacing w:after="240"/>
        <w:ind w:left="720" w:right="27"/>
        <w:rPr>
          <w:rFonts w:cs="Calibri"/>
          <w:szCs w:val="22"/>
        </w:rPr>
      </w:pPr>
      <w:r w:rsidRPr="00797B14">
        <w:rPr>
          <w:rFonts w:cs="Calibri"/>
          <w:szCs w:val="22"/>
          <w:lang w:val="en-GB"/>
        </w:rPr>
        <w:t>“</w:t>
      </w:r>
      <w:r w:rsidRPr="00797B14">
        <w:rPr>
          <w:rFonts w:cs="Calibri"/>
          <w:b/>
          <w:szCs w:val="22"/>
          <w:lang w:val="en-GB"/>
        </w:rPr>
        <w:t>Additional Capital</w:t>
      </w:r>
      <w:r w:rsidRPr="00797B14">
        <w:rPr>
          <w:rFonts w:cs="Calibri"/>
          <w:szCs w:val="22"/>
          <w:lang w:val="en-GB"/>
        </w:rPr>
        <w:t xml:space="preserve">” </w:t>
      </w:r>
      <w:r w:rsidRPr="00797B14">
        <w:rPr>
          <w:rFonts w:cs="Calibri"/>
          <w:szCs w:val="22"/>
        </w:rPr>
        <w:t>shall have the meaning ascribed to it in Clause 7.6.1.</w:t>
      </w:r>
    </w:p>
    <w:p w14:paraId="6EE3B029" w14:textId="77777777" w:rsidR="008E6E93" w:rsidRPr="00797B14" w:rsidRDefault="008E6E93" w:rsidP="00BC7EBA">
      <w:pPr>
        <w:tabs>
          <w:tab w:val="left" w:pos="720"/>
        </w:tabs>
        <w:spacing w:after="240"/>
        <w:ind w:left="720" w:right="27"/>
        <w:rPr>
          <w:rFonts w:cs="Calibri"/>
          <w:szCs w:val="22"/>
          <w:lang w:val="en-GB"/>
        </w:rPr>
      </w:pPr>
      <w:r w:rsidRPr="00797B14">
        <w:rPr>
          <w:rFonts w:cs="Calibri"/>
          <w:szCs w:val="22"/>
        </w:rPr>
        <w:t>“</w:t>
      </w:r>
      <w:r w:rsidRPr="00797B14">
        <w:rPr>
          <w:rFonts w:cs="Calibri"/>
          <w:b/>
          <w:szCs w:val="22"/>
        </w:rPr>
        <w:t>Additional Director</w:t>
      </w:r>
      <w:r w:rsidRPr="00797B14">
        <w:rPr>
          <w:rFonts w:cs="Calibri"/>
          <w:szCs w:val="22"/>
        </w:rPr>
        <w:t>” shall have the meaning ascribed to it in Clause 11.6.</w:t>
      </w:r>
    </w:p>
    <w:p w14:paraId="2FEA171F" w14:textId="77777777" w:rsidR="00281335" w:rsidRPr="00797B14" w:rsidRDefault="00281335" w:rsidP="00BC7EBA">
      <w:pPr>
        <w:widowControl w:val="0"/>
        <w:spacing w:after="240"/>
        <w:ind w:left="720"/>
        <w:rPr>
          <w:rFonts w:cs="Calibri"/>
          <w:szCs w:val="22"/>
          <w:lang w:val="en-GB"/>
        </w:rPr>
      </w:pPr>
      <w:r w:rsidRPr="00797B14">
        <w:rPr>
          <w:rFonts w:cs="Calibri"/>
          <w:szCs w:val="22"/>
          <w:lang w:val="en-GB"/>
        </w:rPr>
        <w:t>“</w:t>
      </w:r>
      <w:r w:rsidRPr="00797B14">
        <w:rPr>
          <w:rFonts w:cs="Calibri"/>
          <w:b/>
          <w:szCs w:val="22"/>
          <w:lang w:val="en-GB"/>
        </w:rPr>
        <w:t>Affected Party</w:t>
      </w:r>
      <w:r w:rsidRPr="00797B14">
        <w:rPr>
          <w:rFonts w:cs="Calibri"/>
          <w:szCs w:val="22"/>
          <w:lang w:val="en-GB"/>
        </w:rPr>
        <w:t xml:space="preserve">” </w:t>
      </w:r>
      <w:r w:rsidRPr="00797B14">
        <w:rPr>
          <w:rFonts w:cs="Calibri"/>
          <w:szCs w:val="22"/>
        </w:rPr>
        <w:t>shall have the meaning ascribed to it in Clause 29.1.</w:t>
      </w:r>
    </w:p>
    <w:p w14:paraId="4285CE69" w14:textId="77777777" w:rsidR="00BC3D8C"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Affiliate</w:t>
      </w:r>
      <w:r w:rsidRPr="00797B14">
        <w:rPr>
          <w:rFonts w:cs="Calibri"/>
          <w:szCs w:val="22"/>
          <w:lang w:val="en-US"/>
        </w:rPr>
        <w:t>”</w:t>
      </w:r>
      <w:r w:rsidR="00A11209" w:rsidRPr="00797B14">
        <w:rPr>
          <w:rFonts w:cs="Calibri"/>
          <w:szCs w:val="22"/>
          <w:lang w:val="en-GB"/>
        </w:rPr>
        <w:t xml:space="preserve"> </w:t>
      </w:r>
      <w:r w:rsidR="00BC3D8C" w:rsidRPr="00797B14">
        <w:rPr>
          <w:rFonts w:cs="Calibri"/>
          <w:color w:val="000000"/>
          <w:szCs w:val="22"/>
        </w:rPr>
        <w:t xml:space="preserve">means, with respect to any Person (other than a natural person), any other Person directly or indirectly, </w:t>
      </w:r>
      <w:r w:rsidR="00BC3D8C" w:rsidRPr="00797B14">
        <w:rPr>
          <w:rFonts w:cs="Calibri"/>
          <w:color w:val="000000"/>
          <w:szCs w:val="22"/>
          <w:lang w:val="en-GB"/>
        </w:rPr>
        <w:t>through one or more intermediate Persons,</w:t>
      </w:r>
      <w:r w:rsidR="00BC3D8C" w:rsidRPr="00797B14">
        <w:rPr>
          <w:rFonts w:cs="Calibri"/>
          <w:color w:val="000000"/>
          <w:szCs w:val="22"/>
        </w:rPr>
        <w:t xml:space="preserve"> Controlling, Controlled by or under common Control with such Person, and in case of a Person that is a natural person, shall include any other Person who is a Relative of such Person </w:t>
      </w:r>
      <w:r w:rsidR="00BC3D8C" w:rsidRPr="00797B14">
        <w:rPr>
          <w:rFonts w:cs="Calibri"/>
          <w:color w:val="000000"/>
          <w:szCs w:val="22"/>
          <w:lang w:val="en-GB"/>
        </w:rPr>
        <w:t>and any Person who, either directly or indirectly through one or more intermediate Persons, Controls, is Controlled by or is under common Control with such Person.</w:t>
      </w:r>
    </w:p>
    <w:p w14:paraId="224C7D4B" w14:textId="77777777" w:rsidR="006752A0" w:rsidRPr="00797B14" w:rsidRDefault="006752A0" w:rsidP="00BC7EBA">
      <w:pPr>
        <w:widowControl w:val="0"/>
        <w:spacing w:after="240"/>
        <w:ind w:left="720"/>
        <w:rPr>
          <w:rFonts w:cs="Calibri"/>
          <w:szCs w:val="22"/>
        </w:rPr>
      </w:pPr>
      <w:r w:rsidRPr="00797B14">
        <w:rPr>
          <w:rFonts w:cs="Calibri"/>
          <w:szCs w:val="22"/>
        </w:rPr>
        <w:t>“</w:t>
      </w:r>
      <w:r w:rsidRPr="00797B14">
        <w:rPr>
          <w:rFonts w:cs="Calibri"/>
          <w:b/>
          <w:szCs w:val="22"/>
        </w:rPr>
        <w:t>Affiliate Block</w:t>
      </w:r>
      <w:r w:rsidRPr="00797B14">
        <w:rPr>
          <w:rFonts w:cs="Calibri"/>
          <w:szCs w:val="22"/>
        </w:rPr>
        <w:t>” shall have the meaning ascribed to it in Clause 17.5.1.</w:t>
      </w:r>
    </w:p>
    <w:p w14:paraId="6B6F7658" w14:textId="77777777" w:rsidR="006752A0" w:rsidRPr="00797B14" w:rsidRDefault="006752A0" w:rsidP="00BC7EBA">
      <w:pPr>
        <w:widowControl w:val="0"/>
        <w:spacing w:after="240"/>
        <w:ind w:left="720"/>
        <w:rPr>
          <w:rFonts w:cs="Calibri"/>
          <w:szCs w:val="22"/>
          <w:lang w:val="en-US"/>
        </w:rPr>
      </w:pPr>
      <w:r w:rsidRPr="00797B14">
        <w:rPr>
          <w:rFonts w:cs="Calibri"/>
          <w:szCs w:val="22"/>
        </w:rPr>
        <w:t>“</w:t>
      </w:r>
      <w:r w:rsidRPr="00797B14">
        <w:rPr>
          <w:rFonts w:cs="Calibri"/>
          <w:b/>
          <w:szCs w:val="22"/>
        </w:rPr>
        <w:t>Affiliate Representative</w:t>
      </w:r>
      <w:r w:rsidRPr="00797B14">
        <w:rPr>
          <w:rFonts w:cs="Calibri"/>
          <w:szCs w:val="22"/>
        </w:rPr>
        <w:t>” shall have the meaning ascribed to it in Clause 17.5.1.</w:t>
      </w:r>
    </w:p>
    <w:p w14:paraId="2E1BEE7A" w14:textId="77777777" w:rsidR="006752A0" w:rsidRPr="00797B14" w:rsidRDefault="006752A0" w:rsidP="00BC7EBA">
      <w:pPr>
        <w:widowControl w:val="0"/>
        <w:spacing w:after="240"/>
        <w:ind w:left="720"/>
        <w:rPr>
          <w:rFonts w:cs="Calibri"/>
          <w:szCs w:val="22"/>
        </w:rPr>
      </w:pPr>
      <w:r w:rsidRPr="00797B14">
        <w:rPr>
          <w:rFonts w:cs="Calibri"/>
          <w:szCs w:val="22"/>
        </w:rPr>
        <w:t>“</w:t>
      </w:r>
      <w:r w:rsidRPr="00797B14">
        <w:rPr>
          <w:rFonts w:cs="Calibri"/>
          <w:b/>
          <w:szCs w:val="22"/>
        </w:rPr>
        <w:t>Affiliate Transfer</w:t>
      </w:r>
      <w:r w:rsidRPr="00797B14">
        <w:rPr>
          <w:rFonts w:cs="Calibri"/>
          <w:szCs w:val="22"/>
        </w:rPr>
        <w:t>” shall have the meaning ascribed to it in Clause 17.4</w:t>
      </w:r>
      <w:r w:rsidR="00565BD3" w:rsidRPr="00797B14">
        <w:rPr>
          <w:rFonts w:cs="Calibri"/>
          <w:szCs w:val="22"/>
        </w:rPr>
        <w:t>.1</w:t>
      </w:r>
      <w:r w:rsidRPr="00797B14">
        <w:rPr>
          <w:rFonts w:cs="Calibri"/>
          <w:szCs w:val="22"/>
        </w:rPr>
        <w:t>.</w:t>
      </w:r>
    </w:p>
    <w:p w14:paraId="78CD31AB" w14:textId="77777777" w:rsidR="006752A0" w:rsidRPr="00797B14" w:rsidRDefault="006752A0"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Agreed Period</w:t>
      </w:r>
      <w:r w:rsidRPr="00797B14">
        <w:rPr>
          <w:rFonts w:cs="Calibri"/>
          <w:szCs w:val="22"/>
          <w:lang w:val="en-US"/>
        </w:rPr>
        <w:t xml:space="preserve">” </w:t>
      </w:r>
      <w:r w:rsidRPr="00797B14">
        <w:rPr>
          <w:rFonts w:cs="Calibri"/>
          <w:szCs w:val="22"/>
        </w:rPr>
        <w:t xml:space="preserve">shall have the meaning ascribed to it in Clause </w:t>
      </w:r>
      <w:r w:rsidR="00281335" w:rsidRPr="00797B14">
        <w:rPr>
          <w:rFonts w:cs="Calibri"/>
          <w:szCs w:val="22"/>
        </w:rPr>
        <w:t>18.2.5</w:t>
      </w:r>
      <w:r w:rsidR="007C5810" w:rsidRPr="00797B14">
        <w:rPr>
          <w:rFonts w:cs="Calibri"/>
          <w:szCs w:val="22"/>
        </w:rPr>
        <w:t xml:space="preserve"> (</w:t>
      </w:r>
      <w:r w:rsidR="001F190F">
        <w:rPr>
          <w:rFonts w:cs="Calibri"/>
          <w:szCs w:val="22"/>
        </w:rPr>
        <w:t>a</w:t>
      </w:r>
      <w:r w:rsidR="007C5810" w:rsidRPr="00797B14">
        <w:rPr>
          <w:rFonts w:cs="Calibri"/>
          <w:szCs w:val="22"/>
        </w:rPr>
        <w:t>)</w:t>
      </w:r>
      <w:r w:rsidR="00281335" w:rsidRPr="00797B14">
        <w:rPr>
          <w:rFonts w:cs="Calibri"/>
          <w:szCs w:val="22"/>
        </w:rPr>
        <w:t>.</w:t>
      </w:r>
    </w:p>
    <w:p w14:paraId="72F75CB0" w14:textId="77777777" w:rsidR="000A4567"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Agreement</w:t>
      </w:r>
      <w:r w:rsidRPr="00797B14">
        <w:rPr>
          <w:rFonts w:cs="Calibri"/>
          <w:szCs w:val="22"/>
          <w:lang w:val="en-US"/>
        </w:rPr>
        <w:t>” shall</w:t>
      </w:r>
      <w:r w:rsidRPr="00797B14">
        <w:rPr>
          <w:rFonts w:cs="Calibri"/>
          <w:bCs/>
          <w:szCs w:val="22"/>
          <w:lang w:val="en-US"/>
        </w:rPr>
        <w:t xml:space="preserve"> mean</w:t>
      </w:r>
      <w:r w:rsidRPr="00797B14">
        <w:rPr>
          <w:rFonts w:cs="Calibri"/>
          <w:szCs w:val="22"/>
          <w:lang w:val="en-US"/>
        </w:rPr>
        <w:t xml:space="preserve"> this Joint Venture Agreement, together with the Schedules and Annexures attached hereto, as may be amended from time to time in accordance with its terms.</w:t>
      </w:r>
    </w:p>
    <w:p w14:paraId="16ABC327" w14:textId="77777777" w:rsidR="00281335" w:rsidRDefault="00281335" w:rsidP="00BC7EBA">
      <w:pPr>
        <w:widowControl w:val="0"/>
        <w:spacing w:after="240"/>
        <w:ind w:left="720"/>
        <w:rPr>
          <w:rFonts w:cs="Calibri"/>
          <w:szCs w:val="22"/>
        </w:rPr>
      </w:pPr>
      <w:r w:rsidRPr="00797B14">
        <w:rPr>
          <w:rFonts w:cs="Calibri"/>
          <w:szCs w:val="22"/>
          <w:lang w:val="en-US"/>
        </w:rPr>
        <w:t>“</w:t>
      </w:r>
      <w:r w:rsidRPr="00797B14">
        <w:rPr>
          <w:rFonts w:cs="Calibri"/>
          <w:b/>
          <w:szCs w:val="22"/>
          <w:lang w:val="en-US"/>
        </w:rPr>
        <w:t>Alternate Director</w:t>
      </w:r>
      <w:r w:rsidRPr="00797B14">
        <w:rPr>
          <w:rFonts w:cs="Calibri"/>
          <w:szCs w:val="22"/>
          <w:lang w:val="en-US"/>
        </w:rPr>
        <w:t xml:space="preserve">” </w:t>
      </w:r>
      <w:r w:rsidRPr="00797B14">
        <w:rPr>
          <w:rFonts w:cs="Calibri"/>
          <w:szCs w:val="22"/>
        </w:rPr>
        <w:t>shall have the meaning ascribed to it in Clause 11.8.</w:t>
      </w:r>
    </w:p>
    <w:p w14:paraId="566A6258" w14:textId="77777777" w:rsidR="004E371D" w:rsidRPr="00797B14" w:rsidRDefault="004E371D" w:rsidP="00BC7EBA">
      <w:pPr>
        <w:widowControl w:val="0"/>
        <w:spacing w:after="240"/>
        <w:ind w:left="720"/>
        <w:rPr>
          <w:rFonts w:cs="Calibri"/>
          <w:szCs w:val="22"/>
        </w:rPr>
      </w:pPr>
      <w:r>
        <w:t>“</w:t>
      </w:r>
      <w:r w:rsidRPr="004E371D">
        <w:rPr>
          <w:b/>
        </w:rPr>
        <w:t>Annual General Meeting</w:t>
      </w:r>
      <w:r>
        <w:t xml:space="preserve">” </w:t>
      </w:r>
      <w:r w:rsidRPr="00797B14">
        <w:t xml:space="preserve">shall have the meaning ascribed to it in </w:t>
      </w:r>
      <w:r w:rsidRPr="00BC7EBA">
        <w:rPr>
          <w:rFonts w:cs="Calibri"/>
          <w:szCs w:val="22"/>
        </w:rPr>
        <w:t>Clause</w:t>
      </w:r>
      <w:r w:rsidRPr="00797B14">
        <w:t xml:space="preserve"> </w:t>
      </w:r>
      <w:r>
        <w:t>13</w:t>
      </w:r>
      <w:r w:rsidRPr="00797B14">
        <w:t>.1</w:t>
      </w:r>
      <w:r>
        <w:t>.</w:t>
      </w:r>
    </w:p>
    <w:p w14:paraId="4A4BA621" w14:textId="77777777" w:rsidR="00B521C6" w:rsidRPr="00797B14" w:rsidRDefault="008967BE" w:rsidP="00BC7EBA">
      <w:pPr>
        <w:tabs>
          <w:tab w:val="left" w:pos="720"/>
        </w:tabs>
        <w:spacing w:after="240"/>
        <w:ind w:left="720" w:right="27"/>
        <w:rPr>
          <w:rFonts w:cs="Calibri"/>
          <w:szCs w:val="22"/>
        </w:rPr>
      </w:pPr>
      <w:r w:rsidRPr="00797B14">
        <w:rPr>
          <w:rFonts w:cs="Calibri"/>
          <w:szCs w:val="22"/>
          <w:lang w:val="en-US"/>
        </w:rPr>
        <w:t>“</w:t>
      </w:r>
      <w:r w:rsidRPr="00797B14">
        <w:rPr>
          <w:rFonts w:cs="Calibri"/>
          <w:b/>
          <w:szCs w:val="22"/>
          <w:lang w:val="en-US"/>
        </w:rPr>
        <w:t>Applicable Law</w:t>
      </w:r>
      <w:r w:rsidRPr="00797B14">
        <w:rPr>
          <w:rFonts w:cs="Calibri"/>
          <w:szCs w:val="22"/>
          <w:lang w:val="en-US"/>
        </w:rPr>
        <w:t xml:space="preserve">” means all </w:t>
      </w:r>
      <w:r w:rsidR="004E09B5" w:rsidRPr="00797B14">
        <w:rPr>
          <w:rFonts w:cs="Calibri"/>
          <w:szCs w:val="22"/>
        </w:rPr>
        <w:t>applicable provisions of all (</w:t>
      </w:r>
      <w:proofErr w:type="spellStart"/>
      <w:r w:rsidR="005B3066" w:rsidRPr="00797B14">
        <w:rPr>
          <w:rFonts w:cs="Calibri"/>
          <w:szCs w:val="22"/>
        </w:rPr>
        <w:t>i</w:t>
      </w:r>
      <w:proofErr w:type="spellEnd"/>
      <w:r w:rsidR="004E09B5" w:rsidRPr="00797B14">
        <w:rPr>
          <w:rFonts w:cs="Calibri"/>
          <w:szCs w:val="22"/>
        </w:rPr>
        <w:t>) constitutions, treaties, statutes, laws (including the common law), codes, rules, regulations, ordinances, orders</w:t>
      </w:r>
      <w:r w:rsidR="00EE2C47" w:rsidRPr="00797B14">
        <w:rPr>
          <w:rFonts w:cs="Calibri"/>
          <w:szCs w:val="22"/>
        </w:rPr>
        <w:t>,</w:t>
      </w:r>
      <w:r w:rsidR="004E09B5" w:rsidRPr="00797B14">
        <w:rPr>
          <w:rFonts w:cs="Calibri"/>
          <w:szCs w:val="22"/>
        </w:rPr>
        <w:t xml:space="preserve"> </w:t>
      </w:r>
      <w:r w:rsidR="004E09B5" w:rsidRPr="00797B14">
        <w:rPr>
          <w:rFonts w:cs="Calibri"/>
          <w:szCs w:val="22"/>
          <w:lang w:val="en-US"/>
        </w:rPr>
        <w:t>guidelines, policies, notices, directions or other requirements of any Governmental Authority</w:t>
      </w:r>
      <w:r w:rsidR="001E78E1" w:rsidRPr="00797B14">
        <w:rPr>
          <w:rFonts w:cs="Calibri"/>
          <w:szCs w:val="22"/>
        </w:rPr>
        <w:t>, (</w:t>
      </w:r>
      <w:r w:rsidR="005B3066" w:rsidRPr="00797B14">
        <w:rPr>
          <w:rFonts w:cs="Calibri"/>
          <w:szCs w:val="22"/>
        </w:rPr>
        <w:t>ii</w:t>
      </w:r>
      <w:r w:rsidR="001E78E1" w:rsidRPr="00797B14">
        <w:rPr>
          <w:rFonts w:cs="Calibri"/>
          <w:szCs w:val="22"/>
        </w:rPr>
        <w:t xml:space="preserve">) </w:t>
      </w:r>
      <w:r w:rsidR="005B3066" w:rsidRPr="00797B14">
        <w:rPr>
          <w:rFonts w:cs="Calibri"/>
          <w:szCs w:val="22"/>
        </w:rPr>
        <w:t>Approvals</w:t>
      </w:r>
      <w:r w:rsidR="001E78E1" w:rsidRPr="00797B14">
        <w:rPr>
          <w:rFonts w:cs="Calibri"/>
          <w:szCs w:val="22"/>
        </w:rPr>
        <w:t>;</w:t>
      </w:r>
      <w:r w:rsidR="004E09B5" w:rsidRPr="00797B14">
        <w:rPr>
          <w:rFonts w:cs="Calibri"/>
          <w:szCs w:val="22"/>
        </w:rPr>
        <w:t xml:space="preserve"> and (</w:t>
      </w:r>
      <w:r w:rsidR="005B3066" w:rsidRPr="00797B14">
        <w:rPr>
          <w:rFonts w:cs="Calibri"/>
          <w:szCs w:val="22"/>
        </w:rPr>
        <w:t>iii</w:t>
      </w:r>
      <w:r w:rsidR="004E09B5" w:rsidRPr="00797B14">
        <w:rPr>
          <w:rFonts w:cs="Calibri"/>
          <w:szCs w:val="22"/>
        </w:rPr>
        <w:t>) orders, decisions, injunctions, judgments, awards and decrees of or agreements of or with any Governmental Authorit</w:t>
      </w:r>
      <w:r w:rsidR="00B521C6" w:rsidRPr="00797B14">
        <w:rPr>
          <w:rFonts w:cs="Calibri"/>
          <w:szCs w:val="22"/>
        </w:rPr>
        <w:t>y as promulgated or enacted and in effect in India</w:t>
      </w:r>
      <w:r w:rsidR="00D31390">
        <w:rPr>
          <w:rFonts w:cs="Calibri"/>
          <w:szCs w:val="22"/>
        </w:rPr>
        <w:t xml:space="preserve"> </w:t>
      </w:r>
      <w:r w:rsidR="007E3D7C" w:rsidRPr="00797B14">
        <w:rPr>
          <w:rFonts w:cs="Calibri"/>
          <w:szCs w:val="22"/>
        </w:rPr>
        <w:t xml:space="preserve">and </w:t>
      </w:r>
      <w:r w:rsidR="00D31390">
        <w:rPr>
          <w:rFonts w:cs="Calibri"/>
          <w:szCs w:val="22"/>
        </w:rPr>
        <w:t>The Netherlands</w:t>
      </w:r>
      <w:r w:rsidR="00B521C6" w:rsidRPr="00797B14">
        <w:rPr>
          <w:rFonts w:cs="Calibri"/>
          <w:szCs w:val="22"/>
        </w:rPr>
        <w:t>.</w:t>
      </w:r>
    </w:p>
    <w:p w14:paraId="533129DC" w14:textId="77777777" w:rsidR="000A4567"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Approvals</w:t>
      </w:r>
      <w:r w:rsidRPr="00797B14">
        <w:rPr>
          <w:rFonts w:cs="Calibri"/>
          <w:szCs w:val="22"/>
          <w:lang w:val="en-US"/>
        </w:rPr>
        <w:t xml:space="preserve">” means all permissions, consents, validations, confirmations, </w:t>
      </w:r>
      <w:r w:rsidR="00C146F4" w:rsidRPr="00797B14">
        <w:rPr>
          <w:rFonts w:cs="Calibri"/>
          <w:szCs w:val="22"/>
          <w:lang w:val="en-US"/>
        </w:rPr>
        <w:t>licenses</w:t>
      </w:r>
      <w:r w:rsidRPr="00797B14">
        <w:rPr>
          <w:rFonts w:cs="Calibri"/>
          <w:szCs w:val="22"/>
          <w:lang w:val="en-US"/>
        </w:rPr>
        <w:t xml:space="preserve">, approvals </w:t>
      </w:r>
      <w:r w:rsidR="004E09B5" w:rsidRPr="00797B14">
        <w:rPr>
          <w:rFonts w:cs="Calibri"/>
          <w:szCs w:val="22"/>
        </w:rPr>
        <w:t>waiver</w:t>
      </w:r>
      <w:r w:rsidR="00A11209" w:rsidRPr="00797B14">
        <w:rPr>
          <w:rFonts w:cs="Calibri"/>
          <w:szCs w:val="22"/>
        </w:rPr>
        <w:t>s</w:t>
      </w:r>
      <w:r w:rsidR="004E09B5" w:rsidRPr="00797B14">
        <w:rPr>
          <w:rFonts w:cs="Calibri"/>
          <w:szCs w:val="22"/>
        </w:rPr>
        <w:t>, permit</w:t>
      </w:r>
      <w:r w:rsidR="00A11209" w:rsidRPr="00797B14">
        <w:rPr>
          <w:rFonts w:cs="Calibri"/>
          <w:szCs w:val="22"/>
        </w:rPr>
        <w:t>s</w:t>
      </w:r>
      <w:r w:rsidR="004E09B5" w:rsidRPr="00797B14">
        <w:rPr>
          <w:rFonts w:cs="Calibri"/>
          <w:szCs w:val="22"/>
        </w:rPr>
        <w:t>, grant</w:t>
      </w:r>
      <w:r w:rsidR="00A11209" w:rsidRPr="00797B14">
        <w:rPr>
          <w:rFonts w:cs="Calibri"/>
          <w:szCs w:val="22"/>
        </w:rPr>
        <w:t>s</w:t>
      </w:r>
      <w:r w:rsidR="004E09B5" w:rsidRPr="00797B14">
        <w:rPr>
          <w:rFonts w:cs="Calibri"/>
          <w:szCs w:val="22"/>
        </w:rPr>
        <w:t>, concession</w:t>
      </w:r>
      <w:r w:rsidR="00A11209" w:rsidRPr="00797B14">
        <w:rPr>
          <w:rFonts w:cs="Calibri"/>
          <w:szCs w:val="22"/>
        </w:rPr>
        <w:t>s</w:t>
      </w:r>
      <w:r w:rsidR="004E09B5" w:rsidRPr="00797B14">
        <w:rPr>
          <w:rFonts w:cs="Calibri"/>
          <w:szCs w:val="22"/>
        </w:rPr>
        <w:t>, agreement</w:t>
      </w:r>
      <w:r w:rsidR="00A11209" w:rsidRPr="00797B14">
        <w:rPr>
          <w:rFonts w:cs="Calibri"/>
          <w:szCs w:val="22"/>
        </w:rPr>
        <w:t>s</w:t>
      </w:r>
      <w:r w:rsidR="004E09B5" w:rsidRPr="00797B14">
        <w:rPr>
          <w:rFonts w:cs="Calibri"/>
          <w:szCs w:val="22"/>
        </w:rPr>
        <w:t>, certificate</w:t>
      </w:r>
      <w:r w:rsidR="00A11209" w:rsidRPr="00797B14">
        <w:rPr>
          <w:rFonts w:cs="Calibri"/>
          <w:szCs w:val="22"/>
        </w:rPr>
        <w:t>s</w:t>
      </w:r>
      <w:r w:rsidR="004E09B5" w:rsidRPr="00797B14">
        <w:rPr>
          <w:rFonts w:cs="Calibri"/>
          <w:szCs w:val="22"/>
        </w:rPr>
        <w:t>, exemption</w:t>
      </w:r>
      <w:r w:rsidR="00A11209" w:rsidRPr="00797B14">
        <w:rPr>
          <w:rFonts w:cs="Calibri"/>
          <w:szCs w:val="22"/>
        </w:rPr>
        <w:t>s</w:t>
      </w:r>
      <w:r w:rsidR="004E09B5" w:rsidRPr="00797B14">
        <w:rPr>
          <w:rFonts w:cs="Calibri"/>
          <w:szCs w:val="22"/>
        </w:rPr>
        <w:t>, order</w:t>
      </w:r>
      <w:r w:rsidR="00A11209" w:rsidRPr="00797B14">
        <w:rPr>
          <w:rFonts w:cs="Calibri"/>
          <w:szCs w:val="22"/>
        </w:rPr>
        <w:t>s</w:t>
      </w:r>
      <w:r w:rsidR="004E09B5" w:rsidRPr="00797B14">
        <w:rPr>
          <w:rFonts w:cs="Calibri"/>
          <w:szCs w:val="22"/>
        </w:rPr>
        <w:t xml:space="preserve"> or registration</w:t>
      </w:r>
      <w:r w:rsidR="00A11209" w:rsidRPr="00797B14">
        <w:rPr>
          <w:rFonts w:cs="Calibri"/>
          <w:szCs w:val="22"/>
        </w:rPr>
        <w:t>s</w:t>
      </w:r>
      <w:r w:rsidR="004E09B5" w:rsidRPr="00797B14">
        <w:rPr>
          <w:rFonts w:cs="Calibri"/>
          <w:szCs w:val="22"/>
          <w:lang w:val="en-US"/>
        </w:rPr>
        <w:t xml:space="preserve"> </w:t>
      </w:r>
      <w:r w:rsidRPr="00797B14">
        <w:rPr>
          <w:rFonts w:cs="Calibri"/>
          <w:szCs w:val="22"/>
          <w:lang w:val="en-US"/>
        </w:rPr>
        <w:t>and other authorizations of any Government</w:t>
      </w:r>
      <w:r w:rsidR="00066237" w:rsidRPr="00797B14">
        <w:rPr>
          <w:rFonts w:cs="Calibri"/>
          <w:szCs w:val="22"/>
          <w:lang w:val="en-US"/>
        </w:rPr>
        <w:t>al</w:t>
      </w:r>
      <w:r w:rsidR="00031C3E" w:rsidRPr="00797B14">
        <w:rPr>
          <w:rFonts w:cs="Calibri"/>
          <w:szCs w:val="22"/>
          <w:lang w:val="en-US"/>
        </w:rPr>
        <w:t xml:space="preserve"> Authority</w:t>
      </w:r>
      <w:r w:rsidRPr="00797B14">
        <w:rPr>
          <w:rFonts w:cs="Calibri"/>
          <w:szCs w:val="22"/>
          <w:lang w:val="en-US"/>
        </w:rPr>
        <w:t>.</w:t>
      </w:r>
    </w:p>
    <w:p w14:paraId="201FD004" w14:textId="77777777" w:rsidR="00D836D8" w:rsidRPr="00797B14" w:rsidRDefault="00D836D8"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Articles of Association</w:t>
      </w:r>
      <w:r w:rsidRPr="00797B14">
        <w:rPr>
          <w:rFonts w:cs="Calibri"/>
          <w:szCs w:val="22"/>
          <w:lang w:val="en-US"/>
        </w:rPr>
        <w:t>” means the articles of association of the Company as amended from time to time.</w:t>
      </w:r>
    </w:p>
    <w:p w14:paraId="7F7BDCED" w14:textId="77777777" w:rsidR="007119C7"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Auditor</w:t>
      </w:r>
      <w:r w:rsidRPr="00797B14">
        <w:rPr>
          <w:rFonts w:cs="Calibri"/>
          <w:szCs w:val="22"/>
          <w:lang w:val="en-US"/>
        </w:rPr>
        <w:t xml:space="preserve">” means </w:t>
      </w:r>
      <w:r w:rsidR="00B521C6" w:rsidRPr="00797B14">
        <w:rPr>
          <w:rFonts w:cs="Calibri"/>
          <w:szCs w:val="22"/>
          <w:lang w:val="en-US"/>
        </w:rPr>
        <w:t>the</w:t>
      </w:r>
      <w:r w:rsidR="00BC3D8C" w:rsidRPr="00797B14">
        <w:rPr>
          <w:rFonts w:cs="Calibri"/>
          <w:szCs w:val="22"/>
          <w:lang w:val="en-US"/>
        </w:rPr>
        <w:t xml:space="preserve"> statutory auditor</w:t>
      </w:r>
      <w:r w:rsidRPr="00797B14">
        <w:rPr>
          <w:rFonts w:cs="Calibri"/>
          <w:szCs w:val="22"/>
          <w:lang w:val="en-US"/>
        </w:rPr>
        <w:t xml:space="preserve"> of </w:t>
      </w:r>
      <w:r w:rsidR="005B3066" w:rsidRPr="00797B14">
        <w:rPr>
          <w:rFonts w:cs="Calibri"/>
          <w:szCs w:val="22"/>
          <w:lang w:val="en-US"/>
        </w:rPr>
        <w:t>the</w:t>
      </w:r>
      <w:r w:rsidR="00F91E8D" w:rsidRPr="00797B14">
        <w:rPr>
          <w:rFonts w:cs="Calibri"/>
          <w:szCs w:val="22"/>
          <w:lang w:val="en-US"/>
        </w:rPr>
        <w:t xml:space="preserve"> </w:t>
      </w:r>
      <w:r w:rsidR="008814E4" w:rsidRPr="00797B14">
        <w:rPr>
          <w:rFonts w:cs="Calibri"/>
          <w:szCs w:val="22"/>
          <w:lang w:val="en-US"/>
        </w:rPr>
        <w:t>Company</w:t>
      </w:r>
      <w:r w:rsidRPr="00797B14">
        <w:rPr>
          <w:rFonts w:cs="Calibri"/>
          <w:szCs w:val="22"/>
          <w:lang w:val="en-US"/>
        </w:rPr>
        <w:t>, appointed in accordance with</w:t>
      </w:r>
      <w:r w:rsidR="00BC3D8C" w:rsidRPr="00797B14">
        <w:rPr>
          <w:rFonts w:cs="Calibri"/>
          <w:szCs w:val="22"/>
          <w:lang w:val="en-US"/>
        </w:rPr>
        <w:t xml:space="preserve"> this Agreement and</w:t>
      </w:r>
      <w:r w:rsidRPr="00797B14">
        <w:rPr>
          <w:rFonts w:cs="Calibri"/>
          <w:szCs w:val="22"/>
          <w:lang w:val="en-US"/>
        </w:rPr>
        <w:t xml:space="preserve"> Applicable Law</w:t>
      </w:r>
      <w:r w:rsidR="0031226E" w:rsidRPr="00797B14">
        <w:rPr>
          <w:rFonts w:cs="Calibri"/>
          <w:szCs w:val="22"/>
          <w:lang w:val="en-US"/>
        </w:rPr>
        <w:t>.</w:t>
      </w:r>
    </w:p>
    <w:p w14:paraId="4DD76822" w14:textId="77777777" w:rsidR="009A30F5" w:rsidRPr="00797B14" w:rsidRDefault="009A30F5"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Big Four Accounting Firms</w:t>
      </w:r>
      <w:r w:rsidRPr="00797B14">
        <w:rPr>
          <w:rFonts w:cs="Calibri"/>
          <w:szCs w:val="22"/>
          <w:lang w:val="en-US"/>
        </w:rPr>
        <w:t xml:space="preserve">” means </w:t>
      </w:r>
      <w:r w:rsidR="0011687F" w:rsidRPr="00797B14">
        <w:rPr>
          <w:rFonts w:cs="Calibri"/>
          <w:bCs/>
          <w:szCs w:val="22"/>
        </w:rPr>
        <w:t>a</w:t>
      </w:r>
      <w:r w:rsidR="0011687F" w:rsidRPr="00797B14">
        <w:rPr>
          <w:rFonts w:cs="Calibri"/>
          <w:szCs w:val="22"/>
        </w:rPr>
        <w:t xml:space="preserve">n Indian affiliate of any one of </w:t>
      </w:r>
      <w:r w:rsidR="0011687F" w:rsidRPr="00797B14">
        <w:rPr>
          <w:rFonts w:cs="Calibri"/>
          <w:szCs w:val="22"/>
          <w:lang w:val="en-US"/>
        </w:rPr>
        <w:t>KPMG, Deloitte Touche Tohmatsu;</w:t>
      </w:r>
      <w:r w:rsidR="00F361A2" w:rsidRPr="00797B14">
        <w:rPr>
          <w:rFonts w:cs="Calibri"/>
          <w:szCs w:val="22"/>
          <w:lang w:val="en-US"/>
        </w:rPr>
        <w:t xml:space="preserve"> </w:t>
      </w:r>
      <w:r w:rsidR="0011687F" w:rsidRPr="00797B14">
        <w:rPr>
          <w:rFonts w:cs="Calibri"/>
          <w:szCs w:val="22"/>
          <w:lang w:val="en-US"/>
        </w:rPr>
        <w:t>Ernst &amp; Young or Pricewaterhouse Coopers</w:t>
      </w:r>
      <w:r w:rsidR="0011687F" w:rsidRPr="00797B14">
        <w:rPr>
          <w:rFonts w:cs="Calibri"/>
          <w:szCs w:val="22"/>
        </w:rPr>
        <w:t xml:space="preserve">, and which </w:t>
      </w:r>
      <w:r w:rsidR="0011687F" w:rsidRPr="00797B14">
        <w:rPr>
          <w:rFonts w:eastAsia="Calibri" w:cs="Calibri"/>
          <w:szCs w:val="22"/>
        </w:rPr>
        <w:t xml:space="preserve">shall either be a registered chartered accountant in India or a merchant banker registered with the Securities Exchange </w:t>
      </w:r>
      <w:r w:rsidR="0011687F" w:rsidRPr="00797B14">
        <w:rPr>
          <w:rFonts w:eastAsia="Calibri" w:cs="Calibri"/>
          <w:szCs w:val="22"/>
        </w:rPr>
        <w:lastRenderedPageBreak/>
        <w:t>Board of India</w:t>
      </w:r>
      <w:r w:rsidR="002F1F01">
        <w:rPr>
          <w:rFonts w:eastAsia="Calibri" w:cs="Calibri"/>
          <w:szCs w:val="22"/>
        </w:rPr>
        <w:t xml:space="preserve"> (“</w:t>
      </w:r>
      <w:r w:rsidR="002F1F01" w:rsidRPr="002F1F01">
        <w:rPr>
          <w:rFonts w:eastAsia="Calibri" w:cs="Calibri"/>
          <w:b/>
          <w:szCs w:val="22"/>
        </w:rPr>
        <w:t>SEBI</w:t>
      </w:r>
      <w:r w:rsidR="002F1F01">
        <w:rPr>
          <w:rFonts w:eastAsia="Calibri" w:cs="Calibri"/>
          <w:szCs w:val="22"/>
        </w:rPr>
        <w:t>”)</w:t>
      </w:r>
      <w:r w:rsidR="00575AAE" w:rsidRPr="00797B14">
        <w:rPr>
          <w:rFonts w:cs="Calibri"/>
          <w:szCs w:val="22"/>
          <w:lang w:val="en-US"/>
        </w:rPr>
        <w:t>.</w:t>
      </w:r>
    </w:p>
    <w:p w14:paraId="5BC2B9E4" w14:textId="77777777" w:rsidR="00B76334"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Board</w:t>
      </w:r>
      <w:r w:rsidRPr="00797B14">
        <w:rPr>
          <w:rFonts w:cs="Calibri"/>
          <w:szCs w:val="22"/>
          <w:lang w:val="en-US"/>
        </w:rPr>
        <w:t xml:space="preserve">” means the board of directors of </w:t>
      </w:r>
      <w:r w:rsidR="00F91E8D" w:rsidRPr="00797B14">
        <w:rPr>
          <w:rFonts w:cs="Calibri"/>
          <w:szCs w:val="22"/>
          <w:lang w:val="en-US"/>
        </w:rPr>
        <w:t xml:space="preserve">the </w:t>
      </w:r>
      <w:r w:rsidR="008814E4" w:rsidRPr="00797B14">
        <w:rPr>
          <w:rFonts w:cs="Calibri"/>
          <w:szCs w:val="22"/>
          <w:lang w:val="en-US"/>
        </w:rPr>
        <w:t>Company</w:t>
      </w:r>
      <w:r w:rsidRPr="00797B14">
        <w:rPr>
          <w:rFonts w:cs="Calibri"/>
          <w:szCs w:val="22"/>
          <w:lang w:val="en-US"/>
        </w:rPr>
        <w:t xml:space="preserve"> as constituted from time to time</w:t>
      </w:r>
      <w:r w:rsidR="00A11209" w:rsidRPr="00797B14">
        <w:rPr>
          <w:rFonts w:cs="Calibri"/>
          <w:szCs w:val="22"/>
          <w:lang w:val="en-US"/>
        </w:rPr>
        <w:t xml:space="preserve"> in accordance with </w:t>
      </w:r>
      <w:r w:rsidR="00BC3D8C" w:rsidRPr="00797B14">
        <w:rPr>
          <w:rFonts w:cs="Calibri"/>
          <w:szCs w:val="22"/>
          <w:lang w:val="en-US"/>
        </w:rPr>
        <w:t>this</w:t>
      </w:r>
      <w:r w:rsidR="00A11209" w:rsidRPr="00797B14">
        <w:rPr>
          <w:rFonts w:cs="Calibri"/>
          <w:szCs w:val="22"/>
          <w:lang w:val="en-US"/>
        </w:rPr>
        <w:t xml:space="preserve"> Agreement</w:t>
      </w:r>
      <w:r w:rsidRPr="00797B14">
        <w:rPr>
          <w:rFonts w:cs="Calibri"/>
          <w:szCs w:val="22"/>
          <w:lang w:val="en-US"/>
        </w:rPr>
        <w:t>.</w:t>
      </w:r>
    </w:p>
    <w:p w14:paraId="58623BFD" w14:textId="77777777" w:rsidR="006752A0" w:rsidRPr="00797B14" w:rsidRDefault="006752A0" w:rsidP="00BC7EBA">
      <w:pPr>
        <w:pStyle w:val="ParaAttribute21"/>
        <w:rPr>
          <w:rFonts w:ascii="Calibri" w:hAnsi="Calibri" w:cs="Calibri"/>
          <w:sz w:val="22"/>
          <w:szCs w:val="22"/>
        </w:rPr>
      </w:pPr>
      <w:r w:rsidRPr="00797B14">
        <w:rPr>
          <w:rFonts w:ascii="Calibri" w:hAnsi="Calibri" w:cs="Calibri"/>
          <w:sz w:val="22"/>
          <w:szCs w:val="22"/>
        </w:rPr>
        <w:t>“</w:t>
      </w:r>
      <w:r w:rsidRPr="00797B14">
        <w:rPr>
          <w:rFonts w:ascii="Calibri" w:hAnsi="Calibri" w:cs="Calibri"/>
          <w:b/>
          <w:sz w:val="22"/>
          <w:szCs w:val="22"/>
        </w:rPr>
        <w:t>Board Committees</w:t>
      </w:r>
      <w:r w:rsidRPr="00797B14">
        <w:rPr>
          <w:rFonts w:ascii="Calibri" w:hAnsi="Calibri" w:cs="Calibri"/>
          <w:sz w:val="22"/>
          <w:szCs w:val="22"/>
        </w:rPr>
        <w:t>” shall have the meaning ascribed to it in Clause 11.9</w:t>
      </w:r>
      <w:r w:rsidR="002902E7">
        <w:rPr>
          <w:rFonts w:ascii="Calibri" w:hAnsi="Calibri" w:cs="Calibri"/>
          <w:sz w:val="22"/>
          <w:szCs w:val="22"/>
        </w:rPr>
        <w:t>.</w:t>
      </w:r>
    </w:p>
    <w:p w14:paraId="4BA442C9" w14:textId="77777777" w:rsidR="008E6E93" w:rsidRPr="00797B14" w:rsidRDefault="008E6E93" w:rsidP="00BC7EBA">
      <w:pPr>
        <w:pStyle w:val="ParaAttribute21"/>
        <w:rPr>
          <w:rFonts w:ascii="Calibri" w:hAnsi="Calibri" w:cs="Calibri"/>
          <w:sz w:val="22"/>
          <w:szCs w:val="22"/>
        </w:rPr>
      </w:pPr>
      <w:r w:rsidRPr="00797B14">
        <w:rPr>
          <w:rFonts w:ascii="Calibri" w:hAnsi="Calibri" w:cs="Calibri"/>
          <w:sz w:val="22"/>
          <w:szCs w:val="22"/>
        </w:rPr>
        <w:t>“</w:t>
      </w:r>
      <w:r w:rsidRPr="00797B14">
        <w:rPr>
          <w:rFonts w:ascii="Calibri" w:hAnsi="Calibri" w:cs="Calibri"/>
          <w:b/>
          <w:sz w:val="22"/>
          <w:szCs w:val="22"/>
        </w:rPr>
        <w:t>Brand License Agreement</w:t>
      </w:r>
      <w:r w:rsidRPr="00797B14">
        <w:rPr>
          <w:rFonts w:ascii="Calibri" w:hAnsi="Calibri" w:cs="Calibri"/>
          <w:sz w:val="22"/>
          <w:szCs w:val="22"/>
        </w:rPr>
        <w:t>” shall have the meaning ascribed to it in Clause 4.1.</w:t>
      </w:r>
      <w:r w:rsidR="003D1C0D">
        <w:rPr>
          <w:rFonts w:ascii="Calibri" w:hAnsi="Calibri" w:cs="Calibri"/>
          <w:sz w:val="22"/>
          <w:szCs w:val="22"/>
        </w:rPr>
        <w:t>6</w:t>
      </w:r>
      <w:r w:rsidRPr="00797B14">
        <w:rPr>
          <w:rFonts w:ascii="Calibri" w:hAnsi="Calibri" w:cs="Calibri"/>
          <w:sz w:val="22"/>
          <w:szCs w:val="22"/>
        </w:rPr>
        <w:t>.</w:t>
      </w:r>
    </w:p>
    <w:p w14:paraId="77A2E5BE" w14:textId="77777777" w:rsidR="008E6E93" w:rsidRPr="00797B14" w:rsidRDefault="008E6E93" w:rsidP="00BC7EBA">
      <w:pPr>
        <w:pStyle w:val="ParaAttribute21"/>
        <w:rPr>
          <w:rFonts w:ascii="Calibri" w:hAnsi="Calibri" w:cs="Calibri"/>
          <w:sz w:val="22"/>
          <w:szCs w:val="22"/>
        </w:rPr>
      </w:pPr>
      <w:r w:rsidRPr="00797B14">
        <w:rPr>
          <w:rFonts w:ascii="Calibri" w:hAnsi="Calibri" w:cs="Calibri"/>
          <w:sz w:val="22"/>
          <w:szCs w:val="22"/>
        </w:rPr>
        <w:t>“</w:t>
      </w:r>
      <w:r w:rsidRPr="00797B14">
        <w:rPr>
          <w:rFonts w:ascii="Calibri" w:hAnsi="Calibri" w:cs="Calibri"/>
          <w:b/>
          <w:sz w:val="22"/>
          <w:szCs w:val="22"/>
        </w:rPr>
        <w:t>Brand Licensing Term</w:t>
      </w:r>
      <w:r w:rsidRPr="00797B14">
        <w:rPr>
          <w:rFonts w:ascii="Calibri" w:hAnsi="Calibri" w:cs="Calibri"/>
          <w:sz w:val="22"/>
          <w:szCs w:val="22"/>
        </w:rPr>
        <w:t>” shall have the meaning ascribed to it in Clause 9.</w:t>
      </w:r>
      <w:r w:rsidR="003D1C0D">
        <w:rPr>
          <w:rFonts w:ascii="Calibri" w:hAnsi="Calibri" w:cs="Calibri"/>
          <w:sz w:val="22"/>
          <w:szCs w:val="22"/>
        </w:rPr>
        <w:t>1</w:t>
      </w:r>
      <w:r w:rsidRPr="00797B14">
        <w:rPr>
          <w:rFonts w:ascii="Calibri" w:hAnsi="Calibri" w:cs="Calibri"/>
          <w:sz w:val="22"/>
          <w:szCs w:val="22"/>
        </w:rPr>
        <w:t>.</w:t>
      </w:r>
    </w:p>
    <w:p w14:paraId="3F54AA3A" w14:textId="77AE0192" w:rsidR="000768DA" w:rsidRPr="00797B14" w:rsidRDefault="00783FD1" w:rsidP="00BC7EBA">
      <w:pPr>
        <w:pStyle w:val="ParaAttribute21"/>
        <w:rPr>
          <w:rFonts w:ascii="Calibri" w:eastAsia="Calibri" w:hAnsi="Calibri" w:cs="Calibri"/>
          <w:sz w:val="22"/>
          <w:szCs w:val="22"/>
        </w:rPr>
      </w:pPr>
      <w:r w:rsidRPr="00797B14">
        <w:rPr>
          <w:rFonts w:ascii="Calibri" w:hAnsi="Calibri" w:cs="Calibri"/>
          <w:sz w:val="22"/>
          <w:szCs w:val="22"/>
        </w:rPr>
        <w:t>“</w:t>
      </w:r>
      <w:r w:rsidRPr="00797B14">
        <w:rPr>
          <w:rFonts w:ascii="Calibri" w:hAnsi="Calibri" w:cs="Calibri"/>
          <w:b/>
          <w:sz w:val="22"/>
          <w:szCs w:val="22"/>
        </w:rPr>
        <w:t>Business</w:t>
      </w:r>
      <w:r w:rsidRPr="00797B14">
        <w:rPr>
          <w:rFonts w:ascii="Calibri" w:hAnsi="Calibri" w:cs="Calibri"/>
          <w:sz w:val="22"/>
          <w:szCs w:val="22"/>
        </w:rPr>
        <w:t xml:space="preserve">” </w:t>
      </w:r>
      <w:r w:rsidR="00D42A7A" w:rsidRPr="00797B14">
        <w:rPr>
          <w:rFonts w:ascii="Calibri" w:hAnsi="Calibri" w:cs="Calibri"/>
          <w:sz w:val="22"/>
          <w:szCs w:val="22"/>
        </w:rPr>
        <w:t>means the busin</w:t>
      </w:r>
      <w:r w:rsidR="00D42A7A" w:rsidRPr="00545270">
        <w:rPr>
          <w:rFonts w:ascii="Calibri" w:hAnsi="Calibri" w:cs="Calibri"/>
          <w:sz w:val="22"/>
          <w:szCs w:val="22"/>
        </w:rPr>
        <w:t xml:space="preserve">ess of </w:t>
      </w:r>
      <w:r w:rsidR="00545270" w:rsidRPr="00545270">
        <w:rPr>
          <w:rFonts w:ascii="Calibri" w:hAnsi="Calibri" w:cs="Calibri"/>
          <w:sz w:val="22"/>
          <w:szCs w:val="22"/>
        </w:rPr>
        <w:t>manufactur</w:t>
      </w:r>
      <w:r w:rsidR="00392E79">
        <w:rPr>
          <w:rFonts w:ascii="Calibri" w:hAnsi="Calibri" w:cs="Calibri"/>
          <w:sz w:val="22"/>
          <w:szCs w:val="22"/>
        </w:rPr>
        <w:t>ing</w:t>
      </w:r>
      <w:r w:rsidR="00545270" w:rsidRPr="00545270">
        <w:rPr>
          <w:rFonts w:ascii="Calibri" w:hAnsi="Calibri" w:cs="Calibri"/>
          <w:sz w:val="22"/>
          <w:szCs w:val="22"/>
        </w:rPr>
        <w:t xml:space="preserve"> (</w:t>
      </w:r>
      <w:r w:rsidR="006E736B">
        <w:rPr>
          <w:rFonts w:ascii="Calibri" w:hAnsi="Calibri" w:cs="Calibri"/>
          <w:sz w:val="22"/>
          <w:szCs w:val="22"/>
        </w:rPr>
        <w:t>including</w:t>
      </w:r>
      <w:r w:rsidR="00545270" w:rsidRPr="00545270">
        <w:rPr>
          <w:rFonts w:ascii="Calibri" w:hAnsi="Calibri" w:cs="Calibri"/>
          <w:sz w:val="22"/>
          <w:szCs w:val="22"/>
        </w:rPr>
        <w:t xml:space="preserve"> </w:t>
      </w:r>
      <w:r w:rsidR="00545270" w:rsidRPr="00C9740A">
        <w:rPr>
          <w:rFonts w:ascii="Calibri" w:hAnsi="Calibri" w:cs="Arial"/>
          <w:sz w:val="22"/>
          <w:szCs w:val="22"/>
          <w:lang w:val="en-GB"/>
        </w:rPr>
        <w:t>through third-parties on a job-work or contract manufacturing basis),</w:t>
      </w:r>
      <w:r w:rsidR="00545270" w:rsidRPr="00A23A21">
        <w:rPr>
          <w:rFonts w:ascii="Calibri" w:hAnsi="Calibri" w:cs="Calibri"/>
          <w:sz w:val="22"/>
          <w:szCs w:val="22"/>
        </w:rPr>
        <w:t xml:space="preserve"> </w:t>
      </w:r>
      <w:r w:rsidR="00D42A7A" w:rsidRPr="00392E79">
        <w:rPr>
          <w:rFonts w:ascii="Calibri" w:hAnsi="Calibri" w:cs="Calibri"/>
          <w:sz w:val="22"/>
          <w:szCs w:val="22"/>
        </w:rPr>
        <w:t xml:space="preserve">sale and distribution of </w:t>
      </w:r>
      <w:r w:rsidR="000768DA" w:rsidRPr="00392E79">
        <w:rPr>
          <w:rFonts w:ascii="Calibri" w:hAnsi="Calibri" w:cs="Calibri"/>
          <w:sz w:val="22"/>
          <w:szCs w:val="22"/>
        </w:rPr>
        <w:t>underwear and loungewear, including gym wear, track suits and sleepwear,</w:t>
      </w:r>
      <w:r w:rsidR="00D42A7A" w:rsidRPr="00392E79">
        <w:rPr>
          <w:rFonts w:ascii="Calibri" w:hAnsi="Calibri" w:cs="Calibri"/>
          <w:sz w:val="22"/>
          <w:szCs w:val="22"/>
        </w:rPr>
        <w:t xml:space="preserve"> through franchisee, </w:t>
      </w:r>
      <w:r w:rsidR="00081F13">
        <w:rPr>
          <w:rFonts w:ascii="Calibri" w:hAnsi="Calibri" w:cs="Calibri"/>
          <w:sz w:val="22"/>
          <w:szCs w:val="22"/>
        </w:rPr>
        <w:t>Mike</w:t>
      </w:r>
      <w:r w:rsidR="00605092" w:rsidRPr="00392E79">
        <w:rPr>
          <w:rFonts w:ascii="Calibri" w:hAnsi="Calibri" w:cs="Calibri"/>
          <w:sz w:val="22"/>
          <w:szCs w:val="22"/>
        </w:rPr>
        <w:t xml:space="preserve"> S</w:t>
      </w:r>
      <w:r w:rsidR="00494497" w:rsidRPr="00392E79">
        <w:rPr>
          <w:rFonts w:ascii="Calibri" w:hAnsi="Calibri" w:cs="Calibri"/>
          <w:sz w:val="22"/>
          <w:szCs w:val="22"/>
        </w:rPr>
        <w:t xml:space="preserve">tores, multi-brand outlets, </w:t>
      </w:r>
      <w:r w:rsidR="00D42A7A" w:rsidRPr="00392E79">
        <w:rPr>
          <w:rFonts w:ascii="Calibri" w:hAnsi="Calibri" w:cs="Calibri"/>
          <w:sz w:val="22"/>
          <w:szCs w:val="22"/>
        </w:rPr>
        <w:t>e-commerce, departmental stores and such other modes</w:t>
      </w:r>
      <w:r w:rsidR="00D42A7A" w:rsidRPr="00A23A21">
        <w:rPr>
          <w:rFonts w:ascii="Calibri" w:hAnsi="Calibri" w:cs="Calibri"/>
          <w:sz w:val="22"/>
          <w:szCs w:val="22"/>
        </w:rPr>
        <w:t xml:space="preserve"> </w:t>
      </w:r>
      <w:r w:rsidR="00D42A7A" w:rsidRPr="00545270">
        <w:rPr>
          <w:rFonts w:ascii="Calibri" w:eastAsia="Calibri" w:hAnsi="Calibri" w:cs="Calibri"/>
          <w:sz w:val="22"/>
          <w:szCs w:val="22"/>
        </w:rPr>
        <w:t>in the Territory</w:t>
      </w:r>
      <w:r w:rsidR="003F4B8C" w:rsidRPr="00545270">
        <w:rPr>
          <w:rFonts w:ascii="Calibri" w:eastAsia="Calibri" w:hAnsi="Calibri" w:cs="Calibri"/>
          <w:sz w:val="22"/>
          <w:szCs w:val="22"/>
        </w:rPr>
        <w:t xml:space="preserve"> on a B2B basis</w:t>
      </w:r>
      <w:r w:rsidR="00D42A7A" w:rsidRPr="00545270">
        <w:rPr>
          <w:rFonts w:ascii="Calibri" w:eastAsia="Calibri" w:hAnsi="Calibri" w:cs="Calibri"/>
          <w:sz w:val="22"/>
          <w:szCs w:val="22"/>
        </w:rPr>
        <w:t>.</w:t>
      </w:r>
    </w:p>
    <w:p w14:paraId="2E1344D2" w14:textId="77777777" w:rsidR="000A4567" w:rsidRPr="00797B14" w:rsidRDefault="008967BE" w:rsidP="00BC7EBA">
      <w:pPr>
        <w:pStyle w:val="ParaAttribute21"/>
        <w:rPr>
          <w:rFonts w:ascii="Calibri" w:hAnsi="Calibri" w:cs="Calibri"/>
          <w:sz w:val="22"/>
          <w:szCs w:val="22"/>
        </w:rPr>
      </w:pPr>
      <w:r w:rsidRPr="00797B14">
        <w:rPr>
          <w:rFonts w:ascii="Calibri" w:hAnsi="Calibri" w:cs="Calibri"/>
          <w:sz w:val="22"/>
          <w:szCs w:val="22"/>
        </w:rPr>
        <w:t>“</w:t>
      </w:r>
      <w:r w:rsidRPr="00797B14">
        <w:rPr>
          <w:rFonts w:ascii="Calibri" w:hAnsi="Calibri" w:cs="Calibri"/>
          <w:b/>
          <w:sz w:val="22"/>
          <w:szCs w:val="22"/>
        </w:rPr>
        <w:t>Business Day</w:t>
      </w:r>
      <w:r w:rsidRPr="00797B14">
        <w:rPr>
          <w:rFonts w:ascii="Calibri" w:hAnsi="Calibri" w:cs="Calibri"/>
          <w:sz w:val="22"/>
          <w:szCs w:val="22"/>
        </w:rPr>
        <w:t xml:space="preserve">” means a day (other than a Saturday or Sunday or a public holiday) when commercial banks are open for ordinary banking business in </w:t>
      </w:r>
      <w:r w:rsidR="00245444" w:rsidRPr="00797B14">
        <w:rPr>
          <w:rFonts w:ascii="Calibri" w:hAnsi="Calibri" w:cs="Calibri"/>
          <w:sz w:val="22"/>
          <w:szCs w:val="22"/>
        </w:rPr>
        <w:t>(</w:t>
      </w:r>
      <w:proofErr w:type="spellStart"/>
      <w:r w:rsidR="005B3066" w:rsidRPr="00797B14">
        <w:rPr>
          <w:rFonts w:ascii="Calibri" w:hAnsi="Calibri" w:cs="Calibri"/>
          <w:sz w:val="22"/>
          <w:szCs w:val="22"/>
        </w:rPr>
        <w:t>i</w:t>
      </w:r>
      <w:proofErr w:type="spellEnd"/>
      <w:r w:rsidR="00245444" w:rsidRPr="00797B14">
        <w:rPr>
          <w:rFonts w:ascii="Calibri" w:hAnsi="Calibri" w:cs="Calibri"/>
          <w:sz w:val="22"/>
          <w:szCs w:val="22"/>
        </w:rPr>
        <w:t xml:space="preserve">) </w:t>
      </w:r>
      <w:r w:rsidR="00D31390">
        <w:rPr>
          <w:rFonts w:ascii="Calibri" w:hAnsi="Calibri" w:cs="Calibri"/>
          <w:sz w:val="22"/>
          <w:szCs w:val="22"/>
        </w:rPr>
        <w:t>The Netherlands</w:t>
      </w:r>
      <w:r w:rsidR="004B12AF" w:rsidRPr="00797B14">
        <w:rPr>
          <w:rFonts w:ascii="Calibri" w:hAnsi="Calibri" w:cs="Calibri"/>
          <w:sz w:val="22"/>
          <w:szCs w:val="22"/>
        </w:rPr>
        <w:t xml:space="preserve">, </w:t>
      </w:r>
      <w:r w:rsidRPr="00797B14">
        <w:rPr>
          <w:rFonts w:ascii="Calibri" w:hAnsi="Calibri" w:cs="Calibri"/>
          <w:sz w:val="22"/>
          <w:szCs w:val="22"/>
        </w:rPr>
        <w:t>and</w:t>
      </w:r>
      <w:r w:rsidR="00C51216" w:rsidRPr="00797B14">
        <w:rPr>
          <w:rFonts w:ascii="Calibri" w:hAnsi="Calibri" w:cs="Calibri"/>
          <w:sz w:val="22"/>
          <w:szCs w:val="22"/>
        </w:rPr>
        <w:t xml:space="preserve"> </w:t>
      </w:r>
      <w:bookmarkStart w:id="6" w:name="_DV_C175"/>
      <w:r w:rsidR="004B12AF" w:rsidRPr="00797B14">
        <w:rPr>
          <w:rFonts w:ascii="Calibri" w:hAnsi="Calibri" w:cs="Calibri"/>
          <w:sz w:val="22"/>
          <w:szCs w:val="22"/>
        </w:rPr>
        <w:t>(</w:t>
      </w:r>
      <w:r w:rsidR="005B3066" w:rsidRPr="00797B14">
        <w:rPr>
          <w:rFonts w:ascii="Calibri" w:hAnsi="Calibri" w:cs="Calibri"/>
          <w:sz w:val="22"/>
          <w:szCs w:val="22"/>
        </w:rPr>
        <w:t>ii</w:t>
      </w:r>
      <w:r w:rsidR="004B12AF" w:rsidRPr="00797B14">
        <w:rPr>
          <w:rFonts w:ascii="Calibri" w:hAnsi="Calibri" w:cs="Calibri"/>
          <w:sz w:val="22"/>
          <w:szCs w:val="22"/>
        </w:rPr>
        <w:t xml:space="preserve">) </w:t>
      </w:r>
      <w:bookmarkStart w:id="7" w:name="_DV_M103"/>
      <w:bookmarkEnd w:id="6"/>
      <w:bookmarkEnd w:id="7"/>
      <w:r w:rsidR="00B547D3">
        <w:rPr>
          <w:rFonts w:ascii="Calibri" w:hAnsi="Calibri" w:cs="Calibri"/>
          <w:sz w:val="22"/>
          <w:szCs w:val="22"/>
        </w:rPr>
        <w:t xml:space="preserve">West Bengal, </w:t>
      </w:r>
      <w:r w:rsidR="00EE03BE" w:rsidRPr="00797B14">
        <w:rPr>
          <w:rFonts w:ascii="Calibri" w:hAnsi="Calibri" w:cs="Calibri"/>
          <w:sz w:val="22"/>
          <w:szCs w:val="22"/>
        </w:rPr>
        <w:t>India</w:t>
      </w:r>
      <w:r w:rsidR="00682207" w:rsidRPr="00797B14">
        <w:rPr>
          <w:rFonts w:ascii="Calibri" w:hAnsi="Calibri" w:cs="Calibri"/>
          <w:sz w:val="22"/>
          <w:szCs w:val="22"/>
        </w:rPr>
        <w:t>.</w:t>
      </w:r>
    </w:p>
    <w:p w14:paraId="3443E649" w14:textId="77777777" w:rsidR="000A4567"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Business Plan</w:t>
      </w:r>
      <w:r w:rsidRPr="00797B14">
        <w:rPr>
          <w:rFonts w:cs="Calibri"/>
          <w:szCs w:val="22"/>
          <w:lang w:val="en-US"/>
        </w:rPr>
        <w:t xml:space="preserve">” </w:t>
      </w:r>
      <w:r w:rsidR="00CF775E" w:rsidRPr="00797B14">
        <w:rPr>
          <w:rFonts w:cs="Calibri"/>
          <w:szCs w:val="22"/>
          <w:lang w:val="en-US"/>
        </w:rPr>
        <w:t xml:space="preserve">means </w:t>
      </w:r>
      <w:r w:rsidR="00CA4081" w:rsidRPr="00797B14">
        <w:rPr>
          <w:rFonts w:cs="Calibri"/>
          <w:szCs w:val="22"/>
          <w:lang w:val="en-US"/>
        </w:rPr>
        <w:t>the</w:t>
      </w:r>
      <w:r w:rsidR="00CF775E" w:rsidRPr="00797B14">
        <w:rPr>
          <w:rFonts w:cs="Calibri"/>
          <w:szCs w:val="22"/>
          <w:lang w:val="en-US"/>
        </w:rPr>
        <w:t xml:space="preserve"> business plan for </w:t>
      </w:r>
      <w:r w:rsidR="00F91E8D" w:rsidRPr="00797B14">
        <w:rPr>
          <w:rFonts w:cs="Calibri"/>
          <w:szCs w:val="22"/>
          <w:lang w:val="en-US"/>
        </w:rPr>
        <w:t xml:space="preserve">the </w:t>
      </w:r>
      <w:r w:rsidR="008814E4" w:rsidRPr="00797B14">
        <w:rPr>
          <w:rFonts w:cs="Calibri"/>
          <w:szCs w:val="22"/>
          <w:lang w:val="en-US"/>
        </w:rPr>
        <w:t>Company</w:t>
      </w:r>
      <w:r w:rsidR="00CF775E" w:rsidRPr="00797B14">
        <w:rPr>
          <w:rFonts w:cs="Calibri"/>
          <w:szCs w:val="22"/>
          <w:lang w:val="en-US"/>
        </w:rPr>
        <w:t xml:space="preserve">, </w:t>
      </w:r>
      <w:r w:rsidR="00CA4081" w:rsidRPr="00797B14">
        <w:rPr>
          <w:rFonts w:cs="Calibri"/>
          <w:szCs w:val="22"/>
          <w:lang w:val="en-US"/>
        </w:rPr>
        <w:t xml:space="preserve">which shall be </w:t>
      </w:r>
      <w:r w:rsidR="00A11209" w:rsidRPr="00797B14">
        <w:rPr>
          <w:rFonts w:cs="Calibri"/>
          <w:szCs w:val="22"/>
          <w:lang w:val="en-US"/>
        </w:rPr>
        <w:t xml:space="preserve">in </w:t>
      </w:r>
      <w:r w:rsidR="00CF775E" w:rsidRPr="00797B14">
        <w:rPr>
          <w:rFonts w:cs="Calibri"/>
          <w:szCs w:val="22"/>
          <w:lang w:val="en-US"/>
        </w:rPr>
        <w:t>an Agreed Form</w:t>
      </w:r>
      <w:r w:rsidR="00CA4081" w:rsidRPr="00797B14">
        <w:rPr>
          <w:rFonts w:cs="Calibri"/>
          <w:szCs w:val="22"/>
          <w:lang w:val="en-US"/>
        </w:rPr>
        <w:t>,</w:t>
      </w:r>
      <w:r w:rsidR="00CF775E" w:rsidRPr="00797B14">
        <w:rPr>
          <w:rFonts w:cs="Calibri"/>
          <w:szCs w:val="22"/>
          <w:lang w:val="en-US"/>
        </w:rPr>
        <w:t xml:space="preserve"> and as</w:t>
      </w:r>
      <w:r w:rsidR="00CA4081" w:rsidRPr="00797B14">
        <w:rPr>
          <w:rFonts w:cs="Calibri"/>
          <w:szCs w:val="22"/>
          <w:lang w:val="en-US"/>
        </w:rPr>
        <w:t xml:space="preserve"> may be</w:t>
      </w:r>
      <w:r w:rsidR="00CF775E" w:rsidRPr="00797B14">
        <w:rPr>
          <w:rFonts w:cs="Calibri"/>
          <w:szCs w:val="22"/>
          <w:lang w:val="en-US"/>
        </w:rPr>
        <w:t xml:space="preserve"> modified</w:t>
      </w:r>
      <w:r w:rsidR="00CA4081" w:rsidRPr="00797B14">
        <w:rPr>
          <w:rFonts w:cs="Calibri"/>
          <w:szCs w:val="22"/>
          <w:lang w:val="en-US"/>
        </w:rPr>
        <w:t xml:space="preserve"> or revised</w:t>
      </w:r>
      <w:r w:rsidR="00CF775E" w:rsidRPr="00797B14">
        <w:rPr>
          <w:rFonts w:cs="Calibri"/>
          <w:szCs w:val="22"/>
          <w:lang w:val="en-US"/>
        </w:rPr>
        <w:t xml:space="preserve"> from time to time</w:t>
      </w:r>
      <w:r w:rsidR="00CA4081" w:rsidRPr="00797B14">
        <w:rPr>
          <w:rFonts w:cs="Calibri"/>
          <w:szCs w:val="22"/>
          <w:lang w:val="en-US"/>
        </w:rPr>
        <w:t xml:space="preserve"> in accordance with this Agreement</w:t>
      </w:r>
      <w:r w:rsidR="00124912" w:rsidRPr="00797B14">
        <w:rPr>
          <w:rFonts w:cs="Calibri"/>
          <w:szCs w:val="22"/>
          <w:lang w:val="en-US"/>
        </w:rPr>
        <w:t>, and shall include the Initial Business Plan</w:t>
      </w:r>
      <w:r w:rsidR="00A67843" w:rsidRPr="00797B14">
        <w:rPr>
          <w:rFonts w:cs="Calibri"/>
          <w:szCs w:val="22"/>
          <w:lang w:val="en-US"/>
        </w:rPr>
        <w:t xml:space="preserve">, as set out in Annexure </w:t>
      </w:r>
      <w:r w:rsidR="00B30DA0" w:rsidRPr="00797B14">
        <w:rPr>
          <w:rFonts w:cs="Calibri"/>
          <w:szCs w:val="22"/>
          <w:lang w:val="en-US"/>
        </w:rPr>
        <w:t>A</w:t>
      </w:r>
      <w:r w:rsidR="00CA4081" w:rsidRPr="00797B14">
        <w:rPr>
          <w:rFonts w:cs="Calibri"/>
          <w:color w:val="000000"/>
          <w:szCs w:val="22"/>
        </w:rPr>
        <w:t>.</w:t>
      </w:r>
    </w:p>
    <w:p w14:paraId="2BE648A0" w14:textId="77777777" w:rsidR="00BA1BCF"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CEO</w:t>
      </w:r>
      <w:r w:rsidRPr="00797B14">
        <w:rPr>
          <w:rFonts w:cs="Calibri"/>
          <w:szCs w:val="22"/>
          <w:lang w:val="en-US"/>
        </w:rPr>
        <w:t xml:space="preserve">” means the </w:t>
      </w:r>
      <w:r w:rsidR="00391374" w:rsidRPr="00797B14">
        <w:rPr>
          <w:rFonts w:cs="Calibri"/>
          <w:szCs w:val="22"/>
          <w:lang w:val="en-US"/>
        </w:rPr>
        <w:t>c</w:t>
      </w:r>
      <w:r w:rsidRPr="00797B14">
        <w:rPr>
          <w:rFonts w:cs="Calibri"/>
          <w:szCs w:val="22"/>
          <w:lang w:val="en-US"/>
        </w:rPr>
        <w:t xml:space="preserve">hief </w:t>
      </w:r>
      <w:r w:rsidR="00391374" w:rsidRPr="00797B14">
        <w:rPr>
          <w:rFonts w:cs="Calibri"/>
          <w:szCs w:val="22"/>
          <w:lang w:val="en-US"/>
        </w:rPr>
        <w:t>e</w:t>
      </w:r>
      <w:r w:rsidRPr="00797B14">
        <w:rPr>
          <w:rFonts w:cs="Calibri"/>
          <w:szCs w:val="22"/>
          <w:lang w:val="en-US"/>
        </w:rPr>
        <w:t xml:space="preserve">xecutive </w:t>
      </w:r>
      <w:r w:rsidR="001E56F9" w:rsidRPr="00797B14">
        <w:rPr>
          <w:rFonts w:cs="Calibri"/>
          <w:szCs w:val="22"/>
          <w:lang w:val="en-US"/>
        </w:rPr>
        <w:t>o</w:t>
      </w:r>
      <w:r w:rsidRPr="00797B14">
        <w:rPr>
          <w:rFonts w:cs="Calibri"/>
          <w:szCs w:val="22"/>
          <w:lang w:val="en-US"/>
        </w:rPr>
        <w:t xml:space="preserve">fficer of </w:t>
      </w:r>
      <w:r w:rsidR="00F91E8D" w:rsidRPr="00797B14">
        <w:rPr>
          <w:rFonts w:cs="Calibri"/>
          <w:szCs w:val="22"/>
          <w:lang w:val="en-US"/>
        </w:rPr>
        <w:t xml:space="preserve">the </w:t>
      </w:r>
      <w:r w:rsidR="008814E4" w:rsidRPr="00797B14">
        <w:rPr>
          <w:rFonts w:cs="Calibri"/>
          <w:szCs w:val="22"/>
          <w:lang w:val="en-US"/>
        </w:rPr>
        <w:t>Company</w:t>
      </w:r>
      <w:r w:rsidR="002902E7">
        <w:rPr>
          <w:rFonts w:cs="Calibri"/>
          <w:szCs w:val="22"/>
          <w:lang w:val="en-US"/>
        </w:rPr>
        <w:t>.</w:t>
      </w:r>
    </w:p>
    <w:p w14:paraId="3C7CEE41" w14:textId="77777777" w:rsidR="00BA1BCF" w:rsidRDefault="006508EC" w:rsidP="00BC7EBA">
      <w:pPr>
        <w:widowControl w:val="0"/>
        <w:spacing w:after="240"/>
        <w:ind w:left="720"/>
        <w:rPr>
          <w:rFonts w:cs="Calibri"/>
          <w:szCs w:val="22"/>
          <w:lang w:val="en-US"/>
        </w:rPr>
      </w:pPr>
      <w:r w:rsidRPr="00797B14">
        <w:rPr>
          <w:rFonts w:cs="Calibri"/>
          <w:szCs w:val="22"/>
          <w:lang w:val="en-US"/>
        </w:rPr>
        <w:t>“</w:t>
      </w:r>
      <w:r w:rsidRPr="00797B14">
        <w:rPr>
          <w:rFonts w:cs="Calibri"/>
          <w:b/>
          <w:bCs/>
          <w:szCs w:val="22"/>
          <w:lang w:val="en-US"/>
        </w:rPr>
        <w:t>CFO</w:t>
      </w:r>
      <w:r w:rsidRPr="00797B14">
        <w:rPr>
          <w:rFonts w:cs="Calibri"/>
          <w:szCs w:val="22"/>
          <w:lang w:val="en-US"/>
        </w:rPr>
        <w:t xml:space="preserve">” means the chief financial officer (or by whatever other name called) of </w:t>
      </w:r>
      <w:r w:rsidR="00F91E8D" w:rsidRPr="00797B14">
        <w:rPr>
          <w:rFonts w:cs="Calibri"/>
          <w:szCs w:val="22"/>
          <w:lang w:val="en-US"/>
        </w:rPr>
        <w:t xml:space="preserve">the </w:t>
      </w:r>
      <w:r w:rsidR="008814E4" w:rsidRPr="00797B14">
        <w:rPr>
          <w:rFonts w:cs="Calibri"/>
          <w:szCs w:val="22"/>
          <w:lang w:val="en-US"/>
        </w:rPr>
        <w:t>Company</w:t>
      </w:r>
      <w:r w:rsidR="002902E7">
        <w:rPr>
          <w:rFonts w:cs="Calibri"/>
          <w:szCs w:val="22"/>
          <w:lang w:val="en-US"/>
        </w:rPr>
        <w:t>.</w:t>
      </w:r>
    </w:p>
    <w:p w14:paraId="1FCCFC12" w14:textId="77777777" w:rsidR="001C2942" w:rsidRPr="00797B14" w:rsidRDefault="001C2942" w:rsidP="00BC7EBA">
      <w:pPr>
        <w:tabs>
          <w:tab w:val="left" w:pos="720"/>
        </w:tabs>
        <w:spacing w:after="240"/>
        <w:ind w:left="720" w:right="27"/>
        <w:rPr>
          <w:rFonts w:cs="Calibri"/>
          <w:szCs w:val="22"/>
          <w:lang w:val="en-GB"/>
        </w:rPr>
      </w:pPr>
      <w:r w:rsidRPr="00797B14">
        <w:rPr>
          <w:rFonts w:cs="Calibri"/>
          <w:szCs w:val="22"/>
          <w:lang w:val="en-GB"/>
        </w:rPr>
        <w:t>“</w:t>
      </w:r>
      <w:r w:rsidRPr="00797B14">
        <w:rPr>
          <w:rFonts w:cs="Calibri"/>
          <w:b/>
          <w:bCs/>
          <w:szCs w:val="22"/>
          <w:lang w:val="en-GB"/>
        </w:rPr>
        <w:t>Company Secretary</w:t>
      </w:r>
      <w:r w:rsidRPr="00797B14">
        <w:rPr>
          <w:rFonts w:cs="Calibri"/>
          <w:szCs w:val="22"/>
          <w:lang w:val="en-GB"/>
        </w:rPr>
        <w:t xml:space="preserve">” means a person appointed by the Board to serve as the company secretary for </w:t>
      </w:r>
      <w:r w:rsidR="00F91E8D" w:rsidRPr="00797B14">
        <w:rPr>
          <w:rFonts w:cs="Calibri"/>
          <w:szCs w:val="22"/>
          <w:lang w:val="en-GB"/>
        </w:rPr>
        <w:t xml:space="preserve">the </w:t>
      </w:r>
      <w:r w:rsidR="008814E4" w:rsidRPr="00797B14">
        <w:rPr>
          <w:rFonts w:cs="Calibri"/>
          <w:szCs w:val="22"/>
          <w:lang w:val="en-GB"/>
        </w:rPr>
        <w:t>Company</w:t>
      </w:r>
      <w:r w:rsidRPr="00797B14">
        <w:rPr>
          <w:rFonts w:cs="Calibri"/>
          <w:szCs w:val="22"/>
          <w:lang w:val="en-GB"/>
        </w:rPr>
        <w:t xml:space="preserve"> and</w:t>
      </w:r>
      <w:r w:rsidR="00CA4081" w:rsidRPr="00797B14">
        <w:rPr>
          <w:rFonts w:cs="Calibri"/>
          <w:szCs w:val="22"/>
          <w:lang w:val="en-GB"/>
        </w:rPr>
        <w:t xml:space="preserve"> who</w:t>
      </w:r>
      <w:r w:rsidRPr="00797B14">
        <w:rPr>
          <w:rFonts w:cs="Calibri"/>
          <w:szCs w:val="22"/>
          <w:lang w:val="en-GB"/>
        </w:rPr>
        <w:t xml:space="preserve"> shall discharge such functions as prescribed under </w:t>
      </w:r>
      <w:r w:rsidR="001971AC" w:rsidRPr="00797B14">
        <w:rPr>
          <w:rFonts w:cs="Calibri"/>
          <w:szCs w:val="22"/>
          <w:lang w:val="en-GB"/>
        </w:rPr>
        <w:t xml:space="preserve">Applicable Law </w:t>
      </w:r>
      <w:r w:rsidRPr="00797B14">
        <w:rPr>
          <w:rFonts w:cs="Calibri"/>
          <w:szCs w:val="22"/>
          <w:lang w:val="en-GB"/>
        </w:rPr>
        <w:t xml:space="preserve">and as may be assigned by </w:t>
      </w:r>
      <w:r w:rsidR="00F91E8D" w:rsidRPr="00797B14">
        <w:rPr>
          <w:rFonts w:cs="Calibri"/>
          <w:szCs w:val="22"/>
          <w:lang w:val="en-GB"/>
        </w:rPr>
        <w:t xml:space="preserve">the </w:t>
      </w:r>
      <w:r w:rsidR="008814E4" w:rsidRPr="00797B14">
        <w:rPr>
          <w:rFonts w:cs="Calibri"/>
          <w:szCs w:val="22"/>
          <w:lang w:val="en-GB"/>
        </w:rPr>
        <w:t>Company</w:t>
      </w:r>
      <w:r w:rsidR="002902E7">
        <w:rPr>
          <w:rFonts w:cs="Calibri"/>
          <w:szCs w:val="22"/>
          <w:lang w:val="en-GB"/>
        </w:rPr>
        <w:t>.</w:t>
      </w:r>
    </w:p>
    <w:p w14:paraId="15EF0AD2" w14:textId="77777777" w:rsidR="000A4567"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Charter Documents</w:t>
      </w:r>
      <w:r w:rsidRPr="00797B14">
        <w:rPr>
          <w:rFonts w:cs="Calibri"/>
          <w:szCs w:val="22"/>
          <w:lang w:val="en-US"/>
        </w:rPr>
        <w:t xml:space="preserve">” means the </w:t>
      </w:r>
      <w:r w:rsidR="00D836D8" w:rsidRPr="00797B14">
        <w:rPr>
          <w:rFonts w:cs="Calibri"/>
          <w:szCs w:val="22"/>
          <w:lang w:val="en-US"/>
        </w:rPr>
        <w:t xml:space="preserve">Memorandum of Association </w:t>
      </w:r>
      <w:r w:rsidR="003E4B50" w:rsidRPr="00797B14">
        <w:rPr>
          <w:rFonts w:cs="Calibri"/>
          <w:szCs w:val="22"/>
          <w:lang w:val="en-US"/>
        </w:rPr>
        <w:t xml:space="preserve">and </w:t>
      </w:r>
      <w:r w:rsidR="00D836D8" w:rsidRPr="00797B14">
        <w:rPr>
          <w:rFonts w:cs="Calibri"/>
          <w:szCs w:val="22"/>
          <w:lang w:val="en-US"/>
        </w:rPr>
        <w:t>Articles of Association.</w:t>
      </w:r>
    </w:p>
    <w:p w14:paraId="0E7ECA52" w14:textId="2EECDDC0" w:rsidR="00E717F0" w:rsidRPr="00797B14" w:rsidRDefault="00E717F0"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Company</w:t>
      </w:r>
      <w:r w:rsidRPr="00797B14">
        <w:rPr>
          <w:rFonts w:cs="Calibri"/>
          <w:szCs w:val="22"/>
          <w:lang w:val="en-US"/>
        </w:rPr>
        <w:t xml:space="preserve"> </w:t>
      </w:r>
      <w:r w:rsidRPr="00797B14">
        <w:rPr>
          <w:rFonts w:cs="Calibri"/>
          <w:b/>
          <w:szCs w:val="22"/>
          <w:lang w:val="en-US"/>
        </w:rPr>
        <w:t>Deed</w:t>
      </w:r>
      <w:r w:rsidRPr="00797B14">
        <w:rPr>
          <w:rFonts w:cs="Calibri"/>
          <w:szCs w:val="22"/>
          <w:lang w:val="en-US"/>
        </w:rPr>
        <w:t xml:space="preserve">” means the form of deed of adherence set out in </w:t>
      </w:r>
      <w:r w:rsidRPr="00797B14">
        <w:rPr>
          <w:rFonts w:cs="Calibri"/>
          <w:b/>
          <w:szCs w:val="22"/>
          <w:lang w:val="en-US"/>
        </w:rPr>
        <w:t>Schedule</w:t>
      </w:r>
      <w:r w:rsidR="008E5632" w:rsidRPr="00797B14">
        <w:rPr>
          <w:rFonts w:cs="Calibri"/>
          <w:b/>
          <w:szCs w:val="22"/>
          <w:lang w:val="en-US"/>
        </w:rPr>
        <w:t> </w:t>
      </w:r>
      <w:r w:rsidRPr="00797B14">
        <w:rPr>
          <w:rFonts w:cs="Calibri"/>
          <w:b/>
          <w:szCs w:val="22"/>
          <w:lang w:val="en-US"/>
        </w:rPr>
        <w:t>1</w:t>
      </w:r>
      <w:r w:rsidRPr="00797B14">
        <w:rPr>
          <w:rFonts w:cs="Calibri"/>
          <w:szCs w:val="22"/>
          <w:lang w:val="en-US"/>
        </w:rPr>
        <w:t>.</w:t>
      </w:r>
    </w:p>
    <w:p w14:paraId="31246FD3" w14:textId="77777777" w:rsidR="00B835D8" w:rsidRPr="00797B14" w:rsidRDefault="00B835D8"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Company Reserved Matters</w:t>
      </w:r>
      <w:r w:rsidRPr="00797B14">
        <w:rPr>
          <w:rFonts w:cs="Calibri"/>
          <w:szCs w:val="22"/>
          <w:lang w:val="en-US"/>
        </w:rPr>
        <w:t xml:space="preserve">” </w:t>
      </w:r>
      <w:r w:rsidRPr="00797B14">
        <w:rPr>
          <w:rFonts w:cs="Calibri"/>
          <w:szCs w:val="22"/>
        </w:rPr>
        <w:t>shall have the meaning ascribed to it in Clause 12.3.</w:t>
      </w:r>
    </w:p>
    <w:p w14:paraId="5DE2C8CB" w14:textId="77777777" w:rsidR="000A21BF"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Completion</w:t>
      </w:r>
      <w:r w:rsidRPr="00797B14">
        <w:rPr>
          <w:rFonts w:cs="Calibri"/>
          <w:szCs w:val="22"/>
          <w:lang w:val="en-US"/>
        </w:rPr>
        <w:t xml:space="preserve">” </w:t>
      </w:r>
      <w:r w:rsidR="00725B0B" w:rsidRPr="004D75CA">
        <w:t xml:space="preserve">means </w:t>
      </w:r>
      <w:r w:rsidR="00725B0B" w:rsidRPr="00797B14">
        <w:rPr>
          <w:rFonts w:cs="Calibri"/>
          <w:szCs w:val="22"/>
        </w:rPr>
        <w:t xml:space="preserve">the completion of </w:t>
      </w:r>
      <w:r w:rsidR="002902E7">
        <w:rPr>
          <w:rFonts w:cs="Calibri"/>
          <w:szCs w:val="22"/>
        </w:rPr>
        <w:t xml:space="preserve">all </w:t>
      </w:r>
      <w:r w:rsidR="00725B0B" w:rsidRPr="00797B14">
        <w:rPr>
          <w:rFonts w:cs="Calibri"/>
          <w:szCs w:val="22"/>
        </w:rPr>
        <w:t>the transactions contemplated by the Parties under Clause 5</w:t>
      </w:r>
      <w:r w:rsidR="002902E7">
        <w:rPr>
          <w:rFonts w:cs="Calibri"/>
          <w:szCs w:val="22"/>
        </w:rPr>
        <w:t>.1</w:t>
      </w:r>
      <w:r w:rsidR="00725B0B" w:rsidRPr="00797B14">
        <w:rPr>
          <w:rFonts w:cs="Calibri"/>
          <w:szCs w:val="22"/>
        </w:rPr>
        <w:t xml:space="preserve"> (</w:t>
      </w:r>
      <w:r w:rsidR="00725B0B" w:rsidRPr="00797B14">
        <w:rPr>
          <w:rFonts w:cs="Calibri"/>
          <w:i/>
          <w:szCs w:val="22"/>
        </w:rPr>
        <w:t>Completion</w:t>
      </w:r>
      <w:r w:rsidR="00725B0B" w:rsidRPr="00797B14">
        <w:rPr>
          <w:rFonts w:cs="Calibri"/>
          <w:szCs w:val="22"/>
        </w:rPr>
        <w:t>) on the Completion Date</w:t>
      </w:r>
      <w:r w:rsidRPr="00797B14">
        <w:rPr>
          <w:rFonts w:cs="Calibri"/>
          <w:szCs w:val="22"/>
          <w:lang w:val="en-US"/>
        </w:rPr>
        <w:t>.</w:t>
      </w:r>
    </w:p>
    <w:p w14:paraId="603DF719" w14:textId="77777777" w:rsidR="00CF78A5" w:rsidRPr="00797B14" w:rsidRDefault="00CF78A5"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Completion Date</w:t>
      </w:r>
      <w:r w:rsidRPr="00797B14">
        <w:rPr>
          <w:rFonts w:cs="Calibri"/>
          <w:szCs w:val="22"/>
          <w:lang w:val="en-US"/>
        </w:rPr>
        <w:t>” means the da</w:t>
      </w:r>
      <w:r w:rsidR="000A21BF" w:rsidRPr="00797B14">
        <w:rPr>
          <w:rFonts w:cs="Calibri"/>
          <w:szCs w:val="22"/>
          <w:lang w:val="en-US"/>
        </w:rPr>
        <w:t>te on which Completion occurs.</w:t>
      </w:r>
    </w:p>
    <w:p w14:paraId="443D74BD" w14:textId="77777777" w:rsidR="006752A0" w:rsidRPr="00797B14" w:rsidRDefault="006752A0" w:rsidP="00BC7EBA">
      <w:pPr>
        <w:widowControl w:val="0"/>
        <w:spacing w:after="240"/>
        <w:ind w:left="720"/>
        <w:rPr>
          <w:rFonts w:cs="Calibri"/>
          <w:szCs w:val="22"/>
        </w:rPr>
      </w:pPr>
      <w:r w:rsidRPr="00797B14">
        <w:rPr>
          <w:rFonts w:cs="Calibri"/>
          <w:szCs w:val="22"/>
        </w:rPr>
        <w:t>“</w:t>
      </w:r>
      <w:r w:rsidRPr="00797B14">
        <w:rPr>
          <w:rFonts w:cs="Calibri"/>
          <w:b/>
          <w:szCs w:val="22"/>
        </w:rPr>
        <w:t>Completion Certificate</w:t>
      </w:r>
      <w:r w:rsidRPr="00797B14">
        <w:rPr>
          <w:rFonts w:cs="Calibri"/>
          <w:szCs w:val="22"/>
        </w:rPr>
        <w:t xml:space="preserve">” means the form of completion certificate set out in </w:t>
      </w:r>
      <w:r w:rsidRPr="003B1E18">
        <w:rPr>
          <w:rFonts w:cs="Calibri"/>
          <w:b/>
          <w:szCs w:val="22"/>
        </w:rPr>
        <w:t>Schedule 2</w:t>
      </w:r>
      <w:r w:rsidRPr="00797B14">
        <w:rPr>
          <w:rFonts w:cs="Calibri"/>
          <w:szCs w:val="22"/>
        </w:rPr>
        <w:t>.</w:t>
      </w:r>
    </w:p>
    <w:p w14:paraId="04B45DC4" w14:textId="77777777" w:rsidR="006752A0" w:rsidRPr="00797B14" w:rsidRDefault="006752A0" w:rsidP="00BC7EBA">
      <w:pPr>
        <w:widowControl w:val="0"/>
        <w:spacing w:after="240"/>
        <w:ind w:left="720"/>
        <w:rPr>
          <w:rFonts w:cs="Calibri"/>
          <w:szCs w:val="22"/>
          <w:lang w:val="en-US"/>
        </w:rPr>
      </w:pPr>
      <w:r w:rsidRPr="00797B14">
        <w:rPr>
          <w:rFonts w:cs="Calibri"/>
          <w:szCs w:val="22"/>
        </w:rPr>
        <w:t>“</w:t>
      </w:r>
      <w:r w:rsidRPr="00797B14">
        <w:rPr>
          <w:rFonts w:cs="Calibri"/>
          <w:b/>
          <w:szCs w:val="22"/>
        </w:rPr>
        <w:t>Conditions Precedent</w:t>
      </w:r>
      <w:r w:rsidRPr="00797B14">
        <w:rPr>
          <w:rFonts w:cs="Calibri"/>
          <w:szCs w:val="22"/>
        </w:rPr>
        <w:t>” shall have the meaning ascribed to it in Clause 4.1</w:t>
      </w:r>
      <w:r w:rsidR="00C72686">
        <w:rPr>
          <w:rFonts w:cs="Calibri"/>
          <w:szCs w:val="22"/>
        </w:rPr>
        <w:t>.</w:t>
      </w:r>
    </w:p>
    <w:p w14:paraId="167DD949" w14:textId="77777777" w:rsidR="007119C7" w:rsidRPr="00797B14" w:rsidRDefault="00806C9B" w:rsidP="00BC7EBA">
      <w:pPr>
        <w:widowControl w:val="0"/>
        <w:spacing w:after="240"/>
        <w:ind w:left="720"/>
        <w:rPr>
          <w:rFonts w:cs="Calibri"/>
          <w:szCs w:val="22"/>
          <w:lang w:val="en-US"/>
        </w:rPr>
      </w:pPr>
      <w:r w:rsidRPr="00797B14">
        <w:rPr>
          <w:rFonts w:cs="Calibri"/>
          <w:szCs w:val="22"/>
          <w:lang w:val="en-GB"/>
        </w:rPr>
        <w:t>“</w:t>
      </w:r>
      <w:r w:rsidRPr="00797B14">
        <w:rPr>
          <w:rFonts w:cs="Calibri"/>
          <w:b/>
          <w:szCs w:val="22"/>
          <w:lang w:val="en-GB"/>
        </w:rPr>
        <w:t>Controlling</w:t>
      </w:r>
      <w:r w:rsidRPr="00797B14">
        <w:rPr>
          <w:rFonts w:cs="Calibri"/>
          <w:szCs w:val="22"/>
          <w:lang w:val="en-GB"/>
        </w:rPr>
        <w:t>”, “</w:t>
      </w:r>
      <w:r w:rsidRPr="00797B14">
        <w:rPr>
          <w:rFonts w:cs="Calibri"/>
          <w:b/>
          <w:szCs w:val="22"/>
          <w:lang w:val="en-GB"/>
        </w:rPr>
        <w:t>Controlled by</w:t>
      </w:r>
      <w:r w:rsidRPr="00797B14">
        <w:rPr>
          <w:rFonts w:cs="Calibri"/>
          <w:szCs w:val="22"/>
          <w:lang w:val="en-GB"/>
        </w:rPr>
        <w:t>” or “</w:t>
      </w:r>
      <w:r w:rsidRPr="00797B14">
        <w:rPr>
          <w:rFonts w:cs="Calibri"/>
          <w:b/>
          <w:szCs w:val="22"/>
          <w:lang w:val="en-GB"/>
        </w:rPr>
        <w:t>Control</w:t>
      </w:r>
      <w:r w:rsidRPr="00797B14">
        <w:rPr>
          <w:rFonts w:cs="Calibri"/>
          <w:szCs w:val="22"/>
          <w:lang w:val="en-GB"/>
        </w:rPr>
        <w:t>” means, with respect to any Person, (</w:t>
      </w:r>
      <w:proofErr w:type="spellStart"/>
      <w:r w:rsidRPr="00797B14">
        <w:rPr>
          <w:rFonts w:cs="Calibri"/>
          <w:szCs w:val="22"/>
          <w:lang w:val="en-GB"/>
        </w:rPr>
        <w:t>i</w:t>
      </w:r>
      <w:proofErr w:type="spellEnd"/>
      <w:r w:rsidRPr="00797B14">
        <w:rPr>
          <w:rFonts w:cs="Calibri"/>
          <w:szCs w:val="22"/>
          <w:lang w:val="en-GB"/>
        </w:rPr>
        <w:t xml:space="preserve">) the ownership of more than 50% (fifty percent) of the equity shares or other voting securities of such </w:t>
      </w:r>
      <w:r w:rsidR="00C44967" w:rsidRPr="00797B14">
        <w:rPr>
          <w:rFonts w:cs="Calibri"/>
          <w:szCs w:val="22"/>
          <w:lang w:val="en-GB"/>
        </w:rPr>
        <w:t>P</w:t>
      </w:r>
      <w:r w:rsidR="00FF38BC" w:rsidRPr="00797B14">
        <w:rPr>
          <w:rFonts w:cs="Calibri"/>
          <w:szCs w:val="22"/>
          <w:lang w:val="en-GB"/>
        </w:rPr>
        <w:t>erson</w:t>
      </w:r>
      <w:r w:rsidRPr="00797B14">
        <w:rPr>
          <w:rFonts w:cs="Calibri"/>
          <w:szCs w:val="22"/>
          <w:lang w:val="en-GB"/>
        </w:rPr>
        <w:t xml:space="preserve">; or (ii) the possession of the power to direct the management and policies of such </w:t>
      </w:r>
      <w:r w:rsidR="00FF38BC" w:rsidRPr="00797B14">
        <w:rPr>
          <w:rFonts w:cs="Calibri"/>
          <w:szCs w:val="22"/>
          <w:lang w:val="en-GB"/>
        </w:rPr>
        <w:t>Person</w:t>
      </w:r>
      <w:r w:rsidRPr="00797B14">
        <w:rPr>
          <w:rFonts w:cs="Calibri"/>
          <w:szCs w:val="22"/>
          <w:lang w:val="en-GB"/>
        </w:rPr>
        <w:t xml:space="preserve">; or (iii) the power to appoint a majority of the directors, managers, partners or other individuals exercising similar authority with respect to such Person by virtue of ownership of </w:t>
      </w:r>
      <w:r w:rsidRPr="00797B14">
        <w:rPr>
          <w:rFonts w:cs="Calibri"/>
          <w:szCs w:val="22"/>
          <w:lang w:val="en-GB"/>
        </w:rPr>
        <w:lastRenderedPageBreak/>
        <w:t>voting securities or management or contract or in any other manner, whether (</w:t>
      </w:r>
      <w:proofErr w:type="spellStart"/>
      <w:r w:rsidR="001746FF" w:rsidRPr="00797B14">
        <w:rPr>
          <w:rFonts w:cs="Calibri"/>
          <w:szCs w:val="22"/>
          <w:lang w:val="en-GB"/>
        </w:rPr>
        <w:t>i</w:t>
      </w:r>
      <w:proofErr w:type="spellEnd"/>
      <w:r w:rsidRPr="00797B14">
        <w:rPr>
          <w:rFonts w:cs="Calibri"/>
          <w:szCs w:val="22"/>
          <w:lang w:val="en-GB"/>
        </w:rPr>
        <w:t>) formal or informal; (</w:t>
      </w:r>
      <w:r w:rsidR="001746FF" w:rsidRPr="00797B14">
        <w:rPr>
          <w:rFonts w:cs="Calibri"/>
          <w:szCs w:val="22"/>
          <w:lang w:val="en-GB"/>
        </w:rPr>
        <w:t>ii</w:t>
      </w:r>
      <w:r w:rsidRPr="00797B14">
        <w:rPr>
          <w:rFonts w:cs="Calibri"/>
          <w:szCs w:val="22"/>
          <w:lang w:val="en-GB"/>
        </w:rPr>
        <w:t>) based on legal or equitable rights; or (</w:t>
      </w:r>
      <w:r w:rsidR="001746FF" w:rsidRPr="00797B14">
        <w:rPr>
          <w:rFonts w:cs="Calibri"/>
          <w:szCs w:val="22"/>
          <w:lang w:val="en-GB"/>
        </w:rPr>
        <w:t>iii</w:t>
      </w:r>
      <w:r w:rsidRPr="00797B14">
        <w:rPr>
          <w:rFonts w:cs="Calibri"/>
          <w:szCs w:val="22"/>
          <w:lang w:val="en-GB"/>
        </w:rPr>
        <w:t xml:space="preserve">) directly or indirectly, by a </w:t>
      </w:r>
      <w:r w:rsidR="00FF38BC" w:rsidRPr="00797B14">
        <w:rPr>
          <w:rFonts w:cs="Calibri"/>
          <w:szCs w:val="22"/>
          <w:lang w:val="en-GB"/>
        </w:rPr>
        <w:t xml:space="preserve">Person </w:t>
      </w:r>
      <w:r w:rsidRPr="00797B14">
        <w:rPr>
          <w:rFonts w:cs="Calibri"/>
          <w:szCs w:val="22"/>
          <w:lang w:val="en-GB"/>
        </w:rPr>
        <w:t xml:space="preserve">or </w:t>
      </w:r>
      <w:r w:rsidR="00FF38BC" w:rsidRPr="00797B14">
        <w:rPr>
          <w:rFonts w:cs="Calibri"/>
          <w:szCs w:val="22"/>
          <w:lang w:val="en-GB"/>
        </w:rPr>
        <w:t xml:space="preserve">Persons </w:t>
      </w:r>
      <w:r w:rsidRPr="00797B14">
        <w:rPr>
          <w:rFonts w:cs="Calibri"/>
          <w:szCs w:val="22"/>
          <w:lang w:val="en-GB"/>
        </w:rPr>
        <w:t>acting individually or in concert including through one or more other entities or by virtue of their shareholding or management rights or shareholders agreement or voting agreements or in any other manner</w:t>
      </w:r>
      <w:r w:rsidR="005A169A" w:rsidRPr="00797B14">
        <w:rPr>
          <w:rFonts w:cs="Calibri"/>
          <w:szCs w:val="22"/>
          <w:lang w:val="en-GB"/>
        </w:rPr>
        <w:t>, and the term “</w:t>
      </w:r>
      <w:r w:rsidR="005A169A" w:rsidRPr="00797B14">
        <w:rPr>
          <w:rFonts w:cs="Calibri"/>
          <w:b/>
          <w:szCs w:val="22"/>
          <w:lang w:val="en-GB"/>
        </w:rPr>
        <w:t>Common Control</w:t>
      </w:r>
      <w:r w:rsidR="005A169A" w:rsidRPr="00797B14">
        <w:rPr>
          <w:rFonts w:cs="Calibri"/>
          <w:szCs w:val="22"/>
          <w:lang w:val="en-GB"/>
        </w:rPr>
        <w:t>” shall be construed accordingly</w:t>
      </w:r>
      <w:r w:rsidR="001746FF" w:rsidRPr="00797B14">
        <w:rPr>
          <w:rFonts w:cs="Calibri"/>
          <w:szCs w:val="22"/>
          <w:lang w:val="en-GB"/>
        </w:rPr>
        <w:t>.</w:t>
      </w:r>
    </w:p>
    <w:p w14:paraId="75057805" w14:textId="77777777" w:rsidR="006752A0" w:rsidRPr="00797B14" w:rsidRDefault="006752A0" w:rsidP="00BC7EBA">
      <w:pPr>
        <w:tabs>
          <w:tab w:val="left" w:pos="720"/>
        </w:tabs>
        <w:spacing w:after="240"/>
        <w:ind w:left="720" w:right="27"/>
        <w:rPr>
          <w:rFonts w:cs="Calibri"/>
          <w:szCs w:val="22"/>
        </w:rPr>
      </w:pPr>
      <w:r w:rsidRPr="00797B14">
        <w:rPr>
          <w:rFonts w:cs="Calibri"/>
          <w:szCs w:val="22"/>
        </w:rPr>
        <w:t>“</w:t>
      </w:r>
      <w:r w:rsidRPr="00797B14">
        <w:rPr>
          <w:rFonts w:cs="Calibri"/>
          <w:b/>
          <w:szCs w:val="22"/>
        </w:rPr>
        <w:t>CP Satisfaction Notice</w:t>
      </w:r>
      <w:r w:rsidRPr="00797B14">
        <w:rPr>
          <w:rFonts w:cs="Calibri"/>
          <w:szCs w:val="22"/>
        </w:rPr>
        <w:t>” shall have the mean</w:t>
      </w:r>
      <w:r w:rsidR="00565BD3" w:rsidRPr="00797B14">
        <w:rPr>
          <w:rFonts w:cs="Calibri"/>
          <w:szCs w:val="22"/>
        </w:rPr>
        <w:t>ing ascribed to it in Clause 4.2.</w:t>
      </w:r>
    </w:p>
    <w:p w14:paraId="6DDA41FD" w14:textId="77777777" w:rsidR="006752A0" w:rsidRPr="00797B14" w:rsidRDefault="006752A0" w:rsidP="00BC7EBA">
      <w:pPr>
        <w:tabs>
          <w:tab w:val="left" w:pos="720"/>
        </w:tabs>
        <w:spacing w:after="240"/>
        <w:ind w:left="720" w:right="27"/>
        <w:rPr>
          <w:rFonts w:cs="Calibri"/>
          <w:szCs w:val="22"/>
        </w:rPr>
      </w:pPr>
      <w:r w:rsidRPr="00797B14">
        <w:rPr>
          <w:rFonts w:cs="Calibri"/>
          <w:szCs w:val="22"/>
        </w:rPr>
        <w:t>“</w:t>
      </w:r>
      <w:r w:rsidRPr="00797B14">
        <w:rPr>
          <w:rFonts w:cs="Calibri"/>
          <w:b/>
          <w:szCs w:val="22"/>
        </w:rPr>
        <w:t>Cure Period</w:t>
      </w:r>
      <w:r w:rsidRPr="00797B14">
        <w:rPr>
          <w:rFonts w:cs="Calibri"/>
          <w:szCs w:val="22"/>
        </w:rPr>
        <w:t>” shall have the meaning ascribed to it in Clause 22.1.</w:t>
      </w:r>
    </w:p>
    <w:p w14:paraId="69226F95" w14:textId="77777777" w:rsidR="00281335" w:rsidRPr="00797B14" w:rsidRDefault="00281335" w:rsidP="00BC7EBA">
      <w:pPr>
        <w:tabs>
          <w:tab w:val="left" w:pos="720"/>
        </w:tabs>
        <w:spacing w:after="240"/>
        <w:ind w:left="720" w:right="27"/>
        <w:rPr>
          <w:rFonts w:cs="Calibri"/>
          <w:szCs w:val="22"/>
        </w:rPr>
      </w:pPr>
      <w:r w:rsidRPr="00797B14">
        <w:rPr>
          <w:rFonts w:cs="Calibri"/>
          <w:szCs w:val="22"/>
        </w:rPr>
        <w:t>“</w:t>
      </w:r>
      <w:r w:rsidRPr="00797B14">
        <w:rPr>
          <w:rFonts w:cs="Calibri"/>
          <w:b/>
          <w:szCs w:val="22"/>
        </w:rPr>
        <w:t>Deadlock Matter</w:t>
      </w:r>
      <w:r w:rsidRPr="00797B14">
        <w:rPr>
          <w:rFonts w:cs="Calibri"/>
          <w:szCs w:val="22"/>
        </w:rPr>
        <w:t>” shall have the meaning ascribed to it in Clause 21.2.</w:t>
      </w:r>
    </w:p>
    <w:p w14:paraId="691F9DE3" w14:textId="77777777" w:rsidR="00B835D8" w:rsidRPr="00797B14" w:rsidRDefault="00B835D8" w:rsidP="00BC7EBA">
      <w:pPr>
        <w:tabs>
          <w:tab w:val="left" w:pos="720"/>
        </w:tabs>
        <w:spacing w:after="240"/>
        <w:ind w:left="720" w:right="27"/>
        <w:rPr>
          <w:rFonts w:cs="Calibri"/>
          <w:szCs w:val="22"/>
        </w:rPr>
      </w:pPr>
      <w:r w:rsidRPr="00797B14">
        <w:rPr>
          <w:rFonts w:cs="Calibri"/>
          <w:szCs w:val="22"/>
        </w:rPr>
        <w:t>“</w:t>
      </w:r>
      <w:r w:rsidRPr="00797B14">
        <w:rPr>
          <w:rFonts w:cs="Calibri"/>
          <w:b/>
          <w:szCs w:val="22"/>
        </w:rPr>
        <w:t>Defaulting Party</w:t>
      </w:r>
      <w:r w:rsidRPr="00797B14">
        <w:rPr>
          <w:rFonts w:cs="Calibri"/>
          <w:szCs w:val="22"/>
        </w:rPr>
        <w:t>” shall have the meaning ascribed to it in Clause 22.1.</w:t>
      </w:r>
    </w:p>
    <w:p w14:paraId="7CF909D8" w14:textId="77777777" w:rsidR="00B835D8" w:rsidRPr="00797B14" w:rsidRDefault="00B835D8" w:rsidP="00BC7EBA">
      <w:pPr>
        <w:tabs>
          <w:tab w:val="left" w:pos="720"/>
        </w:tabs>
        <w:spacing w:after="240"/>
        <w:ind w:left="720" w:right="27"/>
        <w:rPr>
          <w:rFonts w:cs="Calibri"/>
          <w:szCs w:val="22"/>
        </w:rPr>
      </w:pPr>
      <w:r w:rsidRPr="00797B14">
        <w:rPr>
          <w:rFonts w:cs="Calibri"/>
          <w:szCs w:val="22"/>
        </w:rPr>
        <w:t>“</w:t>
      </w:r>
      <w:r w:rsidRPr="00797B14">
        <w:rPr>
          <w:rFonts w:cs="Calibri"/>
          <w:b/>
          <w:szCs w:val="22"/>
        </w:rPr>
        <w:t>Default Notice</w:t>
      </w:r>
      <w:r w:rsidRPr="00797B14">
        <w:rPr>
          <w:rFonts w:cs="Calibri"/>
          <w:szCs w:val="22"/>
        </w:rPr>
        <w:t>” shall have the meaning ascribed to it in Clause 22.1.</w:t>
      </w:r>
    </w:p>
    <w:p w14:paraId="78FB9163" w14:textId="77777777" w:rsidR="00281335" w:rsidRDefault="00281335" w:rsidP="00BC7EBA">
      <w:pPr>
        <w:tabs>
          <w:tab w:val="left" w:pos="720"/>
        </w:tabs>
        <w:spacing w:after="240"/>
        <w:ind w:left="720" w:right="27"/>
        <w:rPr>
          <w:rFonts w:cs="Calibri"/>
          <w:szCs w:val="22"/>
        </w:rPr>
      </w:pPr>
      <w:r w:rsidRPr="00797B14">
        <w:rPr>
          <w:rFonts w:cs="Calibri"/>
          <w:szCs w:val="22"/>
        </w:rPr>
        <w:t>“</w:t>
      </w:r>
      <w:r w:rsidRPr="00797B14">
        <w:rPr>
          <w:rFonts w:cs="Calibri"/>
          <w:b/>
          <w:szCs w:val="22"/>
        </w:rPr>
        <w:t>Designated Bank Account</w:t>
      </w:r>
      <w:r w:rsidRPr="00797B14">
        <w:rPr>
          <w:rFonts w:cs="Calibri"/>
          <w:szCs w:val="22"/>
        </w:rPr>
        <w:t>” shall have the meaning ascribed to it in Clause 4.1.1</w:t>
      </w:r>
      <w:r w:rsidR="003D1C0D">
        <w:rPr>
          <w:rFonts w:cs="Calibri"/>
          <w:szCs w:val="22"/>
        </w:rPr>
        <w:t>0</w:t>
      </w:r>
      <w:r w:rsidRPr="00797B14">
        <w:rPr>
          <w:rFonts w:cs="Calibri"/>
          <w:szCs w:val="22"/>
        </w:rPr>
        <w:t>.</w:t>
      </w:r>
    </w:p>
    <w:p w14:paraId="66056EC9" w14:textId="77777777" w:rsidR="00A75AA8" w:rsidRPr="00797B14" w:rsidRDefault="00A75AA8" w:rsidP="00BC7EBA">
      <w:pPr>
        <w:tabs>
          <w:tab w:val="left" w:pos="720"/>
        </w:tabs>
        <w:spacing w:after="240"/>
        <w:ind w:left="720" w:right="27"/>
        <w:rPr>
          <w:rFonts w:cs="Calibri"/>
          <w:szCs w:val="22"/>
        </w:rPr>
      </w:pPr>
      <w:r>
        <w:rPr>
          <w:rFonts w:cs="Calibri"/>
          <w:szCs w:val="22"/>
        </w:rPr>
        <w:t>“</w:t>
      </w:r>
      <w:r w:rsidRPr="00A75AA8">
        <w:rPr>
          <w:rFonts w:cs="Calibri"/>
          <w:b/>
          <w:szCs w:val="22"/>
        </w:rPr>
        <w:t>Diluted Shareholder</w:t>
      </w:r>
      <w:r>
        <w:rPr>
          <w:rFonts w:cs="Calibri"/>
          <w:szCs w:val="22"/>
        </w:rPr>
        <w:t>” shall have the meanin</w:t>
      </w:r>
      <w:r w:rsidR="00405F3B">
        <w:rPr>
          <w:rFonts w:cs="Calibri"/>
          <w:szCs w:val="22"/>
        </w:rPr>
        <w:t>g ascribed to it in Clause 11.2.</w:t>
      </w:r>
    </w:p>
    <w:p w14:paraId="7977FD8B" w14:textId="77777777" w:rsidR="00BA1BCF" w:rsidRDefault="004762AB" w:rsidP="00BC7EBA">
      <w:pPr>
        <w:tabs>
          <w:tab w:val="left" w:pos="720"/>
        </w:tabs>
        <w:spacing w:after="240"/>
        <w:ind w:left="720" w:right="27"/>
        <w:rPr>
          <w:rFonts w:cs="Calibri"/>
          <w:szCs w:val="22"/>
        </w:rPr>
      </w:pPr>
      <w:r w:rsidRPr="00797B14">
        <w:rPr>
          <w:rFonts w:cs="Calibri"/>
          <w:szCs w:val="22"/>
        </w:rPr>
        <w:t>“</w:t>
      </w:r>
      <w:r w:rsidRPr="00797B14">
        <w:rPr>
          <w:rFonts w:cs="Calibri"/>
          <w:b/>
          <w:szCs w:val="22"/>
        </w:rPr>
        <w:t>Director</w:t>
      </w:r>
      <w:r w:rsidRPr="00797B14">
        <w:rPr>
          <w:rFonts w:cs="Calibri"/>
          <w:szCs w:val="22"/>
        </w:rPr>
        <w:t xml:space="preserve">” means </w:t>
      </w:r>
      <w:r w:rsidR="005A169A" w:rsidRPr="00797B14">
        <w:rPr>
          <w:rFonts w:cs="Calibri"/>
          <w:szCs w:val="22"/>
        </w:rPr>
        <w:t xml:space="preserve">the </w:t>
      </w:r>
      <w:r w:rsidRPr="00797B14">
        <w:rPr>
          <w:rFonts w:cs="Calibri"/>
          <w:szCs w:val="22"/>
        </w:rPr>
        <w:t>director</w:t>
      </w:r>
      <w:r w:rsidR="005A169A" w:rsidRPr="00797B14">
        <w:rPr>
          <w:rFonts w:cs="Calibri"/>
          <w:szCs w:val="22"/>
        </w:rPr>
        <w:t>(s)</w:t>
      </w:r>
      <w:r w:rsidRPr="00797B14">
        <w:rPr>
          <w:rFonts w:cs="Calibri"/>
          <w:szCs w:val="22"/>
        </w:rPr>
        <w:t xml:space="preserve"> of the </w:t>
      </w:r>
      <w:r w:rsidR="008814E4" w:rsidRPr="00797B14">
        <w:rPr>
          <w:rFonts w:cs="Calibri"/>
          <w:szCs w:val="22"/>
        </w:rPr>
        <w:t>Company</w:t>
      </w:r>
      <w:r w:rsidRPr="00797B14">
        <w:rPr>
          <w:rFonts w:cs="Calibri"/>
          <w:szCs w:val="22"/>
        </w:rPr>
        <w:t>.</w:t>
      </w:r>
    </w:p>
    <w:p w14:paraId="0B46A640" w14:textId="77777777" w:rsidR="00B835D8" w:rsidRPr="00797B14" w:rsidRDefault="00B835D8" w:rsidP="00BC7EBA">
      <w:pPr>
        <w:widowControl w:val="0"/>
        <w:spacing w:after="240"/>
        <w:ind w:left="720"/>
        <w:rPr>
          <w:rFonts w:cs="Calibri"/>
          <w:szCs w:val="22"/>
        </w:rPr>
      </w:pPr>
      <w:r w:rsidRPr="00797B14">
        <w:rPr>
          <w:rFonts w:cs="Calibri"/>
          <w:szCs w:val="22"/>
          <w:lang w:val="en-US"/>
        </w:rPr>
        <w:t>“</w:t>
      </w:r>
      <w:r w:rsidRPr="00797B14">
        <w:rPr>
          <w:rFonts w:cs="Calibri"/>
          <w:b/>
          <w:szCs w:val="22"/>
          <w:lang w:val="en-US"/>
        </w:rPr>
        <w:t>Discounted Call Price</w:t>
      </w:r>
      <w:r w:rsidRPr="00797B14">
        <w:rPr>
          <w:rFonts w:cs="Calibri"/>
          <w:szCs w:val="22"/>
          <w:lang w:val="en-US"/>
        </w:rPr>
        <w:t xml:space="preserve">” </w:t>
      </w:r>
      <w:r w:rsidRPr="00797B14">
        <w:rPr>
          <w:rFonts w:cs="Calibri"/>
          <w:szCs w:val="22"/>
        </w:rPr>
        <w:t>shall have the meaning ascribed to it in Clause 22.2.2.</w:t>
      </w:r>
    </w:p>
    <w:p w14:paraId="30649654" w14:textId="77777777" w:rsidR="00B835D8" w:rsidRPr="00797B14" w:rsidRDefault="00B835D8" w:rsidP="00BC7EBA">
      <w:pPr>
        <w:widowControl w:val="0"/>
        <w:spacing w:after="240"/>
        <w:ind w:left="720"/>
        <w:rPr>
          <w:rFonts w:cs="Calibri"/>
          <w:szCs w:val="22"/>
          <w:lang w:val="en-US"/>
        </w:rPr>
      </w:pPr>
      <w:r w:rsidRPr="00797B14">
        <w:rPr>
          <w:rFonts w:cs="Calibri"/>
          <w:szCs w:val="22"/>
        </w:rPr>
        <w:t>“</w:t>
      </w:r>
      <w:r w:rsidRPr="00797B14">
        <w:rPr>
          <w:rFonts w:cs="Calibri"/>
          <w:b/>
          <w:szCs w:val="22"/>
        </w:rPr>
        <w:t>Disputing Party</w:t>
      </w:r>
      <w:r w:rsidRPr="00797B14">
        <w:rPr>
          <w:rFonts w:cs="Calibri"/>
          <w:szCs w:val="22"/>
        </w:rPr>
        <w:t>” shall have the meaning ascribed to it in Clause 28.2.1.</w:t>
      </w:r>
    </w:p>
    <w:p w14:paraId="1DE7ED62" w14:textId="1D1E6780" w:rsidR="00605092" w:rsidRPr="00797B14" w:rsidRDefault="00605092" w:rsidP="00BC7EBA">
      <w:pPr>
        <w:widowControl w:val="0"/>
        <w:spacing w:after="240"/>
        <w:ind w:left="720"/>
        <w:rPr>
          <w:rFonts w:cs="Calibri"/>
          <w:szCs w:val="22"/>
          <w:lang w:val="en-US"/>
        </w:rPr>
      </w:pPr>
      <w:r w:rsidRPr="00797B14">
        <w:rPr>
          <w:rFonts w:cs="Calibri"/>
          <w:szCs w:val="22"/>
          <w:lang w:val="en-US"/>
        </w:rPr>
        <w:t>“</w:t>
      </w:r>
      <w:r w:rsidR="00144B5A">
        <w:rPr>
          <w:rFonts w:cs="Calibri"/>
          <w:b/>
          <w:szCs w:val="22"/>
          <w:lang w:val="en-US"/>
        </w:rPr>
        <w:t>MSL</w:t>
      </w:r>
      <w:r w:rsidRPr="00797B14">
        <w:rPr>
          <w:rFonts w:cs="Calibri"/>
          <w:szCs w:val="22"/>
          <w:lang w:val="en-US"/>
        </w:rPr>
        <w:t>”</w:t>
      </w:r>
      <w:r w:rsidR="005056C8" w:rsidRPr="00797B14">
        <w:rPr>
          <w:rFonts w:cs="Calibri"/>
          <w:szCs w:val="22"/>
          <w:lang w:val="en-US"/>
        </w:rPr>
        <w:t xml:space="preserve"> shall have the meaning ascribed to it in the name clause.</w:t>
      </w:r>
    </w:p>
    <w:p w14:paraId="658A8C69" w14:textId="2BAD1DA7" w:rsidR="00605092" w:rsidRPr="00797B14" w:rsidRDefault="00605092" w:rsidP="00BC7EBA">
      <w:pPr>
        <w:widowControl w:val="0"/>
        <w:spacing w:after="240"/>
        <w:ind w:left="720"/>
        <w:rPr>
          <w:rFonts w:cs="Calibri"/>
          <w:szCs w:val="22"/>
          <w:lang w:val="en-US"/>
        </w:rPr>
      </w:pPr>
      <w:r w:rsidRPr="00797B14">
        <w:rPr>
          <w:rFonts w:cs="Calibri"/>
          <w:szCs w:val="22"/>
          <w:lang w:val="en-US"/>
        </w:rPr>
        <w:t>“</w:t>
      </w:r>
      <w:r w:rsidR="00144B5A">
        <w:rPr>
          <w:rFonts w:cs="Calibri"/>
          <w:b/>
          <w:szCs w:val="22"/>
          <w:lang w:val="en-US"/>
        </w:rPr>
        <w:t>MSL</w:t>
      </w:r>
      <w:r w:rsidRPr="00797B14">
        <w:rPr>
          <w:rFonts w:cs="Calibri"/>
          <w:b/>
          <w:szCs w:val="22"/>
          <w:lang w:val="en-US"/>
        </w:rPr>
        <w:t xml:space="preserve"> Competitor</w:t>
      </w:r>
      <w:r w:rsidRPr="00797B14">
        <w:rPr>
          <w:rFonts w:cs="Calibri"/>
          <w:szCs w:val="22"/>
          <w:lang w:val="en-US"/>
        </w:rPr>
        <w:t>”</w:t>
      </w:r>
      <w:r w:rsidR="005056C8" w:rsidRPr="00797B14">
        <w:rPr>
          <w:rFonts w:cs="Calibri"/>
          <w:szCs w:val="22"/>
          <w:lang w:val="en-US"/>
        </w:rPr>
        <w:t xml:space="preserve"> means Person listed in </w:t>
      </w:r>
      <w:r w:rsidR="005056C8" w:rsidRPr="00797B14">
        <w:rPr>
          <w:rFonts w:cs="Calibri"/>
          <w:b/>
          <w:szCs w:val="22"/>
          <w:lang w:val="en-US"/>
        </w:rPr>
        <w:t xml:space="preserve">Part A of </w:t>
      </w:r>
      <w:r w:rsidR="00DC0C71" w:rsidRPr="00797B14">
        <w:rPr>
          <w:rFonts w:cs="Calibri"/>
          <w:b/>
          <w:szCs w:val="22"/>
          <w:lang w:val="en-US"/>
        </w:rPr>
        <w:t>Schedule 7</w:t>
      </w:r>
      <w:r w:rsidR="005056C8" w:rsidRPr="00797B14">
        <w:rPr>
          <w:rFonts w:cs="Calibri"/>
          <w:b/>
          <w:szCs w:val="22"/>
          <w:lang w:val="en-US"/>
        </w:rPr>
        <w:t xml:space="preserve">, </w:t>
      </w:r>
      <w:r w:rsidR="005056C8" w:rsidRPr="00797B14">
        <w:rPr>
          <w:rFonts w:cs="Calibri"/>
          <w:szCs w:val="22"/>
          <w:lang w:val="en-US"/>
        </w:rPr>
        <w:t>and as may be revised or amended from time to time in accordance with this Agreement.</w:t>
      </w:r>
    </w:p>
    <w:p w14:paraId="0F3980BF" w14:textId="2457996B" w:rsidR="00281335" w:rsidRPr="00797B14" w:rsidRDefault="00281335" w:rsidP="00BC7EBA">
      <w:pPr>
        <w:widowControl w:val="0"/>
        <w:spacing w:after="240"/>
        <w:ind w:left="720"/>
        <w:rPr>
          <w:rFonts w:cs="Calibri"/>
          <w:szCs w:val="22"/>
          <w:lang w:val="en-US"/>
        </w:rPr>
      </w:pPr>
      <w:r w:rsidRPr="00797B14">
        <w:rPr>
          <w:rFonts w:cs="Calibri"/>
          <w:szCs w:val="22"/>
          <w:lang w:val="en-US"/>
        </w:rPr>
        <w:t>“</w:t>
      </w:r>
      <w:r w:rsidR="00144B5A">
        <w:rPr>
          <w:rFonts w:cs="Calibri"/>
          <w:b/>
          <w:szCs w:val="22"/>
          <w:lang w:val="en-US"/>
        </w:rPr>
        <w:t>MSL</w:t>
      </w:r>
      <w:r w:rsidRPr="00797B14">
        <w:rPr>
          <w:rFonts w:cs="Calibri"/>
          <w:b/>
          <w:szCs w:val="22"/>
          <w:lang w:val="en-US"/>
        </w:rPr>
        <w:t xml:space="preserve"> Director</w:t>
      </w:r>
      <w:r w:rsidRPr="00797B14">
        <w:rPr>
          <w:rFonts w:cs="Calibri"/>
          <w:szCs w:val="22"/>
          <w:lang w:val="en-US"/>
        </w:rPr>
        <w:t xml:space="preserve">” </w:t>
      </w:r>
      <w:r w:rsidRPr="00797B14">
        <w:rPr>
          <w:rFonts w:cs="Calibri"/>
          <w:szCs w:val="22"/>
        </w:rPr>
        <w:t>shall have the meaning ascribed to it in Clause 11.2.2.</w:t>
      </w:r>
    </w:p>
    <w:p w14:paraId="2C0CE8BE" w14:textId="132D819B" w:rsidR="00054EDA" w:rsidRPr="00797B14" w:rsidRDefault="00054EDA" w:rsidP="00BC7EBA">
      <w:pPr>
        <w:widowControl w:val="0"/>
        <w:spacing w:after="240"/>
        <w:ind w:left="720"/>
        <w:rPr>
          <w:rFonts w:cs="Calibri"/>
          <w:szCs w:val="22"/>
          <w:lang w:val="en-US"/>
        </w:rPr>
      </w:pPr>
      <w:r w:rsidRPr="00797B14">
        <w:rPr>
          <w:rFonts w:cs="Calibri"/>
          <w:szCs w:val="22"/>
          <w:lang w:val="en-US"/>
        </w:rPr>
        <w:t>“</w:t>
      </w:r>
      <w:r w:rsidR="00144B5A">
        <w:rPr>
          <w:rFonts w:eastAsia="PMingLiU" w:cs="Calibri"/>
          <w:b/>
          <w:szCs w:val="22"/>
          <w:lang w:val="en-US"/>
        </w:rPr>
        <w:t>MSL</w:t>
      </w:r>
      <w:r w:rsidRPr="00797B14">
        <w:rPr>
          <w:rFonts w:eastAsia="PMingLiU" w:cs="Calibri"/>
          <w:b/>
          <w:szCs w:val="22"/>
          <w:lang w:val="en-US"/>
        </w:rPr>
        <w:t xml:space="preserve"> </w:t>
      </w:r>
      <w:r w:rsidRPr="00797B14">
        <w:rPr>
          <w:rFonts w:cs="Calibri"/>
          <w:b/>
          <w:szCs w:val="22"/>
          <w:lang w:val="en-US"/>
        </w:rPr>
        <w:t>Shares</w:t>
      </w:r>
      <w:r w:rsidRPr="00797B14">
        <w:rPr>
          <w:rFonts w:cs="Calibri"/>
          <w:szCs w:val="22"/>
          <w:lang w:val="en-US"/>
        </w:rPr>
        <w:t xml:space="preserve">” means </w:t>
      </w:r>
      <w:r w:rsidR="005A169A" w:rsidRPr="00797B14">
        <w:rPr>
          <w:rFonts w:cs="Calibri"/>
          <w:szCs w:val="22"/>
          <w:lang w:val="en-US"/>
        </w:rPr>
        <w:t>the S</w:t>
      </w:r>
      <w:r w:rsidRPr="00797B14">
        <w:rPr>
          <w:rFonts w:cs="Calibri"/>
          <w:szCs w:val="22"/>
          <w:lang w:val="en-US"/>
        </w:rPr>
        <w:t>hares</w:t>
      </w:r>
      <w:r w:rsidR="005A169A" w:rsidRPr="00797B14">
        <w:rPr>
          <w:rFonts w:cs="Calibri"/>
          <w:szCs w:val="22"/>
          <w:lang w:val="en-US"/>
        </w:rPr>
        <w:t xml:space="preserve"> to be subscribed to by </w:t>
      </w:r>
      <w:r w:rsidR="00081F13">
        <w:rPr>
          <w:rFonts w:cs="Calibri"/>
          <w:szCs w:val="22"/>
          <w:lang w:val="en-US"/>
        </w:rPr>
        <w:t>MSL</w:t>
      </w:r>
      <w:r w:rsidR="005A169A" w:rsidRPr="00797B14">
        <w:rPr>
          <w:rFonts w:cs="Calibri"/>
          <w:szCs w:val="22"/>
          <w:lang w:val="en-US"/>
        </w:rPr>
        <w:t xml:space="preserve"> on Completion, representing</w:t>
      </w:r>
      <w:r w:rsidRPr="00797B14">
        <w:rPr>
          <w:rFonts w:cs="Calibri"/>
          <w:szCs w:val="22"/>
          <w:lang w:val="en-US"/>
        </w:rPr>
        <w:t xml:space="preserve"> </w:t>
      </w:r>
      <w:r w:rsidRPr="00797B14">
        <w:rPr>
          <w:rFonts w:cs="Calibri"/>
          <w:szCs w:val="22"/>
        </w:rPr>
        <w:t>50% (fifty percent) of the Share Capital of Company</w:t>
      </w:r>
      <w:r w:rsidRPr="00797B14">
        <w:rPr>
          <w:rFonts w:cs="Calibri"/>
          <w:szCs w:val="22"/>
          <w:lang w:val="en-US"/>
        </w:rPr>
        <w:t>.</w:t>
      </w:r>
    </w:p>
    <w:p w14:paraId="06499433" w14:textId="334EC7D4" w:rsidR="00054EDA" w:rsidRPr="00797B14" w:rsidRDefault="00054EDA" w:rsidP="00BC7EBA">
      <w:pPr>
        <w:widowControl w:val="0"/>
        <w:spacing w:after="240"/>
        <w:ind w:left="720"/>
        <w:rPr>
          <w:rFonts w:cs="Calibri"/>
          <w:szCs w:val="22"/>
          <w:lang w:val="en-US"/>
        </w:rPr>
      </w:pPr>
      <w:r w:rsidRPr="00797B14">
        <w:rPr>
          <w:rFonts w:cs="Calibri"/>
          <w:szCs w:val="22"/>
          <w:lang w:val="en-US"/>
        </w:rPr>
        <w:t>“</w:t>
      </w:r>
      <w:r w:rsidR="00144B5A">
        <w:rPr>
          <w:rFonts w:eastAsia="PMingLiU" w:cs="Calibri"/>
          <w:b/>
          <w:szCs w:val="22"/>
          <w:lang w:val="en-US"/>
        </w:rPr>
        <w:t>MSL</w:t>
      </w:r>
      <w:r w:rsidRPr="00797B14">
        <w:rPr>
          <w:rFonts w:eastAsia="PMingLiU" w:cs="Calibri"/>
          <w:b/>
          <w:szCs w:val="22"/>
          <w:lang w:val="en-US"/>
        </w:rPr>
        <w:t xml:space="preserve"> </w:t>
      </w:r>
      <w:r w:rsidRPr="00797B14">
        <w:rPr>
          <w:rFonts w:cs="Calibri"/>
          <w:b/>
          <w:szCs w:val="22"/>
          <w:lang w:val="en-US"/>
        </w:rPr>
        <w:t>Subscription Amount</w:t>
      </w:r>
      <w:r w:rsidRPr="00797B14">
        <w:rPr>
          <w:rFonts w:cs="Calibri"/>
          <w:szCs w:val="22"/>
          <w:lang w:val="en-US"/>
        </w:rPr>
        <w:t>” means</w:t>
      </w:r>
      <w:r w:rsidR="005A169A" w:rsidRPr="00797B14">
        <w:rPr>
          <w:rFonts w:cs="Calibri"/>
          <w:szCs w:val="22"/>
          <w:lang w:val="en-US"/>
        </w:rPr>
        <w:t xml:space="preserve"> a sum equivalent to INR </w:t>
      </w:r>
      <w:r w:rsidR="00BA3877">
        <w:rPr>
          <w:rFonts w:cs="Calibri"/>
          <w:szCs w:val="22"/>
          <w:lang w:val="en-US"/>
        </w:rPr>
        <w:t>3</w:t>
      </w:r>
      <w:r w:rsidR="00DC0C71" w:rsidRPr="00797B14">
        <w:rPr>
          <w:rFonts w:cs="Calibri"/>
          <w:szCs w:val="22"/>
          <w:lang w:val="en-US"/>
        </w:rPr>
        <w:t>,00,00,000</w:t>
      </w:r>
      <w:r w:rsidR="005A169A" w:rsidRPr="00797B14">
        <w:rPr>
          <w:rFonts w:cs="Calibri"/>
          <w:szCs w:val="22"/>
          <w:lang w:val="en-US"/>
        </w:rPr>
        <w:t xml:space="preserve">, which shall be invested by </w:t>
      </w:r>
      <w:r w:rsidR="00081F13">
        <w:rPr>
          <w:rFonts w:cs="Calibri"/>
          <w:szCs w:val="22"/>
          <w:lang w:val="en-US"/>
        </w:rPr>
        <w:t>MSL</w:t>
      </w:r>
      <w:r w:rsidR="005A169A" w:rsidRPr="00797B14">
        <w:rPr>
          <w:rFonts w:cs="Calibri"/>
          <w:szCs w:val="22"/>
          <w:lang w:val="en-US"/>
        </w:rPr>
        <w:t xml:space="preserve"> in the Company on Completion Date, as </w:t>
      </w:r>
      <w:r w:rsidRPr="00797B14">
        <w:rPr>
          <w:rFonts w:cs="Calibri"/>
          <w:szCs w:val="22"/>
          <w:lang w:val="en-US"/>
        </w:rPr>
        <w:t xml:space="preserve">consideration for the </w:t>
      </w:r>
      <w:r w:rsidR="00081F13">
        <w:rPr>
          <w:rFonts w:eastAsia="PMingLiU" w:cs="Calibri"/>
          <w:szCs w:val="22"/>
          <w:lang w:val="en-US"/>
        </w:rPr>
        <w:t>MSL</w:t>
      </w:r>
      <w:r w:rsidRPr="00797B14">
        <w:rPr>
          <w:rFonts w:eastAsia="PMingLiU" w:cs="Calibri"/>
          <w:b/>
          <w:szCs w:val="22"/>
          <w:lang w:val="en-US"/>
        </w:rPr>
        <w:t xml:space="preserve"> </w:t>
      </w:r>
      <w:r w:rsidRPr="00797B14">
        <w:rPr>
          <w:rFonts w:cs="Calibri"/>
          <w:szCs w:val="22"/>
          <w:lang w:val="en-US"/>
        </w:rPr>
        <w:t>Shares.</w:t>
      </w:r>
    </w:p>
    <w:p w14:paraId="4FC70D77" w14:textId="77777777" w:rsidR="00FA27E8" w:rsidRPr="00797B14" w:rsidRDefault="00FA27E8" w:rsidP="00BC7EBA">
      <w:pPr>
        <w:tabs>
          <w:tab w:val="left" w:pos="720"/>
        </w:tabs>
        <w:spacing w:after="240"/>
        <w:ind w:left="720" w:right="27"/>
        <w:rPr>
          <w:rFonts w:cs="Calibri"/>
          <w:szCs w:val="22"/>
        </w:rPr>
      </w:pPr>
      <w:r w:rsidRPr="00797B14">
        <w:rPr>
          <w:rFonts w:cs="Calibri"/>
          <w:szCs w:val="22"/>
        </w:rPr>
        <w:t>“</w:t>
      </w:r>
      <w:r w:rsidRPr="00797B14">
        <w:rPr>
          <w:rFonts w:cs="Calibri"/>
          <w:b/>
          <w:szCs w:val="22"/>
        </w:rPr>
        <w:t>Encumbrance</w:t>
      </w:r>
      <w:r w:rsidRPr="00797B14">
        <w:rPr>
          <w:rFonts w:cs="Calibri"/>
          <w:szCs w:val="22"/>
        </w:rPr>
        <w:t>”</w:t>
      </w:r>
      <w:r w:rsidRPr="00797B14">
        <w:rPr>
          <w:rFonts w:cs="Calibri"/>
          <w:b/>
          <w:szCs w:val="22"/>
        </w:rPr>
        <w:t xml:space="preserve"> </w:t>
      </w:r>
      <w:r w:rsidRPr="00797B14">
        <w:rPr>
          <w:rFonts w:cs="Calibri"/>
          <w:szCs w:val="22"/>
        </w:rPr>
        <w:t>means (</w:t>
      </w:r>
      <w:proofErr w:type="spellStart"/>
      <w:r w:rsidRPr="00797B14">
        <w:rPr>
          <w:rFonts w:cs="Calibri"/>
          <w:szCs w:val="22"/>
        </w:rPr>
        <w:t>i</w:t>
      </w:r>
      <w:proofErr w:type="spellEnd"/>
      <w:r w:rsidRPr="00797B14">
        <w:rPr>
          <w:rFonts w:cs="Calibri"/>
          <w:szCs w:val="22"/>
        </w:rPr>
        <w:t xml:space="preserve">) any mortgage, charge (fixed or floating), pledge, lien, hypothecation, assignment, deed of trust, security interest or other encumbrance of any kind securing, or conferring any priority of payment in respect of, any obligation of any Person, including any right granted by a transaction which, in legal terms, is not the granting of security but which has an economic or financial effect substantially equivalent to the granting of security under </w:t>
      </w:r>
      <w:r w:rsidR="001971AC" w:rsidRPr="00797B14">
        <w:rPr>
          <w:rFonts w:cs="Calibri"/>
          <w:szCs w:val="22"/>
        </w:rPr>
        <w:t xml:space="preserve">Applicable </w:t>
      </w:r>
      <w:r w:rsidRPr="00797B14">
        <w:rPr>
          <w:rFonts w:cs="Calibri"/>
          <w:szCs w:val="22"/>
        </w:rPr>
        <w:t xml:space="preserve">Laws, (ii) any voting agreement, interest, option, right of pre-emption, right of first offer, refusal or transfer restriction in favour of any Person, (iii) any adverse </w:t>
      </w:r>
      <w:r w:rsidR="001746FF" w:rsidRPr="00797B14">
        <w:rPr>
          <w:rFonts w:cs="Calibri"/>
          <w:szCs w:val="22"/>
        </w:rPr>
        <w:t xml:space="preserve">claim </w:t>
      </w:r>
      <w:r w:rsidRPr="00797B14">
        <w:rPr>
          <w:rFonts w:cs="Calibri"/>
          <w:szCs w:val="22"/>
        </w:rPr>
        <w:t>as to title, possession or use, or (iv) any agreement, arrangement or obligation to create any of the foregoing, and “</w:t>
      </w:r>
      <w:r w:rsidRPr="00797B14">
        <w:rPr>
          <w:rFonts w:cs="Calibri"/>
          <w:b/>
          <w:szCs w:val="22"/>
        </w:rPr>
        <w:t>Encumber</w:t>
      </w:r>
      <w:r w:rsidRPr="00797B14">
        <w:rPr>
          <w:rFonts w:cs="Calibri"/>
          <w:szCs w:val="22"/>
        </w:rPr>
        <w:t>”</w:t>
      </w:r>
      <w:r w:rsidRPr="00797B14">
        <w:rPr>
          <w:rFonts w:cs="Calibri"/>
          <w:b/>
          <w:szCs w:val="22"/>
        </w:rPr>
        <w:t xml:space="preserve"> </w:t>
      </w:r>
      <w:r w:rsidRPr="00797B14">
        <w:rPr>
          <w:rFonts w:cs="Calibri"/>
          <w:szCs w:val="22"/>
        </w:rPr>
        <w:t>shall be construed accordingly.</w:t>
      </w:r>
    </w:p>
    <w:p w14:paraId="225C7D20" w14:textId="77777777" w:rsidR="001551B3" w:rsidRDefault="001551B3" w:rsidP="00BC7EBA">
      <w:pPr>
        <w:tabs>
          <w:tab w:val="left" w:pos="720"/>
        </w:tabs>
        <w:spacing w:after="240"/>
        <w:ind w:left="720" w:right="27"/>
        <w:rPr>
          <w:rStyle w:val="Defterm"/>
          <w:rFonts w:cs="Calibri"/>
          <w:b w:val="0"/>
          <w:szCs w:val="22"/>
        </w:rPr>
      </w:pPr>
      <w:r w:rsidRPr="00797B14">
        <w:rPr>
          <w:rFonts w:cs="Calibri"/>
          <w:szCs w:val="22"/>
        </w:rPr>
        <w:t>“</w:t>
      </w:r>
      <w:r w:rsidRPr="00797B14">
        <w:rPr>
          <w:rFonts w:cs="Calibri"/>
          <w:b/>
          <w:szCs w:val="22"/>
        </w:rPr>
        <w:t>Equity Securities</w:t>
      </w:r>
      <w:r w:rsidRPr="00797B14">
        <w:rPr>
          <w:rFonts w:cs="Calibri"/>
          <w:szCs w:val="22"/>
        </w:rPr>
        <w:t>” means all Shares,</w:t>
      </w:r>
      <w:r w:rsidR="000B726F" w:rsidRPr="00797B14">
        <w:rPr>
          <w:rFonts w:cs="Calibri"/>
          <w:szCs w:val="22"/>
        </w:rPr>
        <w:t xml:space="preserve"> </w:t>
      </w:r>
      <w:r w:rsidR="000B726F" w:rsidRPr="00797B14">
        <w:rPr>
          <w:color w:val="000000"/>
          <w:szCs w:val="22"/>
          <w:lang w:val="en-GB"/>
        </w:rPr>
        <w:t xml:space="preserve">and instruments, options, warrants, convertible shares, </w:t>
      </w:r>
      <w:r w:rsidR="000B726F" w:rsidRPr="00797B14">
        <w:rPr>
          <w:rFonts w:cs="Calibri"/>
          <w:szCs w:val="22"/>
        </w:rPr>
        <w:t>convertible</w:t>
      </w:r>
      <w:r w:rsidR="000B726F" w:rsidRPr="00797B14">
        <w:rPr>
          <w:color w:val="000000"/>
          <w:szCs w:val="22"/>
          <w:lang w:val="en-GB"/>
        </w:rPr>
        <w:t xml:space="preserve"> debentures, convertible bonds or other securities that are convertible into, or exercisable or exchangeable for Shares of the Company</w:t>
      </w:r>
      <w:r w:rsidR="004D706C" w:rsidRPr="00797B14">
        <w:rPr>
          <w:rStyle w:val="Defterm"/>
          <w:rFonts w:cs="Calibri"/>
          <w:b w:val="0"/>
          <w:szCs w:val="22"/>
        </w:rPr>
        <w:t>.</w:t>
      </w:r>
    </w:p>
    <w:p w14:paraId="513907DF" w14:textId="77777777" w:rsidR="00353475" w:rsidRDefault="00353475" w:rsidP="00BC7EBA">
      <w:pPr>
        <w:tabs>
          <w:tab w:val="left" w:pos="720"/>
        </w:tabs>
        <w:spacing w:after="240"/>
        <w:ind w:left="720" w:right="27"/>
        <w:rPr>
          <w:rStyle w:val="Defterm"/>
          <w:rFonts w:cs="Calibri"/>
          <w:b w:val="0"/>
          <w:szCs w:val="22"/>
        </w:rPr>
      </w:pPr>
      <w:r>
        <w:rPr>
          <w:rStyle w:val="Defterm"/>
          <w:rFonts w:cs="Calibri"/>
          <w:b w:val="0"/>
          <w:szCs w:val="22"/>
        </w:rPr>
        <w:lastRenderedPageBreak/>
        <w:t>“</w:t>
      </w:r>
      <w:r w:rsidRPr="00353475">
        <w:rPr>
          <w:rStyle w:val="Defterm"/>
          <w:rFonts w:cs="Calibri"/>
          <w:szCs w:val="22"/>
        </w:rPr>
        <w:t>Exclusive Business</w:t>
      </w:r>
      <w:r>
        <w:rPr>
          <w:rStyle w:val="Defterm"/>
          <w:rFonts w:cs="Calibri"/>
          <w:b w:val="0"/>
          <w:szCs w:val="22"/>
        </w:rPr>
        <w:t>” shall have the meaning ascribed to it in Clause 23.1.2.</w:t>
      </w:r>
    </w:p>
    <w:p w14:paraId="13EFC849" w14:textId="748EF544" w:rsidR="00963994" w:rsidRPr="00797B14" w:rsidRDefault="00963994" w:rsidP="00BC7EBA">
      <w:pPr>
        <w:tabs>
          <w:tab w:val="left" w:pos="720"/>
        </w:tabs>
        <w:spacing w:after="240"/>
        <w:ind w:left="720" w:right="27"/>
        <w:rPr>
          <w:rFonts w:cs="Calibri"/>
          <w:b/>
          <w:szCs w:val="22"/>
        </w:rPr>
      </w:pPr>
      <w:r>
        <w:rPr>
          <w:rStyle w:val="Defterm"/>
          <w:rFonts w:cs="Calibri"/>
          <w:b w:val="0"/>
          <w:szCs w:val="22"/>
        </w:rPr>
        <w:t>“</w:t>
      </w:r>
      <w:r w:rsidRPr="00963994">
        <w:rPr>
          <w:rStyle w:val="Defterm"/>
          <w:rFonts w:cs="Calibri"/>
          <w:szCs w:val="22"/>
        </w:rPr>
        <w:t>Exempt Transfers</w:t>
      </w:r>
      <w:r>
        <w:rPr>
          <w:rStyle w:val="Defterm"/>
          <w:rFonts w:cs="Calibri"/>
          <w:b w:val="0"/>
          <w:szCs w:val="22"/>
        </w:rPr>
        <w:t>” shall have the meaning ascribed to it in Clause 1</w:t>
      </w:r>
      <w:r w:rsidR="00144B5A">
        <w:rPr>
          <w:rStyle w:val="Defterm"/>
          <w:rFonts w:cs="Calibri"/>
          <w:b w:val="0"/>
          <w:szCs w:val="22"/>
        </w:rPr>
        <w:t>7</w:t>
      </w:r>
    </w:p>
    <w:p w14:paraId="70E35CED" w14:textId="77777777" w:rsidR="00B835D8" w:rsidRPr="00797B14" w:rsidRDefault="00B835D8" w:rsidP="00BC7EBA">
      <w:pPr>
        <w:tabs>
          <w:tab w:val="left" w:pos="720"/>
        </w:tabs>
        <w:spacing w:after="240"/>
        <w:ind w:left="720" w:right="27"/>
        <w:rPr>
          <w:rFonts w:cs="Calibri"/>
          <w:bCs/>
          <w:szCs w:val="22"/>
        </w:rPr>
      </w:pPr>
      <w:r w:rsidRPr="00797B14">
        <w:rPr>
          <w:rFonts w:cs="Calibri"/>
          <w:bCs/>
          <w:szCs w:val="22"/>
        </w:rPr>
        <w:t>“</w:t>
      </w:r>
      <w:r w:rsidRPr="00797B14">
        <w:rPr>
          <w:rFonts w:cs="Calibri"/>
          <w:b/>
          <w:bCs/>
          <w:szCs w:val="22"/>
        </w:rPr>
        <w:t>Extended Period</w:t>
      </w:r>
      <w:r w:rsidRPr="00797B14">
        <w:rPr>
          <w:rFonts w:cs="Calibri"/>
          <w:bCs/>
          <w:szCs w:val="22"/>
        </w:rPr>
        <w:t xml:space="preserve">” </w:t>
      </w:r>
      <w:r w:rsidRPr="00797B14">
        <w:rPr>
          <w:rFonts w:cs="Calibri"/>
          <w:szCs w:val="22"/>
        </w:rPr>
        <w:t xml:space="preserve">shall have the meaning ascribed to it in Clause </w:t>
      </w:r>
      <w:r w:rsidR="008567BA" w:rsidRPr="00797B14">
        <w:rPr>
          <w:rFonts w:cs="Calibri"/>
          <w:szCs w:val="22"/>
        </w:rPr>
        <w:t>18.2.5 (</w:t>
      </w:r>
      <w:r w:rsidR="003D1C0D">
        <w:rPr>
          <w:rFonts w:cs="Calibri"/>
          <w:szCs w:val="22"/>
        </w:rPr>
        <w:t>a</w:t>
      </w:r>
      <w:r w:rsidR="008567BA" w:rsidRPr="00797B14">
        <w:rPr>
          <w:rFonts w:cs="Calibri"/>
          <w:szCs w:val="22"/>
        </w:rPr>
        <w:t>).</w:t>
      </w:r>
    </w:p>
    <w:p w14:paraId="5D70EA14" w14:textId="77777777" w:rsidR="00BC7EBA" w:rsidRDefault="00F5481C" w:rsidP="00BC7EBA">
      <w:pPr>
        <w:tabs>
          <w:tab w:val="left" w:pos="720"/>
        </w:tabs>
        <w:spacing w:after="240"/>
        <w:ind w:left="720" w:right="27"/>
      </w:pPr>
      <w:r w:rsidRPr="00797B14">
        <w:rPr>
          <w:bCs/>
        </w:rPr>
        <w:t>“</w:t>
      </w:r>
      <w:r w:rsidRPr="00797B14">
        <w:rPr>
          <w:b/>
          <w:bCs/>
        </w:rPr>
        <w:t>Fair Market Value</w:t>
      </w:r>
      <w:r w:rsidR="00860E1E" w:rsidRPr="00860E1E">
        <w:rPr>
          <w:bCs/>
        </w:rPr>
        <w:t>”</w:t>
      </w:r>
      <w:r w:rsidR="002F1668">
        <w:rPr>
          <w:i/>
          <w:iCs/>
          <w:color w:val="0000FF"/>
        </w:rPr>
        <w:t xml:space="preserve"> </w:t>
      </w:r>
      <w:r w:rsidR="002F1668" w:rsidRPr="002F1668">
        <w:rPr>
          <w:iCs/>
        </w:rPr>
        <w:t xml:space="preserve">means the fair market value of the Equity Securities to be determined as per any internationally accepted valuation methodology on an </w:t>
      </w:r>
      <w:r w:rsidR="002F1668" w:rsidRPr="00BC7EBA">
        <w:rPr>
          <w:rFonts w:cs="Calibri"/>
          <w:szCs w:val="22"/>
        </w:rPr>
        <w:t>arm’s</w:t>
      </w:r>
      <w:r w:rsidR="002F1668" w:rsidRPr="002F1668">
        <w:rPr>
          <w:iCs/>
        </w:rPr>
        <w:t xml:space="preserve"> length basis, by an Indian affiliate of any one of the Big Four Accounting Firms or any other accounting firm of international repute</w:t>
      </w:r>
      <w:r w:rsidR="00D11D05">
        <w:rPr>
          <w:iCs/>
        </w:rPr>
        <w:t xml:space="preserve"> </w:t>
      </w:r>
      <w:r w:rsidR="002F1668" w:rsidRPr="002F1668">
        <w:rPr>
          <w:iCs/>
        </w:rPr>
        <w:t xml:space="preserve">and which shall either be a registered chartered accountant in India or a merchant banker registered with the </w:t>
      </w:r>
      <w:r w:rsidR="002F1F01" w:rsidRPr="002F1F01">
        <w:rPr>
          <w:iCs/>
        </w:rPr>
        <w:t>SEBI</w:t>
      </w:r>
      <w:r w:rsidR="002F1668" w:rsidRPr="002F1668">
        <w:rPr>
          <w:iCs/>
        </w:rPr>
        <w:t xml:space="preserve">, permitted to issue a valuation report under the Foreign Exchange Management Act, 1999, and unless stated otherwise under this Agreement, as mutually agreed between </w:t>
      </w:r>
      <w:r w:rsidR="000D46ED">
        <w:rPr>
          <w:iCs/>
        </w:rPr>
        <w:t>the Parties</w:t>
      </w:r>
      <w:r w:rsidR="002F1668" w:rsidRPr="002F1668">
        <w:rPr>
          <w:iCs/>
        </w:rPr>
        <w:t>.</w:t>
      </w:r>
    </w:p>
    <w:p w14:paraId="4FD0F661" w14:textId="77777777" w:rsidR="00BC7EBA" w:rsidRDefault="002F1668" w:rsidP="00BC7EBA">
      <w:pPr>
        <w:tabs>
          <w:tab w:val="left" w:pos="720"/>
        </w:tabs>
        <w:spacing w:after="240"/>
        <w:ind w:left="720" w:right="27"/>
        <w:rPr>
          <w:iCs/>
        </w:rPr>
      </w:pPr>
      <w:r w:rsidRPr="002F1668">
        <w:rPr>
          <w:iCs/>
        </w:rPr>
        <w:t>Provided further when determining the Fair Market Value, subject to Applicable Law and depending upon the valuation methodology adopted, the Fair Market Value shall be determined on the basis that the Brand License Agreement will remain in force for a minimum period of 5 (five) Financial Years from the Financial Year in which the F</w:t>
      </w:r>
      <w:r>
        <w:rPr>
          <w:iCs/>
        </w:rPr>
        <w:t>air Market Value is determined.</w:t>
      </w:r>
    </w:p>
    <w:p w14:paraId="1E88BD68" w14:textId="77777777" w:rsidR="00BC7EBA" w:rsidRDefault="008967BE" w:rsidP="00BC7EBA">
      <w:pPr>
        <w:tabs>
          <w:tab w:val="left" w:pos="720"/>
        </w:tabs>
        <w:spacing w:after="240"/>
        <w:ind w:left="720" w:right="27"/>
        <w:rPr>
          <w:lang w:val="en-US"/>
        </w:rPr>
      </w:pPr>
      <w:r w:rsidRPr="00797B14">
        <w:rPr>
          <w:lang w:val="en-US"/>
        </w:rPr>
        <w:t>“</w:t>
      </w:r>
      <w:r w:rsidRPr="00797B14">
        <w:rPr>
          <w:b/>
          <w:lang w:val="en-US"/>
        </w:rPr>
        <w:t>Financial Year</w:t>
      </w:r>
      <w:r w:rsidRPr="00797B14">
        <w:rPr>
          <w:lang w:val="en-US"/>
        </w:rPr>
        <w:t xml:space="preserve">” means the period commencing April 1 each </w:t>
      </w:r>
      <w:r w:rsidR="009D44F3" w:rsidRPr="00797B14">
        <w:rPr>
          <w:lang w:val="en-US"/>
        </w:rPr>
        <w:t xml:space="preserve">calendar </w:t>
      </w:r>
      <w:r w:rsidRPr="00797B14">
        <w:rPr>
          <w:lang w:val="en-US"/>
        </w:rPr>
        <w:t>year and ending on March 31 the next</w:t>
      </w:r>
      <w:r w:rsidR="009D44F3" w:rsidRPr="00797B14">
        <w:rPr>
          <w:lang w:val="en-US"/>
        </w:rPr>
        <w:t xml:space="preserve"> calendar</w:t>
      </w:r>
      <w:r w:rsidRPr="00797B14">
        <w:rPr>
          <w:lang w:val="en-US"/>
        </w:rPr>
        <w:t xml:space="preserve"> year, or such other period as may be determined by the</w:t>
      </w:r>
      <w:r w:rsidR="00DF5AE2" w:rsidRPr="00797B14">
        <w:rPr>
          <w:lang w:val="en-US"/>
        </w:rPr>
        <w:t xml:space="preserve"> Board to be the financial year </w:t>
      </w:r>
      <w:r w:rsidRPr="00797B14">
        <w:rPr>
          <w:lang w:val="en-US"/>
        </w:rPr>
        <w:t xml:space="preserve">for </w:t>
      </w:r>
      <w:r w:rsidR="00F91E8D" w:rsidRPr="00797B14">
        <w:rPr>
          <w:lang w:val="en-US"/>
        </w:rPr>
        <w:t xml:space="preserve">the </w:t>
      </w:r>
      <w:r w:rsidR="008814E4" w:rsidRPr="00797B14">
        <w:rPr>
          <w:lang w:val="en-US"/>
        </w:rPr>
        <w:t>Company</w:t>
      </w:r>
      <w:r w:rsidRPr="00797B14">
        <w:rPr>
          <w:lang w:val="en-US"/>
        </w:rPr>
        <w:t>.</w:t>
      </w:r>
    </w:p>
    <w:p w14:paraId="7ED71445" w14:textId="6692A899" w:rsidR="00BC7EBA" w:rsidRDefault="00E7146A" w:rsidP="00BC7EBA">
      <w:pPr>
        <w:tabs>
          <w:tab w:val="left" w:pos="720"/>
        </w:tabs>
        <w:spacing w:after="240"/>
        <w:ind w:left="720" w:right="27"/>
        <w:rPr>
          <w:lang w:val="en-US"/>
        </w:rPr>
      </w:pPr>
      <w:r>
        <w:rPr>
          <w:lang w:val="en-US"/>
        </w:rPr>
        <w:t>“</w:t>
      </w:r>
      <w:r w:rsidRPr="009341C1">
        <w:rPr>
          <w:b/>
          <w:lang w:val="en-US"/>
        </w:rPr>
        <w:t>First Directors</w:t>
      </w:r>
      <w:r>
        <w:rPr>
          <w:lang w:val="en-US"/>
        </w:rPr>
        <w:t>” shall have the meaning ascribed to it in Clause</w:t>
      </w:r>
      <w:r w:rsidR="00144B5A">
        <w:rPr>
          <w:lang w:val="en-US"/>
        </w:rPr>
        <w:t xml:space="preserve"> 4</w:t>
      </w:r>
      <w:r>
        <w:rPr>
          <w:lang w:val="en-US"/>
        </w:rPr>
        <w:t>.</w:t>
      </w:r>
    </w:p>
    <w:p w14:paraId="1C31A4F0" w14:textId="77777777" w:rsidR="00B835D8" w:rsidRDefault="00B835D8" w:rsidP="00BC7EBA">
      <w:pPr>
        <w:tabs>
          <w:tab w:val="left" w:pos="720"/>
        </w:tabs>
        <w:spacing w:after="240"/>
        <w:ind w:left="720" w:right="27"/>
      </w:pPr>
      <w:r w:rsidRPr="00797B14">
        <w:rPr>
          <w:lang w:val="en-US"/>
        </w:rPr>
        <w:t>“</w:t>
      </w:r>
      <w:r w:rsidRPr="00797B14">
        <w:rPr>
          <w:b/>
          <w:lang w:val="en-US"/>
        </w:rPr>
        <w:t>Force Majeure Event</w:t>
      </w:r>
      <w:r w:rsidRPr="00797B14">
        <w:rPr>
          <w:lang w:val="en-US"/>
        </w:rPr>
        <w:t xml:space="preserve">” </w:t>
      </w:r>
      <w:r w:rsidRPr="00797B14">
        <w:t xml:space="preserve">shall have the meaning ascribed to it in </w:t>
      </w:r>
      <w:r w:rsidRPr="00BC7EBA">
        <w:rPr>
          <w:rFonts w:cs="Calibri"/>
          <w:szCs w:val="22"/>
        </w:rPr>
        <w:t>Clause</w:t>
      </w:r>
      <w:r w:rsidRPr="00797B14">
        <w:t xml:space="preserve"> 29.1.</w:t>
      </w:r>
    </w:p>
    <w:p w14:paraId="3791470E" w14:textId="6540A071" w:rsidR="004E371D" w:rsidRPr="002F1668" w:rsidRDefault="004E371D" w:rsidP="00BC7EBA">
      <w:pPr>
        <w:tabs>
          <w:tab w:val="left" w:pos="720"/>
        </w:tabs>
        <w:spacing w:after="240"/>
        <w:ind w:left="720" w:right="27"/>
        <w:rPr>
          <w:lang w:val="en-US"/>
        </w:rPr>
      </w:pPr>
      <w:r>
        <w:t>“</w:t>
      </w:r>
      <w:r w:rsidRPr="004E371D">
        <w:rPr>
          <w:b/>
        </w:rPr>
        <w:t>General Meeting</w:t>
      </w:r>
      <w:r>
        <w:t xml:space="preserve">” </w:t>
      </w:r>
      <w:r w:rsidRPr="00797B14">
        <w:t xml:space="preserve">shall have the meaning ascribed to it in </w:t>
      </w:r>
      <w:r w:rsidRPr="00BC7EBA">
        <w:rPr>
          <w:rFonts w:cs="Calibri"/>
          <w:szCs w:val="22"/>
        </w:rPr>
        <w:t>Clause</w:t>
      </w:r>
      <w:r w:rsidRPr="00797B14">
        <w:t xml:space="preserve"> </w:t>
      </w:r>
      <w:r>
        <w:t>13</w:t>
      </w:r>
      <w:r w:rsidRPr="00797B14">
        <w:t>.1</w:t>
      </w:r>
      <w:r>
        <w:t>.</w:t>
      </w:r>
    </w:p>
    <w:p w14:paraId="5B5FC2F2" w14:textId="77777777" w:rsidR="00BC7EBA" w:rsidRDefault="008967BE" w:rsidP="00BC7EBA">
      <w:pPr>
        <w:tabs>
          <w:tab w:val="left" w:pos="720"/>
        </w:tabs>
        <w:spacing w:after="240"/>
        <w:ind w:left="720" w:right="27"/>
        <w:rPr>
          <w:rFonts w:cs="Calibri"/>
          <w:szCs w:val="22"/>
          <w:lang w:val="en-US"/>
        </w:rPr>
      </w:pPr>
      <w:r w:rsidRPr="00797B14">
        <w:rPr>
          <w:rFonts w:cs="Calibri"/>
          <w:szCs w:val="22"/>
          <w:lang w:val="en-US"/>
        </w:rPr>
        <w:t>“</w:t>
      </w:r>
      <w:r w:rsidRPr="00797B14">
        <w:rPr>
          <w:rFonts w:cs="Calibri"/>
          <w:b/>
          <w:szCs w:val="22"/>
          <w:lang w:val="en-US"/>
        </w:rPr>
        <w:t>Governmental Authority</w:t>
      </w:r>
      <w:r w:rsidRPr="00797B14">
        <w:rPr>
          <w:rFonts w:cs="Calibri"/>
          <w:szCs w:val="22"/>
          <w:lang w:val="en-US"/>
        </w:rPr>
        <w:t xml:space="preserve">” </w:t>
      </w:r>
      <w:r w:rsidR="00FA27E8" w:rsidRPr="00797B14">
        <w:rPr>
          <w:rFonts w:cs="Calibri"/>
          <w:szCs w:val="22"/>
        </w:rPr>
        <w:t xml:space="preserve">means any nation or government or any province, state or any other political sub-division thereof; any entity, authority or body exercising executive, legislative, judicial, regulatory or administrative functions of or pertaining to government, including any government authority, agency, department, board, commission or instrumentality of India or </w:t>
      </w:r>
      <w:r w:rsidR="00D31390">
        <w:rPr>
          <w:rFonts w:cs="Calibri"/>
          <w:szCs w:val="22"/>
        </w:rPr>
        <w:t>The Netherlands</w:t>
      </w:r>
      <w:r w:rsidR="00FA27E8" w:rsidRPr="00797B14">
        <w:rPr>
          <w:rFonts w:cs="Calibri"/>
          <w:szCs w:val="22"/>
        </w:rPr>
        <w:t>, as applicable, or any political subdivision thereof or any other applicable jurisdiction; any court, tribunal or arbitrator and any securities exchange or body or authority regulating such securities exchange.</w:t>
      </w:r>
    </w:p>
    <w:p w14:paraId="03C6961C" w14:textId="77777777" w:rsidR="00BC7EBA" w:rsidRDefault="000F46EC" w:rsidP="00BC7EBA">
      <w:pPr>
        <w:tabs>
          <w:tab w:val="left" w:pos="720"/>
        </w:tabs>
        <w:spacing w:after="240"/>
        <w:ind w:left="720" w:right="27"/>
        <w:rPr>
          <w:rFonts w:cs="Calibri"/>
          <w:szCs w:val="22"/>
          <w:lang w:val="en-US"/>
        </w:rPr>
      </w:pPr>
      <w:r w:rsidRPr="00797B14">
        <w:rPr>
          <w:rFonts w:cs="Calibri"/>
          <w:szCs w:val="22"/>
          <w:lang w:val="en-US"/>
        </w:rPr>
        <w:t>“</w:t>
      </w:r>
      <w:r w:rsidRPr="00797B14">
        <w:rPr>
          <w:rFonts w:cs="Calibri"/>
          <w:b/>
          <w:szCs w:val="22"/>
          <w:lang w:val="en-US"/>
        </w:rPr>
        <w:t>IPO</w:t>
      </w:r>
      <w:r w:rsidRPr="00797B14">
        <w:rPr>
          <w:rFonts w:cs="Calibri"/>
          <w:szCs w:val="22"/>
          <w:lang w:val="en-US"/>
        </w:rPr>
        <w:t xml:space="preserve">” means an offer for sale or issue of Shares which is intended to result in the listing of any of the Shares on any of the </w:t>
      </w:r>
      <w:proofErr w:type="spellStart"/>
      <w:r w:rsidRPr="00797B14">
        <w:rPr>
          <w:rFonts w:cs="Calibri"/>
          <w:szCs w:val="22"/>
          <w:lang w:val="en-US"/>
        </w:rPr>
        <w:t>recognised</w:t>
      </w:r>
      <w:proofErr w:type="spellEnd"/>
      <w:r w:rsidRPr="00797B14">
        <w:rPr>
          <w:rFonts w:cs="Calibri"/>
          <w:szCs w:val="22"/>
          <w:lang w:val="en-US"/>
        </w:rPr>
        <w:t xml:space="preserve"> stock exchanges in India or any other internationally </w:t>
      </w:r>
      <w:proofErr w:type="spellStart"/>
      <w:r w:rsidRPr="00797B14">
        <w:rPr>
          <w:rFonts w:cs="Calibri"/>
          <w:szCs w:val="22"/>
          <w:lang w:val="en-US"/>
        </w:rPr>
        <w:t>recognised</w:t>
      </w:r>
      <w:proofErr w:type="spellEnd"/>
      <w:r w:rsidRPr="00797B14">
        <w:rPr>
          <w:rFonts w:cs="Calibri"/>
          <w:szCs w:val="22"/>
          <w:lang w:val="en-US"/>
        </w:rPr>
        <w:t xml:space="preserve"> stock exchange.</w:t>
      </w:r>
    </w:p>
    <w:p w14:paraId="74795BA1" w14:textId="77777777" w:rsidR="00472CC3" w:rsidRDefault="00472CC3" w:rsidP="00BC7EBA">
      <w:pPr>
        <w:widowControl w:val="0"/>
        <w:spacing w:after="240"/>
        <w:ind w:left="720"/>
        <w:rPr>
          <w:rFonts w:cs="Calibri"/>
          <w:szCs w:val="22"/>
        </w:rPr>
      </w:pPr>
      <w:r>
        <w:rPr>
          <w:rFonts w:cs="Calibri"/>
          <w:szCs w:val="22"/>
        </w:rPr>
        <w:t>“</w:t>
      </w:r>
      <w:r w:rsidRPr="008275C5">
        <w:rPr>
          <w:rFonts w:cs="Calibri"/>
          <w:b/>
          <w:szCs w:val="22"/>
        </w:rPr>
        <w:t>Independent Director</w:t>
      </w:r>
      <w:r>
        <w:rPr>
          <w:rFonts w:cs="Calibri"/>
          <w:szCs w:val="22"/>
        </w:rPr>
        <w:t>” shall have the meaning ascribed to it in Clause 11.2.3</w:t>
      </w:r>
      <w:r w:rsidR="0011432E">
        <w:rPr>
          <w:rFonts w:cs="Calibri"/>
          <w:szCs w:val="22"/>
        </w:rPr>
        <w:t>.</w:t>
      </w:r>
    </w:p>
    <w:p w14:paraId="6EBD16D0" w14:textId="77777777" w:rsidR="00B835D8" w:rsidRPr="00797B14" w:rsidRDefault="00B835D8" w:rsidP="00BC7EBA">
      <w:pPr>
        <w:widowControl w:val="0"/>
        <w:spacing w:after="240"/>
        <w:ind w:left="720"/>
        <w:rPr>
          <w:rFonts w:cs="Calibri"/>
          <w:szCs w:val="22"/>
        </w:rPr>
      </w:pPr>
      <w:r w:rsidRPr="00797B14">
        <w:rPr>
          <w:rFonts w:cs="Calibri"/>
          <w:szCs w:val="22"/>
        </w:rPr>
        <w:t>“</w:t>
      </w:r>
      <w:r w:rsidRPr="00797B14">
        <w:rPr>
          <w:rFonts w:cs="Calibri"/>
          <w:b/>
          <w:szCs w:val="22"/>
        </w:rPr>
        <w:t>Indemnifying Party</w:t>
      </w:r>
      <w:r w:rsidRPr="00797B14">
        <w:rPr>
          <w:rFonts w:cs="Calibri"/>
          <w:szCs w:val="22"/>
        </w:rPr>
        <w:t>” shall have the meaning ascribed to it in Clause 30.2.</w:t>
      </w:r>
    </w:p>
    <w:p w14:paraId="672115FB" w14:textId="77777777" w:rsidR="00B835D8" w:rsidRPr="00797B14" w:rsidRDefault="00B835D8" w:rsidP="00BC7EBA">
      <w:pPr>
        <w:widowControl w:val="0"/>
        <w:spacing w:after="240"/>
        <w:ind w:left="720"/>
        <w:rPr>
          <w:rFonts w:cs="Calibri"/>
          <w:szCs w:val="22"/>
        </w:rPr>
      </w:pPr>
      <w:r w:rsidRPr="00797B14">
        <w:rPr>
          <w:rFonts w:cs="Calibri"/>
          <w:szCs w:val="22"/>
        </w:rPr>
        <w:t>“</w:t>
      </w:r>
      <w:r w:rsidRPr="00797B14">
        <w:rPr>
          <w:rFonts w:cs="Calibri"/>
          <w:b/>
          <w:szCs w:val="22"/>
        </w:rPr>
        <w:t>Indemnified Party</w:t>
      </w:r>
      <w:r w:rsidRPr="00797B14">
        <w:rPr>
          <w:rFonts w:cs="Calibri"/>
          <w:szCs w:val="22"/>
        </w:rPr>
        <w:t>” shall have the meaning ascribed to it in Clause 30.2.</w:t>
      </w:r>
    </w:p>
    <w:p w14:paraId="7B553817" w14:textId="77777777" w:rsidR="00B835D8" w:rsidRPr="00797B14" w:rsidRDefault="00B835D8" w:rsidP="00BC7EBA">
      <w:pPr>
        <w:widowControl w:val="0"/>
        <w:spacing w:after="240"/>
        <w:ind w:left="720"/>
        <w:rPr>
          <w:rFonts w:cs="Calibri"/>
          <w:szCs w:val="22"/>
        </w:rPr>
      </w:pPr>
      <w:r w:rsidRPr="00797B14">
        <w:rPr>
          <w:rFonts w:cs="Calibri"/>
          <w:szCs w:val="22"/>
        </w:rPr>
        <w:t>“</w:t>
      </w:r>
      <w:r w:rsidRPr="00797B14">
        <w:rPr>
          <w:rFonts w:cs="Calibri"/>
          <w:b/>
          <w:szCs w:val="22"/>
        </w:rPr>
        <w:t>Initial Business Plan</w:t>
      </w:r>
      <w:r w:rsidRPr="00797B14">
        <w:rPr>
          <w:rFonts w:cs="Calibri"/>
          <w:szCs w:val="22"/>
        </w:rPr>
        <w:t xml:space="preserve">” </w:t>
      </w:r>
      <w:r w:rsidR="0085453A" w:rsidRPr="00797B14">
        <w:rPr>
          <w:rFonts w:cs="Calibri"/>
          <w:szCs w:val="22"/>
          <w:lang w:eastAsia="en-IN"/>
        </w:rPr>
        <w:t>means the Business Plan of the Company for a period of 10 (ten) years from the Completion Date as set out in Annexure A hereto</w:t>
      </w:r>
      <w:r w:rsidRPr="00797B14">
        <w:rPr>
          <w:rFonts w:cs="Calibri"/>
          <w:szCs w:val="22"/>
        </w:rPr>
        <w:t>.</w:t>
      </w:r>
    </w:p>
    <w:p w14:paraId="0F55B881" w14:textId="77777777" w:rsidR="00784481" w:rsidRPr="00797B14" w:rsidRDefault="00806C9B" w:rsidP="00BC7EBA">
      <w:pPr>
        <w:widowControl w:val="0"/>
        <w:spacing w:after="240"/>
        <w:ind w:left="720"/>
        <w:rPr>
          <w:rFonts w:cs="Calibri"/>
          <w:szCs w:val="22"/>
          <w:lang w:val="en-US"/>
        </w:rPr>
      </w:pPr>
      <w:r w:rsidRPr="00797B14">
        <w:rPr>
          <w:rFonts w:cs="Calibri"/>
          <w:szCs w:val="22"/>
        </w:rPr>
        <w:t>“</w:t>
      </w:r>
      <w:r w:rsidR="00B52277" w:rsidRPr="00797B14">
        <w:rPr>
          <w:rFonts w:cs="Calibri"/>
          <w:b/>
          <w:szCs w:val="22"/>
          <w:lang w:val="en-GB"/>
        </w:rPr>
        <w:t>Intellectual Property</w:t>
      </w:r>
      <w:r w:rsidRPr="00797B14">
        <w:rPr>
          <w:rFonts w:cs="Calibri"/>
          <w:szCs w:val="22"/>
        </w:rPr>
        <w:t>“</w:t>
      </w:r>
      <w:r w:rsidR="00A336DE" w:rsidRPr="00797B14">
        <w:rPr>
          <w:rFonts w:cs="Calibri"/>
          <w:szCs w:val="22"/>
          <w:lang w:val="en-GB"/>
        </w:rPr>
        <w:t xml:space="preserve"> means patents, trade</w:t>
      </w:r>
      <w:r w:rsidRPr="00797B14">
        <w:rPr>
          <w:rFonts w:cs="Calibri"/>
          <w:szCs w:val="22"/>
          <w:lang w:val="en-GB"/>
        </w:rPr>
        <w:t xml:space="preserve">marks, service marks, logos, trade names, internet domain names, copyright (including rights in computer software) and moral rights, </w:t>
      </w:r>
      <w:r w:rsidRPr="00797B14">
        <w:rPr>
          <w:rFonts w:cs="Calibri"/>
          <w:szCs w:val="22"/>
          <w:lang w:val="en-GB"/>
        </w:rPr>
        <w:lastRenderedPageBreak/>
        <w:t>database rights, , utility models, rights in designs, rights in get-up, rights in inventions, rights in know-how and other intellectual property rights, in each case whether registered or registration applied for or unregistered, and all rights or forms of protection having equivalent or similar effect anywhere in the world</w:t>
      </w:r>
      <w:r w:rsidR="00B52277" w:rsidRPr="00797B14">
        <w:rPr>
          <w:rFonts w:cs="Calibri"/>
          <w:szCs w:val="22"/>
          <w:lang w:val="en-GB"/>
        </w:rPr>
        <w:t xml:space="preserve"> and shall include: </w:t>
      </w:r>
      <w:r w:rsidR="00B52277" w:rsidRPr="00797B14">
        <w:rPr>
          <w:rFonts w:cs="Calibri"/>
          <w:szCs w:val="22"/>
          <w:lang w:val="en-US"/>
        </w:rPr>
        <w:t xml:space="preserve">(a) </w:t>
      </w:r>
      <w:r w:rsidR="00B52277" w:rsidRPr="00797B14">
        <w:rPr>
          <w:rFonts w:cs="Calibri"/>
          <w:szCs w:val="22"/>
          <w:lang w:val="en-GB"/>
        </w:rPr>
        <w:t xml:space="preserve">any information, written or otherwise, concerning the organization, business, technology, trade secrets, know-how, finance, transactions or affairs of </w:t>
      </w:r>
      <w:r w:rsidR="00F91E8D" w:rsidRPr="00797B14">
        <w:rPr>
          <w:rFonts w:cs="Calibri"/>
          <w:szCs w:val="22"/>
          <w:lang w:val="en-GB"/>
        </w:rPr>
        <w:t xml:space="preserve">the </w:t>
      </w:r>
      <w:r w:rsidR="008814E4" w:rsidRPr="00797B14">
        <w:rPr>
          <w:rFonts w:cs="Calibri"/>
          <w:szCs w:val="22"/>
          <w:lang w:val="en-GB"/>
        </w:rPr>
        <w:t>Company</w:t>
      </w:r>
      <w:r w:rsidR="00B52277" w:rsidRPr="00797B14">
        <w:rPr>
          <w:rFonts w:cs="Calibri"/>
          <w:szCs w:val="22"/>
          <w:lang w:val="en-GB"/>
        </w:rPr>
        <w:t xml:space="preserve"> or any Shareholder of </w:t>
      </w:r>
      <w:r w:rsidR="00F91E8D" w:rsidRPr="00797B14">
        <w:rPr>
          <w:rFonts w:cs="Calibri"/>
          <w:szCs w:val="22"/>
          <w:lang w:val="en-GB"/>
        </w:rPr>
        <w:t xml:space="preserve">the </w:t>
      </w:r>
      <w:r w:rsidR="008814E4" w:rsidRPr="00797B14">
        <w:rPr>
          <w:rFonts w:cs="Calibri"/>
          <w:szCs w:val="22"/>
          <w:lang w:val="en-GB"/>
        </w:rPr>
        <w:t>Company</w:t>
      </w:r>
      <w:r w:rsidR="00B52277" w:rsidRPr="00797B14">
        <w:rPr>
          <w:rFonts w:cs="Calibri"/>
          <w:szCs w:val="22"/>
          <w:lang w:val="en-GB"/>
        </w:rPr>
        <w:t xml:space="preserve"> or any of their respective Affiliates, directors, officers or employees or any dispute arising from this Agreement; and (b) any information or materials prepared by or for a Party that contain or otherwise reflect, or are generated from, Confidential Information</w:t>
      </w:r>
      <w:r w:rsidRPr="00797B14">
        <w:rPr>
          <w:rFonts w:cs="Calibri"/>
          <w:szCs w:val="22"/>
          <w:lang w:val="en-GB"/>
        </w:rPr>
        <w:t>.</w:t>
      </w:r>
    </w:p>
    <w:p w14:paraId="6693E0F0" w14:textId="4E1898F5" w:rsidR="00C930A5" w:rsidRDefault="00C930A5" w:rsidP="00BC7EBA">
      <w:pPr>
        <w:pStyle w:val="ParaAttribute21"/>
        <w:rPr>
          <w:rFonts w:ascii="Calibri" w:hAnsi="Calibri" w:cs="Calibri"/>
          <w:sz w:val="22"/>
          <w:szCs w:val="22"/>
        </w:rPr>
      </w:pPr>
      <w:r w:rsidRPr="00797B14">
        <w:rPr>
          <w:rFonts w:ascii="Calibri" w:hAnsi="Calibri" w:cs="Calibri"/>
          <w:sz w:val="22"/>
          <w:szCs w:val="22"/>
        </w:rPr>
        <w:t>“</w:t>
      </w:r>
      <w:r>
        <w:rPr>
          <w:rFonts w:ascii="Calibri" w:hAnsi="Calibri" w:cs="Calibri"/>
          <w:b/>
          <w:sz w:val="22"/>
          <w:szCs w:val="22"/>
        </w:rPr>
        <w:t>Key Employees</w:t>
      </w:r>
      <w:r w:rsidRPr="00797B14">
        <w:rPr>
          <w:rFonts w:ascii="Calibri" w:hAnsi="Calibri" w:cs="Calibri"/>
          <w:sz w:val="22"/>
          <w:szCs w:val="22"/>
        </w:rPr>
        <w:t xml:space="preserve">” shall have the meaning ascribed to it in Clause </w:t>
      </w:r>
      <w:r w:rsidR="00144B5A">
        <w:rPr>
          <w:rFonts w:ascii="Calibri" w:hAnsi="Calibri" w:cs="Calibri"/>
          <w:sz w:val="22"/>
          <w:szCs w:val="22"/>
        </w:rPr>
        <w:t>16.1</w:t>
      </w:r>
      <w:r>
        <w:rPr>
          <w:rFonts w:ascii="Calibri" w:hAnsi="Calibri" w:cs="Calibri"/>
          <w:sz w:val="22"/>
          <w:szCs w:val="22"/>
        </w:rPr>
        <w:t>.</w:t>
      </w:r>
    </w:p>
    <w:p w14:paraId="52293A3E" w14:textId="77777777" w:rsidR="00F9720A" w:rsidRPr="00C9740A" w:rsidRDefault="00F9720A" w:rsidP="00BC7EBA">
      <w:pPr>
        <w:pStyle w:val="ParaAttribute21"/>
        <w:rPr>
          <w:rFonts w:ascii="Calibri" w:hAnsi="Calibri" w:cs="Calibri"/>
          <w:sz w:val="22"/>
          <w:szCs w:val="22"/>
        </w:rPr>
      </w:pPr>
      <w:r w:rsidRPr="00C9740A">
        <w:rPr>
          <w:rFonts w:ascii="Calibri" w:hAnsi="Calibri" w:cs="Calibri"/>
          <w:sz w:val="22"/>
          <w:szCs w:val="22"/>
        </w:rPr>
        <w:t>“</w:t>
      </w:r>
      <w:r w:rsidRPr="00C9740A">
        <w:rPr>
          <w:rFonts w:ascii="Calibri" w:hAnsi="Calibri" w:cs="Calibri"/>
          <w:b/>
          <w:sz w:val="22"/>
          <w:szCs w:val="22"/>
        </w:rPr>
        <w:t>Licensed Trademarks</w:t>
      </w:r>
      <w:r w:rsidRPr="00C9740A">
        <w:rPr>
          <w:rFonts w:ascii="Calibri" w:hAnsi="Calibri" w:cs="Calibri"/>
          <w:sz w:val="22"/>
          <w:szCs w:val="22"/>
        </w:rPr>
        <w:t xml:space="preserve">” </w:t>
      </w:r>
      <w:r w:rsidRPr="00C9740A">
        <w:rPr>
          <w:rFonts w:ascii="Calibri" w:hAnsi="Calibri"/>
          <w:sz w:val="22"/>
          <w:szCs w:val="22"/>
          <w:lang w:val="en-GB"/>
        </w:rPr>
        <w:t xml:space="preserve">means the trademark(s) </w:t>
      </w:r>
      <w:r w:rsidRPr="00C9740A">
        <w:rPr>
          <w:rFonts w:ascii="Calibri" w:hAnsi="Calibri"/>
          <w:sz w:val="22"/>
          <w:szCs w:val="22"/>
        </w:rPr>
        <w:t>licensed to the Company under the Brand License Agreement;</w:t>
      </w:r>
    </w:p>
    <w:p w14:paraId="12AC3B50" w14:textId="77777777" w:rsidR="00565BD3" w:rsidRPr="00797B14" w:rsidRDefault="00565BD3"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Lock-in Period</w:t>
      </w:r>
      <w:r w:rsidRPr="00797B14">
        <w:rPr>
          <w:rFonts w:cs="Calibri"/>
          <w:szCs w:val="22"/>
          <w:lang w:val="en-US"/>
        </w:rPr>
        <w:t xml:space="preserve">” </w:t>
      </w:r>
      <w:r w:rsidRPr="00797B14">
        <w:rPr>
          <w:rFonts w:cs="Calibri"/>
          <w:szCs w:val="22"/>
        </w:rPr>
        <w:t>shall have the meaning ascribed to it in Clause 17.2.</w:t>
      </w:r>
    </w:p>
    <w:p w14:paraId="746C16EB" w14:textId="77777777" w:rsidR="00646328"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Loss</w:t>
      </w:r>
      <w:r w:rsidRPr="00797B14">
        <w:rPr>
          <w:rFonts w:cs="Calibri"/>
          <w:szCs w:val="22"/>
          <w:lang w:val="en-US"/>
        </w:rPr>
        <w:t>” or “</w:t>
      </w:r>
      <w:r w:rsidRPr="00797B14">
        <w:rPr>
          <w:rFonts w:cs="Calibri"/>
          <w:b/>
          <w:szCs w:val="22"/>
          <w:lang w:val="en-US"/>
        </w:rPr>
        <w:t>Losses</w:t>
      </w:r>
      <w:r w:rsidRPr="00797B14">
        <w:rPr>
          <w:rFonts w:cs="Calibri"/>
          <w:szCs w:val="22"/>
          <w:lang w:val="en-US"/>
        </w:rPr>
        <w:t xml:space="preserve">” means any and all </w:t>
      </w:r>
      <w:r w:rsidR="00026FCD" w:rsidRPr="00797B14">
        <w:rPr>
          <w:rFonts w:cs="Calibri"/>
          <w:szCs w:val="22"/>
          <w:lang w:val="en-US"/>
        </w:rPr>
        <w:t xml:space="preserve">direct and </w:t>
      </w:r>
      <w:r w:rsidRPr="00797B14">
        <w:rPr>
          <w:rFonts w:cs="Calibri"/>
          <w:szCs w:val="22"/>
          <w:lang w:val="en-US"/>
        </w:rPr>
        <w:t>actual losses, liabilities, obligations, claims, actions, suits, judgments, awards, fines, penalties, Taxes, fees, settlements and proceedings</w:t>
      </w:r>
      <w:r w:rsidR="00BA3D51" w:rsidRPr="00797B14">
        <w:rPr>
          <w:rFonts w:cs="Calibri"/>
          <w:szCs w:val="22"/>
          <w:lang w:val="en-US"/>
        </w:rPr>
        <w:t xml:space="preserve"> </w:t>
      </w:r>
      <w:r w:rsidRPr="00797B14">
        <w:rPr>
          <w:rFonts w:cs="Calibri"/>
          <w:szCs w:val="22"/>
          <w:lang w:val="en-US"/>
        </w:rPr>
        <w:t>damages (whether or not resulting from third party claims), charges, costs (including costs of investigation, remediation or other response actions), interests, reasonable out-of-pocket expenses</w:t>
      </w:r>
      <w:r w:rsidR="00397165" w:rsidRPr="00797B14">
        <w:rPr>
          <w:rFonts w:cs="Calibri"/>
          <w:szCs w:val="22"/>
          <w:lang w:val="en-US"/>
        </w:rPr>
        <w:t xml:space="preserve"> and</w:t>
      </w:r>
      <w:r w:rsidRPr="00797B14">
        <w:rPr>
          <w:rFonts w:cs="Calibri"/>
          <w:szCs w:val="22"/>
          <w:lang w:val="en-US"/>
        </w:rPr>
        <w:t xml:space="preserve"> </w:t>
      </w:r>
      <w:r w:rsidR="00397165" w:rsidRPr="00797B14">
        <w:rPr>
          <w:rFonts w:cs="Calibri"/>
          <w:szCs w:val="22"/>
          <w:lang w:val="en-US"/>
        </w:rPr>
        <w:t xml:space="preserve">reasonable </w:t>
      </w:r>
      <w:r w:rsidRPr="00797B14">
        <w:rPr>
          <w:rFonts w:cs="Calibri"/>
          <w:szCs w:val="22"/>
          <w:lang w:val="en-US"/>
        </w:rPr>
        <w:t>attorneys’ and accountants’ fees.</w:t>
      </w:r>
      <w:r w:rsidR="00F61209" w:rsidRPr="00797B14">
        <w:rPr>
          <w:rFonts w:cs="Calibri"/>
          <w:szCs w:val="22"/>
          <w:lang w:val="en-US"/>
        </w:rPr>
        <w:t xml:space="preserve"> </w:t>
      </w:r>
      <w:r w:rsidR="00026FCD" w:rsidRPr="00797B14">
        <w:rPr>
          <w:rFonts w:cs="Calibri"/>
          <w:szCs w:val="22"/>
          <w:lang w:val="en-US"/>
        </w:rPr>
        <w:t>For the avoidance of doubt, “Loss” or “Losses” shall not cover indirect or consequential losses, including loss of profit</w:t>
      </w:r>
      <w:r w:rsidR="005053F7" w:rsidRPr="00797B14">
        <w:rPr>
          <w:rFonts w:cs="Calibri"/>
          <w:szCs w:val="22"/>
          <w:lang w:val="en-US"/>
        </w:rPr>
        <w:t>, business reputation or goodwill</w:t>
      </w:r>
      <w:r w:rsidR="00026FCD" w:rsidRPr="00797B14">
        <w:rPr>
          <w:rFonts w:cs="Calibri"/>
          <w:szCs w:val="22"/>
          <w:lang w:val="en-US"/>
        </w:rPr>
        <w:t xml:space="preserve"> or loss of opportunity.</w:t>
      </w:r>
    </w:p>
    <w:p w14:paraId="71B831AD" w14:textId="77777777" w:rsidR="00D836D8" w:rsidRDefault="00D836D8"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Memorandum of Association</w:t>
      </w:r>
      <w:r w:rsidRPr="00797B14">
        <w:rPr>
          <w:rFonts w:cs="Calibri"/>
          <w:szCs w:val="22"/>
          <w:lang w:val="en-US"/>
        </w:rPr>
        <w:t>” means the memorandum</w:t>
      </w:r>
      <w:r w:rsidRPr="00797B14">
        <w:rPr>
          <w:rFonts w:cs="Calibri"/>
          <w:b/>
          <w:szCs w:val="22"/>
          <w:lang w:val="en-US"/>
        </w:rPr>
        <w:t xml:space="preserve"> </w:t>
      </w:r>
      <w:r w:rsidRPr="00797B14">
        <w:rPr>
          <w:rFonts w:cs="Calibri"/>
          <w:szCs w:val="22"/>
          <w:lang w:val="en-US"/>
        </w:rPr>
        <w:t>of association of the Company as amended from time to time.</w:t>
      </w:r>
    </w:p>
    <w:p w14:paraId="4256A0E0" w14:textId="77777777" w:rsidR="0084162A" w:rsidRDefault="0084162A" w:rsidP="00BC7EBA">
      <w:pPr>
        <w:widowControl w:val="0"/>
        <w:spacing w:after="240"/>
        <w:ind w:left="720"/>
        <w:rPr>
          <w:rFonts w:cs="Calibri"/>
          <w:szCs w:val="22"/>
          <w:lang w:val="en-US"/>
        </w:rPr>
      </w:pPr>
      <w:r>
        <w:rPr>
          <w:rFonts w:cs="Calibri"/>
          <w:szCs w:val="22"/>
          <w:lang w:val="en-US"/>
        </w:rPr>
        <w:t>“</w:t>
      </w:r>
      <w:r w:rsidRPr="00C9740A">
        <w:rPr>
          <w:rFonts w:cs="Calibri"/>
          <w:b/>
          <w:szCs w:val="22"/>
          <w:lang w:val="en-US"/>
        </w:rPr>
        <w:t>Mediator</w:t>
      </w:r>
      <w:r>
        <w:rPr>
          <w:rFonts w:cs="Calibri"/>
          <w:szCs w:val="22"/>
          <w:lang w:val="en-US"/>
        </w:rPr>
        <w:t>” shall have the meaning ascribed to it in Clause 21.3.</w:t>
      </w:r>
    </w:p>
    <w:p w14:paraId="106681ED" w14:textId="77777777" w:rsidR="009A2CD8" w:rsidRPr="00797B14" w:rsidRDefault="009A2CD8" w:rsidP="00BC7EBA">
      <w:pPr>
        <w:widowControl w:val="0"/>
        <w:spacing w:after="240"/>
        <w:ind w:left="720"/>
        <w:rPr>
          <w:rFonts w:cs="Calibri"/>
          <w:szCs w:val="22"/>
          <w:lang w:val="en-US"/>
        </w:rPr>
      </w:pPr>
      <w:r>
        <w:rPr>
          <w:rFonts w:cs="Calibri"/>
          <w:szCs w:val="22"/>
          <w:lang w:val="en-US"/>
        </w:rPr>
        <w:t>“</w:t>
      </w:r>
      <w:r w:rsidRPr="00E85CA9">
        <w:rPr>
          <w:rFonts w:cs="Calibri"/>
          <w:b/>
          <w:szCs w:val="22"/>
          <w:lang w:val="en-US"/>
        </w:rPr>
        <w:t>Net Sales</w:t>
      </w:r>
      <w:r>
        <w:rPr>
          <w:rFonts w:cs="Calibri"/>
          <w:szCs w:val="22"/>
          <w:lang w:val="en-US"/>
        </w:rPr>
        <w:t xml:space="preserve">” means </w:t>
      </w:r>
      <w:r w:rsidRPr="003256BD">
        <w:t xml:space="preserve">the total amount invoiced for </w:t>
      </w:r>
      <w:r>
        <w:t>p</w:t>
      </w:r>
      <w:r w:rsidRPr="003256BD">
        <w:t>roducts sold by</w:t>
      </w:r>
      <w:r w:rsidR="0084162A">
        <w:t xml:space="preserve"> the</w:t>
      </w:r>
      <w:r w:rsidRPr="003256BD">
        <w:t xml:space="preserve"> </w:t>
      </w:r>
      <w:r>
        <w:t>Company</w:t>
      </w:r>
      <w:r w:rsidRPr="003256BD">
        <w:t xml:space="preserve"> during </w:t>
      </w:r>
      <w:r>
        <w:t xml:space="preserve">a specific Brand Licensing </w:t>
      </w:r>
      <w:r w:rsidR="00D029F4">
        <w:t>Term</w:t>
      </w:r>
      <w:r w:rsidRPr="003256BD">
        <w:t>, less returns, trade discounts, cash discounts,</w:t>
      </w:r>
      <w:r>
        <w:t xml:space="preserve"> schemes and promotions resulting in a reduction of the sale price of such products manufactured and sold by the Company</w:t>
      </w:r>
      <w:r w:rsidR="00B86642">
        <w:t xml:space="preserve"> during such Brand Licensing Term</w:t>
      </w:r>
      <w:r>
        <w:t>,</w:t>
      </w:r>
      <w:r w:rsidRPr="003256BD">
        <w:t xml:space="preserve"> and any applicable sales taxes / value-added tax or other indirect taxes under Applicable Law</w:t>
      </w:r>
      <w:r>
        <w:t>, such that, there shall not be any double counting of any of the above-mentioned elements.</w:t>
      </w:r>
    </w:p>
    <w:p w14:paraId="47931EB0" w14:textId="77777777" w:rsidR="00A75AA8" w:rsidRDefault="00A75AA8" w:rsidP="00BC7EBA">
      <w:pPr>
        <w:widowControl w:val="0"/>
        <w:spacing w:after="240"/>
        <w:ind w:left="720"/>
        <w:rPr>
          <w:rFonts w:cs="Calibri"/>
          <w:szCs w:val="22"/>
          <w:lang w:val="en-US"/>
        </w:rPr>
      </w:pPr>
      <w:r>
        <w:rPr>
          <w:rFonts w:cs="Calibri"/>
          <w:szCs w:val="22"/>
        </w:rPr>
        <w:t>“</w:t>
      </w:r>
      <w:r w:rsidRPr="00A75AA8">
        <w:rPr>
          <w:rFonts w:cs="Calibri"/>
          <w:b/>
          <w:szCs w:val="22"/>
        </w:rPr>
        <w:t>Non-Diluted Shareholder</w:t>
      </w:r>
      <w:r>
        <w:rPr>
          <w:rFonts w:cs="Calibri"/>
          <w:szCs w:val="22"/>
        </w:rPr>
        <w:t>” shall have the meaning ascribed to it in Clause 11.2.</w:t>
      </w:r>
    </w:p>
    <w:p w14:paraId="720D2B9D" w14:textId="77777777" w:rsidR="0008016C" w:rsidRPr="00797B14" w:rsidRDefault="0008016C" w:rsidP="00BC7EBA">
      <w:pPr>
        <w:widowControl w:val="0"/>
        <w:spacing w:after="240"/>
        <w:ind w:left="720"/>
        <w:rPr>
          <w:rFonts w:cs="Calibri"/>
          <w:szCs w:val="22"/>
        </w:rPr>
      </w:pPr>
      <w:r w:rsidRPr="00797B14">
        <w:rPr>
          <w:rFonts w:cs="Calibri"/>
          <w:szCs w:val="22"/>
          <w:lang w:val="en-US"/>
        </w:rPr>
        <w:t>“</w:t>
      </w:r>
      <w:r w:rsidR="004A3558" w:rsidRPr="00797B14">
        <w:rPr>
          <w:rFonts w:cs="Calibri"/>
          <w:b/>
          <w:szCs w:val="22"/>
          <w:lang w:val="en-US"/>
        </w:rPr>
        <w:t>Non-Disputing Party</w:t>
      </w:r>
      <w:r w:rsidR="004A3558" w:rsidRPr="00797B14">
        <w:rPr>
          <w:rFonts w:cs="Calibri"/>
          <w:szCs w:val="22"/>
          <w:lang w:val="en-US"/>
        </w:rPr>
        <w:t xml:space="preserve">” </w:t>
      </w:r>
      <w:r w:rsidR="004A3558" w:rsidRPr="00797B14">
        <w:rPr>
          <w:rFonts w:cs="Calibri"/>
          <w:szCs w:val="22"/>
        </w:rPr>
        <w:t>shall have the meaning ascribed to it in Clause 28.2.1.</w:t>
      </w:r>
    </w:p>
    <w:p w14:paraId="7E4F1287" w14:textId="77777777" w:rsidR="004A3558" w:rsidRPr="00797B14" w:rsidRDefault="004A3558" w:rsidP="00BC7EBA">
      <w:pPr>
        <w:widowControl w:val="0"/>
        <w:spacing w:after="240"/>
        <w:ind w:left="720"/>
        <w:rPr>
          <w:rFonts w:cs="Calibri"/>
          <w:szCs w:val="22"/>
        </w:rPr>
      </w:pPr>
      <w:r w:rsidRPr="00797B14">
        <w:rPr>
          <w:rFonts w:cs="Calibri"/>
          <w:szCs w:val="22"/>
        </w:rPr>
        <w:t>“</w:t>
      </w:r>
      <w:r w:rsidRPr="00797B14">
        <w:rPr>
          <w:rFonts w:cs="Calibri"/>
          <w:b/>
          <w:szCs w:val="22"/>
        </w:rPr>
        <w:t>Non-Defaulting Party</w:t>
      </w:r>
      <w:r w:rsidRPr="00797B14">
        <w:rPr>
          <w:rFonts w:cs="Calibri"/>
          <w:szCs w:val="22"/>
        </w:rPr>
        <w:t>” shall have the meaning ascribed to it in Clause 22.1.</w:t>
      </w:r>
    </w:p>
    <w:p w14:paraId="3A86C5D8" w14:textId="77777777" w:rsidR="004A3558" w:rsidRPr="00797B14" w:rsidRDefault="004A3558" w:rsidP="00BC7EBA">
      <w:pPr>
        <w:widowControl w:val="0"/>
        <w:spacing w:after="240"/>
        <w:ind w:left="720"/>
        <w:rPr>
          <w:rFonts w:cs="Calibri"/>
          <w:szCs w:val="22"/>
        </w:rPr>
      </w:pPr>
      <w:r w:rsidRPr="00797B14">
        <w:rPr>
          <w:rFonts w:cs="Calibri"/>
          <w:szCs w:val="22"/>
        </w:rPr>
        <w:t>“</w:t>
      </w:r>
      <w:r w:rsidRPr="00797B14">
        <w:rPr>
          <w:rFonts w:cs="Calibri"/>
          <w:b/>
          <w:szCs w:val="22"/>
        </w:rPr>
        <w:t>Notice</w:t>
      </w:r>
      <w:r w:rsidRPr="00797B14">
        <w:rPr>
          <w:rFonts w:cs="Calibri"/>
          <w:szCs w:val="22"/>
        </w:rPr>
        <w:t>” shall have the meaning ascribed to it in Clause 27.1.</w:t>
      </w:r>
    </w:p>
    <w:p w14:paraId="5F60D299" w14:textId="4312C773" w:rsidR="004A3558" w:rsidRPr="00797B14" w:rsidRDefault="004A3558" w:rsidP="00BC7EBA">
      <w:pPr>
        <w:widowControl w:val="0"/>
        <w:spacing w:after="240"/>
        <w:ind w:left="720"/>
        <w:rPr>
          <w:rFonts w:cs="Calibri"/>
          <w:szCs w:val="22"/>
        </w:rPr>
      </w:pPr>
      <w:r w:rsidRPr="00797B14">
        <w:rPr>
          <w:rFonts w:cs="Calibri"/>
          <w:szCs w:val="22"/>
        </w:rPr>
        <w:t>“</w:t>
      </w:r>
      <w:r w:rsidRPr="00797B14">
        <w:rPr>
          <w:rFonts w:cs="Calibri"/>
          <w:b/>
          <w:szCs w:val="22"/>
        </w:rPr>
        <w:t>Offer Shares</w:t>
      </w:r>
      <w:r w:rsidRPr="00797B14">
        <w:rPr>
          <w:rFonts w:cs="Calibri"/>
          <w:szCs w:val="22"/>
        </w:rPr>
        <w:t xml:space="preserve">” shall have the meaning ascribed to it in Clause </w:t>
      </w:r>
      <w:r w:rsidR="00144B5A">
        <w:rPr>
          <w:rFonts w:cs="Calibri"/>
          <w:szCs w:val="22"/>
        </w:rPr>
        <w:t>9</w:t>
      </w:r>
      <w:r w:rsidRPr="00797B14">
        <w:rPr>
          <w:rFonts w:cs="Calibri"/>
          <w:szCs w:val="22"/>
        </w:rPr>
        <w:t>.6.</w:t>
      </w:r>
    </w:p>
    <w:p w14:paraId="207C1D56" w14:textId="77777777" w:rsidR="004A3558" w:rsidRDefault="004A3558" w:rsidP="00BC7EBA">
      <w:pPr>
        <w:widowControl w:val="0"/>
        <w:spacing w:after="240"/>
        <w:ind w:left="720"/>
        <w:rPr>
          <w:rFonts w:cs="Calibri"/>
          <w:szCs w:val="22"/>
        </w:rPr>
      </w:pPr>
      <w:r w:rsidRPr="00797B14">
        <w:rPr>
          <w:rFonts w:cs="Calibri"/>
          <w:szCs w:val="22"/>
        </w:rPr>
        <w:t>“</w:t>
      </w:r>
      <w:r w:rsidRPr="00797B14">
        <w:rPr>
          <w:rFonts w:cs="Calibri"/>
          <w:b/>
          <w:szCs w:val="22"/>
        </w:rPr>
        <w:t>Offer Notice</w:t>
      </w:r>
      <w:r w:rsidRPr="00797B14">
        <w:rPr>
          <w:rFonts w:cs="Calibri"/>
          <w:szCs w:val="22"/>
        </w:rPr>
        <w:t>” shall have the meaning ascribed to it in Clause 7.6.1.</w:t>
      </w:r>
    </w:p>
    <w:p w14:paraId="547E3958" w14:textId="77777777" w:rsidR="00CD554B" w:rsidRPr="00797B14" w:rsidRDefault="00CD554B" w:rsidP="00BC7EBA">
      <w:pPr>
        <w:widowControl w:val="0"/>
        <w:spacing w:after="240"/>
        <w:ind w:left="720"/>
        <w:rPr>
          <w:rFonts w:cs="Calibri"/>
          <w:szCs w:val="22"/>
        </w:rPr>
      </w:pPr>
      <w:r>
        <w:rPr>
          <w:b/>
          <w:color w:val="000000"/>
          <w:szCs w:val="22"/>
        </w:rPr>
        <w:t>“</w:t>
      </w:r>
      <w:r w:rsidRPr="00797B14">
        <w:rPr>
          <w:b/>
          <w:color w:val="000000"/>
          <w:szCs w:val="22"/>
        </w:rPr>
        <w:t>Offer Payment Period</w:t>
      </w:r>
      <w:r>
        <w:rPr>
          <w:b/>
          <w:color w:val="000000"/>
          <w:szCs w:val="22"/>
        </w:rPr>
        <w:t xml:space="preserve">” </w:t>
      </w:r>
      <w:r w:rsidRPr="00797B14">
        <w:rPr>
          <w:rFonts w:cs="Calibri"/>
          <w:szCs w:val="22"/>
        </w:rPr>
        <w:t>shall have the meaning ascribed to it in Clause 7.6.</w:t>
      </w:r>
      <w:r w:rsidR="004660F7">
        <w:rPr>
          <w:rFonts w:cs="Calibri"/>
          <w:szCs w:val="22"/>
        </w:rPr>
        <w:t>3</w:t>
      </w:r>
      <w:r>
        <w:rPr>
          <w:rFonts w:cs="Calibri"/>
          <w:szCs w:val="22"/>
        </w:rPr>
        <w:t>.</w:t>
      </w:r>
    </w:p>
    <w:p w14:paraId="096ABB4A" w14:textId="77777777" w:rsidR="004A3558" w:rsidRPr="00797B14" w:rsidRDefault="004A3558" w:rsidP="00BC7EBA">
      <w:pPr>
        <w:widowControl w:val="0"/>
        <w:spacing w:after="240"/>
        <w:ind w:left="720"/>
        <w:rPr>
          <w:rFonts w:cs="Calibri"/>
          <w:szCs w:val="22"/>
        </w:rPr>
      </w:pPr>
      <w:r w:rsidRPr="00797B14">
        <w:rPr>
          <w:rFonts w:cs="Calibri"/>
          <w:szCs w:val="22"/>
        </w:rPr>
        <w:t>“</w:t>
      </w:r>
      <w:r w:rsidRPr="00797B14">
        <w:rPr>
          <w:rFonts w:cs="Calibri"/>
          <w:b/>
          <w:szCs w:val="22"/>
        </w:rPr>
        <w:t>Offer Period</w:t>
      </w:r>
      <w:r w:rsidRPr="00797B14">
        <w:rPr>
          <w:rFonts w:cs="Calibri"/>
          <w:szCs w:val="22"/>
        </w:rPr>
        <w:t>” shall have the meaning ascribed to it in Clause 7.6.2.</w:t>
      </w:r>
    </w:p>
    <w:p w14:paraId="5E9FC2F3" w14:textId="77777777" w:rsidR="004A3558" w:rsidRPr="00797B14" w:rsidRDefault="004A3558" w:rsidP="00BC7EBA">
      <w:pPr>
        <w:widowControl w:val="0"/>
        <w:spacing w:after="240"/>
        <w:ind w:left="720"/>
        <w:rPr>
          <w:rFonts w:cs="Calibri"/>
          <w:szCs w:val="22"/>
        </w:rPr>
      </w:pPr>
      <w:r w:rsidRPr="00797B14">
        <w:rPr>
          <w:rFonts w:cs="Calibri"/>
          <w:szCs w:val="22"/>
        </w:rPr>
        <w:lastRenderedPageBreak/>
        <w:t>“</w:t>
      </w:r>
      <w:r w:rsidRPr="00797B14">
        <w:rPr>
          <w:rFonts w:cs="Calibri"/>
          <w:b/>
          <w:szCs w:val="22"/>
        </w:rPr>
        <w:t>Offer Price</w:t>
      </w:r>
      <w:r w:rsidRPr="00797B14">
        <w:rPr>
          <w:rFonts w:cs="Calibri"/>
          <w:szCs w:val="22"/>
        </w:rPr>
        <w:t>” shall have the meaning ascribed to it in Clause 18.2.2.</w:t>
      </w:r>
    </w:p>
    <w:p w14:paraId="3206BF8B" w14:textId="77777777" w:rsidR="004A3558" w:rsidRPr="00797B14" w:rsidRDefault="004A3558" w:rsidP="00BC7EBA">
      <w:pPr>
        <w:widowControl w:val="0"/>
        <w:spacing w:after="240"/>
        <w:ind w:left="720"/>
        <w:rPr>
          <w:rFonts w:cs="Calibri"/>
          <w:szCs w:val="22"/>
        </w:rPr>
      </w:pPr>
      <w:r w:rsidRPr="00797B14">
        <w:rPr>
          <w:rFonts w:cs="Calibri"/>
          <w:szCs w:val="22"/>
        </w:rPr>
        <w:t>“</w:t>
      </w:r>
      <w:r w:rsidRPr="00797B14">
        <w:rPr>
          <w:rFonts w:cs="Calibri"/>
          <w:b/>
          <w:szCs w:val="22"/>
        </w:rPr>
        <w:t>Original Director</w:t>
      </w:r>
      <w:r w:rsidRPr="00797B14">
        <w:rPr>
          <w:rFonts w:cs="Calibri"/>
          <w:szCs w:val="22"/>
        </w:rPr>
        <w:t>” shall have the meaning ascribed to it in Clause 11.8.</w:t>
      </w:r>
    </w:p>
    <w:p w14:paraId="47EEF41D" w14:textId="77777777" w:rsidR="004A3558" w:rsidRPr="00797B14" w:rsidRDefault="004A3558" w:rsidP="00BC7EBA">
      <w:pPr>
        <w:widowControl w:val="0"/>
        <w:spacing w:after="240"/>
        <w:ind w:left="720"/>
        <w:rPr>
          <w:rFonts w:cs="Calibri"/>
          <w:szCs w:val="22"/>
        </w:rPr>
      </w:pPr>
      <w:r w:rsidRPr="00797B14">
        <w:rPr>
          <w:rFonts w:cs="Calibri"/>
          <w:szCs w:val="22"/>
        </w:rPr>
        <w:t>“</w:t>
      </w:r>
      <w:r w:rsidRPr="00797B14">
        <w:rPr>
          <w:rFonts w:cs="Calibri"/>
          <w:b/>
          <w:szCs w:val="22"/>
        </w:rPr>
        <w:t>Original Board Meeting</w:t>
      </w:r>
      <w:r w:rsidRPr="00797B14">
        <w:rPr>
          <w:rFonts w:cs="Calibri"/>
          <w:szCs w:val="22"/>
        </w:rPr>
        <w:t>” shall have the meaning ascribed to it in Clause 12.4.2.</w:t>
      </w:r>
    </w:p>
    <w:p w14:paraId="3517D45A" w14:textId="77777777" w:rsidR="004A3558" w:rsidRPr="00797B14" w:rsidRDefault="004A3558" w:rsidP="00BC7EBA">
      <w:pPr>
        <w:widowControl w:val="0"/>
        <w:spacing w:after="240"/>
        <w:ind w:left="720"/>
        <w:rPr>
          <w:rFonts w:cs="Calibri"/>
          <w:szCs w:val="22"/>
          <w:lang w:val="en-US"/>
        </w:rPr>
      </w:pPr>
      <w:r w:rsidRPr="00797B14">
        <w:rPr>
          <w:rFonts w:cs="Calibri"/>
          <w:szCs w:val="22"/>
        </w:rPr>
        <w:t>“</w:t>
      </w:r>
      <w:r w:rsidRPr="00797B14">
        <w:rPr>
          <w:rFonts w:cs="Calibri"/>
          <w:b/>
          <w:szCs w:val="22"/>
        </w:rPr>
        <w:t>Original General Meeting</w:t>
      </w:r>
      <w:r w:rsidRPr="00797B14">
        <w:rPr>
          <w:rFonts w:cs="Calibri"/>
          <w:szCs w:val="22"/>
        </w:rPr>
        <w:t>” shall have the meaning ascribed to it in Clause 13.3.2.</w:t>
      </w:r>
    </w:p>
    <w:p w14:paraId="6E3A5609" w14:textId="77777777" w:rsidR="004A3558" w:rsidRPr="00797B14" w:rsidRDefault="004A3558"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Option Exercise Date</w:t>
      </w:r>
      <w:r w:rsidRPr="00797B14">
        <w:rPr>
          <w:rFonts w:cs="Calibri"/>
          <w:szCs w:val="22"/>
          <w:lang w:val="en-US"/>
        </w:rPr>
        <w:t xml:space="preserve">” </w:t>
      </w:r>
      <w:r w:rsidRPr="00797B14">
        <w:rPr>
          <w:rFonts w:cs="Calibri"/>
          <w:szCs w:val="22"/>
        </w:rPr>
        <w:t>shall have the meaning ascribed to it in Clause 22.2.</w:t>
      </w:r>
    </w:p>
    <w:p w14:paraId="4F039333" w14:textId="5D8B0291" w:rsidR="00535A94" w:rsidRDefault="00535A94" w:rsidP="00BC7EBA">
      <w:pPr>
        <w:widowControl w:val="0"/>
        <w:spacing w:after="240"/>
        <w:ind w:left="720"/>
        <w:rPr>
          <w:rFonts w:cs="Calibri"/>
          <w:szCs w:val="22"/>
          <w:lang w:val="en-US"/>
        </w:rPr>
      </w:pPr>
      <w:r>
        <w:rPr>
          <w:rFonts w:cs="Calibri"/>
          <w:szCs w:val="22"/>
          <w:lang w:val="en-US"/>
        </w:rPr>
        <w:t>“</w:t>
      </w:r>
      <w:r w:rsidR="00144B5A">
        <w:rPr>
          <w:rFonts w:cs="Calibri"/>
          <w:b/>
          <w:szCs w:val="22"/>
          <w:lang w:val="en-US"/>
        </w:rPr>
        <w:t>Mike</w:t>
      </w:r>
      <w:r w:rsidRPr="002F6B24">
        <w:rPr>
          <w:rFonts w:cs="Calibri"/>
          <w:b/>
          <w:szCs w:val="22"/>
          <w:lang w:val="en-US"/>
        </w:rPr>
        <w:t xml:space="preserve"> Athleisure Business</w:t>
      </w:r>
      <w:r>
        <w:rPr>
          <w:rFonts w:cs="Calibri"/>
          <w:szCs w:val="22"/>
          <w:lang w:val="en-US"/>
        </w:rPr>
        <w:t>” shall have the meaning ascribed to it in Clause 23.1.3 (b).</w:t>
      </w:r>
    </w:p>
    <w:p w14:paraId="5732F626" w14:textId="6FB3494A" w:rsidR="005056C8" w:rsidRPr="00797B14" w:rsidRDefault="005056C8" w:rsidP="00BC7EBA">
      <w:pPr>
        <w:widowControl w:val="0"/>
        <w:spacing w:after="240"/>
        <w:ind w:left="720"/>
        <w:rPr>
          <w:rFonts w:cs="Calibri"/>
          <w:szCs w:val="22"/>
          <w:lang w:val="en-US"/>
        </w:rPr>
      </w:pPr>
      <w:r w:rsidRPr="00797B14">
        <w:rPr>
          <w:rFonts w:cs="Calibri"/>
          <w:szCs w:val="22"/>
          <w:lang w:val="en-US"/>
        </w:rPr>
        <w:t>“</w:t>
      </w:r>
      <w:r w:rsidR="00144B5A">
        <w:rPr>
          <w:rFonts w:cs="Calibri"/>
          <w:b/>
          <w:szCs w:val="22"/>
          <w:lang w:val="en-US"/>
        </w:rPr>
        <w:t>Mike</w:t>
      </w:r>
      <w:r w:rsidRPr="00797B14">
        <w:rPr>
          <w:rFonts w:cs="Calibri"/>
          <w:szCs w:val="22"/>
          <w:lang w:val="en-US"/>
        </w:rPr>
        <w:t>” shall have the meaning ascribed to it in the name clause.</w:t>
      </w:r>
    </w:p>
    <w:p w14:paraId="5919FBDA" w14:textId="2EFEBB6E" w:rsidR="005056C8" w:rsidRPr="00797B14" w:rsidRDefault="005056C8" w:rsidP="00BC7EBA">
      <w:pPr>
        <w:widowControl w:val="0"/>
        <w:spacing w:after="240"/>
        <w:ind w:left="720"/>
        <w:rPr>
          <w:rFonts w:cs="Calibri"/>
          <w:szCs w:val="22"/>
          <w:lang w:val="en-US"/>
        </w:rPr>
      </w:pPr>
      <w:r w:rsidRPr="00797B14">
        <w:rPr>
          <w:rFonts w:cs="Calibri"/>
          <w:szCs w:val="22"/>
          <w:lang w:val="en-US"/>
        </w:rPr>
        <w:t>“</w:t>
      </w:r>
      <w:r w:rsidR="00144B5A">
        <w:rPr>
          <w:rFonts w:cs="Calibri"/>
          <w:b/>
          <w:szCs w:val="22"/>
          <w:lang w:val="en-US"/>
        </w:rPr>
        <w:t xml:space="preserve">Mike </w:t>
      </w:r>
      <w:r w:rsidRPr="00797B14">
        <w:rPr>
          <w:rFonts w:cs="Calibri"/>
          <w:b/>
          <w:szCs w:val="22"/>
          <w:lang w:val="en-US"/>
        </w:rPr>
        <w:t>Competitor</w:t>
      </w:r>
      <w:r w:rsidRPr="00797B14">
        <w:rPr>
          <w:rFonts w:cs="Calibri"/>
          <w:szCs w:val="22"/>
          <w:lang w:val="en-US"/>
        </w:rPr>
        <w:t xml:space="preserve">” means Persons listed in </w:t>
      </w:r>
      <w:r w:rsidRPr="00797B14">
        <w:rPr>
          <w:rFonts w:cs="Calibri"/>
          <w:b/>
          <w:szCs w:val="22"/>
          <w:lang w:val="en-US"/>
        </w:rPr>
        <w:t xml:space="preserve">Part B of </w:t>
      </w:r>
      <w:r w:rsidR="00DC0C71" w:rsidRPr="00797B14">
        <w:rPr>
          <w:rFonts w:cs="Calibri"/>
          <w:b/>
          <w:szCs w:val="22"/>
          <w:lang w:val="en-US"/>
        </w:rPr>
        <w:t>Schedule 7</w:t>
      </w:r>
      <w:r w:rsidRPr="00797B14">
        <w:rPr>
          <w:rFonts w:cs="Calibri"/>
          <w:b/>
          <w:szCs w:val="22"/>
          <w:lang w:val="en-US"/>
        </w:rPr>
        <w:t xml:space="preserve">, </w:t>
      </w:r>
      <w:r w:rsidRPr="00797B14">
        <w:rPr>
          <w:rFonts w:cs="Calibri"/>
          <w:szCs w:val="22"/>
          <w:lang w:val="en-US"/>
        </w:rPr>
        <w:t>and as may be revised or amended from time to time in accordance with this Agreement</w:t>
      </w:r>
      <w:r w:rsidRPr="00270EC6">
        <w:rPr>
          <w:rFonts w:cs="Calibri"/>
          <w:szCs w:val="22"/>
          <w:lang w:val="en-US"/>
        </w:rPr>
        <w:t>.</w:t>
      </w:r>
    </w:p>
    <w:p w14:paraId="54DFB130" w14:textId="267A1DAD" w:rsidR="008567BA" w:rsidRPr="00797B14" w:rsidRDefault="008567BA" w:rsidP="00BC7EBA">
      <w:pPr>
        <w:widowControl w:val="0"/>
        <w:spacing w:after="240"/>
        <w:ind w:left="720"/>
        <w:rPr>
          <w:rFonts w:cs="Calibri"/>
          <w:szCs w:val="22"/>
          <w:lang w:val="en-US"/>
        </w:rPr>
      </w:pPr>
      <w:r w:rsidRPr="00797B14">
        <w:rPr>
          <w:rFonts w:cs="Calibri"/>
          <w:szCs w:val="22"/>
          <w:lang w:val="en-US"/>
        </w:rPr>
        <w:t>“</w:t>
      </w:r>
      <w:r w:rsidR="00144B5A">
        <w:rPr>
          <w:rFonts w:cs="Calibri"/>
          <w:b/>
          <w:szCs w:val="22"/>
          <w:lang w:val="en-US"/>
        </w:rPr>
        <w:t xml:space="preserve">Mike </w:t>
      </w:r>
      <w:r w:rsidRPr="00797B14">
        <w:rPr>
          <w:rFonts w:cs="Calibri"/>
          <w:b/>
          <w:szCs w:val="22"/>
          <w:lang w:val="en-US"/>
        </w:rPr>
        <w:t>Director</w:t>
      </w:r>
      <w:r w:rsidRPr="00797B14">
        <w:rPr>
          <w:rFonts w:cs="Calibri"/>
          <w:szCs w:val="22"/>
          <w:lang w:val="en-US"/>
        </w:rPr>
        <w:t xml:space="preserve">” </w:t>
      </w:r>
      <w:r w:rsidRPr="00797B14">
        <w:rPr>
          <w:rFonts w:cs="Calibri"/>
          <w:szCs w:val="22"/>
        </w:rPr>
        <w:t>shall have the meaning ascribed to it in Clause 11.2.1.</w:t>
      </w:r>
    </w:p>
    <w:p w14:paraId="249D53DC" w14:textId="7451AF90" w:rsidR="0025557D" w:rsidRPr="00797B14" w:rsidRDefault="0025557D" w:rsidP="00BC7EBA">
      <w:pPr>
        <w:widowControl w:val="0"/>
        <w:spacing w:after="240"/>
        <w:ind w:left="720"/>
        <w:rPr>
          <w:rFonts w:cs="Calibri"/>
          <w:szCs w:val="22"/>
          <w:lang w:val="en-US"/>
        </w:rPr>
      </w:pPr>
      <w:r w:rsidRPr="00797B14">
        <w:rPr>
          <w:rFonts w:cs="Calibri"/>
          <w:szCs w:val="22"/>
          <w:lang w:val="en-US"/>
        </w:rPr>
        <w:t>“</w:t>
      </w:r>
      <w:r w:rsidR="00144B5A">
        <w:rPr>
          <w:rFonts w:cs="Calibri"/>
          <w:b/>
          <w:szCs w:val="22"/>
          <w:lang w:val="en-US"/>
        </w:rPr>
        <w:t xml:space="preserve">Mike </w:t>
      </w:r>
      <w:r w:rsidRPr="00797B14">
        <w:rPr>
          <w:rFonts w:cs="Calibri"/>
          <w:b/>
          <w:szCs w:val="22"/>
          <w:lang w:val="en-US"/>
        </w:rPr>
        <w:t>Hungary</w:t>
      </w:r>
      <w:r w:rsidRPr="00797B14">
        <w:rPr>
          <w:rFonts w:cs="Calibri"/>
          <w:szCs w:val="22"/>
          <w:lang w:val="en-US"/>
        </w:rPr>
        <w:t>” means P J Hungary K</w:t>
      </w:r>
      <w:r w:rsidR="00DC04D0">
        <w:rPr>
          <w:rFonts w:cs="Calibri"/>
          <w:szCs w:val="22"/>
          <w:lang w:val="en-US"/>
        </w:rPr>
        <w:t>FT</w:t>
      </w:r>
      <w:r w:rsidRPr="00797B14">
        <w:rPr>
          <w:rFonts w:cs="Calibri"/>
          <w:szCs w:val="22"/>
          <w:lang w:val="en-US"/>
        </w:rPr>
        <w:t xml:space="preserve">., </w:t>
      </w:r>
      <w:r w:rsidRPr="00797B14">
        <w:rPr>
          <w:rFonts w:cs="Calibri"/>
          <w:szCs w:val="22"/>
          <w:lang w:val="en-GB"/>
        </w:rPr>
        <w:t xml:space="preserve">a company incorporated under the laws of Hungary, and having its principal office at </w:t>
      </w:r>
      <w:proofErr w:type="spellStart"/>
      <w:r w:rsidRPr="00797B14">
        <w:rPr>
          <w:rFonts w:cs="Calibri"/>
          <w:szCs w:val="22"/>
          <w:lang w:val="en-GB"/>
        </w:rPr>
        <w:t>Hajógyári</w:t>
      </w:r>
      <w:proofErr w:type="spellEnd"/>
      <w:r w:rsidRPr="00797B14">
        <w:rPr>
          <w:rFonts w:cs="Calibri"/>
          <w:szCs w:val="22"/>
          <w:lang w:val="en-GB"/>
        </w:rPr>
        <w:t xml:space="preserve"> </w:t>
      </w:r>
      <w:proofErr w:type="spellStart"/>
      <w:r w:rsidRPr="00797B14">
        <w:rPr>
          <w:rFonts w:cs="Calibri"/>
          <w:szCs w:val="22"/>
          <w:lang w:val="en-GB"/>
        </w:rPr>
        <w:t>sziget</w:t>
      </w:r>
      <w:proofErr w:type="spellEnd"/>
      <w:r w:rsidRPr="00797B14">
        <w:rPr>
          <w:rFonts w:cs="Calibri"/>
          <w:szCs w:val="22"/>
          <w:lang w:val="en-GB"/>
        </w:rPr>
        <w:t xml:space="preserve"> 108 </w:t>
      </w:r>
      <w:proofErr w:type="spellStart"/>
      <w:r w:rsidRPr="00797B14">
        <w:rPr>
          <w:rFonts w:cs="Calibri"/>
          <w:szCs w:val="22"/>
          <w:lang w:val="en-GB"/>
        </w:rPr>
        <w:t>Ép</w:t>
      </w:r>
      <w:proofErr w:type="spellEnd"/>
      <w:r w:rsidRPr="00797B14">
        <w:rPr>
          <w:rFonts w:cs="Calibri"/>
          <w:szCs w:val="22"/>
          <w:lang w:val="en-GB"/>
        </w:rPr>
        <w:t>, 1033 Budapest, Hungary.</w:t>
      </w:r>
    </w:p>
    <w:p w14:paraId="42A6D518" w14:textId="5CD5BBEF" w:rsidR="00476AEE" w:rsidRPr="00797B14" w:rsidRDefault="00476AEE" w:rsidP="00BC7EBA">
      <w:pPr>
        <w:widowControl w:val="0"/>
        <w:spacing w:after="240"/>
        <w:ind w:left="720"/>
        <w:rPr>
          <w:rFonts w:cs="Calibri"/>
          <w:szCs w:val="22"/>
          <w:lang w:val="en-US"/>
        </w:rPr>
      </w:pPr>
      <w:r w:rsidRPr="00797B14">
        <w:rPr>
          <w:rFonts w:cs="Calibri"/>
          <w:szCs w:val="22"/>
          <w:lang w:val="en-US"/>
        </w:rPr>
        <w:t>“</w:t>
      </w:r>
      <w:r w:rsidR="00144B5A">
        <w:rPr>
          <w:rFonts w:eastAsia="PMingLiU" w:cs="Calibri"/>
          <w:b/>
          <w:szCs w:val="22"/>
          <w:lang w:val="en-US"/>
        </w:rPr>
        <w:t xml:space="preserve">Mike </w:t>
      </w:r>
      <w:r w:rsidRPr="00797B14">
        <w:rPr>
          <w:rFonts w:cs="Calibri"/>
          <w:b/>
          <w:szCs w:val="22"/>
          <w:lang w:val="en-US"/>
        </w:rPr>
        <w:t>Shares</w:t>
      </w:r>
      <w:r w:rsidRPr="00797B14">
        <w:rPr>
          <w:rFonts w:cs="Calibri"/>
          <w:szCs w:val="22"/>
          <w:lang w:val="en-US"/>
        </w:rPr>
        <w:t xml:space="preserve">” </w:t>
      </w:r>
      <w:r w:rsidR="00A336DE" w:rsidRPr="00797B14">
        <w:rPr>
          <w:rFonts w:cs="Calibri"/>
          <w:szCs w:val="22"/>
          <w:lang w:val="en-US"/>
        </w:rPr>
        <w:t xml:space="preserve">means the Shares to be subscribed to by Pepe on Completion, representing </w:t>
      </w:r>
      <w:r w:rsidR="00A336DE" w:rsidRPr="00797B14">
        <w:rPr>
          <w:rFonts w:cs="Calibri"/>
          <w:szCs w:val="22"/>
        </w:rPr>
        <w:t>50% (fifty percent) of the Share Capital of Company</w:t>
      </w:r>
      <w:r w:rsidRPr="00797B14">
        <w:rPr>
          <w:rFonts w:cs="Calibri"/>
          <w:szCs w:val="22"/>
          <w:lang w:val="en-US"/>
        </w:rPr>
        <w:t>.</w:t>
      </w:r>
    </w:p>
    <w:p w14:paraId="1549E013" w14:textId="12C656F8" w:rsidR="00605092" w:rsidRPr="00797B14" w:rsidRDefault="00605092" w:rsidP="00BC7EBA">
      <w:pPr>
        <w:widowControl w:val="0"/>
        <w:spacing w:after="240"/>
        <w:ind w:left="720"/>
        <w:rPr>
          <w:rFonts w:cs="Calibri"/>
          <w:szCs w:val="22"/>
          <w:lang w:val="en-US"/>
        </w:rPr>
      </w:pPr>
      <w:r w:rsidRPr="00797B14">
        <w:rPr>
          <w:rFonts w:cs="Calibri"/>
          <w:szCs w:val="22"/>
          <w:lang w:val="en-US"/>
        </w:rPr>
        <w:t>“</w:t>
      </w:r>
      <w:r w:rsidR="00144B5A">
        <w:rPr>
          <w:rFonts w:cs="Calibri"/>
          <w:b/>
          <w:szCs w:val="22"/>
          <w:lang w:val="en-US"/>
        </w:rPr>
        <w:t xml:space="preserve">Mike </w:t>
      </w:r>
      <w:r w:rsidRPr="00797B14">
        <w:rPr>
          <w:rFonts w:cs="Calibri"/>
          <w:b/>
          <w:szCs w:val="22"/>
          <w:lang w:val="en-US"/>
        </w:rPr>
        <w:t>Stores</w:t>
      </w:r>
      <w:r w:rsidRPr="00797B14">
        <w:rPr>
          <w:rFonts w:cs="Calibri"/>
          <w:szCs w:val="22"/>
          <w:lang w:val="en-US"/>
        </w:rPr>
        <w:t>”</w:t>
      </w:r>
      <w:r w:rsidRPr="00797B14">
        <w:rPr>
          <w:rFonts w:cs="Arial"/>
          <w:szCs w:val="22"/>
          <w:lang w:val="en-GB"/>
        </w:rPr>
        <w:t xml:space="preserve"> </w:t>
      </w:r>
      <w:r w:rsidRPr="00797B14">
        <w:rPr>
          <w:rFonts w:cs="Calibri"/>
          <w:szCs w:val="22"/>
          <w:lang w:val="en-US"/>
        </w:rPr>
        <w:t xml:space="preserve">mean those shop-in-shops, corners, concessions and any other free-standing boutiques or retail spaces or </w:t>
      </w:r>
      <w:r w:rsidR="00081F13">
        <w:rPr>
          <w:rFonts w:cs="Calibri"/>
          <w:szCs w:val="22"/>
          <w:lang w:val="en-US"/>
        </w:rPr>
        <w:t>Mike</w:t>
      </w:r>
      <w:r w:rsidRPr="00797B14">
        <w:rPr>
          <w:rFonts w:cs="Calibri"/>
          <w:szCs w:val="22"/>
          <w:lang w:val="en-US"/>
        </w:rPr>
        <w:t>’</w:t>
      </w:r>
      <w:r w:rsidR="00081F13">
        <w:rPr>
          <w:rFonts w:cs="Calibri"/>
          <w:szCs w:val="22"/>
          <w:lang w:val="en-US"/>
        </w:rPr>
        <w:t>s</w:t>
      </w:r>
      <w:r w:rsidRPr="00797B14">
        <w:rPr>
          <w:rFonts w:cs="Calibri"/>
          <w:szCs w:val="22"/>
          <w:lang w:val="en-US"/>
        </w:rPr>
        <w:t xml:space="preserve"> official website which are owned, operated, managed or Controlled by </w:t>
      </w:r>
      <w:r w:rsidR="00081F13">
        <w:rPr>
          <w:rFonts w:cs="Calibri"/>
          <w:szCs w:val="22"/>
          <w:lang w:val="en-US"/>
        </w:rPr>
        <w:t>Mike</w:t>
      </w:r>
      <w:r w:rsidR="008C3023" w:rsidRPr="00797B14">
        <w:rPr>
          <w:rFonts w:cs="Calibri"/>
          <w:szCs w:val="22"/>
          <w:lang w:val="en-US"/>
        </w:rPr>
        <w:t xml:space="preserve"> or its Affiliates</w:t>
      </w:r>
      <w:r w:rsidRPr="00797B14">
        <w:rPr>
          <w:rFonts w:cs="Calibri"/>
          <w:szCs w:val="22"/>
          <w:lang w:val="en-US"/>
        </w:rPr>
        <w:t xml:space="preserve">, or its franchisees operated under the Trademarks, and </w:t>
      </w:r>
      <w:r w:rsidR="003C58C5" w:rsidRPr="00797B14">
        <w:rPr>
          <w:rFonts w:cs="Calibri"/>
          <w:szCs w:val="22"/>
          <w:lang w:val="en-US"/>
        </w:rPr>
        <w:t>third</w:t>
      </w:r>
      <w:r w:rsidR="003C58C5">
        <w:rPr>
          <w:rFonts w:cs="Calibri"/>
          <w:szCs w:val="22"/>
          <w:lang w:val="en-US"/>
        </w:rPr>
        <w:t>-</w:t>
      </w:r>
      <w:r w:rsidRPr="00797B14">
        <w:rPr>
          <w:rFonts w:cs="Calibri"/>
          <w:szCs w:val="22"/>
          <w:lang w:val="en-US"/>
        </w:rPr>
        <w:t xml:space="preserve">party retail stores supplied by </w:t>
      </w:r>
      <w:r w:rsidR="00081F13">
        <w:rPr>
          <w:rFonts w:cs="Calibri"/>
          <w:szCs w:val="22"/>
          <w:lang w:val="en-US"/>
        </w:rPr>
        <w:t>Mike</w:t>
      </w:r>
      <w:r w:rsidR="008C3023" w:rsidRPr="00797B14">
        <w:rPr>
          <w:rFonts w:cs="Calibri"/>
          <w:szCs w:val="22"/>
          <w:lang w:val="en-US"/>
        </w:rPr>
        <w:t xml:space="preserve"> or its Affiliates</w:t>
      </w:r>
      <w:r w:rsidRPr="00797B14">
        <w:rPr>
          <w:rFonts w:cs="Calibri"/>
          <w:szCs w:val="22"/>
          <w:lang w:val="en-US"/>
        </w:rPr>
        <w:t>.</w:t>
      </w:r>
    </w:p>
    <w:p w14:paraId="4E25F106" w14:textId="2484350C" w:rsidR="00B5305B" w:rsidRPr="00797B14" w:rsidRDefault="00476AEE" w:rsidP="00BC7EBA">
      <w:pPr>
        <w:widowControl w:val="0"/>
        <w:spacing w:after="240"/>
        <w:ind w:left="720"/>
        <w:rPr>
          <w:rFonts w:cs="Calibri"/>
          <w:szCs w:val="22"/>
          <w:lang w:val="en-US"/>
        </w:rPr>
      </w:pPr>
      <w:r w:rsidRPr="00797B14">
        <w:rPr>
          <w:rFonts w:cs="Calibri"/>
          <w:szCs w:val="22"/>
          <w:lang w:val="en-US"/>
        </w:rPr>
        <w:t>“</w:t>
      </w:r>
      <w:r w:rsidR="00144B5A">
        <w:rPr>
          <w:rFonts w:eastAsia="PMingLiU" w:cs="Calibri"/>
          <w:b/>
          <w:szCs w:val="22"/>
          <w:lang w:val="en-US"/>
        </w:rPr>
        <w:t xml:space="preserve">Mike </w:t>
      </w:r>
      <w:r w:rsidRPr="00797B14">
        <w:rPr>
          <w:rFonts w:cs="Calibri"/>
          <w:b/>
          <w:szCs w:val="22"/>
          <w:lang w:val="en-US"/>
        </w:rPr>
        <w:t>Subscription Amount</w:t>
      </w:r>
      <w:r w:rsidRPr="00797B14">
        <w:rPr>
          <w:rFonts w:cs="Calibri"/>
          <w:szCs w:val="22"/>
          <w:lang w:val="en-US"/>
        </w:rPr>
        <w:t xml:space="preserve">” means the total consideration paid by </w:t>
      </w:r>
      <w:r w:rsidR="00081F13">
        <w:rPr>
          <w:rFonts w:eastAsia="PMingLiU" w:cs="Calibri"/>
          <w:szCs w:val="22"/>
          <w:lang w:val="en-US"/>
        </w:rPr>
        <w:t>Mike</w:t>
      </w:r>
      <w:r w:rsidR="008A0CD0" w:rsidRPr="00797B14">
        <w:rPr>
          <w:rFonts w:cs="Calibri"/>
          <w:szCs w:val="22"/>
          <w:lang w:val="en-US"/>
        </w:rPr>
        <w:t xml:space="preserve"> </w:t>
      </w:r>
      <w:r w:rsidRPr="00797B14">
        <w:rPr>
          <w:rFonts w:cs="Calibri"/>
          <w:szCs w:val="22"/>
          <w:lang w:val="en-US"/>
        </w:rPr>
        <w:t xml:space="preserve">for acquiring the </w:t>
      </w:r>
      <w:r w:rsidR="00081F13">
        <w:rPr>
          <w:rFonts w:eastAsia="PMingLiU" w:cs="Calibri"/>
          <w:szCs w:val="22"/>
          <w:lang w:val="en-US"/>
        </w:rPr>
        <w:t>Mike</w:t>
      </w:r>
      <w:r w:rsidR="00CD7238" w:rsidRPr="00797B14">
        <w:rPr>
          <w:rFonts w:eastAsia="PMingLiU" w:cs="Calibri"/>
          <w:b/>
          <w:szCs w:val="22"/>
          <w:lang w:val="en-US"/>
        </w:rPr>
        <w:t xml:space="preserve"> </w:t>
      </w:r>
      <w:r w:rsidRPr="00797B14">
        <w:rPr>
          <w:rFonts w:cs="Calibri"/>
          <w:szCs w:val="22"/>
          <w:lang w:val="en-US"/>
        </w:rPr>
        <w:t>Shares</w:t>
      </w:r>
      <w:r w:rsidR="00A336DE" w:rsidRPr="00797B14">
        <w:rPr>
          <w:rFonts w:cs="Calibri"/>
          <w:szCs w:val="22"/>
          <w:lang w:val="en-US"/>
        </w:rPr>
        <w:t xml:space="preserve"> on Completion</w:t>
      </w:r>
      <w:r w:rsidR="00A16690" w:rsidRPr="00797B14">
        <w:rPr>
          <w:rFonts w:cs="Calibri"/>
          <w:szCs w:val="22"/>
          <w:lang w:val="en-US"/>
        </w:rPr>
        <w:t xml:space="preserve"> Date</w:t>
      </w:r>
      <w:r w:rsidR="00A336DE" w:rsidRPr="00797B14">
        <w:rPr>
          <w:rFonts w:cs="Calibri"/>
          <w:szCs w:val="22"/>
          <w:lang w:val="en-US"/>
        </w:rPr>
        <w:t>,</w:t>
      </w:r>
      <w:r w:rsidR="00CD7238" w:rsidRPr="00797B14">
        <w:rPr>
          <w:rFonts w:cs="Calibri"/>
          <w:szCs w:val="22"/>
          <w:lang w:val="en-US"/>
        </w:rPr>
        <w:t xml:space="preserve"> and shall be equivalent to INR </w:t>
      </w:r>
      <w:r w:rsidR="00BA3877">
        <w:rPr>
          <w:rFonts w:cs="Calibri"/>
          <w:szCs w:val="22"/>
          <w:lang w:val="en-US"/>
        </w:rPr>
        <w:t>3</w:t>
      </w:r>
      <w:r w:rsidR="00DC0C71" w:rsidRPr="00797B14">
        <w:rPr>
          <w:rFonts w:cs="Calibri"/>
          <w:szCs w:val="22"/>
          <w:lang w:val="en-US"/>
        </w:rPr>
        <w:t xml:space="preserve">,00,00,000 (Indian Rupees </w:t>
      </w:r>
      <w:r w:rsidR="00BA3877">
        <w:rPr>
          <w:rFonts w:cs="Calibri"/>
          <w:szCs w:val="22"/>
          <w:lang w:val="en-US"/>
        </w:rPr>
        <w:t>Three</w:t>
      </w:r>
      <w:r w:rsidR="00BA3877" w:rsidRPr="00797B14">
        <w:rPr>
          <w:rFonts w:cs="Calibri"/>
          <w:szCs w:val="22"/>
          <w:lang w:val="en-US"/>
        </w:rPr>
        <w:t xml:space="preserve"> </w:t>
      </w:r>
      <w:r w:rsidR="00DC0C71" w:rsidRPr="00797B14">
        <w:rPr>
          <w:rFonts w:cs="Calibri"/>
          <w:szCs w:val="22"/>
          <w:lang w:val="en-US"/>
        </w:rPr>
        <w:t>Crore</w:t>
      </w:r>
      <w:r w:rsidR="00F82349" w:rsidRPr="00797B14">
        <w:rPr>
          <w:rFonts w:cs="Calibri"/>
          <w:szCs w:val="22"/>
          <w:lang w:val="en-US"/>
        </w:rPr>
        <w:t>s</w:t>
      </w:r>
      <w:r w:rsidR="00DC0C71" w:rsidRPr="00797B14">
        <w:rPr>
          <w:rFonts w:cs="Calibri"/>
          <w:szCs w:val="22"/>
          <w:lang w:val="en-US"/>
        </w:rPr>
        <w:t>)</w:t>
      </w:r>
      <w:r w:rsidR="00CD7238" w:rsidRPr="00797B14">
        <w:rPr>
          <w:rFonts w:cs="Calibri"/>
          <w:szCs w:val="22"/>
          <w:lang w:val="en-US"/>
        </w:rPr>
        <w:t>.</w:t>
      </w:r>
    </w:p>
    <w:p w14:paraId="209C4EE5" w14:textId="77777777" w:rsidR="000A4567"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Person</w:t>
      </w:r>
      <w:r w:rsidRPr="00797B14">
        <w:rPr>
          <w:rFonts w:cs="Calibri"/>
          <w:szCs w:val="22"/>
          <w:lang w:val="en-US"/>
        </w:rPr>
        <w:t>” means any natural person, firm, company, governmental authority, joint venture, partnership, association or other entity (whether or not having separate legal personality).</w:t>
      </w:r>
    </w:p>
    <w:p w14:paraId="278B6742" w14:textId="77777777" w:rsidR="00050494" w:rsidRPr="00797B14" w:rsidRDefault="004A3558" w:rsidP="00BC7EBA">
      <w:pPr>
        <w:spacing w:after="240"/>
        <w:ind w:left="709"/>
        <w:rPr>
          <w:rFonts w:cs="Calibri"/>
          <w:szCs w:val="22"/>
        </w:rPr>
      </w:pPr>
      <w:r w:rsidRPr="00797B14">
        <w:rPr>
          <w:rFonts w:cs="Calibri"/>
          <w:szCs w:val="22"/>
          <w:lang w:val="en-US"/>
        </w:rPr>
        <w:t>“</w:t>
      </w:r>
      <w:r w:rsidRPr="00797B14">
        <w:rPr>
          <w:rFonts w:cs="Calibri"/>
          <w:b/>
          <w:szCs w:val="22"/>
          <w:lang w:val="en-US"/>
        </w:rPr>
        <w:t>Premium Put Price</w:t>
      </w:r>
      <w:r w:rsidRPr="00797B14">
        <w:rPr>
          <w:rFonts w:cs="Calibri"/>
          <w:szCs w:val="22"/>
          <w:lang w:val="en-US"/>
        </w:rPr>
        <w:t xml:space="preserve">” </w:t>
      </w:r>
      <w:r w:rsidRPr="00797B14">
        <w:rPr>
          <w:rFonts w:cs="Calibri"/>
          <w:szCs w:val="22"/>
        </w:rPr>
        <w:t>shall have the meaning ascribed to it in Clause 22.2.1.</w:t>
      </w:r>
    </w:p>
    <w:p w14:paraId="2A050E11" w14:textId="77777777" w:rsidR="00050494" w:rsidRPr="00797B14" w:rsidRDefault="00BC3D8C" w:rsidP="00BC7EBA">
      <w:pPr>
        <w:spacing w:after="240"/>
        <w:ind w:left="720"/>
        <w:rPr>
          <w:rFonts w:cs="Calibri"/>
          <w:szCs w:val="22"/>
          <w:lang w:val="en-US" w:eastAsia="x-none"/>
        </w:rPr>
      </w:pPr>
      <w:r w:rsidRPr="00797B14">
        <w:rPr>
          <w:rFonts w:cs="Calibri"/>
          <w:szCs w:val="22"/>
          <w:lang w:val="en-US" w:eastAsia="x-none"/>
        </w:rPr>
        <w:t>“</w:t>
      </w:r>
      <w:r w:rsidRPr="00797B14">
        <w:rPr>
          <w:rFonts w:cs="Calibri"/>
          <w:b/>
          <w:szCs w:val="22"/>
          <w:lang w:val="en-US" w:eastAsia="x-none"/>
        </w:rPr>
        <w:t>Relative</w:t>
      </w:r>
      <w:r w:rsidRPr="00797B14">
        <w:rPr>
          <w:rFonts w:cs="Calibri"/>
          <w:szCs w:val="22"/>
          <w:lang w:val="en-US" w:eastAsia="x-none"/>
        </w:rPr>
        <w:t>” has the meaning ascribed to such term under Section 2(77) of the Act</w:t>
      </w:r>
      <w:r w:rsidR="004A3558" w:rsidRPr="00797B14">
        <w:rPr>
          <w:rFonts w:cs="Calibri"/>
          <w:szCs w:val="22"/>
          <w:lang w:val="en-US" w:eastAsia="x-none"/>
        </w:rPr>
        <w:t>.</w:t>
      </w:r>
    </w:p>
    <w:p w14:paraId="1EF979C5" w14:textId="77777777" w:rsidR="00BC3D8C"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Relevant Proportion</w:t>
      </w:r>
      <w:r w:rsidRPr="00797B14">
        <w:rPr>
          <w:rFonts w:cs="Calibri"/>
          <w:szCs w:val="22"/>
          <w:lang w:val="en-US"/>
        </w:rPr>
        <w:t>” means, with respect to any Shareholder, the proportion that the number of Shares held by such Shareholder bears to the aggregate number of Shares held by all Shareholders.</w:t>
      </w:r>
    </w:p>
    <w:p w14:paraId="63C13B01" w14:textId="77777777" w:rsidR="008567BA" w:rsidRPr="00797B14" w:rsidRDefault="008567BA"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Reconvened Board Meeting</w:t>
      </w:r>
      <w:r w:rsidRPr="00797B14">
        <w:rPr>
          <w:rFonts w:cs="Calibri"/>
          <w:szCs w:val="22"/>
          <w:lang w:val="en-US"/>
        </w:rPr>
        <w:t xml:space="preserve">” </w:t>
      </w:r>
      <w:r w:rsidRPr="00797B14">
        <w:rPr>
          <w:rFonts w:cs="Calibri"/>
          <w:szCs w:val="22"/>
        </w:rPr>
        <w:t>shall have the meaning ascribed to it in Clause 12.4.2.</w:t>
      </w:r>
    </w:p>
    <w:p w14:paraId="0701774C" w14:textId="77777777" w:rsidR="008567BA" w:rsidRPr="00797B14" w:rsidRDefault="008567BA"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Reconvened General Meeting</w:t>
      </w:r>
      <w:r w:rsidRPr="00797B14">
        <w:rPr>
          <w:rFonts w:cs="Calibri"/>
          <w:szCs w:val="22"/>
          <w:lang w:val="en-US"/>
        </w:rPr>
        <w:t xml:space="preserve">” </w:t>
      </w:r>
      <w:r w:rsidRPr="00797B14">
        <w:rPr>
          <w:rFonts w:cs="Calibri"/>
          <w:szCs w:val="22"/>
        </w:rPr>
        <w:t>shall have the meaning ascribed to it in Clause 13.3.2.</w:t>
      </w:r>
    </w:p>
    <w:p w14:paraId="5E4A6198" w14:textId="77777777" w:rsidR="00E7146A" w:rsidRDefault="00E7146A" w:rsidP="00BC7EBA">
      <w:pPr>
        <w:widowControl w:val="0"/>
        <w:spacing w:after="240"/>
        <w:ind w:left="720"/>
        <w:rPr>
          <w:rFonts w:cs="Calibri"/>
          <w:szCs w:val="22"/>
          <w:lang w:val="en-US"/>
        </w:rPr>
      </w:pPr>
      <w:r>
        <w:rPr>
          <w:rFonts w:cs="Calibri"/>
          <w:szCs w:val="22"/>
          <w:lang w:val="en-US"/>
        </w:rPr>
        <w:t>“</w:t>
      </w:r>
      <w:r w:rsidRPr="009341C1">
        <w:rPr>
          <w:rFonts w:cs="Calibri"/>
          <w:b/>
          <w:szCs w:val="22"/>
          <w:lang w:val="en-US"/>
        </w:rPr>
        <w:t>Representatives</w:t>
      </w:r>
      <w:r>
        <w:rPr>
          <w:rFonts w:cs="Calibri"/>
          <w:szCs w:val="22"/>
          <w:lang w:val="en-US"/>
        </w:rPr>
        <w:t>” shall have the meaning ascribed to it in Clause 21.2.</w:t>
      </w:r>
    </w:p>
    <w:p w14:paraId="668EECE4" w14:textId="77777777" w:rsidR="008567BA" w:rsidRPr="00797B14" w:rsidRDefault="008567BA" w:rsidP="00BC7EBA">
      <w:pPr>
        <w:widowControl w:val="0"/>
        <w:spacing w:after="240"/>
        <w:ind w:left="720"/>
        <w:rPr>
          <w:rFonts w:cs="Calibri"/>
          <w:szCs w:val="22"/>
        </w:rPr>
      </w:pPr>
      <w:r w:rsidRPr="00797B14">
        <w:rPr>
          <w:rFonts w:cs="Calibri"/>
          <w:szCs w:val="22"/>
          <w:lang w:val="en-US"/>
        </w:rPr>
        <w:t>“</w:t>
      </w:r>
      <w:r w:rsidRPr="00797B14">
        <w:rPr>
          <w:rFonts w:cs="Calibri"/>
          <w:b/>
          <w:szCs w:val="22"/>
          <w:lang w:val="en-US"/>
        </w:rPr>
        <w:t>Right of First Offer</w:t>
      </w:r>
      <w:r w:rsidRPr="00797B14">
        <w:rPr>
          <w:rFonts w:cs="Calibri"/>
          <w:szCs w:val="22"/>
          <w:lang w:val="en-US"/>
        </w:rPr>
        <w:t xml:space="preserve">” </w:t>
      </w:r>
      <w:r w:rsidRPr="00797B14">
        <w:rPr>
          <w:rFonts w:cs="Calibri"/>
          <w:szCs w:val="22"/>
        </w:rPr>
        <w:t>shall have the meaning ascribed to it in Clause 18.2.</w:t>
      </w:r>
    </w:p>
    <w:p w14:paraId="1422DD84" w14:textId="77777777" w:rsidR="008567BA" w:rsidRPr="00797B14" w:rsidRDefault="008567BA" w:rsidP="00BC7EBA">
      <w:pPr>
        <w:widowControl w:val="0"/>
        <w:spacing w:after="240"/>
        <w:ind w:left="720"/>
        <w:rPr>
          <w:rFonts w:cs="Calibri"/>
          <w:szCs w:val="22"/>
        </w:rPr>
      </w:pPr>
      <w:r w:rsidRPr="00797B14">
        <w:rPr>
          <w:rFonts w:cs="Calibri"/>
          <w:szCs w:val="22"/>
        </w:rPr>
        <w:lastRenderedPageBreak/>
        <w:t>“</w:t>
      </w:r>
      <w:r w:rsidRPr="00797B14">
        <w:rPr>
          <w:rFonts w:cs="Calibri"/>
          <w:b/>
          <w:szCs w:val="22"/>
        </w:rPr>
        <w:t>ROFO Offeror</w:t>
      </w:r>
      <w:r w:rsidRPr="00797B14">
        <w:rPr>
          <w:rFonts w:cs="Calibri"/>
          <w:szCs w:val="22"/>
        </w:rPr>
        <w:t>” shall have the meaning ascribed to it in Clause 18.2.</w:t>
      </w:r>
    </w:p>
    <w:p w14:paraId="1898E001" w14:textId="77777777" w:rsidR="008567BA" w:rsidRPr="00797B14" w:rsidRDefault="008567BA" w:rsidP="00BC7EBA">
      <w:pPr>
        <w:widowControl w:val="0"/>
        <w:spacing w:after="240"/>
        <w:ind w:left="720"/>
        <w:rPr>
          <w:rFonts w:cs="Calibri"/>
          <w:szCs w:val="22"/>
        </w:rPr>
      </w:pPr>
      <w:r w:rsidRPr="00797B14">
        <w:rPr>
          <w:rFonts w:cs="Calibri"/>
          <w:szCs w:val="22"/>
        </w:rPr>
        <w:t>“</w:t>
      </w:r>
      <w:r w:rsidRPr="00797B14">
        <w:rPr>
          <w:rFonts w:cs="Calibri"/>
          <w:b/>
          <w:szCs w:val="22"/>
        </w:rPr>
        <w:t>ROFO Offeree</w:t>
      </w:r>
      <w:r w:rsidRPr="00797B14">
        <w:rPr>
          <w:rFonts w:cs="Calibri"/>
          <w:szCs w:val="22"/>
        </w:rPr>
        <w:t>” shall have the meaning ascribed to it in Clause 18.2.</w:t>
      </w:r>
    </w:p>
    <w:p w14:paraId="3BD6520B" w14:textId="77777777" w:rsidR="008567BA" w:rsidRPr="00797B14" w:rsidRDefault="008567BA" w:rsidP="00BC7EBA">
      <w:pPr>
        <w:widowControl w:val="0"/>
        <w:spacing w:after="240"/>
        <w:ind w:left="720"/>
        <w:rPr>
          <w:rFonts w:cs="Calibri"/>
          <w:szCs w:val="22"/>
        </w:rPr>
      </w:pPr>
      <w:r w:rsidRPr="00797B14">
        <w:rPr>
          <w:rFonts w:cs="Calibri"/>
          <w:szCs w:val="22"/>
        </w:rPr>
        <w:t>“</w:t>
      </w:r>
      <w:r w:rsidRPr="00797B14">
        <w:rPr>
          <w:rFonts w:cs="Calibri"/>
          <w:b/>
          <w:szCs w:val="22"/>
        </w:rPr>
        <w:t>ROFO Notice</w:t>
      </w:r>
      <w:r w:rsidRPr="00797B14">
        <w:rPr>
          <w:rFonts w:cs="Calibri"/>
          <w:szCs w:val="22"/>
        </w:rPr>
        <w:t>” shall have the meaning ascribed to it in Clause 18.2.1</w:t>
      </w:r>
    </w:p>
    <w:p w14:paraId="28163502" w14:textId="77777777" w:rsidR="008567BA" w:rsidRPr="00797B14" w:rsidRDefault="008567BA" w:rsidP="00BC7EBA">
      <w:pPr>
        <w:widowControl w:val="0"/>
        <w:spacing w:after="240"/>
        <w:ind w:left="720"/>
        <w:rPr>
          <w:rFonts w:cs="Calibri"/>
          <w:szCs w:val="22"/>
        </w:rPr>
      </w:pPr>
      <w:r w:rsidRPr="00797B14">
        <w:rPr>
          <w:rFonts w:cs="Calibri"/>
          <w:szCs w:val="22"/>
        </w:rPr>
        <w:t>“</w:t>
      </w:r>
      <w:r w:rsidRPr="00797B14">
        <w:rPr>
          <w:rFonts w:cs="Calibri"/>
          <w:b/>
          <w:szCs w:val="22"/>
        </w:rPr>
        <w:t>ROFO Shares</w:t>
      </w:r>
      <w:r w:rsidRPr="00797B14">
        <w:rPr>
          <w:rFonts w:cs="Calibri"/>
          <w:szCs w:val="22"/>
        </w:rPr>
        <w:t>” shall have the meaning ascribed to it in Clause</w:t>
      </w:r>
      <w:r w:rsidR="00565BD3" w:rsidRPr="00797B14">
        <w:rPr>
          <w:rFonts w:cs="Calibri"/>
          <w:szCs w:val="22"/>
        </w:rPr>
        <w:t xml:space="preserve"> 18.2.1 (b</w:t>
      </w:r>
      <w:r w:rsidRPr="00797B14">
        <w:rPr>
          <w:rFonts w:cs="Calibri"/>
          <w:szCs w:val="22"/>
        </w:rPr>
        <w:t>).</w:t>
      </w:r>
    </w:p>
    <w:p w14:paraId="76FC4C5D" w14:textId="77777777" w:rsidR="008567BA" w:rsidRPr="00797B14" w:rsidRDefault="008567BA" w:rsidP="00BC7EBA">
      <w:pPr>
        <w:widowControl w:val="0"/>
        <w:spacing w:after="240"/>
        <w:ind w:left="720"/>
        <w:rPr>
          <w:rFonts w:cs="Calibri"/>
          <w:szCs w:val="22"/>
        </w:rPr>
      </w:pPr>
      <w:r w:rsidRPr="00797B14">
        <w:rPr>
          <w:rFonts w:cs="Calibri"/>
          <w:szCs w:val="22"/>
        </w:rPr>
        <w:t>“</w:t>
      </w:r>
      <w:r w:rsidRPr="00797B14">
        <w:rPr>
          <w:rFonts w:cs="Calibri"/>
          <w:b/>
          <w:szCs w:val="22"/>
        </w:rPr>
        <w:t>ROFO Notification Period</w:t>
      </w:r>
      <w:r w:rsidRPr="00797B14">
        <w:rPr>
          <w:rFonts w:cs="Calibri"/>
          <w:szCs w:val="22"/>
        </w:rPr>
        <w:t>” shall have the meaning ascribed to it in Clause 18.2.2.</w:t>
      </w:r>
    </w:p>
    <w:p w14:paraId="480A864B" w14:textId="77777777" w:rsidR="008567BA" w:rsidRPr="00797B14" w:rsidRDefault="008567BA" w:rsidP="00BC7EBA">
      <w:pPr>
        <w:widowControl w:val="0"/>
        <w:spacing w:after="240"/>
        <w:ind w:left="720"/>
        <w:rPr>
          <w:rFonts w:cs="Calibri"/>
          <w:szCs w:val="22"/>
        </w:rPr>
      </w:pPr>
      <w:r w:rsidRPr="00797B14">
        <w:rPr>
          <w:rFonts w:cs="Calibri"/>
          <w:szCs w:val="22"/>
        </w:rPr>
        <w:t>“</w:t>
      </w:r>
      <w:r w:rsidRPr="00797B14">
        <w:rPr>
          <w:rFonts w:cs="Calibri"/>
          <w:b/>
          <w:szCs w:val="22"/>
        </w:rPr>
        <w:t>ROFO Exercise Notice</w:t>
      </w:r>
      <w:r w:rsidRPr="00797B14">
        <w:rPr>
          <w:rFonts w:cs="Calibri"/>
          <w:szCs w:val="22"/>
        </w:rPr>
        <w:t>” shall have the meaning ascribed to it in Clause</w:t>
      </w:r>
      <w:r w:rsidR="003D1C0D">
        <w:rPr>
          <w:rFonts w:cs="Calibri"/>
          <w:szCs w:val="22"/>
        </w:rPr>
        <w:t xml:space="preserve"> </w:t>
      </w:r>
      <w:r w:rsidRPr="00797B14">
        <w:rPr>
          <w:rFonts w:cs="Calibri"/>
          <w:szCs w:val="22"/>
        </w:rPr>
        <w:t>18.2.2.</w:t>
      </w:r>
    </w:p>
    <w:p w14:paraId="56CEC47C" w14:textId="77777777" w:rsidR="008567BA" w:rsidRPr="00797B14" w:rsidRDefault="008567BA" w:rsidP="00BC7EBA">
      <w:pPr>
        <w:widowControl w:val="0"/>
        <w:spacing w:after="240"/>
        <w:ind w:left="720"/>
        <w:rPr>
          <w:rFonts w:cs="Calibri"/>
          <w:szCs w:val="22"/>
        </w:rPr>
      </w:pPr>
      <w:r w:rsidRPr="00797B14">
        <w:rPr>
          <w:rFonts w:cs="Calibri"/>
          <w:szCs w:val="22"/>
        </w:rPr>
        <w:t>“</w:t>
      </w:r>
      <w:r w:rsidRPr="00797B14">
        <w:rPr>
          <w:rFonts w:cs="Calibri"/>
          <w:b/>
          <w:szCs w:val="22"/>
        </w:rPr>
        <w:t>ROFO Nominee</w:t>
      </w:r>
      <w:r w:rsidRPr="00797B14">
        <w:rPr>
          <w:rFonts w:cs="Calibri"/>
          <w:szCs w:val="22"/>
        </w:rPr>
        <w:t>” shall have the meaning ascribed to it in Clause 18.2.2.</w:t>
      </w:r>
    </w:p>
    <w:p w14:paraId="5554AFB3" w14:textId="77777777" w:rsidR="008567BA" w:rsidRPr="00797B14" w:rsidRDefault="008567BA" w:rsidP="00BC7EBA">
      <w:pPr>
        <w:widowControl w:val="0"/>
        <w:spacing w:after="240"/>
        <w:ind w:left="720"/>
        <w:rPr>
          <w:rFonts w:cs="Calibri"/>
          <w:szCs w:val="22"/>
          <w:lang w:val="en-US"/>
        </w:rPr>
      </w:pPr>
      <w:r w:rsidRPr="00797B14">
        <w:rPr>
          <w:rFonts w:cs="Calibri"/>
          <w:szCs w:val="22"/>
        </w:rPr>
        <w:t>“</w:t>
      </w:r>
      <w:r w:rsidRPr="00797B14">
        <w:rPr>
          <w:rFonts w:cs="Calibri"/>
          <w:b/>
          <w:szCs w:val="22"/>
        </w:rPr>
        <w:t>ROFO Acceptance Notice</w:t>
      </w:r>
      <w:r w:rsidRPr="00797B14">
        <w:rPr>
          <w:rFonts w:cs="Calibri"/>
          <w:szCs w:val="22"/>
        </w:rPr>
        <w:t>” shall have the meaning ascribed to it in Clause 18.2.5 (</w:t>
      </w:r>
      <w:r w:rsidR="003D1C0D">
        <w:rPr>
          <w:rFonts w:cs="Calibri"/>
          <w:szCs w:val="22"/>
        </w:rPr>
        <w:t>a</w:t>
      </w:r>
      <w:r w:rsidRPr="00797B14">
        <w:rPr>
          <w:rFonts w:cs="Calibri"/>
          <w:szCs w:val="22"/>
        </w:rPr>
        <w:t>).</w:t>
      </w:r>
    </w:p>
    <w:p w14:paraId="2CE53A06" w14:textId="77777777" w:rsidR="000A4567"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Rupees</w:t>
      </w:r>
      <w:r w:rsidRPr="00797B14">
        <w:rPr>
          <w:rFonts w:cs="Calibri"/>
          <w:szCs w:val="22"/>
          <w:lang w:val="en-US"/>
        </w:rPr>
        <w:t>”</w:t>
      </w:r>
      <w:bookmarkStart w:id="8" w:name="_DV_M813"/>
      <w:bookmarkStart w:id="9" w:name="_DV_M814"/>
      <w:bookmarkEnd w:id="8"/>
      <w:bookmarkEnd w:id="9"/>
      <w:r w:rsidRPr="00797B14">
        <w:rPr>
          <w:rFonts w:cs="Calibri"/>
          <w:szCs w:val="22"/>
          <w:lang w:val="en-US"/>
        </w:rPr>
        <w:t xml:space="preserve"> and “</w:t>
      </w:r>
      <w:r w:rsidR="00806C9B" w:rsidRPr="00797B14">
        <w:rPr>
          <w:rFonts w:cs="Calibri"/>
          <w:b/>
          <w:szCs w:val="22"/>
          <w:lang w:val="en-US"/>
        </w:rPr>
        <w:t>INR</w:t>
      </w:r>
      <w:r w:rsidRPr="00797B14">
        <w:rPr>
          <w:rFonts w:cs="Calibri"/>
          <w:szCs w:val="22"/>
          <w:lang w:val="en-US"/>
        </w:rPr>
        <w:t>”</w:t>
      </w:r>
      <w:bookmarkStart w:id="10" w:name="_DV_M815"/>
      <w:bookmarkStart w:id="11" w:name="_DV_M816"/>
      <w:bookmarkEnd w:id="10"/>
      <w:bookmarkEnd w:id="11"/>
      <w:r w:rsidRPr="00797B14">
        <w:rPr>
          <w:rFonts w:cs="Calibri"/>
          <w:szCs w:val="22"/>
          <w:lang w:val="en-US"/>
        </w:rPr>
        <w:t xml:space="preserve"> means the lawful currency of the Republic of India.</w:t>
      </w:r>
    </w:p>
    <w:p w14:paraId="70EFC368" w14:textId="77777777" w:rsidR="004A3558" w:rsidRPr="00797B14" w:rsidRDefault="004A3558" w:rsidP="00BC7EBA">
      <w:pPr>
        <w:widowControl w:val="0"/>
        <w:spacing w:after="240"/>
        <w:ind w:left="720"/>
        <w:rPr>
          <w:rFonts w:cs="Calibri"/>
          <w:szCs w:val="22"/>
        </w:rPr>
      </w:pPr>
      <w:r w:rsidRPr="00797B14">
        <w:rPr>
          <w:rFonts w:cs="Calibri"/>
          <w:szCs w:val="22"/>
        </w:rPr>
        <w:t>“</w:t>
      </w:r>
      <w:r w:rsidRPr="00797B14">
        <w:rPr>
          <w:rFonts w:cs="Calibri"/>
          <w:b/>
          <w:szCs w:val="22"/>
        </w:rPr>
        <w:t>Sale Shares</w:t>
      </w:r>
      <w:r w:rsidRPr="00797B14">
        <w:rPr>
          <w:rFonts w:cs="Calibri"/>
          <w:szCs w:val="22"/>
        </w:rPr>
        <w:t>” shall have the meaning ascribed to it in Clause 9.</w:t>
      </w:r>
      <w:r w:rsidR="003D1C0D">
        <w:rPr>
          <w:rFonts w:cs="Calibri"/>
          <w:szCs w:val="22"/>
        </w:rPr>
        <w:t>3</w:t>
      </w:r>
      <w:r w:rsidRPr="00797B14">
        <w:rPr>
          <w:rFonts w:cs="Calibri"/>
          <w:szCs w:val="22"/>
        </w:rPr>
        <w:t>.</w:t>
      </w:r>
    </w:p>
    <w:p w14:paraId="392854B5" w14:textId="3581A8C6" w:rsidR="008567BA" w:rsidRPr="00797B14" w:rsidRDefault="008567BA" w:rsidP="00BC7EBA">
      <w:pPr>
        <w:widowControl w:val="0"/>
        <w:spacing w:after="240"/>
        <w:ind w:left="720"/>
        <w:rPr>
          <w:rFonts w:cs="Calibri"/>
          <w:szCs w:val="22"/>
        </w:rPr>
      </w:pPr>
      <w:r w:rsidRPr="00797B14">
        <w:rPr>
          <w:rFonts w:cs="Calibri"/>
          <w:szCs w:val="22"/>
        </w:rPr>
        <w:t>“</w:t>
      </w:r>
      <w:r w:rsidRPr="00797B14">
        <w:rPr>
          <w:rFonts w:cs="Calibri"/>
          <w:b/>
          <w:szCs w:val="22"/>
        </w:rPr>
        <w:t>Second Reconvened Board Meeting</w:t>
      </w:r>
      <w:r w:rsidRPr="00797B14">
        <w:rPr>
          <w:rFonts w:cs="Calibri"/>
          <w:szCs w:val="22"/>
        </w:rPr>
        <w:t>”</w:t>
      </w:r>
      <w:r w:rsidR="0008016C" w:rsidRPr="00797B14">
        <w:rPr>
          <w:rFonts w:cs="Calibri"/>
          <w:szCs w:val="22"/>
        </w:rPr>
        <w:t xml:space="preserve"> shall have the meaning ascribed to it in Clause </w:t>
      </w:r>
      <w:r w:rsidR="00144B5A">
        <w:rPr>
          <w:rFonts w:cs="Calibri"/>
          <w:szCs w:val="22"/>
        </w:rPr>
        <w:t>13</w:t>
      </w:r>
      <w:r w:rsidR="0008016C" w:rsidRPr="00797B14">
        <w:rPr>
          <w:rFonts w:cs="Calibri"/>
          <w:szCs w:val="22"/>
        </w:rPr>
        <w:t>.4.3</w:t>
      </w:r>
    </w:p>
    <w:p w14:paraId="5B467B32" w14:textId="77777777" w:rsidR="008567BA" w:rsidRPr="00797B14" w:rsidRDefault="008567BA" w:rsidP="00BC7EBA">
      <w:pPr>
        <w:widowControl w:val="0"/>
        <w:spacing w:after="240"/>
        <w:ind w:left="720"/>
        <w:rPr>
          <w:rFonts w:cs="Calibri"/>
          <w:szCs w:val="22"/>
        </w:rPr>
      </w:pPr>
      <w:r w:rsidRPr="00797B14">
        <w:rPr>
          <w:rFonts w:cs="Calibri"/>
          <w:szCs w:val="22"/>
        </w:rPr>
        <w:t>“</w:t>
      </w:r>
      <w:r w:rsidRPr="00797B14">
        <w:rPr>
          <w:rFonts w:cs="Calibri"/>
          <w:b/>
          <w:szCs w:val="22"/>
        </w:rPr>
        <w:t>Second Rec</w:t>
      </w:r>
      <w:r w:rsidR="0008016C" w:rsidRPr="00797B14">
        <w:rPr>
          <w:rFonts w:cs="Calibri"/>
          <w:b/>
          <w:szCs w:val="22"/>
        </w:rPr>
        <w:t>onvened General Meeting</w:t>
      </w:r>
      <w:r w:rsidR="0008016C" w:rsidRPr="00797B14">
        <w:rPr>
          <w:rFonts w:cs="Calibri"/>
          <w:szCs w:val="22"/>
        </w:rPr>
        <w:t>” shall have the meaning ascribed to it in Clause 13.3.3.</w:t>
      </w:r>
    </w:p>
    <w:p w14:paraId="39F10608" w14:textId="77777777" w:rsidR="00BA1BCF" w:rsidRDefault="00CB2CA0" w:rsidP="00BC7EBA">
      <w:pPr>
        <w:widowControl w:val="0"/>
        <w:spacing w:after="240"/>
        <w:ind w:left="720"/>
        <w:rPr>
          <w:rStyle w:val="FootnoteReference"/>
          <w:rFonts w:cs="Calibri"/>
          <w:szCs w:val="22"/>
        </w:rPr>
      </w:pPr>
      <w:r w:rsidRPr="00797B14">
        <w:rPr>
          <w:rFonts w:cs="Calibri"/>
          <w:szCs w:val="22"/>
        </w:rPr>
        <w:t>“</w:t>
      </w:r>
      <w:r w:rsidRPr="00797B14">
        <w:rPr>
          <w:rFonts w:cs="Calibri"/>
          <w:b/>
          <w:szCs w:val="22"/>
        </w:rPr>
        <w:t>Shares</w:t>
      </w:r>
      <w:r w:rsidRPr="00797B14">
        <w:rPr>
          <w:rFonts w:cs="Calibri"/>
          <w:szCs w:val="22"/>
        </w:rPr>
        <w:t xml:space="preserve">” means the equity shares of face value of INR </w:t>
      </w:r>
      <w:r w:rsidR="002D0A2E" w:rsidRPr="00797B14">
        <w:rPr>
          <w:rFonts w:cs="Calibri"/>
          <w:szCs w:val="22"/>
        </w:rPr>
        <w:t>10</w:t>
      </w:r>
      <w:r w:rsidRPr="00797B14">
        <w:rPr>
          <w:rFonts w:cs="Calibri"/>
          <w:szCs w:val="22"/>
        </w:rPr>
        <w:t xml:space="preserve"> (</w:t>
      </w:r>
      <w:r w:rsidR="00055090" w:rsidRPr="00797B14">
        <w:rPr>
          <w:rFonts w:cs="Calibri"/>
          <w:szCs w:val="22"/>
        </w:rPr>
        <w:t xml:space="preserve">Indian </w:t>
      </w:r>
      <w:r w:rsidRPr="00797B14">
        <w:rPr>
          <w:rFonts w:cs="Calibri"/>
          <w:szCs w:val="22"/>
        </w:rPr>
        <w:t xml:space="preserve">Rupees </w:t>
      </w:r>
      <w:r w:rsidR="002D0A2E" w:rsidRPr="00797B14">
        <w:rPr>
          <w:rFonts w:cs="Calibri"/>
          <w:szCs w:val="22"/>
        </w:rPr>
        <w:t>Ten</w:t>
      </w:r>
      <w:r w:rsidRPr="00797B14">
        <w:rPr>
          <w:rFonts w:cs="Calibri"/>
          <w:szCs w:val="22"/>
        </w:rPr>
        <w:t xml:space="preserve">) each in the Share Capital of </w:t>
      </w:r>
      <w:r w:rsidR="00F91E8D" w:rsidRPr="00797B14">
        <w:rPr>
          <w:rFonts w:cs="Calibri"/>
          <w:szCs w:val="22"/>
        </w:rPr>
        <w:t xml:space="preserve">the </w:t>
      </w:r>
      <w:r w:rsidR="008814E4" w:rsidRPr="00797B14">
        <w:rPr>
          <w:rFonts w:cs="Calibri"/>
          <w:szCs w:val="22"/>
        </w:rPr>
        <w:t>Company</w:t>
      </w:r>
      <w:r w:rsidR="00A336DE" w:rsidRPr="00797B14">
        <w:rPr>
          <w:rFonts w:cs="Calibri"/>
          <w:szCs w:val="22"/>
        </w:rPr>
        <w:t xml:space="preserve">, </w:t>
      </w:r>
      <w:r w:rsidRPr="00797B14">
        <w:rPr>
          <w:rFonts w:cs="Calibri"/>
          <w:szCs w:val="22"/>
        </w:rPr>
        <w:t xml:space="preserve">entitling the holder to 1 (one) vote per </w:t>
      </w:r>
      <w:r w:rsidR="00A336DE" w:rsidRPr="00797B14">
        <w:rPr>
          <w:rFonts w:cs="Calibri"/>
          <w:szCs w:val="22"/>
        </w:rPr>
        <w:t>Share</w:t>
      </w:r>
      <w:r w:rsidRPr="00797B14">
        <w:rPr>
          <w:rFonts w:cs="Calibri"/>
          <w:szCs w:val="22"/>
        </w:rPr>
        <w:t>.</w:t>
      </w:r>
    </w:p>
    <w:p w14:paraId="6E8124B7" w14:textId="77777777" w:rsidR="001157F3" w:rsidRPr="00797B14" w:rsidRDefault="001157F3"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Share Capital</w:t>
      </w:r>
      <w:r w:rsidRPr="00797B14">
        <w:rPr>
          <w:rFonts w:cs="Calibri"/>
          <w:szCs w:val="22"/>
          <w:lang w:val="en-US"/>
        </w:rPr>
        <w:t xml:space="preserve">” </w:t>
      </w:r>
      <w:r w:rsidR="000E4754" w:rsidRPr="00797B14">
        <w:rPr>
          <w:rFonts w:cs="Calibri"/>
          <w:szCs w:val="22"/>
        </w:rPr>
        <w:t>means the total issued, subscribed and paid</w:t>
      </w:r>
      <w:r w:rsidR="00A336DE" w:rsidRPr="00797B14">
        <w:rPr>
          <w:rFonts w:cs="Calibri"/>
          <w:szCs w:val="22"/>
        </w:rPr>
        <w:t>-</w:t>
      </w:r>
      <w:r w:rsidR="000E4754" w:rsidRPr="00797B14">
        <w:rPr>
          <w:rFonts w:cs="Calibri"/>
          <w:szCs w:val="22"/>
        </w:rPr>
        <w:t xml:space="preserve">up share capital of </w:t>
      </w:r>
      <w:r w:rsidR="00F91E8D" w:rsidRPr="00797B14">
        <w:rPr>
          <w:rFonts w:cs="Calibri"/>
          <w:szCs w:val="22"/>
        </w:rPr>
        <w:t xml:space="preserve">the </w:t>
      </w:r>
      <w:r w:rsidR="008814E4" w:rsidRPr="00797B14">
        <w:rPr>
          <w:rFonts w:cs="Calibri"/>
          <w:szCs w:val="22"/>
        </w:rPr>
        <w:t>Company</w:t>
      </w:r>
      <w:r w:rsidR="000E4754" w:rsidRPr="00797B14">
        <w:rPr>
          <w:rFonts w:cs="Calibri"/>
          <w:szCs w:val="22"/>
        </w:rPr>
        <w:t>, including preference shares, calculated on a fully diluted basis</w:t>
      </w:r>
      <w:r w:rsidRPr="00797B14">
        <w:rPr>
          <w:rFonts w:cs="Calibri"/>
          <w:szCs w:val="22"/>
          <w:lang w:val="en-US"/>
        </w:rPr>
        <w:t>.</w:t>
      </w:r>
    </w:p>
    <w:p w14:paraId="6B6A6914" w14:textId="668DBFFE" w:rsidR="00BA1BCF" w:rsidRDefault="00806C9B" w:rsidP="00BC7EBA">
      <w:pPr>
        <w:tabs>
          <w:tab w:val="left" w:pos="720"/>
        </w:tabs>
        <w:spacing w:after="240"/>
        <w:ind w:left="720" w:right="27"/>
        <w:rPr>
          <w:rFonts w:cs="Calibri"/>
          <w:szCs w:val="22"/>
        </w:rPr>
      </w:pPr>
      <w:r w:rsidRPr="00797B14">
        <w:rPr>
          <w:rFonts w:cs="Calibri"/>
          <w:szCs w:val="22"/>
        </w:rPr>
        <w:t>“</w:t>
      </w:r>
      <w:r w:rsidRPr="00797B14">
        <w:rPr>
          <w:rFonts w:cs="Calibri"/>
          <w:b/>
          <w:szCs w:val="22"/>
        </w:rPr>
        <w:t>Shareholders</w:t>
      </w:r>
      <w:r w:rsidRPr="00797B14">
        <w:rPr>
          <w:rFonts w:cs="Calibri"/>
          <w:szCs w:val="22"/>
        </w:rPr>
        <w:t>”</w:t>
      </w:r>
      <w:r w:rsidR="000E4754" w:rsidRPr="00797B14">
        <w:rPr>
          <w:rFonts w:cs="Calibri"/>
          <w:szCs w:val="22"/>
        </w:rPr>
        <w:t xml:space="preserve"> means </w:t>
      </w:r>
      <w:r w:rsidR="00081F13">
        <w:rPr>
          <w:rFonts w:cs="Calibri"/>
          <w:szCs w:val="22"/>
        </w:rPr>
        <w:t>Mike</w:t>
      </w:r>
      <w:r w:rsidR="00262A2B" w:rsidRPr="00797B14">
        <w:rPr>
          <w:rFonts w:cs="Calibri"/>
          <w:szCs w:val="22"/>
        </w:rPr>
        <w:t xml:space="preserve"> and </w:t>
      </w:r>
      <w:r w:rsidR="00081F13">
        <w:rPr>
          <w:rFonts w:eastAsia="PMingLiU" w:cs="Calibri"/>
          <w:szCs w:val="22"/>
          <w:lang w:val="en-US"/>
        </w:rPr>
        <w:t>MSL</w:t>
      </w:r>
      <w:r w:rsidRPr="00797B14">
        <w:rPr>
          <w:rFonts w:cs="Calibri"/>
          <w:szCs w:val="22"/>
        </w:rPr>
        <w:t xml:space="preserve"> </w:t>
      </w:r>
      <w:r w:rsidR="00262A2B" w:rsidRPr="00797B14">
        <w:rPr>
          <w:rFonts w:cs="Calibri"/>
          <w:szCs w:val="22"/>
        </w:rPr>
        <w:t xml:space="preserve">(and their respective Affiliates) </w:t>
      </w:r>
      <w:r w:rsidRPr="00797B14">
        <w:rPr>
          <w:rFonts w:cs="Calibri"/>
          <w:szCs w:val="22"/>
        </w:rPr>
        <w:t>who hold Shares for the time being</w:t>
      </w:r>
      <w:r w:rsidR="00397165" w:rsidRPr="00797B14">
        <w:rPr>
          <w:rFonts w:cs="Calibri"/>
          <w:szCs w:val="22"/>
        </w:rPr>
        <w:t xml:space="preserve"> or any other </w:t>
      </w:r>
      <w:r w:rsidR="000768DA" w:rsidRPr="00797B14">
        <w:rPr>
          <w:rFonts w:cs="Calibri"/>
          <w:szCs w:val="22"/>
        </w:rPr>
        <w:t>Person</w:t>
      </w:r>
      <w:r w:rsidR="00397165" w:rsidRPr="00797B14">
        <w:rPr>
          <w:rFonts w:cs="Calibri"/>
          <w:szCs w:val="22"/>
        </w:rPr>
        <w:t xml:space="preserve"> which holds Shares in accordance with the terms of the </w:t>
      </w:r>
      <w:r w:rsidR="001A770C" w:rsidRPr="00797B14">
        <w:rPr>
          <w:rFonts w:cs="Calibri"/>
          <w:szCs w:val="22"/>
        </w:rPr>
        <w:t>Agreement</w:t>
      </w:r>
      <w:r w:rsidR="000E4754" w:rsidRPr="00797B14">
        <w:rPr>
          <w:rFonts w:cs="Calibri"/>
          <w:szCs w:val="22"/>
        </w:rPr>
        <w:t>.</w:t>
      </w:r>
    </w:p>
    <w:p w14:paraId="6C4E13FB" w14:textId="77777777" w:rsidR="0008016C" w:rsidRPr="00797B14" w:rsidRDefault="0008016C"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Sponsor Support</w:t>
      </w:r>
      <w:r w:rsidRPr="00797B14">
        <w:rPr>
          <w:rFonts w:cs="Calibri"/>
          <w:szCs w:val="22"/>
          <w:lang w:val="en-US"/>
        </w:rPr>
        <w:t xml:space="preserve">” </w:t>
      </w:r>
      <w:r w:rsidRPr="00797B14">
        <w:rPr>
          <w:rFonts w:cs="Calibri"/>
          <w:szCs w:val="22"/>
        </w:rPr>
        <w:t>shall have the meaning ascribed to it in Clause 7.5.</w:t>
      </w:r>
    </w:p>
    <w:p w14:paraId="0A617DCC" w14:textId="39494FCF" w:rsidR="000A4567"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Subscription Amount</w:t>
      </w:r>
      <w:r w:rsidRPr="00797B14">
        <w:rPr>
          <w:rFonts w:cs="Calibri"/>
          <w:szCs w:val="22"/>
          <w:lang w:val="en-US"/>
        </w:rPr>
        <w:t xml:space="preserve">” means the aggregate of the </w:t>
      </w:r>
      <w:r w:rsidR="00081F13">
        <w:rPr>
          <w:rFonts w:cs="Calibri"/>
          <w:szCs w:val="22"/>
        </w:rPr>
        <w:t>Mike</w:t>
      </w:r>
      <w:r w:rsidR="00BE32DE" w:rsidRPr="00797B14">
        <w:rPr>
          <w:rFonts w:cs="Calibri"/>
          <w:szCs w:val="22"/>
        </w:rPr>
        <w:t xml:space="preserve"> </w:t>
      </w:r>
      <w:r w:rsidR="00A36CFE" w:rsidRPr="00797B14">
        <w:rPr>
          <w:rFonts w:cs="Calibri"/>
          <w:szCs w:val="22"/>
          <w:lang w:val="en-US"/>
        </w:rPr>
        <w:t xml:space="preserve">Subscription Amount and the </w:t>
      </w:r>
      <w:r w:rsidR="00081F13">
        <w:rPr>
          <w:rFonts w:eastAsia="PMingLiU" w:cs="Calibri"/>
          <w:szCs w:val="22"/>
          <w:lang w:val="en-US"/>
        </w:rPr>
        <w:t>MSL</w:t>
      </w:r>
      <w:r w:rsidRPr="00797B14">
        <w:rPr>
          <w:rFonts w:cs="Calibri"/>
          <w:szCs w:val="22"/>
          <w:lang w:val="en-US"/>
        </w:rPr>
        <w:t xml:space="preserve"> Subscription Amount.</w:t>
      </w:r>
    </w:p>
    <w:p w14:paraId="5923A717" w14:textId="07426396" w:rsidR="00BA1BCF"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Subscription Shares</w:t>
      </w:r>
      <w:r w:rsidRPr="00797B14">
        <w:rPr>
          <w:rFonts w:cs="Calibri"/>
          <w:szCs w:val="22"/>
          <w:lang w:val="en-US"/>
        </w:rPr>
        <w:t>”</w:t>
      </w:r>
      <w:r w:rsidRPr="00797B14">
        <w:rPr>
          <w:rFonts w:cs="Calibri"/>
          <w:b/>
          <w:szCs w:val="22"/>
          <w:lang w:val="en-US"/>
        </w:rPr>
        <w:t xml:space="preserve"> </w:t>
      </w:r>
      <w:r w:rsidRPr="00797B14">
        <w:rPr>
          <w:rFonts w:cs="Calibri"/>
          <w:szCs w:val="22"/>
        </w:rPr>
        <w:t xml:space="preserve">means the </w:t>
      </w:r>
      <w:r w:rsidR="00081F13">
        <w:rPr>
          <w:rFonts w:eastAsia="PMingLiU" w:cs="Calibri"/>
          <w:szCs w:val="22"/>
          <w:lang w:val="en-US"/>
        </w:rPr>
        <w:t>Mike</w:t>
      </w:r>
      <w:r w:rsidR="00BE32DE" w:rsidRPr="00797B14">
        <w:rPr>
          <w:rFonts w:cs="Calibri"/>
          <w:szCs w:val="22"/>
        </w:rPr>
        <w:t xml:space="preserve"> Shares and the </w:t>
      </w:r>
      <w:r w:rsidR="00081F13">
        <w:rPr>
          <w:rFonts w:cs="Calibri"/>
          <w:szCs w:val="22"/>
        </w:rPr>
        <w:t>MSL</w:t>
      </w:r>
      <w:r w:rsidR="00BE32DE" w:rsidRPr="00797B14">
        <w:rPr>
          <w:rFonts w:cs="Calibri"/>
          <w:szCs w:val="22"/>
        </w:rPr>
        <w:t xml:space="preserve"> Shares</w:t>
      </w:r>
      <w:r w:rsidRPr="00797B14">
        <w:rPr>
          <w:rFonts w:cs="Calibri"/>
          <w:szCs w:val="22"/>
          <w:lang w:val="en-US"/>
        </w:rPr>
        <w:t>.</w:t>
      </w:r>
    </w:p>
    <w:p w14:paraId="47CE0F19" w14:textId="77777777" w:rsidR="00BA1BCF" w:rsidRDefault="007D5F46"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Tax</w:t>
      </w:r>
      <w:r w:rsidRPr="00797B14">
        <w:rPr>
          <w:rFonts w:cs="Calibri"/>
          <w:szCs w:val="22"/>
          <w:lang w:val="en-US"/>
        </w:rPr>
        <w:t>” means all direct, indirect or any other form of tax payable under Applicable Law but excludes stamp duty and registration charges.</w:t>
      </w:r>
    </w:p>
    <w:p w14:paraId="47260195" w14:textId="77777777" w:rsidR="000A4567" w:rsidRPr="00797B14" w:rsidRDefault="008967BE" w:rsidP="00BC7EBA">
      <w:pPr>
        <w:widowControl w:val="0"/>
        <w:spacing w:after="240"/>
        <w:ind w:left="720"/>
        <w:rPr>
          <w:rFonts w:cs="Calibri"/>
          <w:szCs w:val="22"/>
          <w:lang w:val="en-US"/>
        </w:rPr>
      </w:pPr>
      <w:r w:rsidRPr="00797B14">
        <w:rPr>
          <w:rFonts w:cs="Calibri"/>
          <w:szCs w:val="22"/>
          <w:lang w:val="en-US"/>
        </w:rPr>
        <w:t>“</w:t>
      </w:r>
      <w:r w:rsidRPr="00797B14">
        <w:rPr>
          <w:rFonts w:cs="Calibri"/>
          <w:b/>
          <w:bCs/>
          <w:szCs w:val="22"/>
          <w:lang w:val="en-US"/>
        </w:rPr>
        <w:t>Territory</w:t>
      </w:r>
      <w:r w:rsidRPr="00797B14">
        <w:rPr>
          <w:rFonts w:cs="Calibri"/>
          <w:szCs w:val="22"/>
          <w:lang w:val="en-US"/>
        </w:rPr>
        <w:t xml:space="preserve">” means </w:t>
      </w:r>
      <w:r w:rsidR="00D42A7A" w:rsidRPr="00797B14">
        <w:rPr>
          <w:rFonts w:eastAsia="Calibri" w:cs="Calibri"/>
          <w:szCs w:val="22"/>
        </w:rPr>
        <w:t>India, Sri Lanka, Bhutan</w:t>
      </w:r>
      <w:r w:rsidR="00293A68" w:rsidRPr="00797B14">
        <w:rPr>
          <w:rFonts w:eastAsia="Calibri" w:cs="Calibri"/>
          <w:szCs w:val="22"/>
        </w:rPr>
        <w:t>,</w:t>
      </w:r>
      <w:r w:rsidR="00D42A7A" w:rsidRPr="00797B14">
        <w:rPr>
          <w:rFonts w:eastAsia="Calibri" w:cs="Calibri"/>
          <w:szCs w:val="22"/>
        </w:rPr>
        <w:t xml:space="preserve"> Nepal</w:t>
      </w:r>
      <w:r w:rsidR="00293A68" w:rsidRPr="00797B14">
        <w:rPr>
          <w:rFonts w:eastAsia="Calibri" w:cs="Calibri"/>
          <w:szCs w:val="22"/>
        </w:rPr>
        <w:t xml:space="preserve"> and Bangladesh</w:t>
      </w:r>
      <w:r w:rsidR="00E0413F" w:rsidRPr="00797B14">
        <w:rPr>
          <w:rFonts w:eastAsia="Calibri" w:cs="Calibri"/>
          <w:szCs w:val="22"/>
        </w:rPr>
        <w:t xml:space="preserve"> and any other country, jurisdiction or geography as may be mutually agreed by the Parties</w:t>
      </w:r>
      <w:r w:rsidR="00FF1AC2" w:rsidRPr="00797B14">
        <w:rPr>
          <w:rFonts w:eastAsia="Calibri" w:cs="Calibri"/>
          <w:szCs w:val="22"/>
        </w:rPr>
        <w:t xml:space="preserve"> in writing</w:t>
      </w:r>
      <w:r w:rsidR="00D42A7A" w:rsidRPr="00797B14">
        <w:rPr>
          <w:rFonts w:eastAsia="Calibri" w:cs="Calibri"/>
          <w:szCs w:val="22"/>
        </w:rPr>
        <w:t>.</w:t>
      </w:r>
    </w:p>
    <w:p w14:paraId="18178042" w14:textId="77777777" w:rsidR="00D443E9" w:rsidRPr="00797B14" w:rsidRDefault="00D443E9" w:rsidP="00BC7EBA">
      <w:pPr>
        <w:widowControl w:val="0"/>
        <w:spacing w:after="240"/>
        <w:ind w:left="720"/>
        <w:rPr>
          <w:rFonts w:cs="Calibri"/>
          <w:szCs w:val="22"/>
        </w:rPr>
      </w:pPr>
      <w:r w:rsidRPr="00797B14">
        <w:rPr>
          <w:rFonts w:cs="Calibri"/>
          <w:szCs w:val="22"/>
          <w:lang w:val="en-US"/>
        </w:rPr>
        <w:t>“</w:t>
      </w:r>
      <w:r w:rsidRPr="00797B14">
        <w:rPr>
          <w:rFonts w:cs="Calibri"/>
          <w:b/>
          <w:szCs w:val="22"/>
          <w:lang w:val="en-US"/>
        </w:rPr>
        <w:t>Term</w:t>
      </w:r>
      <w:r w:rsidRPr="00797B14">
        <w:rPr>
          <w:rFonts w:cs="Calibri"/>
          <w:szCs w:val="22"/>
          <w:lang w:val="en-US"/>
        </w:rPr>
        <w:t xml:space="preserve">” </w:t>
      </w:r>
      <w:r w:rsidRPr="00797B14">
        <w:rPr>
          <w:rFonts w:cs="Calibri"/>
          <w:szCs w:val="22"/>
        </w:rPr>
        <w:t>shall have the meaning ascribed to it in Clause 2.1.</w:t>
      </w:r>
    </w:p>
    <w:p w14:paraId="58A01042" w14:textId="77777777" w:rsidR="00D443E9" w:rsidRPr="00797B14" w:rsidRDefault="00D443E9" w:rsidP="00BC7EBA">
      <w:pPr>
        <w:widowControl w:val="0"/>
        <w:spacing w:after="240"/>
        <w:ind w:left="720"/>
        <w:rPr>
          <w:rFonts w:cs="Calibri"/>
          <w:szCs w:val="22"/>
          <w:lang w:val="en-US"/>
        </w:rPr>
      </w:pPr>
      <w:r w:rsidRPr="00797B14">
        <w:rPr>
          <w:rFonts w:cs="Calibri"/>
          <w:szCs w:val="22"/>
        </w:rPr>
        <w:t>“</w:t>
      </w:r>
      <w:r w:rsidRPr="00797B14">
        <w:rPr>
          <w:rFonts w:cs="Calibri"/>
          <w:b/>
          <w:szCs w:val="22"/>
        </w:rPr>
        <w:t>Termination Event</w:t>
      </w:r>
      <w:r w:rsidRPr="00797B14">
        <w:rPr>
          <w:rFonts w:cs="Calibri"/>
          <w:szCs w:val="22"/>
        </w:rPr>
        <w:t>” shall have the meaning ascribed to it in Clause 22.2.</w:t>
      </w:r>
    </w:p>
    <w:p w14:paraId="0F9C9B3B" w14:textId="77777777" w:rsidR="006B289F" w:rsidRPr="00797B14" w:rsidRDefault="006B289F" w:rsidP="00BC7EBA">
      <w:pPr>
        <w:widowControl w:val="0"/>
        <w:spacing w:after="240"/>
        <w:ind w:left="720"/>
        <w:rPr>
          <w:rFonts w:cs="Calibri"/>
          <w:szCs w:val="22"/>
          <w:lang w:val="en-US"/>
        </w:rPr>
      </w:pPr>
      <w:r w:rsidRPr="00797B14">
        <w:rPr>
          <w:rFonts w:cs="Calibri"/>
          <w:szCs w:val="22"/>
          <w:lang w:val="en-US"/>
        </w:rPr>
        <w:t>“</w:t>
      </w:r>
      <w:r w:rsidRPr="00797B14">
        <w:rPr>
          <w:rFonts w:cs="Calibri"/>
          <w:b/>
          <w:szCs w:val="22"/>
          <w:lang w:val="en-US"/>
        </w:rPr>
        <w:t>Transfer</w:t>
      </w:r>
      <w:r w:rsidRPr="00797B14">
        <w:rPr>
          <w:rFonts w:cs="Calibri"/>
          <w:szCs w:val="22"/>
          <w:lang w:val="en-US"/>
        </w:rPr>
        <w:t xml:space="preserve">” </w:t>
      </w:r>
      <w:r w:rsidR="00344088" w:rsidRPr="00797B14">
        <w:rPr>
          <w:rFonts w:eastAsia="PMingLiU" w:cs="Calibri"/>
          <w:color w:val="000000"/>
          <w:szCs w:val="22"/>
          <w:lang w:eastAsia="zh-TW"/>
        </w:rPr>
        <w:t xml:space="preserve">means to transfer, sell, gift, assign, pledge, hypothecate, </w:t>
      </w:r>
      <w:r w:rsidR="00344088" w:rsidRPr="00797B14">
        <w:rPr>
          <w:rFonts w:cs="Calibri"/>
          <w:bCs/>
          <w:color w:val="000000"/>
          <w:szCs w:val="22"/>
        </w:rPr>
        <w:t>mortgage,</w:t>
      </w:r>
      <w:r w:rsidR="00344088" w:rsidRPr="00797B14">
        <w:rPr>
          <w:rFonts w:eastAsia="PMingLiU" w:cs="Calibri"/>
          <w:color w:val="000000"/>
          <w:szCs w:val="22"/>
          <w:lang w:eastAsia="zh-TW"/>
        </w:rPr>
        <w:t xml:space="preserve"> create a security interest in or lien on, </w:t>
      </w:r>
      <w:r w:rsidR="00344088" w:rsidRPr="00797B14">
        <w:rPr>
          <w:rFonts w:cs="Calibri"/>
          <w:bCs/>
          <w:color w:val="000000"/>
          <w:szCs w:val="22"/>
        </w:rPr>
        <w:t>encumber,</w:t>
      </w:r>
      <w:r w:rsidR="00344088" w:rsidRPr="00797B14">
        <w:rPr>
          <w:rFonts w:eastAsia="PMingLiU" w:cs="Calibri"/>
          <w:color w:val="000000"/>
          <w:szCs w:val="22"/>
          <w:lang w:eastAsia="zh-TW"/>
        </w:rPr>
        <w:t xml:space="preserve"> place in trust (voting or otherwise), transfer by operation of law or in any other way subject to any encumbrance or dispose of, whether </w:t>
      </w:r>
      <w:r w:rsidR="00344088" w:rsidRPr="00797B14">
        <w:rPr>
          <w:rFonts w:eastAsia="PMingLiU" w:cs="Calibri"/>
          <w:color w:val="000000"/>
          <w:szCs w:val="22"/>
          <w:lang w:eastAsia="zh-TW"/>
        </w:rPr>
        <w:lastRenderedPageBreak/>
        <w:t xml:space="preserve">voluntarily or </w:t>
      </w:r>
      <w:r w:rsidR="00344088" w:rsidRPr="00797B14">
        <w:rPr>
          <w:rFonts w:cs="Calibri"/>
          <w:bCs/>
          <w:color w:val="000000"/>
          <w:szCs w:val="22"/>
        </w:rPr>
        <w:t>involuntarily including, without limitation, any attachment, assignment for the benefit of creditors against the Company or appointment of a custodian, liquidator or receiver of any of its properties, business or undertaking</w:t>
      </w:r>
      <w:r w:rsidRPr="00797B14">
        <w:rPr>
          <w:rFonts w:cs="Calibri"/>
          <w:szCs w:val="22"/>
          <w:lang w:val="en-US"/>
        </w:rPr>
        <w:t>.</w:t>
      </w:r>
    </w:p>
    <w:p w14:paraId="05FBE574" w14:textId="77777777" w:rsidR="000A4567" w:rsidRPr="00797B14" w:rsidRDefault="008967BE" w:rsidP="00BC7EBA">
      <w:pPr>
        <w:pStyle w:val="Heading2"/>
        <w:rPr>
          <w:szCs w:val="22"/>
          <w:u w:val="single"/>
          <w:lang w:val="en-US"/>
        </w:rPr>
      </w:pPr>
      <w:r w:rsidRPr="00797B14">
        <w:rPr>
          <w:szCs w:val="22"/>
          <w:u w:val="single"/>
          <w:lang w:val="en-US"/>
        </w:rPr>
        <w:t>Rules for interpreting this Agreement</w:t>
      </w:r>
    </w:p>
    <w:p w14:paraId="2B9E3D67" w14:textId="77777777" w:rsidR="00BA1BCF" w:rsidRDefault="008967BE" w:rsidP="00BC7EBA">
      <w:pPr>
        <w:pStyle w:val="Heading3"/>
        <w:numPr>
          <w:ilvl w:val="2"/>
          <w:numId w:val="15"/>
        </w:numPr>
      </w:pPr>
      <w:r w:rsidRPr="00797B14">
        <w:t>Headings and bold typeface are for convenience only and do not affect the interpretation of this Agreement.</w:t>
      </w:r>
    </w:p>
    <w:p w14:paraId="70A65CFA" w14:textId="77777777" w:rsidR="000A4567" w:rsidRPr="00797B14" w:rsidRDefault="008967BE" w:rsidP="00BC7EBA">
      <w:pPr>
        <w:pStyle w:val="Heading3"/>
        <w:numPr>
          <w:ilvl w:val="2"/>
          <w:numId w:val="15"/>
        </w:numPr>
        <w:rPr>
          <w:szCs w:val="22"/>
        </w:rPr>
      </w:pPr>
      <w:r w:rsidRPr="00797B14">
        <w:rPr>
          <w:szCs w:val="22"/>
        </w:rPr>
        <w:t>A reference to:</w:t>
      </w:r>
    </w:p>
    <w:p w14:paraId="3949C461" w14:textId="77777777" w:rsidR="000A4567" w:rsidRPr="00797B14" w:rsidRDefault="008967BE" w:rsidP="00BC7EBA">
      <w:pPr>
        <w:pStyle w:val="Heading4"/>
        <w:numPr>
          <w:ilvl w:val="3"/>
          <w:numId w:val="15"/>
        </w:numPr>
        <w:rPr>
          <w:rFonts w:cs="Calibri"/>
          <w:szCs w:val="22"/>
          <w:lang w:val="en-US"/>
        </w:rPr>
      </w:pPr>
      <w:r w:rsidRPr="00797B14">
        <w:rPr>
          <w:rFonts w:cs="Calibri"/>
          <w:szCs w:val="22"/>
          <w:lang w:val="en-US"/>
        </w:rPr>
        <w:t>any legislation (including any subordinate legislation) or law or any provision thereof, shall include refer</w:t>
      </w:r>
      <w:r w:rsidR="00CB04B2" w:rsidRPr="00797B14">
        <w:rPr>
          <w:rFonts w:cs="Calibri"/>
          <w:szCs w:val="22"/>
          <w:lang w:val="en-US"/>
        </w:rPr>
        <w:t>ence to all law</w:t>
      </w:r>
      <w:r w:rsidRPr="00797B14">
        <w:rPr>
          <w:rFonts w:cs="Calibri"/>
          <w:szCs w:val="22"/>
          <w:lang w:val="en-US"/>
        </w:rPr>
        <w:t xml:space="preserve">, after the date hereof, from time to time, </w:t>
      </w:r>
      <w:r w:rsidR="00CB04B2" w:rsidRPr="00797B14">
        <w:rPr>
          <w:rFonts w:cs="Calibri"/>
          <w:szCs w:val="22"/>
          <w:lang w:val="en-US"/>
        </w:rPr>
        <w:t xml:space="preserve">as </w:t>
      </w:r>
      <w:r w:rsidRPr="00797B14">
        <w:rPr>
          <w:rFonts w:cs="Calibri"/>
          <w:szCs w:val="22"/>
          <w:lang w:val="en-US"/>
        </w:rPr>
        <w:t>amended, supplemented</w:t>
      </w:r>
      <w:r w:rsidR="00CB04B2" w:rsidRPr="00797B14">
        <w:rPr>
          <w:rFonts w:cs="Calibri"/>
          <w:szCs w:val="22"/>
          <w:lang w:val="en-US"/>
        </w:rPr>
        <w:t>,</w:t>
      </w:r>
      <w:r w:rsidRPr="00797B14">
        <w:rPr>
          <w:rFonts w:cs="Calibri"/>
          <w:szCs w:val="22"/>
          <w:lang w:val="en-US"/>
        </w:rPr>
        <w:t xml:space="preserve"> or re-enacted, and any reference to statutory provision shall include any subordinate legislation made from time to time under that provision;</w:t>
      </w:r>
    </w:p>
    <w:p w14:paraId="5DFF83E5" w14:textId="77777777" w:rsidR="000A4567" w:rsidRPr="00797B14" w:rsidRDefault="008967BE" w:rsidP="00BC7EBA">
      <w:pPr>
        <w:pStyle w:val="Heading4"/>
        <w:numPr>
          <w:ilvl w:val="3"/>
          <w:numId w:val="15"/>
        </w:numPr>
        <w:rPr>
          <w:rFonts w:cs="Calibri"/>
          <w:szCs w:val="22"/>
          <w:lang w:val="en-US"/>
        </w:rPr>
      </w:pPr>
      <w:r w:rsidRPr="00797B14">
        <w:rPr>
          <w:rFonts w:cs="Calibri"/>
          <w:szCs w:val="22"/>
          <w:lang w:val="en-US"/>
        </w:rPr>
        <w:t>any document or agreement, or a provision of a docume</w:t>
      </w:r>
      <w:r w:rsidR="00CB04B2" w:rsidRPr="00797B14">
        <w:rPr>
          <w:rFonts w:cs="Calibri"/>
          <w:szCs w:val="22"/>
          <w:lang w:val="en-US"/>
        </w:rPr>
        <w:t xml:space="preserve">nt or agreement shall include all amendments, supplements, replacements, or </w:t>
      </w:r>
      <w:proofErr w:type="spellStart"/>
      <w:r w:rsidR="00CB04B2" w:rsidRPr="00797B14">
        <w:rPr>
          <w:rFonts w:cs="Calibri"/>
          <w:szCs w:val="22"/>
          <w:lang w:val="en-US"/>
        </w:rPr>
        <w:t>novations</w:t>
      </w:r>
      <w:proofErr w:type="spellEnd"/>
      <w:r w:rsidR="00CB04B2" w:rsidRPr="00797B14">
        <w:rPr>
          <w:rFonts w:cs="Calibri"/>
          <w:szCs w:val="22"/>
          <w:lang w:val="en-US"/>
        </w:rPr>
        <w:t xml:space="preserve"> thereof</w:t>
      </w:r>
      <w:r w:rsidRPr="00797B14">
        <w:rPr>
          <w:rFonts w:cs="Calibri"/>
          <w:szCs w:val="22"/>
          <w:lang w:val="en-US"/>
        </w:rPr>
        <w:t>;</w:t>
      </w:r>
    </w:p>
    <w:p w14:paraId="2E73CD0C" w14:textId="77777777" w:rsidR="000A4567" w:rsidRPr="00797B14" w:rsidRDefault="008967BE" w:rsidP="00BC7EBA">
      <w:pPr>
        <w:pStyle w:val="Heading4"/>
        <w:numPr>
          <w:ilvl w:val="3"/>
          <w:numId w:val="15"/>
        </w:numPr>
        <w:rPr>
          <w:rFonts w:cs="Calibri"/>
          <w:szCs w:val="22"/>
          <w:lang w:val="en-US"/>
        </w:rPr>
      </w:pPr>
      <w:r w:rsidRPr="00797B14">
        <w:rPr>
          <w:rFonts w:cs="Calibri"/>
          <w:szCs w:val="22"/>
          <w:lang w:val="en-US"/>
        </w:rPr>
        <w:t>any Clause, sub-</w:t>
      </w:r>
      <w:r w:rsidR="00F026B3" w:rsidRPr="00797B14">
        <w:rPr>
          <w:rFonts w:cs="Calibri"/>
          <w:szCs w:val="22"/>
          <w:lang w:val="en-US"/>
        </w:rPr>
        <w:t>clause</w:t>
      </w:r>
      <w:r w:rsidR="006E4A26" w:rsidRPr="00797B14">
        <w:rPr>
          <w:rFonts w:cs="Calibri"/>
          <w:szCs w:val="22"/>
          <w:lang w:val="en-US"/>
        </w:rPr>
        <w:t>, Annexure</w:t>
      </w:r>
      <w:r w:rsidR="00F026B3" w:rsidRPr="00797B14">
        <w:rPr>
          <w:rFonts w:cs="Calibri"/>
          <w:szCs w:val="22"/>
          <w:lang w:val="en-US"/>
        </w:rPr>
        <w:t xml:space="preserve"> </w:t>
      </w:r>
      <w:r w:rsidRPr="00797B14">
        <w:rPr>
          <w:rFonts w:cs="Calibri"/>
          <w:szCs w:val="22"/>
          <w:lang w:val="en-US"/>
        </w:rPr>
        <w:t xml:space="preserve">or </w:t>
      </w:r>
      <w:r w:rsidR="00604D4A" w:rsidRPr="00797B14">
        <w:rPr>
          <w:rFonts w:cs="Calibri"/>
          <w:szCs w:val="22"/>
          <w:lang w:val="en-US"/>
        </w:rPr>
        <w:t xml:space="preserve">Schedule </w:t>
      </w:r>
      <w:r w:rsidRPr="00797B14">
        <w:rPr>
          <w:rFonts w:cs="Calibri"/>
          <w:szCs w:val="22"/>
          <w:lang w:val="en-US"/>
        </w:rPr>
        <w:t>is to a Clause, sub-</w:t>
      </w:r>
      <w:r w:rsidR="00F026B3" w:rsidRPr="00797B14">
        <w:rPr>
          <w:rFonts w:cs="Calibri"/>
          <w:szCs w:val="22"/>
          <w:lang w:val="en-US"/>
        </w:rPr>
        <w:t>clause</w:t>
      </w:r>
      <w:r w:rsidR="006E4A26" w:rsidRPr="00797B14">
        <w:rPr>
          <w:rFonts w:cs="Calibri"/>
          <w:szCs w:val="22"/>
          <w:lang w:val="en-US"/>
        </w:rPr>
        <w:t>, Annexure</w:t>
      </w:r>
      <w:r w:rsidR="00F026B3" w:rsidRPr="00797B14">
        <w:rPr>
          <w:rFonts w:cs="Calibri"/>
          <w:szCs w:val="22"/>
          <w:lang w:val="en-US"/>
        </w:rPr>
        <w:t xml:space="preserve"> </w:t>
      </w:r>
      <w:r w:rsidRPr="00797B14">
        <w:rPr>
          <w:rFonts w:cs="Calibri"/>
          <w:szCs w:val="22"/>
          <w:lang w:val="en-US"/>
        </w:rPr>
        <w:t xml:space="preserve">or </w:t>
      </w:r>
      <w:r w:rsidR="00604D4A" w:rsidRPr="00797B14">
        <w:rPr>
          <w:rFonts w:cs="Calibri"/>
          <w:szCs w:val="22"/>
          <w:lang w:val="en-US"/>
        </w:rPr>
        <w:t xml:space="preserve">Schedule </w:t>
      </w:r>
      <w:r w:rsidRPr="00797B14">
        <w:rPr>
          <w:rFonts w:cs="Calibri"/>
          <w:szCs w:val="22"/>
          <w:lang w:val="en-US"/>
        </w:rPr>
        <w:t xml:space="preserve">to this Agreement and the terms “hereof”, “herein”, “hereby”, “hereto” and derivative or similar words refer to this entire Agreement or specified </w:t>
      </w:r>
      <w:r w:rsidR="00F026B3" w:rsidRPr="00797B14">
        <w:rPr>
          <w:rFonts w:cs="Calibri"/>
          <w:szCs w:val="22"/>
          <w:lang w:val="en-US"/>
        </w:rPr>
        <w:t xml:space="preserve">Clauses </w:t>
      </w:r>
      <w:r w:rsidRPr="00797B14">
        <w:rPr>
          <w:rFonts w:cs="Calibri"/>
          <w:szCs w:val="22"/>
          <w:lang w:val="en-US"/>
        </w:rPr>
        <w:t>of this Agreement, as the case may be;</w:t>
      </w:r>
      <w:r w:rsidR="00A06ACD" w:rsidRPr="00797B14">
        <w:rPr>
          <w:rFonts w:cs="Calibri"/>
          <w:szCs w:val="22"/>
          <w:lang w:val="en-US"/>
        </w:rPr>
        <w:t xml:space="preserve"> and</w:t>
      </w:r>
    </w:p>
    <w:p w14:paraId="2B8E0B92" w14:textId="77777777" w:rsidR="000A4567" w:rsidRPr="00797B14" w:rsidRDefault="001C65FD" w:rsidP="00BC7EBA">
      <w:pPr>
        <w:pStyle w:val="Heading4"/>
        <w:numPr>
          <w:ilvl w:val="3"/>
          <w:numId w:val="15"/>
        </w:numPr>
        <w:rPr>
          <w:rFonts w:cs="Calibri"/>
          <w:szCs w:val="22"/>
          <w:lang w:val="en-US"/>
        </w:rPr>
      </w:pPr>
      <w:r w:rsidRPr="00797B14">
        <w:rPr>
          <w:rFonts w:cs="Calibri"/>
          <w:szCs w:val="22"/>
          <w:lang w:val="en-US"/>
        </w:rPr>
        <w:t>a</w:t>
      </w:r>
      <w:r w:rsidR="00003DD8" w:rsidRPr="00797B14">
        <w:rPr>
          <w:rFonts w:cs="Calibri"/>
          <w:szCs w:val="22"/>
          <w:lang w:val="en-US"/>
        </w:rPr>
        <w:t>ny</w:t>
      </w:r>
      <w:r w:rsidR="008967BE" w:rsidRPr="00797B14">
        <w:rPr>
          <w:rFonts w:cs="Calibri"/>
          <w:szCs w:val="22"/>
          <w:lang w:val="en-US"/>
        </w:rPr>
        <w:t xml:space="preserve"> Party </w:t>
      </w:r>
      <w:r w:rsidRPr="00797B14">
        <w:rPr>
          <w:rFonts w:cs="Calibri"/>
          <w:szCs w:val="22"/>
          <w:lang w:val="en-US"/>
        </w:rPr>
        <w:t>shall, where the</w:t>
      </w:r>
      <w:r w:rsidR="008967BE" w:rsidRPr="00797B14">
        <w:rPr>
          <w:rFonts w:cs="Calibri"/>
          <w:szCs w:val="22"/>
          <w:lang w:val="en-US"/>
        </w:rPr>
        <w:t xml:space="preserve"> </w:t>
      </w:r>
      <w:r w:rsidRPr="00797B14">
        <w:rPr>
          <w:rFonts w:cs="Calibri"/>
          <w:szCs w:val="22"/>
          <w:lang w:val="en-US"/>
        </w:rPr>
        <w:t>context permits, include such Party's successors, legal representatives and permitted assigns</w:t>
      </w:r>
      <w:r w:rsidR="00A06ACD" w:rsidRPr="00797B14">
        <w:rPr>
          <w:rFonts w:cs="Calibri"/>
          <w:szCs w:val="22"/>
          <w:lang w:val="en-US"/>
        </w:rPr>
        <w:t>.</w:t>
      </w:r>
    </w:p>
    <w:p w14:paraId="035E9B16" w14:textId="77777777" w:rsidR="000A4567" w:rsidRPr="00797B14" w:rsidRDefault="008967BE" w:rsidP="00BC7EBA">
      <w:pPr>
        <w:pStyle w:val="Heading3"/>
        <w:numPr>
          <w:ilvl w:val="2"/>
          <w:numId w:val="15"/>
        </w:numPr>
        <w:rPr>
          <w:szCs w:val="22"/>
        </w:rPr>
      </w:pPr>
      <w:r w:rsidRPr="00797B14">
        <w:rPr>
          <w:szCs w:val="22"/>
        </w:rPr>
        <w:t>the words “directly or indirectly” mean directly or indirectly through one or more intermediary Persons or through contractual or other legal arrangements, and “direct or indirect” shall have the correlative meanings;</w:t>
      </w:r>
    </w:p>
    <w:p w14:paraId="5F705390" w14:textId="77777777" w:rsidR="00A02B1C" w:rsidRPr="00797B14" w:rsidRDefault="00A02B1C" w:rsidP="00BC7EBA">
      <w:pPr>
        <w:pStyle w:val="Heading3"/>
        <w:numPr>
          <w:ilvl w:val="2"/>
          <w:numId w:val="15"/>
        </w:numPr>
        <w:rPr>
          <w:szCs w:val="22"/>
        </w:rPr>
      </w:pPr>
      <w:r w:rsidRPr="00797B14">
        <w:rPr>
          <w:szCs w:val="22"/>
        </w:rPr>
        <w:t xml:space="preserve">references to “writing” or “written” </w:t>
      </w:r>
      <w:r w:rsidR="001C65FD" w:rsidRPr="00797B14">
        <w:rPr>
          <w:szCs w:val="22"/>
        </w:rPr>
        <w:t>shall include printing, typing, lithography, emails and other means of reproducing words in visible form (but excludes text messaging via mobile phone);</w:t>
      </w:r>
    </w:p>
    <w:p w14:paraId="73429A78" w14:textId="77777777" w:rsidR="000A4567" w:rsidRPr="00797B14" w:rsidRDefault="008967BE" w:rsidP="00BC7EBA">
      <w:pPr>
        <w:pStyle w:val="Heading3"/>
        <w:numPr>
          <w:ilvl w:val="2"/>
          <w:numId w:val="15"/>
        </w:numPr>
        <w:rPr>
          <w:szCs w:val="22"/>
        </w:rPr>
      </w:pPr>
      <w:r w:rsidRPr="00797B14">
        <w:rPr>
          <w:szCs w:val="22"/>
        </w:rPr>
        <w:t>words using the singular or plural number also include the plural or singular number, respectively;</w:t>
      </w:r>
    </w:p>
    <w:p w14:paraId="5D2CE1A8" w14:textId="77777777" w:rsidR="000A4567" w:rsidRPr="00797B14" w:rsidRDefault="008967BE" w:rsidP="00BC7EBA">
      <w:pPr>
        <w:pStyle w:val="Heading3"/>
        <w:numPr>
          <w:ilvl w:val="2"/>
          <w:numId w:val="15"/>
        </w:numPr>
        <w:rPr>
          <w:szCs w:val="22"/>
        </w:rPr>
      </w:pPr>
      <w:r w:rsidRPr="00797B14">
        <w:rPr>
          <w:szCs w:val="22"/>
        </w:rPr>
        <w:t>words of any gender are deemed to include the other gender;</w:t>
      </w:r>
    </w:p>
    <w:p w14:paraId="1DD9D1CF" w14:textId="77777777" w:rsidR="000A4567" w:rsidRPr="00797B14" w:rsidRDefault="00BC19D2" w:rsidP="00BC7EBA">
      <w:pPr>
        <w:pStyle w:val="Heading3"/>
        <w:numPr>
          <w:ilvl w:val="2"/>
          <w:numId w:val="15"/>
        </w:numPr>
        <w:rPr>
          <w:szCs w:val="22"/>
        </w:rPr>
      </w:pPr>
      <w:r w:rsidRPr="00797B14">
        <w:rPr>
          <w:szCs w:val="22"/>
        </w:rPr>
        <w:t xml:space="preserve">time is of the essence in the performance of the respective obligations of the </w:t>
      </w:r>
      <w:r w:rsidR="00A02B1C" w:rsidRPr="00797B14">
        <w:rPr>
          <w:szCs w:val="22"/>
        </w:rPr>
        <w:t xml:space="preserve">Parties, </w:t>
      </w:r>
      <w:r w:rsidRPr="00797B14">
        <w:rPr>
          <w:szCs w:val="22"/>
        </w:rPr>
        <w:t>and if any time period specified herein is extended, such extended time shall also be of essence;</w:t>
      </w:r>
    </w:p>
    <w:p w14:paraId="4852BBA1" w14:textId="77777777" w:rsidR="00A02B1C" w:rsidRPr="00797B14" w:rsidRDefault="00A02B1C" w:rsidP="00BC7EBA">
      <w:pPr>
        <w:pStyle w:val="Heading3"/>
        <w:numPr>
          <w:ilvl w:val="2"/>
          <w:numId w:val="15"/>
        </w:numPr>
        <w:rPr>
          <w:szCs w:val="22"/>
        </w:rPr>
      </w:pPr>
      <w:r w:rsidRPr="00797B14">
        <w:rPr>
          <w:szCs w:val="22"/>
        </w:rPr>
        <w:t>the rule</w:t>
      </w:r>
      <w:r w:rsidRPr="00797B14">
        <w:rPr>
          <w:szCs w:val="22"/>
          <w:lang w:val="en-GB"/>
        </w:rPr>
        <w:t xml:space="preserve"> known as the </w:t>
      </w:r>
      <w:r w:rsidRPr="00797B14">
        <w:rPr>
          <w:i/>
          <w:szCs w:val="22"/>
          <w:lang w:val="en-GB"/>
        </w:rPr>
        <w:t>ejusdem generis</w:t>
      </w:r>
      <w:r w:rsidRPr="00797B14">
        <w:rPr>
          <w:szCs w:val="22"/>
          <w:lang w:val="en-GB"/>
        </w:rPr>
        <w:t xml:space="preserve"> rule shall not apply and accordingly </w:t>
      </w:r>
      <w:r w:rsidRPr="00797B14">
        <w:rPr>
          <w:szCs w:val="22"/>
        </w:rPr>
        <w:t>general</w:t>
      </w:r>
      <w:r w:rsidRPr="00797B14">
        <w:rPr>
          <w:szCs w:val="22"/>
          <w:lang w:val="en-GB"/>
        </w:rPr>
        <w:t xml:space="preserve"> words introduced by the word “</w:t>
      </w:r>
      <w:r w:rsidRPr="00797B14">
        <w:rPr>
          <w:szCs w:val="22"/>
          <w:u w:val="single"/>
          <w:lang w:val="en-GB"/>
        </w:rPr>
        <w:t>other</w:t>
      </w:r>
      <w:r w:rsidRPr="00797B14">
        <w:rPr>
          <w:szCs w:val="22"/>
          <w:lang w:val="en-GB"/>
        </w:rPr>
        <w:t>” shall not be given a restrictive meaning by reason of the fact that they are preceded by words indicating a particular class of acts, matters or things and general words shall not be given a restrictive meaning by reason of the fact that they are followed by particular examples intended to be embraced by the general words;</w:t>
      </w:r>
    </w:p>
    <w:p w14:paraId="28F4E9A1" w14:textId="77777777" w:rsidR="00BA1BCF" w:rsidRDefault="00A02B1C" w:rsidP="00BC7EBA">
      <w:pPr>
        <w:pStyle w:val="Heading3"/>
        <w:numPr>
          <w:ilvl w:val="2"/>
          <w:numId w:val="15"/>
        </w:numPr>
        <w:rPr>
          <w:szCs w:val="22"/>
        </w:rPr>
      </w:pPr>
      <w:r w:rsidRPr="00797B14">
        <w:rPr>
          <w:szCs w:val="22"/>
          <w:lang w:val="en-GB"/>
        </w:rPr>
        <w:lastRenderedPageBreak/>
        <w:t xml:space="preserve">references to the words “include” and “including” are illustrative, do not limit the sense </w:t>
      </w:r>
      <w:r w:rsidRPr="00797B14">
        <w:rPr>
          <w:szCs w:val="22"/>
        </w:rPr>
        <w:t>of the words preceding them and shall be deemed to include the expression “without limitation”</w:t>
      </w:r>
      <w:r w:rsidR="008967BE" w:rsidRPr="00797B14">
        <w:rPr>
          <w:szCs w:val="22"/>
        </w:rPr>
        <w:t>;</w:t>
      </w:r>
    </w:p>
    <w:p w14:paraId="56B38CAB" w14:textId="77777777" w:rsidR="0010336F" w:rsidRPr="00797B14" w:rsidRDefault="003664FD" w:rsidP="00BC7EBA">
      <w:pPr>
        <w:pStyle w:val="Heading3"/>
        <w:numPr>
          <w:ilvl w:val="2"/>
          <w:numId w:val="15"/>
        </w:numPr>
        <w:rPr>
          <w:szCs w:val="22"/>
        </w:rPr>
      </w:pPr>
      <w:r w:rsidRPr="00797B14">
        <w:rPr>
          <w:szCs w:val="22"/>
        </w:rPr>
        <w:t>if any obligation is required to be undertaken by a Party under this Ag</w:t>
      </w:r>
      <w:r w:rsidR="00140AD0" w:rsidRPr="00797B14">
        <w:rPr>
          <w:szCs w:val="22"/>
        </w:rPr>
        <w:t>r</w:t>
      </w:r>
      <w:r w:rsidRPr="00797B14">
        <w:rPr>
          <w:szCs w:val="22"/>
        </w:rPr>
        <w:t xml:space="preserve">eement, the Party undertaking such obligation shall be deemed to have represented that such obligation is enforceable under Applicable Law; </w:t>
      </w:r>
      <w:r w:rsidR="008967BE" w:rsidRPr="00797B14">
        <w:rPr>
          <w:szCs w:val="22"/>
        </w:rPr>
        <w:t>and</w:t>
      </w:r>
    </w:p>
    <w:p w14:paraId="41286B64" w14:textId="77777777" w:rsidR="000A4567" w:rsidRPr="00797B14" w:rsidRDefault="008967BE" w:rsidP="00BC7EBA">
      <w:pPr>
        <w:pStyle w:val="Heading3"/>
        <w:numPr>
          <w:ilvl w:val="2"/>
          <w:numId w:val="15"/>
        </w:numPr>
        <w:rPr>
          <w:szCs w:val="22"/>
        </w:rPr>
      </w:pPr>
      <w:r w:rsidRPr="00797B14">
        <w:rPr>
          <w:szCs w:val="22"/>
        </w:rPr>
        <w:t xml:space="preserve">the </w:t>
      </w:r>
      <w:r w:rsidR="001C65FD" w:rsidRPr="00797B14">
        <w:rPr>
          <w:szCs w:val="22"/>
        </w:rPr>
        <w:t xml:space="preserve">Recitals, </w:t>
      </w:r>
      <w:r w:rsidRPr="00797B14">
        <w:rPr>
          <w:szCs w:val="22"/>
        </w:rPr>
        <w:t>Annexures and Schedules hereto shall constitute an integral part of this Agreement.</w:t>
      </w:r>
    </w:p>
    <w:p w14:paraId="46ACAB0D" w14:textId="77777777" w:rsidR="000A4567" w:rsidRPr="0055244A" w:rsidRDefault="00E252ED" w:rsidP="00BC7EBA">
      <w:pPr>
        <w:pStyle w:val="Heading1"/>
        <w:widowControl w:val="0"/>
        <w:tabs>
          <w:tab w:val="clear" w:pos="720"/>
        </w:tabs>
        <w:rPr>
          <w:szCs w:val="22"/>
        </w:rPr>
      </w:pPr>
      <w:bookmarkStart w:id="12" w:name="_Toc154999334"/>
      <w:bookmarkStart w:id="13" w:name="_Toc403222597"/>
      <w:bookmarkStart w:id="14" w:name="_Toc417941574"/>
      <w:bookmarkStart w:id="15" w:name="_Toc489979922"/>
      <w:r w:rsidRPr="0055244A">
        <w:rPr>
          <w:szCs w:val="22"/>
        </w:rPr>
        <w:t>EFFECTIVE</w:t>
      </w:r>
      <w:r w:rsidR="008967BE" w:rsidRPr="0055244A">
        <w:rPr>
          <w:szCs w:val="22"/>
        </w:rPr>
        <w:t xml:space="preserve"> DATE</w:t>
      </w:r>
      <w:bookmarkEnd w:id="12"/>
      <w:bookmarkEnd w:id="13"/>
      <w:bookmarkEnd w:id="14"/>
      <w:bookmarkEnd w:id="15"/>
    </w:p>
    <w:p w14:paraId="692AF5C0" w14:textId="3BE9B2D6" w:rsidR="000A4567" w:rsidRPr="0055244A" w:rsidRDefault="009B45E7" w:rsidP="00BC7EBA">
      <w:pPr>
        <w:pStyle w:val="Heading2"/>
        <w:rPr>
          <w:szCs w:val="22"/>
          <w:lang w:val="en-US"/>
        </w:rPr>
      </w:pPr>
      <w:r w:rsidRPr="0055244A">
        <w:rPr>
          <w:szCs w:val="22"/>
          <w:u w:val="single"/>
          <w:lang w:val="en-US"/>
        </w:rPr>
        <w:t>Execution</w:t>
      </w:r>
      <w:r w:rsidR="008967BE" w:rsidRPr="0055244A">
        <w:rPr>
          <w:szCs w:val="22"/>
          <w:u w:val="single"/>
          <w:lang w:val="en-US"/>
        </w:rPr>
        <w:t xml:space="preserve"> Date and Term</w:t>
      </w:r>
      <w:r w:rsidR="008967BE" w:rsidRPr="0055244A">
        <w:rPr>
          <w:szCs w:val="22"/>
          <w:lang w:val="en-US"/>
        </w:rPr>
        <w:t xml:space="preserve">. This Agreement shall become effective, valid and binding with effect from the </w:t>
      </w:r>
      <w:r w:rsidRPr="0055244A">
        <w:rPr>
          <w:szCs w:val="22"/>
          <w:lang w:val="en-US"/>
        </w:rPr>
        <w:t>Execution D</w:t>
      </w:r>
      <w:r w:rsidR="008967BE" w:rsidRPr="0055244A">
        <w:rPr>
          <w:szCs w:val="22"/>
          <w:lang w:val="en-US"/>
        </w:rPr>
        <w:t>ate</w:t>
      </w:r>
      <w:r w:rsidR="001D3F74" w:rsidRPr="0055244A">
        <w:rPr>
          <w:szCs w:val="22"/>
          <w:lang w:val="en-US"/>
        </w:rPr>
        <w:t>, other than Clauses</w:t>
      </w:r>
      <w:r w:rsidR="00665BFB" w:rsidRPr="0055244A">
        <w:rPr>
          <w:szCs w:val="22"/>
          <w:lang w:val="en-US"/>
        </w:rPr>
        <w:t xml:space="preserve"> </w:t>
      </w:r>
      <w:r w:rsidR="00565BD3" w:rsidRPr="0055244A">
        <w:rPr>
          <w:szCs w:val="22"/>
          <w:lang w:val="en-US"/>
        </w:rPr>
        <w:t>7</w:t>
      </w:r>
      <w:r w:rsidR="00BA3D51" w:rsidRPr="0055244A">
        <w:rPr>
          <w:szCs w:val="22"/>
          <w:lang w:val="en-US"/>
        </w:rPr>
        <w:t>.6</w:t>
      </w:r>
      <w:r w:rsidR="00665BFB" w:rsidRPr="0055244A">
        <w:rPr>
          <w:szCs w:val="22"/>
          <w:lang w:val="en-US"/>
        </w:rPr>
        <w:t xml:space="preserve"> (</w:t>
      </w:r>
      <w:r w:rsidR="00665BFB" w:rsidRPr="0055244A">
        <w:rPr>
          <w:i/>
          <w:szCs w:val="22"/>
          <w:lang w:val="en-US"/>
        </w:rPr>
        <w:t xml:space="preserve">Capital </w:t>
      </w:r>
      <w:r w:rsidR="00BA3D51" w:rsidRPr="0055244A">
        <w:rPr>
          <w:i/>
          <w:szCs w:val="22"/>
          <w:lang w:val="en-US"/>
        </w:rPr>
        <w:t>Call</w:t>
      </w:r>
      <w:r w:rsidR="00665BFB" w:rsidRPr="0055244A">
        <w:rPr>
          <w:szCs w:val="22"/>
          <w:lang w:val="en-US"/>
        </w:rPr>
        <w:t>),</w:t>
      </w:r>
      <w:r w:rsidR="00882522" w:rsidRPr="0055244A">
        <w:rPr>
          <w:szCs w:val="22"/>
          <w:lang w:val="en-US"/>
        </w:rPr>
        <w:t xml:space="preserve"> </w:t>
      </w:r>
      <w:r w:rsidR="00C40CF5" w:rsidRPr="0055244A">
        <w:rPr>
          <w:szCs w:val="22"/>
          <w:lang w:val="en-US"/>
        </w:rPr>
        <w:fldChar w:fldCharType="begin"/>
      </w:r>
      <w:r w:rsidR="00C40CF5" w:rsidRPr="0055244A">
        <w:rPr>
          <w:szCs w:val="22"/>
          <w:lang w:val="en-US"/>
        </w:rPr>
        <w:instrText xml:space="preserve"> REF _Ref482902829 \r \h </w:instrText>
      </w:r>
      <w:r w:rsidR="00C42D0C" w:rsidRPr="0055244A">
        <w:rPr>
          <w:szCs w:val="22"/>
          <w:lang w:val="en-US"/>
        </w:rPr>
        <w:instrText xml:space="preserve"> \* MERGEFORMAT </w:instrText>
      </w:r>
      <w:r w:rsidR="00C40CF5" w:rsidRPr="0055244A">
        <w:rPr>
          <w:szCs w:val="22"/>
          <w:lang w:val="en-US"/>
        </w:rPr>
      </w:r>
      <w:r w:rsidR="00C40CF5" w:rsidRPr="0055244A">
        <w:rPr>
          <w:szCs w:val="22"/>
          <w:lang w:val="en-US"/>
        </w:rPr>
        <w:fldChar w:fldCharType="separate"/>
      </w:r>
      <w:r w:rsidR="008F73F4" w:rsidRPr="0055244A">
        <w:rPr>
          <w:szCs w:val="22"/>
          <w:lang w:val="en-US"/>
        </w:rPr>
        <w:t>11</w:t>
      </w:r>
      <w:r w:rsidR="00C40CF5" w:rsidRPr="0055244A">
        <w:rPr>
          <w:szCs w:val="22"/>
          <w:lang w:val="en-US"/>
        </w:rPr>
        <w:fldChar w:fldCharType="end"/>
      </w:r>
      <w:r w:rsidR="00C40CF5" w:rsidRPr="0055244A">
        <w:rPr>
          <w:szCs w:val="22"/>
          <w:lang w:val="en-US"/>
        </w:rPr>
        <w:t xml:space="preserve"> </w:t>
      </w:r>
      <w:r w:rsidR="00356DDA" w:rsidRPr="0055244A">
        <w:rPr>
          <w:szCs w:val="22"/>
          <w:lang w:val="en-US"/>
        </w:rPr>
        <w:t>(</w:t>
      </w:r>
      <w:r w:rsidR="00356DDA" w:rsidRPr="0055244A">
        <w:rPr>
          <w:i/>
          <w:szCs w:val="22"/>
          <w:lang w:val="en-US"/>
        </w:rPr>
        <w:t>Board of Directors</w:t>
      </w:r>
      <w:r w:rsidR="00356DDA" w:rsidRPr="0055244A">
        <w:rPr>
          <w:szCs w:val="22"/>
          <w:lang w:val="en-US"/>
        </w:rPr>
        <w:t xml:space="preserve">), </w:t>
      </w:r>
      <w:r w:rsidR="00C40CF5" w:rsidRPr="0055244A">
        <w:rPr>
          <w:szCs w:val="22"/>
          <w:lang w:val="en-US"/>
        </w:rPr>
        <w:fldChar w:fldCharType="begin"/>
      </w:r>
      <w:r w:rsidR="00C40CF5" w:rsidRPr="0055244A">
        <w:rPr>
          <w:szCs w:val="22"/>
          <w:lang w:val="en-US"/>
        </w:rPr>
        <w:instrText xml:space="preserve"> REF _Ref482902843 \r \h </w:instrText>
      </w:r>
      <w:r w:rsidR="00C42D0C" w:rsidRPr="0055244A">
        <w:rPr>
          <w:szCs w:val="22"/>
          <w:lang w:val="en-US"/>
        </w:rPr>
        <w:instrText xml:space="preserve"> \* MERGEFORMAT </w:instrText>
      </w:r>
      <w:r w:rsidR="00C40CF5" w:rsidRPr="0055244A">
        <w:rPr>
          <w:szCs w:val="22"/>
          <w:lang w:val="en-US"/>
        </w:rPr>
      </w:r>
      <w:r w:rsidR="00C40CF5" w:rsidRPr="0055244A">
        <w:rPr>
          <w:szCs w:val="22"/>
          <w:lang w:val="en-US"/>
        </w:rPr>
        <w:fldChar w:fldCharType="separate"/>
      </w:r>
      <w:r w:rsidR="008F73F4" w:rsidRPr="0055244A">
        <w:rPr>
          <w:szCs w:val="22"/>
          <w:lang w:val="en-US"/>
        </w:rPr>
        <w:t>12</w:t>
      </w:r>
      <w:r w:rsidR="00C40CF5" w:rsidRPr="0055244A">
        <w:rPr>
          <w:szCs w:val="22"/>
          <w:lang w:val="en-US"/>
        </w:rPr>
        <w:fldChar w:fldCharType="end"/>
      </w:r>
      <w:r w:rsidR="00C40CF5" w:rsidRPr="0055244A">
        <w:rPr>
          <w:szCs w:val="22"/>
          <w:lang w:val="en-US"/>
        </w:rPr>
        <w:t xml:space="preserve"> </w:t>
      </w:r>
      <w:r w:rsidR="00356DDA" w:rsidRPr="0055244A">
        <w:rPr>
          <w:szCs w:val="22"/>
          <w:lang w:val="en-US"/>
        </w:rPr>
        <w:t>(</w:t>
      </w:r>
      <w:r w:rsidR="00356DDA" w:rsidRPr="0055244A">
        <w:rPr>
          <w:i/>
          <w:szCs w:val="22"/>
          <w:lang w:val="en-US"/>
        </w:rPr>
        <w:t>Board Meeting</w:t>
      </w:r>
      <w:r w:rsidR="00356DDA" w:rsidRPr="0055244A">
        <w:rPr>
          <w:szCs w:val="22"/>
          <w:lang w:val="en-US"/>
        </w:rPr>
        <w:t xml:space="preserve">), </w:t>
      </w:r>
      <w:r w:rsidR="00C40CF5" w:rsidRPr="0055244A">
        <w:rPr>
          <w:szCs w:val="22"/>
          <w:lang w:val="en-US"/>
        </w:rPr>
        <w:fldChar w:fldCharType="begin"/>
      </w:r>
      <w:r w:rsidR="00C40CF5" w:rsidRPr="0055244A">
        <w:rPr>
          <w:szCs w:val="22"/>
          <w:lang w:val="en-US"/>
        </w:rPr>
        <w:instrText xml:space="preserve"> REF _Ref482902853 \r \h </w:instrText>
      </w:r>
      <w:r w:rsidR="00C42D0C" w:rsidRPr="0055244A">
        <w:rPr>
          <w:szCs w:val="22"/>
          <w:lang w:val="en-US"/>
        </w:rPr>
        <w:instrText xml:space="preserve"> \* MERGEFORMAT </w:instrText>
      </w:r>
      <w:r w:rsidR="00C40CF5" w:rsidRPr="0055244A">
        <w:rPr>
          <w:szCs w:val="22"/>
          <w:lang w:val="en-US"/>
        </w:rPr>
      </w:r>
      <w:r w:rsidR="00C40CF5" w:rsidRPr="0055244A">
        <w:rPr>
          <w:szCs w:val="22"/>
          <w:lang w:val="en-US"/>
        </w:rPr>
        <w:fldChar w:fldCharType="separate"/>
      </w:r>
      <w:r w:rsidR="008F73F4" w:rsidRPr="0055244A">
        <w:rPr>
          <w:szCs w:val="22"/>
          <w:lang w:val="en-US"/>
        </w:rPr>
        <w:t>13</w:t>
      </w:r>
      <w:r w:rsidR="00C40CF5" w:rsidRPr="0055244A">
        <w:rPr>
          <w:szCs w:val="22"/>
          <w:lang w:val="en-US"/>
        </w:rPr>
        <w:fldChar w:fldCharType="end"/>
      </w:r>
      <w:r w:rsidR="00882522" w:rsidRPr="0055244A">
        <w:rPr>
          <w:szCs w:val="22"/>
          <w:lang w:val="en-US"/>
        </w:rPr>
        <w:t xml:space="preserve"> </w:t>
      </w:r>
      <w:r w:rsidR="00356DDA" w:rsidRPr="0055244A">
        <w:rPr>
          <w:szCs w:val="22"/>
          <w:lang w:val="en-US"/>
        </w:rPr>
        <w:t>(</w:t>
      </w:r>
      <w:r w:rsidR="00356DDA" w:rsidRPr="0055244A">
        <w:rPr>
          <w:i/>
          <w:szCs w:val="22"/>
          <w:lang w:val="en-US"/>
        </w:rPr>
        <w:t>Shareholders Meetings</w:t>
      </w:r>
      <w:r w:rsidR="00356DDA" w:rsidRPr="0055244A">
        <w:rPr>
          <w:szCs w:val="22"/>
          <w:lang w:val="en-US"/>
        </w:rPr>
        <w:t xml:space="preserve">), </w:t>
      </w:r>
      <w:r w:rsidR="00C40CF5" w:rsidRPr="0055244A">
        <w:rPr>
          <w:szCs w:val="22"/>
          <w:lang w:val="en-US"/>
        </w:rPr>
        <w:fldChar w:fldCharType="begin"/>
      </w:r>
      <w:r w:rsidR="00C40CF5" w:rsidRPr="0055244A">
        <w:rPr>
          <w:szCs w:val="22"/>
          <w:lang w:val="en-US"/>
        </w:rPr>
        <w:instrText xml:space="preserve"> REF _Ref482902859 \r \h </w:instrText>
      </w:r>
      <w:r w:rsidR="00C42D0C" w:rsidRPr="0055244A">
        <w:rPr>
          <w:szCs w:val="22"/>
          <w:lang w:val="en-US"/>
        </w:rPr>
        <w:instrText xml:space="preserve"> \* MERGEFORMAT </w:instrText>
      </w:r>
      <w:r w:rsidR="00C40CF5" w:rsidRPr="0055244A">
        <w:rPr>
          <w:szCs w:val="22"/>
          <w:lang w:val="en-US"/>
        </w:rPr>
      </w:r>
      <w:r w:rsidR="00C40CF5" w:rsidRPr="0055244A">
        <w:rPr>
          <w:szCs w:val="22"/>
          <w:lang w:val="en-US"/>
        </w:rPr>
        <w:fldChar w:fldCharType="separate"/>
      </w:r>
      <w:r w:rsidR="008F73F4" w:rsidRPr="0055244A">
        <w:rPr>
          <w:szCs w:val="22"/>
          <w:lang w:val="en-US"/>
        </w:rPr>
        <w:t>14</w:t>
      </w:r>
      <w:r w:rsidR="00C40CF5" w:rsidRPr="0055244A">
        <w:rPr>
          <w:szCs w:val="22"/>
          <w:lang w:val="en-US"/>
        </w:rPr>
        <w:fldChar w:fldCharType="end"/>
      </w:r>
      <w:r w:rsidR="00882522" w:rsidRPr="0055244A">
        <w:rPr>
          <w:szCs w:val="22"/>
          <w:lang w:val="en-US"/>
        </w:rPr>
        <w:t xml:space="preserve"> </w:t>
      </w:r>
      <w:r w:rsidR="00073822" w:rsidRPr="0055244A">
        <w:rPr>
          <w:szCs w:val="22"/>
          <w:lang w:val="en-US"/>
        </w:rPr>
        <w:t>(</w:t>
      </w:r>
      <w:r w:rsidR="00073822" w:rsidRPr="0055244A">
        <w:rPr>
          <w:i/>
          <w:szCs w:val="22"/>
          <w:lang w:val="en-US"/>
        </w:rPr>
        <w:t xml:space="preserve">Appointment of Key </w:t>
      </w:r>
      <w:r w:rsidR="00301375" w:rsidRPr="0055244A">
        <w:rPr>
          <w:i/>
          <w:szCs w:val="22"/>
          <w:lang w:val="en-US"/>
        </w:rPr>
        <w:t>Employees</w:t>
      </w:r>
      <w:r w:rsidR="00073822" w:rsidRPr="0055244A">
        <w:rPr>
          <w:szCs w:val="22"/>
          <w:lang w:val="en-US"/>
        </w:rPr>
        <w:t xml:space="preserve">), </w:t>
      </w:r>
      <w:r w:rsidR="00C40CF5" w:rsidRPr="0055244A">
        <w:rPr>
          <w:szCs w:val="22"/>
          <w:lang w:val="en-US"/>
        </w:rPr>
        <w:fldChar w:fldCharType="begin"/>
      </w:r>
      <w:r w:rsidR="00C40CF5" w:rsidRPr="0055244A">
        <w:rPr>
          <w:szCs w:val="22"/>
          <w:lang w:val="en-US"/>
        </w:rPr>
        <w:instrText xml:space="preserve"> REF _Ref482902867 \r \h </w:instrText>
      </w:r>
      <w:r w:rsidR="00C42D0C" w:rsidRPr="0055244A">
        <w:rPr>
          <w:szCs w:val="22"/>
          <w:lang w:val="en-US"/>
        </w:rPr>
        <w:instrText xml:space="preserve"> \* MERGEFORMAT </w:instrText>
      </w:r>
      <w:r w:rsidR="00C40CF5" w:rsidRPr="0055244A">
        <w:rPr>
          <w:szCs w:val="22"/>
          <w:lang w:val="en-US"/>
        </w:rPr>
      </w:r>
      <w:r w:rsidR="00C40CF5" w:rsidRPr="0055244A">
        <w:rPr>
          <w:szCs w:val="22"/>
          <w:lang w:val="en-US"/>
        </w:rPr>
        <w:fldChar w:fldCharType="separate"/>
      </w:r>
      <w:r w:rsidR="008F73F4" w:rsidRPr="0055244A">
        <w:rPr>
          <w:szCs w:val="22"/>
          <w:lang w:val="en-US"/>
        </w:rPr>
        <w:t>15</w:t>
      </w:r>
      <w:r w:rsidR="00C40CF5" w:rsidRPr="0055244A">
        <w:rPr>
          <w:szCs w:val="22"/>
          <w:lang w:val="en-US"/>
        </w:rPr>
        <w:fldChar w:fldCharType="end"/>
      </w:r>
      <w:r w:rsidR="00C40CF5" w:rsidRPr="0055244A">
        <w:rPr>
          <w:szCs w:val="22"/>
          <w:lang w:val="en-US"/>
        </w:rPr>
        <w:t xml:space="preserve"> </w:t>
      </w:r>
      <w:r w:rsidR="00073822" w:rsidRPr="0055244A">
        <w:rPr>
          <w:szCs w:val="22"/>
          <w:lang w:val="en-US"/>
        </w:rPr>
        <w:t xml:space="preserve">(Dividend Distribution Policy), </w:t>
      </w:r>
      <w:r w:rsidR="00C40CF5" w:rsidRPr="0055244A">
        <w:rPr>
          <w:szCs w:val="22"/>
          <w:lang w:val="en-US"/>
        </w:rPr>
        <w:fldChar w:fldCharType="begin"/>
      </w:r>
      <w:r w:rsidR="00C40CF5" w:rsidRPr="0055244A">
        <w:rPr>
          <w:szCs w:val="22"/>
          <w:lang w:val="en-US"/>
        </w:rPr>
        <w:instrText xml:space="preserve"> REF _Ref482902875 \r \h </w:instrText>
      </w:r>
      <w:r w:rsidR="00C42D0C" w:rsidRPr="0055244A">
        <w:rPr>
          <w:szCs w:val="22"/>
          <w:lang w:val="en-US"/>
        </w:rPr>
        <w:instrText xml:space="preserve"> \* MERGEFORMAT </w:instrText>
      </w:r>
      <w:r w:rsidR="00C40CF5" w:rsidRPr="0055244A">
        <w:rPr>
          <w:szCs w:val="22"/>
          <w:lang w:val="en-US"/>
        </w:rPr>
      </w:r>
      <w:r w:rsidR="00C40CF5" w:rsidRPr="0055244A">
        <w:rPr>
          <w:szCs w:val="22"/>
          <w:lang w:val="en-US"/>
        </w:rPr>
        <w:fldChar w:fldCharType="separate"/>
      </w:r>
      <w:r w:rsidR="008F73F4" w:rsidRPr="0055244A">
        <w:rPr>
          <w:szCs w:val="22"/>
          <w:lang w:val="en-US"/>
        </w:rPr>
        <w:t>16</w:t>
      </w:r>
      <w:r w:rsidR="00C40CF5" w:rsidRPr="0055244A">
        <w:rPr>
          <w:szCs w:val="22"/>
          <w:lang w:val="en-US"/>
        </w:rPr>
        <w:fldChar w:fldCharType="end"/>
      </w:r>
      <w:r w:rsidR="00C40CF5" w:rsidRPr="0055244A">
        <w:rPr>
          <w:szCs w:val="22"/>
          <w:lang w:val="en-US"/>
        </w:rPr>
        <w:t xml:space="preserve"> </w:t>
      </w:r>
      <w:r w:rsidR="00073822" w:rsidRPr="0055244A">
        <w:rPr>
          <w:szCs w:val="22"/>
          <w:lang w:val="en-US"/>
        </w:rPr>
        <w:t>(</w:t>
      </w:r>
      <w:r w:rsidR="00073822" w:rsidRPr="0055244A">
        <w:rPr>
          <w:i/>
          <w:szCs w:val="22"/>
          <w:lang w:val="en-US"/>
        </w:rPr>
        <w:t xml:space="preserve">Covenants of </w:t>
      </w:r>
      <w:r w:rsidR="00F91E8D" w:rsidRPr="0055244A">
        <w:rPr>
          <w:i/>
          <w:szCs w:val="22"/>
          <w:lang w:val="en-US"/>
        </w:rPr>
        <w:t xml:space="preserve">the </w:t>
      </w:r>
      <w:r w:rsidR="008814E4" w:rsidRPr="0055244A">
        <w:rPr>
          <w:i/>
          <w:szCs w:val="22"/>
          <w:lang w:val="en-US"/>
        </w:rPr>
        <w:t>Company</w:t>
      </w:r>
      <w:r w:rsidR="00073822" w:rsidRPr="0055244A">
        <w:rPr>
          <w:i/>
          <w:szCs w:val="22"/>
          <w:lang w:val="en-US"/>
        </w:rPr>
        <w:t xml:space="preserve"> and Shareholders</w:t>
      </w:r>
      <w:r w:rsidR="00073822" w:rsidRPr="0055244A">
        <w:rPr>
          <w:szCs w:val="22"/>
          <w:lang w:val="en-US"/>
        </w:rPr>
        <w:t>),</w:t>
      </w:r>
      <w:r w:rsidR="00665BFB" w:rsidRPr="0055244A">
        <w:rPr>
          <w:szCs w:val="22"/>
          <w:lang w:val="en-US"/>
        </w:rPr>
        <w:t xml:space="preserve"> </w:t>
      </w:r>
      <w:r w:rsidR="00C40CF5" w:rsidRPr="0055244A">
        <w:rPr>
          <w:szCs w:val="22"/>
          <w:lang w:val="en-US"/>
        </w:rPr>
        <w:fldChar w:fldCharType="begin"/>
      </w:r>
      <w:r w:rsidR="00C40CF5" w:rsidRPr="0055244A">
        <w:rPr>
          <w:szCs w:val="22"/>
          <w:lang w:val="en-US"/>
        </w:rPr>
        <w:instrText xml:space="preserve"> REF _Ref482884868 \r \h </w:instrText>
      </w:r>
      <w:r w:rsidR="00C42D0C" w:rsidRPr="0055244A">
        <w:rPr>
          <w:szCs w:val="22"/>
          <w:lang w:val="en-US"/>
        </w:rPr>
        <w:instrText xml:space="preserve"> \* MERGEFORMAT </w:instrText>
      </w:r>
      <w:r w:rsidR="00C40CF5" w:rsidRPr="0055244A">
        <w:rPr>
          <w:szCs w:val="22"/>
          <w:lang w:val="en-US"/>
        </w:rPr>
      </w:r>
      <w:r w:rsidR="00C40CF5" w:rsidRPr="0055244A">
        <w:rPr>
          <w:szCs w:val="22"/>
          <w:lang w:val="en-US"/>
        </w:rPr>
        <w:fldChar w:fldCharType="separate"/>
      </w:r>
      <w:r w:rsidR="008F73F4" w:rsidRPr="0055244A">
        <w:rPr>
          <w:szCs w:val="22"/>
          <w:lang w:val="en-US"/>
        </w:rPr>
        <w:t>17</w:t>
      </w:r>
      <w:r w:rsidR="00C40CF5" w:rsidRPr="0055244A">
        <w:rPr>
          <w:szCs w:val="22"/>
          <w:lang w:val="en-US"/>
        </w:rPr>
        <w:fldChar w:fldCharType="end"/>
      </w:r>
      <w:r w:rsidR="00C40CF5" w:rsidRPr="0055244A">
        <w:rPr>
          <w:szCs w:val="22"/>
          <w:lang w:val="en-US"/>
        </w:rPr>
        <w:t xml:space="preserve"> </w:t>
      </w:r>
      <w:r w:rsidR="000978F6" w:rsidRPr="0055244A">
        <w:rPr>
          <w:szCs w:val="22"/>
          <w:lang w:val="en-US"/>
        </w:rPr>
        <w:t>(</w:t>
      </w:r>
      <w:r w:rsidR="00C40CF5" w:rsidRPr="0055244A">
        <w:rPr>
          <w:i/>
          <w:szCs w:val="22"/>
          <w:lang w:val="en-US"/>
        </w:rPr>
        <w:t>Restrictions on Transfer</w:t>
      </w:r>
      <w:r w:rsidR="000978F6" w:rsidRPr="0055244A">
        <w:rPr>
          <w:szCs w:val="22"/>
          <w:lang w:val="en-US"/>
        </w:rPr>
        <w:t>)</w:t>
      </w:r>
      <w:r w:rsidR="00073822" w:rsidRPr="0055244A">
        <w:rPr>
          <w:szCs w:val="22"/>
          <w:lang w:val="en-US"/>
        </w:rPr>
        <w:t xml:space="preserve">, </w:t>
      </w:r>
      <w:r w:rsidR="00C40CF5" w:rsidRPr="0055244A">
        <w:rPr>
          <w:szCs w:val="22"/>
          <w:lang w:val="en-US"/>
        </w:rPr>
        <w:fldChar w:fldCharType="begin"/>
      </w:r>
      <w:r w:rsidR="00C40CF5" w:rsidRPr="0055244A">
        <w:rPr>
          <w:szCs w:val="22"/>
          <w:lang w:val="en-US"/>
        </w:rPr>
        <w:instrText xml:space="preserve"> REF _Ref482884818 \r \h </w:instrText>
      </w:r>
      <w:r w:rsidR="00C42D0C" w:rsidRPr="0055244A">
        <w:rPr>
          <w:szCs w:val="22"/>
          <w:lang w:val="en-US"/>
        </w:rPr>
        <w:instrText xml:space="preserve"> \* MERGEFORMAT </w:instrText>
      </w:r>
      <w:r w:rsidR="00C40CF5" w:rsidRPr="0055244A">
        <w:rPr>
          <w:szCs w:val="22"/>
          <w:lang w:val="en-US"/>
        </w:rPr>
      </w:r>
      <w:r w:rsidR="00C40CF5" w:rsidRPr="0055244A">
        <w:rPr>
          <w:szCs w:val="22"/>
          <w:lang w:val="en-US"/>
        </w:rPr>
        <w:fldChar w:fldCharType="separate"/>
      </w:r>
      <w:r w:rsidR="008F73F4" w:rsidRPr="0055244A">
        <w:rPr>
          <w:szCs w:val="22"/>
          <w:lang w:val="en-US"/>
        </w:rPr>
        <w:t>18</w:t>
      </w:r>
      <w:r w:rsidR="00C40CF5" w:rsidRPr="0055244A">
        <w:rPr>
          <w:szCs w:val="22"/>
          <w:lang w:val="en-US"/>
        </w:rPr>
        <w:fldChar w:fldCharType="end"/>
      </w:r>
      <w:r w:rsidR="00C40CF5" w:rsidRPr="0055244A">
        <w:rPr>
          <w:szCs w:val="22"/>
          <w:lang w:val="en-US"/>
        </w:rPr>
        <w:t xml:space="preserve"> (</w:t>
      </w:r>
      <w:r w:rsidR="00C40CF5" w:rsidRPr="0055244A">
        <w:rPr>
          <w:i/>
          <w:szCs w:val="22"/>
          <w:lang w:val="en-US"/>
        </w:rPr>
        <w:t>Right of First Offer</w:t>
      </w:r>
      <w:r w:rsidR="00C40CF5" w:rsidRPr="0055244A">
        <w:rPr>
          <w:szCs w:val="22"/>
          <w:lang w:val="en-US"/>
        </w:rPr>
        <w:t xml:space="preserve">) </w:t>
      </w:r>
      <w:r w:rsidR="00C40CF5" w:rsidRPr="0055244A">
        <w:rPr>
          <w:szCs w:val="22"/>
          <w:lang w:val="en-US"/>
        </w:rPr>
        <w:fldChar w:fldCharType="begin"/>
      </w:r>
      <w:r w:rsidR="00C40CF5" w:rsidRPr="0055244A">
        <w:rPr>
          <w:szCs w:val="22"/>
          <w:lang w:val="en-US"/>
        </w:rPr>
        <w:instrText xml:space="preserve"> REF _Ref482902967 \r \h </w:instrText>
      </w:r>
      <w:r w:rsidR="00C42D0C" w:rsidRPr="0055244A">
        <w:rPr>
          <w:szCs w:val="22"/>
          <w:lang w:val="en-US"/>
        </w:rPr>
        <w:instrText xml:space="preserve"> \* MERGEFORMAT </w:instrText>
      </w:r>
      <w:r w:rsidR="00C40CF5" w:rsidRPr="0055244A">
        <w:rPr>
          <w:szCs w:val="22"/>
          <w:lang w:val="en-US"/>
        </w:rPr>
      </w:r>
      <w:r w:rsidR="00C40CF5" w:rsidRPr="0055244A">
        <w:rPr>
          <w:szCs w:val="22"/>
          <w:lang w:val="en-US"/>
        </w:rPr>
        <w:fldChar w:fldCharType="separate"/>
      </w:r>
      <w:r w:rsidR="008F73F4" w:rsidRPr="0055244A">
        <w:rPr>
          <w:szCs w:val="22"/>
          <w:lang w:val="en-US"/>
        </w:rPr>
        <w:t>19</w:t>
      </w:r>
      <w:r w:rsidR="00C40CF5" w:rsidRPr="0055244A">
        <w:rPr>
          <w:szCs w:val="22"/>
          <w:lang w:val="en-US"/>
        </w:rPr>
        <w:fldChar w:fldCharType="end"/>
      </w:r>
      <w:r w:rsidR="00C40CF5" w:rsidRPr="0055244A">
        <w:rPr>
          <w:szCs w:val="22"/>
          <w:lang w:val="en-US"/>
        </w:rPr>
        <w:t xml:space="preserve"> </w:t>
      </w:r>
      <w:r w:rsidR="00073822" w:rsidRPr="0055244A">
        <w:rPr>
          <w:szCs w:val="22"/>
          <w:lang w:val="en-US"/>
        </w:rPr>
        <w:t>(</w:t>
      </w:r>
      <w:r w:rsidR="00073822" w:rsidRPr="0055244A">
        <w:rPr>
          <w:i/>
          <w:szCs w:val="22"/>
          <w:lang w:val="en-US"/>
        </w:rPr>
        <w:t>General provisions relating to Transfer and issuance of Shares</w:t>
      </w:r>
      <w:r w:rsidR="00073822" w:rsidRPr="0055244A">
        <w:rPr>
          <w:szCs w:val="22"/>
          <w:lang w:val="en-US"/>
        </w:rPr>
        <w:t xml:space="preserve">), </w:t>
      </w:r>
      <w:r w:rsidR="00C40CF5" w:rsidRPr="0055244A">
        <w:rPr>
          <w:szCs w:val="22"/>
          <w:lang w:val="en-US"/>
        </w:rPr>
        <w:fldChar w:fldCharType="begin"/>
      </w:r>
      <w:r w:rsidR="00C40CF5" w:rsidRPr="0055244A">
        <w:rPr>
          <w:szCs w:val="22"/>
          <w:lang w:val="en-US"/>
        </w:rPr>
        <w:instrText xml:space="preserve"> REF _Ref482902977 \r \h </w:instrText>
      </w:r>
      <w:r w:rsidR="00C42D0C" w:rsidRPr="0055244A">
        <w:rPr>
          <w:szCs w:val="22"/>
          <w:lang w:val="en-US"/>
        </w:rPr>
        <w:instrText xml:space="preserve"> \* MERGEFORMAT </w:instrText>
      </w:r>
      <w:r w:rsidR="00C40CF5" w:rsidRPr="0055244A">
        <w:rPr>
          <w:szCs w:val="22"/>
          <w:lang w:val="en-US"/>
        </w:rPr>
      </w:r>
      <w:r w:rsidR="00C40CF5" w:rsidRPr="0055244A">
        <w:rPr>
          <w:szCs w:val="22"/>
          <w:lang w:val="en-US"/>
        </w:rPr>
        <w:fldChar w:fldCharType="separate"/>
      </w:r>
      <w:r w:rsidR="008F73F4" w:rsidRPr="0055244A">
        <w:rPr>
          <w:szCs w:val="22"/>
          <w:lang w:val="en-US"/>
        </w:rPr>
        <w:t>20</w:t>
      </w:r>
      <w:r w:rsidR="00C40CF5" w:rsidRPr="0055244A">
        <w:rPr>
          <w:szCs w:val="22"/>
          <w:lang w:val="en-US"/>
        </w:rPr>
        <w:fldChar w:fldCharType="end"/>
      </w:r>
      <w:r w:rsidR="00C40CF5" w:rsidRPr="0055244A">
        <w:rPr>
          <w:szCs w:val="22"/>
          <w:lang w:val="en-US"/>
        </w:rPr>
        <w:t xml:space="preserve"> </w:t>
      </w:r>
      <w:r w:rsidR="00882522" w:rsidRPr="0055244A">
        <w:rPr>
          <w:szCs w:val="22"/>
          <w:lang w:val="en-US"/>
        </w:rPr>
        <w:t>(</w:t>
      </w:r>
      <w:r w:rsidR="00882522" w:rsidRPr="0055244A">
        <w:rPr>
          <w:i/>
          <w:szCs w:val="22"/>
          <w:lang w:val="en-US"/>
        </w:rPr>
        <w:t>Initial Public Offering</w:t>
      </w:r>
      <w:r w:rsidR="00882522" w:rsidRPr="0055244A">
        <w:rPr>
          <w:szCs w:val="22"/>
          <w:lang w:val="en-US"/>
        </w:rPr>
        <w:t xml:space="preserve">), </w:t>
      </w:r>
      <w:r w:rsidR="004317A8" w:rsidRPr="0055244A">
        <w:rPr>
          <w:szCs w:val="22"/>
          <w:lang w:val="en-US"/>
        </w:rPr>
        <w:t xml:space="preserve">21 </w:t>
      </w:r>
      <w:r w:rsidR="00073822" w:rsidRPr="0055244A">
        <w:rPr>
          <w:szCs w:val="22"/>
          <w:lang w:val="en-US"/>
        </w:rPr>
        <w:t>(</w:t>
      </w:r>
      <w:r w:rsidR="00073822" w:rsidRPr="0055244A">
        <w:rPr>
          <w:i/>
          <w:szCs w:val="22"/>
          <w:lang w:val="en-US"/>
        </w:rPr>
        <w:t>Deadlock Resolution</w:t>
      </w:r>
      <w:r w:rsidR="00073822" w:rsidRPr="0055244A">
        <w:rPr>
          <w:szCs w:val="22"/>
          <w:lang w:val="en-US"/>
        </w:rPr>
        <w:t xml:space="preserve">), </w:t>
      </w:r>
      <w:r w:rsidR="00C40CF5" w:rsidRPr="0055244A">
        <w:rPr>
          <w:szCs w:val="22"/>
          <w:lang w:val="en-US"/>
        </w:rPr>
        <w:fldChar w:fldCharType="begin"/>
      </w:r>
      <w:r w:rsidR="00C40CF5" w:rsidRPr="0055244A">
        <w:rPr>
          <w:szCs w:val="22"/>
          <w:lang w:val="en-US"/>
        </w:rPr>
        <w:instrText xml:space="preserve"> REF _Ref482902999 \r \h </w:instrText>
      </w:r>
      <w:r w:rsidR="00C42D0C" w:rsidRPr="0055244A">
        <w:rPr>
          <w:szCs w:val="22"/>
          <w:lang w:val="en-US"/>
        </w:rPr>
        <w:instrText xml:space="preserve"> \* MERGEFORMAT </w:instrText>
      </w:r>
      <w:r w:rsidR="00C40CF5" w:rsidRPr="0055244A">
        <w:rPr>
          <w:szCs w:val="22"/>
          <w:lang w:val="en-US"/>
        </w:rPr>
      </w:r>
      <w:r w:rsidR="00C40CF5" w:rsidRPr="0055244A">
        <w:rPr>
          <w:szCs w:val="22"/>
          <w:lang w:val="en-US"/>
        </w:rPr>
        <w:fldChar w:fldCharType="separate"/>
      </w:r>
      <w:r w:rsidR="008F73F4" w:rsidRPr="0055244A">
        <w:rPr>
          <w:szCs w:val="22"/>
          <w:lang w:val="en-US"/>
        </w:rPr>
        <w:t>23</w:t>
      </w:r>
      <w:r w:rsidR="00C40CF5" w:rsidRPr="0055244A">
        <w:rPr>
          <w:szCs w:val="22"/>
          <w:lang w:val="en-US"/>
        </w:rPr>
        <w:fldChar w:fldCharType="end"/>
      </w:r>
      <w:r w:rsidR="00882522" w:rsidRPr="0055244A">
        <w:rPr>
          <w:szCs w:val="22"/>
          <w:lang w:val="en-US"/>
        </w:rPr>
        <w:t xml:space="preserve"> </w:t>
      </w:r>
      <w:r w:rsidR="00073822" w:rsidRPr="0055244A">
        <w:rPr>
          <w:szCs w:val="22"/>
          <w:lang w:val="en-US"/>
        </w:rPr>
        <w:t>(</w:t>
      </w:r>
      <w:r w:rsidR="00073822" w:rsidRPr="0055244A">
        <w:rPr>
          <w:i/>
          <w:szCs w:val="22"/>
          <w:lang w:val="en-US"/>
        </w:rPr>
        <w:t>Non</w:t>
      </w:r>
      <w:r w:rsidR="009D44D1" w:rsidRPr="0055244A">
        <w:rPr>
          <w:i/>
          <w:szCs w:val="22"/>
          <w:lang w:val="en-US"/>
        </w:rPr>
        <w:t>-</w:t>
      </w:r>
      <w:r w:rsidR="00073822" w:rsidRPr="0055244A">
        <w:rPr>
          <w:i/>
          <w:szCs w:val="22"/>
          <w:lang w:val="en-US"/>
        </w:rPr>
        <w:t>compete and non-</w:t>
      </w:r>
      <w:r w:rsidR="006F404E" w:rsidRPr="0055244A">
        <w:rPr>
          <w:i/>
          <w:szCs w:val="22"/>
          <w:lang w:val="en-US"/>
        </w:rPr>
        <w:t>solicitation</w:t>
      </w:r>
      <w:r w:rsidR="00073822" w:rsidRPr="0055244A">
        <w:rPr>
          <w:szCs w:val="22"/>
          <w:lang w:val="en-US"/>
        </w:rPr>
        <w:t>)</w:t>
      </w:r>
      <w:r w:rsidR="00D22443" w:rsidRPr="0055244A">
        <w:rPr>
          <w:szCs w:val="22"/>
          <w:lang w:val="en-US"/>
        </w:rPr>
        <w:t>, all of</w:t>
      </w:r>
      <w:r w:rsidR="00073822" w:rsidRPr="0055244A">
        <w:rPr>
          <w:szCs w:val="22"/>
          <w:lang w:val="en-US"/>
        </w:rPr>
        <w:t xml:space="preserve"> </w:t>
      </w:r>
      <w:r w:rsidR="001D3F74" w:rsidRPr="0055244A">
        <w:rPr>
          <w:szCs w:val="22"/>
          <w:lang w:val="en-US"/>
        </w:rPr>
        <w:t>which shall become effective on the Completion Date</w:t>
      </w:r>
      <w:r w:rsidR="008967BE" w:rsidRPr="0055244A">
        <w:rPr>
          <w:szCs w:val="22"/>
          <w:lang w:val="en-US"/>
        </w:rPr>
        <w:t xml:space="preserve">. Once effective, the provisions of this Agreement shall be effective, </w:t>
      </w:r>
      <w:proofErr w:type="gramStart"/>
      <w:r w:rsidR="008967BE" w:rsidRPr="0055244A">
        <w:rPr>
          <w:szCs w:val="22"/>
          <w:lang w:val="en-US"/>
        </w:rPr>
        <w:t>valid</w:t>
      </w:r>
      <w:proofErr w:type="gramEnd"/>
      <w:r w:rsidR="008967BE" w:rsidRPr="0055244A">
        <w:rPr>
          <w:szCs w:val="22"/>
          <w:lang w:val="en-US"/>
        </w:rPr>
        <w:t xml:space="preserve"> and binding until the date of termination of this Agreement in accordance with the provisions hereof (“</w:t>
      </w:r>
      <w:r w:rsidR="008967BE" w:rsidRPr="0055244A">
        <w:rPr>
          <w:b/>
          <w:szCs w:val="22"/>
          <w:lang w:val="en-US"/>
        </w:rPr>
        <w:t>Term</w:t>
      </w:r>
      <w:r w:rsidR="008967BE" w:rsidRPr="0055244A">
        <w:rPr>
          <w:szCs w:val="22"/>
          <w:lang w:val="en-US"/>
        </w:rPr>
        <w:t>”)</w:t>
      </w:r>
      <w:r w:rsidR="00F30635" w:rsidRPr="0055244A">
        <w:rPr>
          <w:szCs w:val="22"/>
          <w:lang w:val="en-US"/>
        </w:rPr>
        <w:t xml:space="preserve">, other than the </w:t>
      </w:r>
      <w:r w:rsidR="002124C8" w:rsidRPr="0055244A">
        <w:rPr>
          <w:szCs w:val="22"/>
          <w:lang w:val="en-US"/>
        </w:rPr>
        <w:t>s</w:t>
      </w:r>
      <w:r w:rsidR="00F30635" w:rsidRPr="0055244A">
        <w:rPr>
          <w:szCs w:val="22"/>
          <w:lang w:val="en-US"/>
        </w:rPr>
        <w:t xml:space="preserve">urviving </w:t>
      </w:r>
      <w:r w:rsidR="002124C8" w:rsidRPr="0055244A">
        <w:rPr>
          <w:szCs w:val="22"/>
          <w:lang w:val="en-US"/>
        </w:rPr>
        <w:t xml:space="preserve">provisions </w:t>
      </w:r>
      <w:r w:rsidR="001C65FD" w:rsidRPr="0055244A">
        <w:rPr>
          <w:szCs w:val="22"/>
          <w:lang w:val="en-US"/>
        </w:rPr>
        <w:t xml:space="preserve">set out in Clause </w:t>
      </w:r>
      <w:r w:rsidR="001C65FD" w:rsidRPr="0055244A">
        <w:rPr>
          <w:szCs w:val="22"/>
          <w:lang w:val="en-US"/>
        </w:rPr>
        <w:fldChar w:fldCharType="begin"/>
      </w:r>
      <w:r w:rsidR="001C65FD" w:rsidRPr="0055244A">
        <w:rPr>
          <w:szCs w:val="22"/>
          <w:lang w:val="en-US"/>
        </w:rPr>
        <w:instrText xml:space="preserve"> REF _Ref482902448 \r \h </w:instrText>
      </w:r>
      <w:r w:rsidR="00082D28" w:rsidRPr="0055244A">
        <w:rPr>
          <w:szCs w:val="22"/>
          <w:lang w:val="en-US"/>
        </w:rPr>
        <w:instrText xml:space="preserve"> \* MERGEFORMAT </w:instrText>
      </w:r>
      <w:r w:rsidR="001C65FD" w:rsidRPr="0055244A">
        <w:rPr>
          <w:szCs w:val="22"/>
          <w:lang w:val="en-US"/>
        </w:rPr>
      </w:r>
      <w:r w:rsidR="001C65FD" w:rsidRPr="0055244A">
        <w:rPr>
          <w:szCs w:val="22"/>
          <w:lang w:val="en-US"/>
        </w:rPr>
        <w:fldChar w:fldCharType="separate"/>
      </w:r>
      <w:r w:rsidR="008F73F4" w:rsidRPr="0055244A">
        <w:rPr>
          <w:szCs w:val="22"/>
          <w:lang w:val="en-US"/>
        </w:rPr>
        <w:t>24.3</w:t>
      </w:r>
      <w:r w:rsidR="001C65FD" w:rsidRPr="0055244A">
        <w:rPr>
          <w:szCs w:val="22"/>
          <w:lang w:val="en-US"/>
        </w:rPr>
        <w:fldChar w:fldCharType="end"/>
      </w:r>
      <w:r w:rsidR="00F30635" w:rsidRPr="0055244A">
        <w:rPr>
          <w:szCs w:val="22"/>
          <w:lang w:val="en-US"/>
        </w:rPr>
        <w:t>, which shall survive termination</w:t>
      </w:r>
      <w:r w:rsidR="008967BE" w:rsidRPr="0055244A">
        <w:rPr>
          <w:szCs w:val="22"/>
          <w:lang w:val="en-US"/>
        </w:rPr>
        <w:t>.</w:t>
      </w:r>
    </w:p>
    <w:p w14:paraId="3022B366" w14:textId="77777777" w:rsidR="000A4567" w:rsidRPr="00797B14" w:rsidRDefault="008967BE" w:rsidP="00BC7EBA">
      <w:pPr>
        <w:pStyle w:val="Heading1"/>
      </w:pPr>
      <w:bookmarkStart w:id="16" w:name="_Toc403222598"/>
      <w:bookmarkStart w:id="17" w:name="_Toc417941575"/>
      <w:bookmarkStart w:id="18" w:name="_Toc489979923"/>
      <w:r w:rsidRPr="00797B14">
        <w:t>INCORPORATION OF THE COMPANY</w:t>
      </w:r>
      <w:bookmarkEnd w:id="16"/>
      <w:bookmarkEnd w:id="17"/>
      <w:bookmarkEnd w:id="18"/>
    </w:p>
    <w:p w14:paraId="3E491211" w14:textId="77777777" w:rsidR="00E252ED" w:rsidRPr="008F6C2E" w:rsidRDefault="00E252ED" w:rsidP="00BC7EBA">
      <w:pPr>
        <w:pStyle w:val="Heading2"/>
        <w:rPr>
          <w:u w:val="single"/>
        </w:rPr>
      </w:pPr>
      <w:bookmarkStart w:id="19" w:name="_Toc423516495"/>
      <w:bookmarkStart w:id="20" w:name="_Toc423565440"/>
      <w:bookmarkStart w:id="21" w:name="_Ref482903629"/>
      <w:r w:rsidRPr="008F6C2E">
        <w:rPr>
          <w:u w:val="single"/>
        </w:rPr>
        <w:t xml:space="preserve">Incorporation of </w:t>
      </w:r>
      <w:bookmarkEnd w:id="19"/>
      <w:bookmarkEnd w:id="20"/>
      <w:r w:rsidR="00F91E8D" w:rsidRPr="008F6C2E">
        <w:rPr>
          <w:u w:val="single"/>
        </w:rPr>
        <w:t xml:space="preserve">the </w:t>
      </w:r>
      <w:r w:rsidR="008814E4" w:rsidRPr="008F6C2E">
        <w:rPr>
          <w:u w:val="single"/>
        </w:rPr>
        <w:t>Company</w:t>
      </w:r>
      <w:bookmarkEnd w:id="21"/>
    </w:p>
    <w:p w14:paraId="1446F0FE" w14:textId="7958C63F" w:rsidR="005720B4" w:rsidRPr="00797B14" w:rsidRDefault="00E252ED" w:rsidP="00BC7EBA">
      <w:pPr>
        <w:pStyle w:val="BodyText1"/>
      </w:pPr>
      <w:bookmarkStart w:id="22" w:name="_Toc423565441"/>
      <w:r w:rsidRPr="00797B14">
        <w:t>Unless otherwise mutu</w:t>
      </w:r>
      <w:r w:rsidR="00AC30BE" w:rsidRPr="00797B14">
        <w:t>ally agreed by both Parties</w:t>
      </w:r>
      <w:r w:rsidRPr="00797B14">
        <w:t xml:space="preserve"> in writing, the Parties agree that, immediately after the execution of this Agreement</w:t>
      </w:r>
      <w:r w:rsidR="00727FA2" w:rsidRPr="00797B14">
        <w:t>,</w:t>
      </w:r>
      <w:r w:rsidRPr="00797B14">
        <w:t xml:space="preserve"> </w:t>
      </w:r>
      <w:r w:rsidR="007C33EF" w:rsidRPr="00797B14">
        <w:t>the P</w:t>
      </w:r>
      <w:r w:rsidR="00C858BF" w:rsidRPr="00797B14">
        <w:t>a</w:t>
      </w:r>
      <w:r w:rsidR="007C33EF" w:rsidRPr="00797B14">
        <w:t>rties</w:t>
      </w:r>
      <w:r w:rsidRPr="00797B14">
        <w:t xml:space="preserve"> shall</w:t>
      </w:r>
      <w:r w:rsidR="00727FA2" w:rsidRPr="00797B14">
        <w:t xml:space="preserve"> take all reasonable steps as may be required, and prepare and submit all such documents as may be required</w:t>
      </w:r>
      <w:r w:rsidR="00FB62B4" w:rsidRPr="00797B14">
        <w:t xml:space="preserve"> to such Person as may be required</w:t>
      </w:r>
      <w:r w:rsidR="00727FA2" w:rsidRPr="00797B14">
        <w:t>, to</w:t>
      </w:r>
      <w:r w:rsidRPr="00797B14">
        <w:t xml:space="preserve"> incorporate </w:t>
      </w:r>
      <w:r w:rsidR="00F91E8D" w:rsidRPr="00797B14">
        <w:t xml:space="preserve">the </w:t>
      </w:r>
      <w:r w:rsidR="008814E4" w:rsidRPr="00797B14">
        <w:t>Company</w:t>
      </w:r>
      <w:r w:rsidRPr="00797B14">
        <w:t xml:space="preserve"> in the manner </w:t>
      </w:r>
      <w:r w:rsidR="00727FA2" w:rsidRPr="00797B14">
        <w:t>contemplated under</w:t>
      </w:r>
      <w:r w:rsidRPr="00797B14">
        <w:t xml:space="preserve"> this Agreement</w:t>
      </w:r>
      <w:r w:rsidR="00AC30BE" w:rsidRPr="00797B14">
        <w:t xml:space="preserve"> and in accordance with Applicable Laws</w:t>
      </w:r>
      <w:bookmarkStart w:id="23" w:name="_Toc423516496"/>
      <w:bookmarkEnd w:id="22"/>
      <w:r w:rsidR="00727FA2" w:rsidRPr="00797B14">
        <w:t>.</w:t>
      </w:r>
      <w:r w:rsidR="006E65BB" w:rsidRPr="00797B14">
        <w:t xml:space="preserve"> </w:t>
      </w:r>
      <w:r w:rsidR="00FB62B4" w:rsidRPr="00797B14">
        <w:t>Parties hereby agree</w:t>
      </w:r>
      <w:r w:rsidR="006E65BB" w:rsidRPr="00797B14">
        <w:t xml:space="preserve"> that </w:t>
      </w:r>
      <w:r w:rsidR="00081F13">
        <w:t>Mike</w:t>
      </w:r>
      <w:r w:rsidR="00AD7364" w:rsidRPr="00797B14">
        <w:t xml:space="preserve"> </w:t>
      </w:r>
      <w:r w:rsidR="006E65BB" w:rsidRPr="00797B14">
        <w:t xml:space="preserve">and </w:t>
      </w:r>
      <w:r w:rsidR="00081F13">
        <w:t>MSL</w:t>
      </w:r>
      <w:r w:rsidR="006E65BB" w:rsidRPr="00797B14">
        <w:t xml:space="preserve"> shall be the initial subscribers to the </w:t>
      </w:r>
      <w:r w:rsidR="002124C8" w:rsidRPr="00797B14">
        <w:t xml:space="preserve">Memorandum </w:t>
      </w:r>
      <w:r w:rsidR="00AD7364" w:rsidRPr="00797B14">
        <w:t xml:space="preserve">of </w:t>
      </w:r>
      <w:r w:rsidR="002124C8" w:rsidRPr="00797B14">
        <w:t>Association</w:t>
      </w:r>
      <w:r w:rsidR="006E65BB" w:rsidRPr="00797B14">
        <w:t>.</w:t>
      </w:r>
      <w:r w:rsidR="005720B4" w:rsidRPr="00797B14">
        <w:t xml:space="preserve"> Part</w:t>
      </w:r>
      <w:r w:rsidR="008D42AF" w:rsidRPr="00797B14">
        <w:t>ies</w:t>
      </w:r>
      <w:r w:rsidR="005720B4" w:rsidRPr="00797B14">
        <w:t xml:space="preserve"> shall ensure that 1 (one) Person nominated by </w:t>
      </w:r>
      <w:r w:rsidR="00081F13">
        <w:t>Mike</w:t>
      </w:r>
      <w:r w:rsidR="005720B4" w:rsidRPr="00797B14">
        <w:t xml:space="preserve"> and 1 (one) Person nominated by </w:t>
      </w:r>
      <w:r w:rsidR="00081F13">
        <w:t>MSL</w:t>
      </w:r>
      <w:r w:rsidR="005720B4" w:rsidRPr="00797B14">
        <w:t xml:space="preserve"> are appointed as the first Directors of the Company</w:t>
      </w:r>
      <w:r w:rsidR="00AC7109" w:rsidRPr="00797B14">
        <w:t xml:space="preserve"> (collectively the “</w:t>
      </w:r>
      <w:r w:rsidR="00AC7109" w:rsidRPr="00797B14">
        <w:rPr>
          <w:b/>
        </w:rPr>
        <w:t>First Directors</w:t>
      </w:r>
      <w:r w:rsidR="00AC7109" w:rsidRPr="00797B14">
        <w:t>”)</w:t>
      </w:r>
      <w:r w:rsidR="005720B4" w:rsidRPr="00797B14">
        <w:t>.</w:t>
      </w:r>
    </w:p>
    <w:p w14:paraId="0097F973" w14:textId="77777777" w:rsidR="00E252ED" w:rsidRPr="00797B14" w:rsidRDefault="00E252ED" w:rsidP="00BC7EBA">
      <w:pPr>
        <w:pStyle w:val="Heading2"/>
        <w:rPr>
          <w:u w:val="single"/>
        </w:rPr>
      </w:pPr>
      <w:bookmarkStart w:id="24" w:name="_Toc423565442"/>
      <w:r w:rsidRPr="00797B14">
        <w:rPr>
          <w:u w:val="single"/>
        </w:rPr>
        <w:t>Private limited company</w:t>
      </w:r>
      <w:bookmarkEnd w:id="23"/>
      <w:bookmarkEnd w:id="24"/>
    </w:p>
    <w:p w14:paraId="61495497" w14:textId="77777777" w:rsidR="00BA1BCF" w:rsidRDefault="00E252ED" w:rsidP="00BC7EBA">
      <w:pPr>
        <w:pStyle w:val="BodyText1"/>
      </w:pPr>
      <w:r w:rsidRPr="00797B14">
        <w:t xml:space="preserve">The Parties acknowledge and agree that </w:t>
      </w:r>
      <w:r w:rsidR="00F91E8D" w:rsidRPr="00797B14">
        <w:t>the Company</w:t>
      </w:r>
      <w:r w:rsidRPr="00797B14">
        <w:t xml:space="preserve"> shall be incorporated as a </w:t>
      </w:r>
      <w:r w:rsidR="00C858BF" w:rsidRPr="00797B14">
        <w:t>private</w:t>
      </w:r>
      <w:r w:rsidR="0033224E" w:rsidRPr="00797B14">
        <w:t xml:space="preserve"> </w:t>
      </w:r>
      <w:r w:rsidRPr="00797B14">
        <w:t xml:space="preserve">limited company, limited by shares, in the manner prescribed under the Act, within the State of </w:t>
      </w:r>
      <w:r w:rsidR="000544C8" w:rsidRPr="00797B14">
        <w:rPr>
          <w:bCs/>
          <w:lang w:val="en-GB"/>
        </w:rPr>
        <w:t>West Bengal</w:t>
      </w:r>
      <w:r w:rsidR="000544C8" w:rsidRPr="00797B14">
        <w:t xml:space="preserve">, </w:t>
      </w:r>
      <w:r w:rsidRPr="00797B14">
        <w:t>India.</w:t>
      </w:r>
    </w:p>
    <w:p w14:paraId="553F1E50" w14:textId="77777777" w:rsidR="00E252ED" w:rsidRPr="00797B14" w:rsidRDefault="00E252ED" w:rsidP="00BC7EBA">
      <w:pPr>
        <w:pStyle w:val="Heading2"/>
        <w:rPr>
          <w:szCs w:val="22"/>
        </w:rPr>
      </w:pPr>
      <w:bookmarkStart w:id="25" w:name="_Toc423516497"/>
      <w:bookmarkStart w:id="26" w:name="_Toc423565443"/>
      <w:r w:rsidRPr="00797B14">
        <w:rPr>
          <w:szCs w:val="22"/>
          <w:u w:val="single"/>
        </w:rPr>
        <w:t>Purpose of the Company</w:t>
      </w:r>
      <w:bookmarkEnd w:id="25"/>
      <w:bookmarkEnd w:id="26"/>
    </w:p>
    <w:p w14:paraId="717AD939" w14:textId="77777777" w:rsidR="00BA1BCF" w:rsidRDefault="00562591" w:rsidP="00BC7EBA">
      <w:pPr>
        <w:pStyle w:val="BodyText1"/>
        <w:rPr>
          <w:rFonts w:cs="Calibri"/>
          <w:lang w:val="en-GB"/>
        </w:rPr>
      </w:pPr>
      <w:r w:rsidRPr="00797B14">
        <w:rPr>
          <w:rFonts w:cs="Calibri"/>
          <w:lang w:val="en-GB"/>
        </w:rPr>
        <w:t>The</w:t>
      </w:r>
      <w:r w:rsidR="00E252ED" w:rsidRPr="00797B14">
        <w:rPr>
          <w:rFonts w:cs="Calibri"/>
          <w:lang w:val="en-GB"/>
        </w:rPr>
        <w:t xml:space="preserve"> purpose of the Company shall be to undertake the Business in the</w:t>
      </w:r>
      <w:r w:rsidR="006D1F33" w:rsidRPr="00797B14">
        <w:rPr>
          <w:rFonts w:cs="Calibri"/>
          <w:lang w:val="en-GB"/>
        </w:rPr>
        <w:t xml:space="preserve"> Territor</w:t>
      </w:r>
      <w:r w:rsidR="00AD7364" w:rsidRPr="00797B14">
        <w:rPr>
          <w:rFonts w:cs="Calibri"/>
          <w:lang w:val="en-GB"/>
        </w:rPr>
        <w:t>y</w:t>
      </w:r>
      <w:r w:rsidR="006D1F33" w:rsidRPr="00797B14">
        <w:rPr>
          <w:rFonts w:cs="Calibri"/>
          <w:lang w:val="en-GB"/>
        </w:rPr>
        <w:t>, in the</w:t>
      </w:r>
      <w:r w:rsidR="00E252ED" w:rsidRPr="00797B14">
        <w:rPr>
          <w:rFonts w:cs="Calibri"/>
          <w:lang w:val="en-GB"/>
        </w:rPr>
        <w:t xml:space="preserve"> manner contemplated under this Agreement</w:t>
      </w:r>
      <w:r w:rsidR="0029232B" w:rsidRPr="00797B14">
        <w:rPr>
          <w:rFonts w:cs="Calibri"/>
          <w:lang w:val="en-GB"/>
        </w:rPr>
        <w:t xml:space="preserve"> and the Business Plan,</w:t>
      </w:r>
      <w:r w:rsidR="00E252ED" w:rsidRPr="00797B14">
        <w:rPr>
          <w:rFonts w:cs="Calibri"/>
          <w:lang w:val="en-GB"/>
        </w:rPr>
        <w:t xml:space="preserve"> and to undertake such actions as are incidental to the Business. </w:t>
      </w:r>
      <w:r w:rsidR="00C858BF" w:rsidRPr="00797B14">
        <w:rPr>
          <w:rFonts w:cs="Calibri"/>
          <w:lang w:val="en-GB"/>
        </w:rPr>
        <w:t xml:space="preserve">Parties </w:t>
      </w:r>
      <w:r w:rsidR="00E252ED" w:rsidRPr="00797B14">
        <w:rPr>
          <w:rFonts w:cs="Calibri"/>
          <w:lang w:val="en-GB"/>
        </w:rPr>
        <w:t xml:space="preserve">shall ensure that the Charter Documents of </w:t>
      </w:r>
      <w:r w:rsidR="00F91E8D" w:rsidRPr="00797B14">
        <w:rPr>
          <w:rFonts w:cs="Calibri"/>
          <w:lang w:val="en-GB"/>
        </w:rPr>
        <w:t>the Company</w:t>
      </w:r>
      <w:r w:rsidR="00E252ED" w:rsidRPr="00797B14">
        <w:rPr>
          <w:rFonts w:cs="Calibri"/>
          <w:lang w:val="en-GB"/>
        </w:rPr>
        <w:t xml:space="preserve"> enable </w:t>
      </w:r>
      <w:r w:rsidR="00F91E8D" w:rsidRPr="00797B14">
        <w:rPr>
          <w:rFonts w:cs="Calibri"/>
          <w:lang w:val="en-GB"/>
        </w:rPr>
        <w:t>the Company</w:t>
      </w:r>
      <w:r w:rsidR="00E252ED" w:rsidRPr="00797B14">
        <w:rPr>
          <w:rFonts w:cs="Calibri"/>
          <w:lang w:val="en-GB"/>
        </w:rPr>
        <w:t xml:space="preserve"> to conduct the Business in the manner contemplated under this Agreement.</w:t>
      </w:r>
      <w:bookmarkStart w:id="27" w:name="_Hlk489474469"/>
    </w:p>
    <w:p w14:paraId="10EC4AB5" w14:textId="77777777" w:rsidR="00E252ED" w:rsidRPr="00797B14" w:rsidRDefault="00E252ED" w:rsidP="00A060B5">
      <w:pPr>
        <w:pStyle w:val="Heading2"/>
        <w:keepNext/>
        <w:widowControl/>
        <w:rPr>
          <w:szCs w:val="22"/>
          <w:u w:val="single"/>
        </w:rPr>
      </w:pPr>
      <w:bookmarkStart w:id="28" w:name="_Toc423516499"/>
      <w:bookmarkStart w:id="29" w:name="_Toc423565444"/>
      <w:r w:rsidRPr="00797B14">
        <w:rPr>
          <w:szCs w:val="22"/>
          <w:u w:val="single"/>
        </w:rPr>
        <w:lastRenderedPageBreak/>
        <w:t>Authorised and paid-up share capital</w:t>
      </w:r>
      <w:bookmarkEnd w:id="28"/>
      <w:bookmarkEnd w:id="29"/>
    </w:p>
    <w:p w14:paraId="53FAC3EA" w14:textId="6AA57199" w:rsidR="00E252ED" w:rsidRPr="00797B14" w:rsidRDefault="00E252ED" w:rsidP="00BC7EBA">
      <w:pPr>
        <w:pStyle w:val="BodyText1"/>
        <w:rPr>
          <w:rFonts w:cs="Calibri"/>
          <w:lang w:val="en-US"/>
        </w:rPr>
      </w:pPr>
      <w:r w:rsidRPr="00797B14">
        <w:rPr>
          <w:rFonts w:cs="Calibri"/>
          <w:lang w:val="en-GB"/>
        </w:rPr>
        <w:t xml:space="preserve">The authorised Share Capital of </w:t>
      </w:r>
      <w:r w:rsidR="00F91E8D" w:rsidRPr="00797B14">
        <w:rPr>
          <w:rFonts w:cs="Calibri"/>
          <w:lang w:val="en-GB"/>
        </w:rPr>
        <w:t>the Company</w:t>
      </w:r>
      <w:r w:rsidRPr="00797B14">
        <w:rPr>
          <w:rFonts w:cs="Calibri"/>
          <w:lang w:val="en-GB"/>
        </w:rPr>
        <w:t xml:space="preserve"> at the time of its incorporation shall be INR </w:t>
      </w:r>
      <w:r w:rsidR="00D65E19" w:rsidRPr="00797B14">
        <w:rPr>
          <w:rFonts w:cs="Calibri"/>
          <w:lang w:val="en-GB"/>
        </w:rPr>
        <w:t>72,00,00,000</w:t>
      </w:r>
      <w:r w:rsidRPr="00797B14">
        <w:rPr>
          <w:rFonts w:cs="Calibri"/>
          <w:lang w:val="en-GB"/>
        </w:rPr>
        <w:t xml:space="preserve"> divided into </w:t>
      </w:r>
      <w:r w:rsidR="00D65E19" w:rsidRPr="00797B14">
        <w:rPr>
          <w:rFonts w:cs="Calibri"/>
          <w:lang w:val="en-GB"/>
        </w:rPr>
        <w:t>7,20,00,000</w:t>
      </w:r>
      <w:r w:rsidRPr="00797B14">
        <w:rPr>
          <w:rFonts w:cs="Calibri"/>
          <w:lang w:val="en-GB"/>
        </w:rPr>
        <w:t xml:space="preserve"> (</w:t>
      </w:r>
      <w:r w:rsidR="005B2549" w:rsidRPr="00797B14">
        <w:rPr>
          <w:rFonts w:cs="Calibri"/>
          <w:lang w:val="en-GB"/>
        </w:rPr>
        <w:t>Seven Crore Twenty Lakhs</w:t>
      </w:r>
      <w:r w:rsidRPr="00797B14">
        <w:rPr>
          <w:rFonts w:cs="Calibri"/>
          <w:lang w:val="en-GB"/>
        </w:rPr>
        <w:t>) Shares</w:t>
      </w:r>
      <w:r w:rsidR="00D65E19" w:rsidRPr="00797B14">
        <w:rPr>
          <w:rFonts w:cs="Calibri"/>
          <w:lang w:val="en-GB"/>
        </w:rPr>
        <w:t xml:space="preserve"> </w:t>
      </w:r>
      <w:r w:rsidR="00D65E19" w:rsidRPr="00797B14">
        <w:rPr>
          <w:rFonts w:cs="Calibri"/>
        </w:rPr>
        <w:t>of face value of INR 10 (</w:t>
      </w:r>
      <w:r w:rsidR="00055090" w:rsidRPr="00797B14">
        <w:rPr>
          <w:rFonts w:cs="Calibri"/>
        </w:rPr>
        <w:t xml:space="preserve">Indian </w:t>
      </w:r>
      <w:r w:rsidR="00D65E19" w:rsidRPr="00797B14">
        <w:rPr>
          <w:rFonts w:cs="Calibri"/>
        </w:rPr>
        <w:t>Rupees Ten) each.</w:t>
      </w:r>
    </w:p>
    <w:p w14:paraId="563AD0C2" w14:textId="77777777" w:rsidR="00BA1BCF" w:rsidRDefault="00A06ACD" w:rsidP="00BC7EBA">
      <w:pPr>
        <w:pStyle w:val="Heading2"/>
        <w:rPr>
          <w:szCs w:val="22"/>
        </w:rPr>
      </w:pPr>
      <w:bookmarkStart w:id="30" w:name="_Toc423565446"/>
      <w:bookmarkStart w:id="31" w:name="_Toc423516502"/>
      <w:r w:rsidRPr="00797B14">
        <w:rPr>
          <w:szCs w:val="22"/>
          <w:u w:val="single"/>
        </w:rPr>
        <w:t>C</w:t>
      </w:r>
      <w:r w:rsidR="00C858BF" w:rsidRPr="00797B14">
        <w:rPr>
          <w:szCs w:val="22"/>
          <w:u w:val="single"/>
        </w:rPr>
        <w:t>apitali</w:t>
      </w:r>
      <w:r w:rsidR="00DE7C1B" w:rsidRPr="00797B14">
        <w:rPr>
          <w:szCs w:val="22"/>
          <w:u w:val="single"/>
        </w:rPr>
        <w:t>z</w:t>
      </w:r>
      <w:r w:rsidR="00C858BF" w:rsidRPr="00797B14">
        <w:rPr>
          <w:szCs w:val="22"/>
          <w:u w:val="single"/>
        </w:rPr>
        <w:t>ation</w:t>
      </w:r>
    </w:p>
    <w:p w14:paraId="296779C5" w14:textId="5902F122" w:rsidR="00E252ED" w:rsidRPr="00797B14" w:rsidRDefault="00C858BF" w:rsidP="00BC7EBA">
      <w:pPr>
        <w:pStyle w:val="Heading3"/>
      </w:pPr>
      <w:r w:rsidRPr="00797B14">
        <w:t>Parties shall</w:t>
      </w:r>
      <w:r w:rsidR="0064078B" w:rsidRPr="00797B14">
        <w:t xml:space="preserve"> jointly</w:t>
      </w:r>
      <w:r w:rsidRPr="00797B14">
        <w:t xml:space="preserve"> incorporate the Company and</w:t>
      </w:r>
      <w:r w:rsidR="00F808C0" w:rsidRPr="00797B14">
        <w:t xml:space="preserve"> </w:t>
      </w:r>
      <w:r w:rsidR="00B42F30" w:rsidRPr="00797B14">
        <w:t>Parties hereby agree that</w:t>
      </w:r>
      <w:r w:rsidRPr="00797B14">
        <w:t xml:space="preserve"> </w:t>
      </w:r>
      <w:r w:rsidR="00EF41F0">
        <w:t xml:space="preserve">Mike </w:t>
      </w:r>
      <w:r w:rsidRPr="00797B14">
        <w:t xml:space="preserve">shall </w:t>
      </w:r>
      <w:r w:rsidR="0029232B" w:rsidRPr="00797B14">
        <w:t xml:space="preserve">subscribe to the </w:t>
      </w:r>
      <w:r w:rsidR="00EF41F0">
        <w:t xml:space="preserve">Mike </w:t>
      </w:r>
      <w:r w:rsidR="0029232B" w:rsidRPr="00797B14">
        <w:t xml:space="preserve">Shares and </w:t>
      </w:r>
      <w:r w:rsidR="00EF41F0">
        <w:t xml:space="preserve">MSL </w:t>
      </w:r>
      <w:r w:rsidR="00DE7C1B" w:rsidRPr="00797B14">
        <w:t xml:space="preserve">shall subscribe to </w:t>
      </w:r>
      <w:r w:rsidR="00EF41F0">
        <w:t xml:space="preserve">MSL </w:t>
      </w:r>
      <w:r w:rsidR="0029232B" w:rsidRPr="00797B14">
        <w:t xml:space="preserve">Shares on Completion Date, </w:t>
      </w:r>
      <w:r w:rsidRPr="00797B14">
        <w:t>such that the</w:t>
      </w:r>
      <w:r w:rsidR="00B42F30" w:rsidRPr="00797B14">
        <w:t xml:space="preserve"> entire</w:t>
      </w:r>
      <w:r w:rsidRPr="00797B14">
        <w:t xml:space="preserve"> paid-up share capital of the Company</w:t>
      </w:r>
      <w:r w:rsidR="0029232B" w:rsidRPr="00797B14">
        <w:t xml:space="preserve"> upon Completion,</w:t>
      </w:r>
      <w:r w:rsidRPr="00797B14">
        <w:t xml:space="preserve"> shall</w:t>
      </w:r>
      <w:r w:rsidR="0064078B" w:rsidRPr="00797B14">
        <w:t xml:space="preserve"> comprise of</w:t>
      </w:r>
      <w:r w:rsidRPr="00797B14">
        <w:t xml:space="preserve"> </w:t>
      </w:r>
      <w:r w:rsidR="0064078B" w:rsidRPr="00797B14">
        <w:t xml:space="preserve">the </w:t>
      </w:r>
      <w:r w:rsidR="00EF41F0">
        <w:t>Mike</w:t>
      </w:r>
      <w:r w:rsidR="002A7372" w:rsidRPr="00797B14">
        <w:t xml:space="preserve"> Shares</w:t>
      </w:r>
      <w:r w:rsidRPr="00797B14">
        <w:t xml:space="preserve"> and </w:t>
      </w:r>
      <w:r w:rsidR="00EF41F0">
        <w:t xml:space="preserve">MSL </w:t>
      </w:r>
      <w:r w:rsidR="002A7372" w:rsidRPr="00797B14">
        <w:t>Shares</w:t>
      </w:r>
      <w:r w:rsidR="0064078B" w:rsidRPr="00797B14">
        <w:t xml:space="preserve"> only</w:t>
      </w:r>
      <w:r w:rsidR="00E252ED" w:rsidRPr="00797B14">
        <w:t xml:space="preserve">. </w:t>
      </w:r>
      <w:r w:rsidR="0064078B" w:rsidRPr="00797B14">
        <w:t>Upon</w:t>
      </w:r>
      <w:r w:rsidR="00B42F30" w:rsidRPr="00797B14">
        <w:t xml:space="preserve"> </w:t>
      </w:r>
      <w:r w:rsidR="0064078B" w:rsidRPr="00797B14">
        <w:t>i</w:t>
      </w:r>
      <w:r w:rsidR="00B42F30" w:rsidRPr="00797B14">
        <w:t xml:space="preserve">ncorporation </w:t>
      </w:r>
      <w:r w:rsidR="0064078B" w:rsidRPr="00797B14">
        <w:t>of the Company and upon Completion</w:t>
      </w:r>
      <w:r w:rsidR="00E252ED" w:rsidRPr="00797B14">
        <w:t xml:space="preserve">, the entire Share Capital of </w:t>
      </w:r>
      <w:r w:rsidR="00F91E8D" w:rsidRPr="00797B14">
        <w:t>the Company</w:t>
      </w:r>
      <w:r w:rsidR="00E252ED" w:rsidRPr="00797B14">
        <w:t xml:space="preserve"> shall be held in the following </w:t>
      </w:r>
      <w:r w:rsidR="00B42F30" w:rsidRPr="00797B14">
        <w:t>proportion</w:t>
      </w:r>
      <w:r w:rsidR="00E252ED" w:rsidRPr="00797B14">
        <w:t>:</w:t>
      </w:r>
      <w:bookmarkEnd w:id="30"/>
      <w:r w:rsidR="00E252ED" w:rsidRPr="00797B14">
        <w:t xml:space="preserve"> </w:t>
      </w:r>
    </w:p>
    <w:tbl>
      <w:tblPr>
        <w:tblW w:w="4000" w:type="pct"/>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
        <w:gridCol w:w="2251"/>
        <w:gridCol w:w="2299"/>
        <w:gridCol w:w="1818"/>
      </w:tblGrid>
      <w:tr w:rsidR="00E252ED" w:rsidRPr="00797B14" w14:paraId="2763FD58" w14:textId="77777777" w:rsidTr="00797B14">
        <w:tc>
          <w:tcPr>
            <w:tcW w:w="587" w:type="pct"/>
            <w:shd w:val="clear" w:color="auto" w:fill="D9D9D9"/>
          </w:tcPr>
          <w:p w14:paraId="01B74580" w14:textId="77777777" w:rsidR="00E252ED" w:rsidRPr="00797B14" w:rsidRDefault="00E252ED" w:rsidP="00BC7EBA">
            <w:pPr>
              <w:pStyle w:val="Heading2"/>
              <w:numPr>
                <w:ilvl w:val="0"/>
                <w:numId w:val="0"/>
              </w:numPr>
              <w:spacing w:after="120"/>
              <w:rPr>
                <w:b/>
                <w:szCs w:val="22"/>
                <w:lang w:val="en-US"/>
              </w:rPr>
            </w:pPr>
            <w:r w:rsidRPr="00797B14">
              <w:rPr>
                <w:b/>
                <w:szCs w:val="22"/>
                <w:lang w:val="en-US"/>
              </w:rPr>
              <w:t>No.</w:t>
            </w:r>
          </w:p>
        </w:tc>
        <w:tc>
          <w:tcPr>
            <w:tcW w:w="1560" w:type="pct"/>
            <w:shd w:val="clear" w:color="auto" w:fill="D9D9D9"/>
          </w:tcPr>
          <w:p w14:paraId="6EF1E530" w14:textId="77777777" w:rsidR="00E252ED" w:rsidRPr="00797B14" w:rsidRDefault="00E252ED" w:rsidP="00BC7EBA">
            <w:pPr>
              <w:pStyle w:val="Heading2"/>
              <w:numPr>
                <w:ilvl w:val="0"/>
                <w:numId w:val="0"/>
              </w:numPr>
              <w:spacing w:after="120"/>
              <w:ind w:left="720" w:hanging="720"/>
              <w:rPr>
                <w:b/>
                <w:szCs w:val="22"/>
                <w:lang w:val="en-US"/>
              </w:rPr>
            </w:pPr>
            <w:r w:rsidRPr="00797B14">
              <w:rPr>
                <w:b/>
                <w:szCs w:val="22"/>
                <w:lang w:val="en-US"/>
              </w:rPr>
              <w:t>Name of Shareholder</w:t>
            </w:r>
          </w:p>
        </w:tc>
        <w:tc>
          <w:tcPr>
            <w:tcW w:w="1593" w:type="pct"/>
            <w:shd w:val="clear" w:color="auto" w:fill="D9D9D9"/>
          </w:tcPr>
          <w:p w14:paraId="50F24A4A" w14:textId="77777777" w:rsidR="00E252ED" w:rsidRPr="00797B14" w:rsidRDefault="00E252ED" w:rsidP="00BC7EBA">
            <w:pPr>
              <w:pStyle w:val="Heading2"/>
              <w:numPr>
                <w:ilvl w:val="0"/>
                <w:numId w:val="0"/>
              </w:numPr>
              <w:spacing w:after="120"/>
              <w:ind w:left="720" w:hanging="720"/>
              <w:rPr>
                <w:b/>
                <w:szCs w:val="22"/>
                <w:lang w:val="en-US"/>
              </w:rPr>
            </w:pPr>
            <w:r w:rsidRPr="00797B14">
              <w:rPr>
                <w:b/>
                <w:szCs w:val="22"/>
                <w:lang w:val="en-US"/>
              </w:rPr>
              <w:t>Number of shares held</w:t>
            </w:r>
          </w:p>
        </w:tc>
        <w:tc>
          <w:tcPr>
            <w:tcW w:w="1260" w:type="pct"/>
            <w:shd w:val="clear" w:color="auto" w:fill="D9D9D9"/>
          </w:tcPr>
          <w:p w14:paraId="7A18E05B" w14:textId="77777777" w:rsidR="00E252ED" w:rsidRPr="00797B14" w:rsidRDefault="00E252ED" w:rsidP="00BC7EBA">
            <w:pPr>
              <w:pStyle w:val="Heading2"/>
              <w:numPr>
                <w:ilvl w:val="0"/>
                <w:numId w:val="0"/>
              </w:numPr>
              <w:spacing w:after="120"/>
              <w:rPr>
                <w:b/>
                <w:szCs w:val="22"/>
                <w:lang w:val="en-US"/>
              </w:rPr>
            </w:pPr>
            <w:r w:rsidRPr="00797B14">
              <w:rPr>
                <w:b/>
                <w:szCs w:val="22"/>
                <w:lang w:val="en-US"/>
              </w:rPr>
              <w:t>Shareholding</w:t>
            </w:r>
            <w:r w:rsidR="00C86EFF" w:rsidRPr="00797B14">
              <w:rPr>
                <w:b/>
                <w:szCs w:val="22"/>
                <w:lang w:val="en-US"/>
              </w:rPr>
              <w:t xml:space="preserve"> </w:t>
            </w:r>
            <w:r w:rsidRPr="00797B14">
              <w:rPr>
                <w:b/>
                <w:szCs w:val="22"/>
                <w:lang w:val="en-US"/>
              </w:rPr>
              <w:t>percentage (in %)</w:t>
            </w:r>
          </w:p>
        </w:tc>
      </w:tr>
      <w:tr w:rsidR="00E252ED" w:rsidRPr="00797B14" w14:paraId="2A53886D" w14:textId="77777777" w:rsidTr="00797B14">
        <w:tc>
          <w:tcPr>
            <w:tcW w:w="587" w:type="pct"/>
          </w:tcPr>
          <w:p w14:paraId="41FADD3B" w14:textId="77777777" w:rsidR="00E252ED" w:rsidRPr="00797B14" w:rsidRDefault="00E252ED" w:rsidP="00BC7EBA">
            <w:pPr>
              <w:pStyle w:val="Heading2"/>
              <w:numPr>
                <w:ilvl w:val="0"/>
                <w:numId w:val="0"/>
              </w:numPr>
              <w:spacing w:after="120"/>
              <w:ind w:left="720" w:hanging="720"/>
              <w:rPr>
                <w:szCs w:val="22"/>
                <w:lang w:val="en-US"/>
              </w:rPr>
            </w:pPr>
            <w:r w:rsidRPr="00797B14">
              <w:rPr>
                <w:szCs w:val="22"/>
                <w:lang w:val="en-US"/>
              </w:rPr>
              <w:t>1.</w:t>
            </w:r>
          </w:p>
        </w:tc>
        <w:tc>
          <w:tcPr>
            <w:tcW w:w="1560" w:type="pct"/>
          </w:tcPr>
          <w:p w14:paraId="5005E61E" w14:textId="25282408" w:rsidR="00E252ED" w:rsidRPr="00797B14" w:rsidRDefault="00EF41F0" w:rsidP="00BC7EBA">
            <w:pPr>
              <w:pStyle w:val="Heading2"/>
              <w:numPr>
                <w:ilvl w:val="0"/>
                <w:numId w:val="0"/>
              </w:numPr>
              <w:spacing w:after="120"/>
              <w:rPr>
                <w:szCs w:val="22"/>
                <w:lang w:val="en-US"/>
              </w:rPr>
            </w:pPr>
            <w:r>
              <w:rPr>
                <w:szCs w:val="22"/>
                <w:lang w:val="en-US"/>
              </w:rPr>
              <w:t>Mike</w:t>
            </w:r>
          </w:p>
        </w:tc>
        <w:tc>
          <w:tcPr>
            <w:tcW w:w="1593" w:type="pct"/>
          </w:tcPr>
          <w:p w14:paraId="0D59E3E5" w14:textId="77777777" w:rsidR="00E252ED" w:rsidRPr="00797B14" w:rsidRDefault="00E839AE" w:rsidP="00BC7EBA">
            <w:pPr>
              <w:pStyle w:val="Heading2"/>
              <w:numPr>
                <w:ilvl w:val="0"/>
                <w:numId w:val="0"/>
              </w:numPr>
              <w:spacing w:after="120"/>
              <w:jc w:val="center"/>
              <w:rPr>
                <w:szCs w:val="22"/>
                <w:lang w:val="en-US"/>
              </w:rPr>
            </w:pPr>
            <w:r>
              <w:rPr>
                <w:szCs w:val="22"/>
                <w:lang w:val="en-US"/>
              </w:rPr>
              <w:t>3</w:t>
            </w:r>
            <w:r w:rsidRPr="00797B14">
              <w:rPr>
                <w:szCs w:val="22"/>
                <w:lang w:val="en-US"/>
              </w:rPr>
              <w:t>0</w:t>
            </w:r>
            <w:r w:rsidR="00C86EFF" w:rsidRPr="00797B14">
              <w:rPr>
                <w:szCs w:val="22"/>
                <w:lang w:val="en-US"/>
              </w:rPr>
              <w:t>,00,000</w:t>
            </w:r>
          </w:p>
        </w:tc>
        <w:tc>
          <w:tcPr>
            <w:tcW w:w="1260" w:type="pct"/>
          </w:tcPr>
          <w:p w14:paraId="4C88773F" w14:textId="77777777" w:rsidR="00E252ED" w:rsidRPr="00797B14" w:rsidRDefault="00C858BF" w:rsidP="00BC7EBA">
            <w:pPr>
              <w:pStyle w:val="Heading2"/>
              <w:numPr>
                <w:ilvl w:val="0"/>
                <w:numId w:val="0"/>
              </w:numPr>
              <w:spacing w:after="120"/>
              <w:jc w:val="center"/>
              <w:rPr>
                <w:szCs w:val="22"/>
                <w:lang w:val="en-US"/>
              </w:rPr>
            </w:pPr>
            <w:r w:rsidRPr="00797B14">
              <w:rPr>
                <w:szCs w:val="22"/>
                <w:lang w:val="en-US"/>
              </w:rPr>
              <w:t>50%</w:t>
            </w:r>
          </w:p>
        </w:tc>
      </w:tr>
      <w:tr w:rsidR="00E252ED" w:rsidRPr="00797B14" w14:paraId="2FB0C2D5" w14:textId="77777777" w:rsidTr="00797B14">
        <w:tc>
          <w:tcPr>
            <w:tcW w:w="587" w:type="pct"/>
          </w:tcPr>
          <w:p w14:paraId="61A57D96" w14:textId="77777777" w:rsidR="00E252ED" w:rsidRPr="00797B14" w:rsidRDefault="00E252ED" w:rsidP="00BC7EBA">
            <w:pPr>
              <w:pStyle w:val="Heading2"/>
              <w:numPr>
                <w:ilvl w:val="0"/>
                <w:numId w:val="0"/>
              </w:numPr>
              <w:spacing w:after="120"/>
              <w:ind w:left="720" w:hanging="720"/>
              <w:rPr>
                <w:szCs w:val="22"/>
                <w:lang w:val="en-US"/>
              </w:rPr>
            </w:pPr>
            <w:r w:rsidRPr="00797B14">
              <w:rPr>
                <w:szCs w:val="22"/>
                <w:lang w:val="en-US"/>
              </w:rPr>
              <w:t>2.</w:t>
            </w:r>
          </w:p>
        </w:tc>
        <w:tc>
          <w:tcPr>
            <w:tcW w:w="1560" w:type="pct"/>
          </w:tcPr>
          <w:p w14:paraId="24CFC1FB" w14:textId="6A17C6C8" w:rsidR="00E252ED" w:rsidRPr="00797B14" w:rsidRDefault="00EF41F0" w:rsidP="00BC7EBA">
            <w:pPr>
              <w:pStyle w:val="Heading2"/>
              <w:numPr>
                <w:ilvl w:val="0"/>
                <w:numId w:val="0"/>
              </w:numPr>
              <w:spacing w:after="120"/>
              <w:rPr>
                <w:szCs w:val="22"/>
                <w:lang w:val="en-US"/>
              </w:rPr>
            </w:pPr>
            <w:r>
              <w:rPr>
                <w:szCs w:val="22"/>
                <w:lang w:val="en-US"/>
              </w:rPr>
              <w:t>MSL</w:t>
            </w:r>
          </w:p>
        </w:tc>
        <w:tc>
          <w:tcPr>
            <w:tcW w:w="1593" w:type="pct"/>
          </w:tcPr>
          <w:p w14:paraId="51516F88" w14:textId="77777777" w:rsidR="00E252ED" w:rsidRPr="00797B14" w:rsidRDefault="00E839AE" w:rsidP="00BC7EBA">
            <w:pPr>
              <w:pStyle w:val="Heading2"/>
              <w:numPr>
                <w:ilvl w:val="0"/>
                <w:numId w:val="0"/>
              </w:numPr>
              <w:spacing w:after="120"/>
              <w:jc w:val="center"/>
              <w:rPr>
                <w:szCs w:val="22"/>
                <w:lang w:val="en-US"/>
              </w:rPr>
            </w:pPr>
            <w:r>
              <w:rPr>
                <w:szCs w:val="22"/>
                <w:lang w:val="en-US"/>
              </w:rPr>
              <w:t>3</w:t>
            </w:r>
            <w:r w:rsidRPr="00797B14">
              <w:rPr>
                <w:szCs w:val="22"/>
                <w:lang w:val="en-US"/>
              </w:rPr>
              <w:t>0</w:t>
            </w:r>
            <w:r w:rsidR="00C86EFF" w:rsidRPr="00797B14">
              <w:rPr>
                <w:szCs w:val="22"/>
                <w:lang w:val="en-US"/>
              </w:rPr>
              <w:t>,00,000</w:t>
            </w:r>
          </w:p>
        </w:tc>
        <w:tc>
          <w:tcPr>
            <w:tcW w:w="1260" w:type="pct"/>
          </w:tcPr>
          <w:p w14:paraId="3C309AD5" w14:textId="77777777" w:rsidR="00E252ED" w:rsidRPr="00797B14" w:rsidRDefault="00C858BF" w:rsidP="00BC7EBA">
            <w:pPr>
              <w:pStyle w:val="Heading2"/>
              <w:numPr>
                <w:ilvl w:val="0"/>
                <w:numId w:val="0"/>
              </w:numPr>
              <w:spacing w:after="120"/>
              <w:jc w:val="center"/>
              <w:rPr>
                <w:szCs w:val="22"/>
                <w:lang w:val="en-US"/>
              </w:rPr>
            </w:pPr>
            <w:r w:rsidRPr="00797B14">
              <w:rPr>
                <w:szCs w:val="22"/>
                <w:lang w:val="en-US"/>
              </w:rPr>
              <w:t>50%</w:t>
            </w:r>
          </w:p>
        </w:tc>
      </w:tr>
      <w:tr w:rsidR="00E252ED" w:rsidRPr="00797B14" w14:paraId="607D367F" w14:textId="77777777" w:rsidTr="00797B14">
        <w:tc>
          <w:tcPr>
            <w:tcW w:w="587" w:type="pct"/>
          </w:tcPr>
          <w:p w14:paraId="2B2F3CF9" w14:textId="77777777" w:rsidR="00E252ED" w:rsidRPr="00797B14" w:rsidRDefault="00E252ED" w:rsidP="00BC7EBA">
            <w:pPr>
              <w:pStyle w:val="Heading2"/>
              <w:numPr>
                <w:ilvl w:val="0"/>
                <w:numId w:val="0"/>
              </w:numPr>
              <w:spacing w:after="120"/>
              <w:rPr>
                <w:szCs w:val="22"/>
                <w:lang w:val="en-US"/>
              </w:rPr>
            </w:pPr>
          </w:p>
        </w:tc>
        <w:tc>
          <w:tcPr>
            <w:tcW w:w="1560" w:type="pct"/>
          </w:tcPr>
          <w:p w14:paraId="4E42DCE5" w14:textId="77777777" w:rsidR="00E252ED" w:rsidRPr="00797B14" w:rsidRDefault="00E252ED" w:rsidP="00BC7EBA">
            <w:pPr>
              <w:pStyle w:val="Heading2"/>
              <w:numPr>
                <w:ilvl w:val="0"/>
                <w:numId w:val="0"/>
              </w:numPr>
              <w:spacing w:after="120"/>
              <w:rPr>
                <w:b/>
                <w:szCs w:val="22"/>
                <w:lang w:val="en-US"/>
              </w:rPr>
            </w:pPr>
            <w:r w:rsidRPr="00797B14">
              <w:rPr>
                <w:b/>
                <w:szCs w:val="22"/>
                <w:lang w:val="en-US"/>
              </w:rPr>
              <w:t xml:space="preserve">Total </w:t>
            </w:r>
          </w:p>
        </w:tc>
        <w:tc>
          <w:tcPr>
            <w:tcW w:w="1593" w:type="pct"/>
          </w:tcPr>
          <w:p w14:paraId="76211F1F" w14:textId="77777777" w:rsidR="00E252ED" w:rsidRPr="00797B14" w:rsidRDefault="00E839AE" w:rsidP="00BC7EBA">
            <w:pPr>
              <w:pStyle w:val="Heading2"/>
              <w:numPr>
                <w:ilvl w:val="0"/>
                <w:numId w:val="0"/>
              </w:numPr>
              <w:spacing w:after="120"/>
              <w:jc w:val="center"/>
              <w:rPr>
                <w:b/>
                <w:szCs w:val="22"/>
                <w:lang w:val="en-US"/>
              </w:rPr>
            </w:pPr>
            <w:r>
              <w:rPr>
                <w:b/>
                <w:szCs w:val="22"/>
                <w:lang w:val="en-US"/>
              </w:rPr>
              <w:t>6</w:t>
            </w:r>
            <w:r w:rsidR="000352AA" w:rsidRPr="00797B14">
              <w:rPr>
                <w:b/>
                <w:szCs w:val="22"/>
                <w:lang w:val="en-US"/>
              </w:rPr>
              <w:t>0</w:t>
            </w:r>
            <w:r w:rsidR="00C86EFF" w:rsidRPr="00797B14">
              <w:rPr>
                <w:b/>
                <w:szCs w:val="22"/>
                <w:lang w:val="en-US"/>
              </w:rPr>
              <w:t>,00,000</w:t>
            </w:r>
          </w:p>
        </w:tc>
        <w:tc>
          <w:tcPr>
            <w:tcW w:w="1260" w:type="pct"/>
          </w:tcPr>
          <w:p w14:paraId="6FB3D19C" w14:textId="77777777" w:rsidR="00E252ED" w:rsidRPr="00797B14" w:rsidRDefault="00E252ED" w:rsidP="00BC7EBA">
            <w:pPr>
              <w:pStyle w:val="Heading2"/>
              <w:numPr>
                <w:ilvl w:val="0"/>
                <w:numId w:val="0"/>
              </w:numPr>
              <w:spacing w:after="120"/>
              <w:jc w:val="center"/>
              <w:rPr>
                <w:b/>
                <w:szCs w:val="22"/>
                <w:lang w:val="en-US"/>
              </w:rPr>
            </w:pPr>
            <w:r w:rsidRPr="00797B14">
              <w:rPr>
                <w:b/>
                <w:szCs w:val="22"/>
                <w:lang w:val="en-US"/>
              </w:rPr>
              <w:t>100%</w:t>
            </w:r>
          </w:p>
        </w:tc>
      </w:tr>
      <w:bookmarkEnd w:id="31"/>
    </w:tbl>
    <w:p w14:paraId="3EA08479" w14:textId="77777777" w:rsidR="0029232B" w:rsidRPr="00797B14" w:rsidRDefault="0029232B" w:rsidP="00BC7EBA">
      <w:pPr>
        <w:rPr>
          <w:rFonts w:cs="Calibri"/>
          <w:szCs w:val="22"/>
          <w:lang w:val="en-GB" w:eastAsia="x-none"/>
        </w:rPr>
      </w:pPr>
    </w:p>
    <w:p w14:paraId="2F06E3BC" w14:textId="7A3832D2" w:rsidR="00E839AE" w:rsidRDefault="00E839AE" w:rsidP="00BC7EBA">
      <w:pPr>
        <w:pStyle w:val="BodyText1"/>
        <w:ind w:left="1440"/>
      </w:pPr>
      <w:r>
        <w:t xml:space="preserve">Provided, further, the Parties agree that any time after the Completion Date but prior to the </w:t>
      </w:r>
      <w:r w:rsidRPr="00797B14">
        <w:t xml:space="preserve">first anniversary of the Completion Date, </w:t>
      </w:r>
      <w:r w:rsidR="00EF41F0">
        <w:t xml:space="preserve">Mike </w:t>
      </w:r>
      <w:r>
        <w:t xml:space="preserve">and </w:t>
      </w:r>
      <w:r w:rsidR="00EF41F0">
        <w:t xml:space="preserve">MSL </w:t>
      </w:r>
      <w:r w:rsidRPr="00797B14">
        <w:t>shall</w:t>
      </w:r>
      <w:r w:rsidR="00ED65C9">
        <w:t xml:space="preserve"> </w:t>
      </w:r>
      <w:r w:rsidR="00ED65C9" w:rsidRPr="00BC7EBA">
        <w:rPr>
          <w:rFonts w:cs="Calibri"/>
          <w:lang w:val="en-GB"/>
        </w:rPr>
        <w:t>each</w:t>
      </w:r>
      <w:r w:rsidRPr="00797B14">
        <w:t xml:space="preserve"> invest INR </w:t>
      </w:r>
      <w:r>
        <w:t>6</w:t>
      </w:r>
      <w:r w:rsidRPr="00797B14">
        <w:t xml:space="preserve">,00,00,000 (Indian Rupees </w:t>
      </w:r>
      <w:r>
        <w:t>Six</w:t>
      </w:r>
      <w:r w:rsidRPr="00797B14">
        <w:t xml:space="preserve"> Crores)</w:t>
      </w:r>
      <w:r>
        <w:t xml:space="preserve"> in the Company and subscribe to Equity Securities, in one or more tranches as may be determined by the Board.</w:t>
      </w:r>
    </w:p>
    <w:p w14:paraId="365B6B9B" w14:textId="77777777" w:rsidR="00DE7C1B" w:rsidRPr="00797B14" w:rsidRDefault="00D5597B" w:rsidP="00BC7EBA">
      <w:pPr>
        <w:pStyle w:val="Heading3"/>
      </w:pPr>
      <w:r w:rsidRPr="00797B14">
        <w:t xml:space="preserve">The Parties shall make further </w:t>
      </w:r>
      <w:r w:rsidR="00E7146A">
        <w:t xml:space="preserve">capital </w:t>
      </w:r>
      <w:r w:rsidRPr="00797B14">
        <w:t>investment in the Company in</w:t>
      </w:r>
      <w:r w:rsidR="00B34F12" w:rsidRPr="00797B14">
        <w:t xml:space="preserve"> the manner as provided below or as may be</w:t>
      </w:r>
      <w:r w:rsidR="003B2D59" w:rsidRPr="00797B14">
        <w:t xml:space="preserve"> otherwise</w:t>
      </w:r>
      <w:r w:rsidR="00B34F12" w:rsidRPr="00797B14">
        <w:t xml:space="preserve"> </w:t>
      </w:r>
      <w:r w:rsidR="0084162A">
        <w:t>decided</w:t>
      </w:r>
      <w:r w:rsidR="00B34F12" w:rsidRPr="00797B14">
        <w:t xml:space="preserve"> by </w:t>
      </w:r>
      <w:r w:rsidR="009372A9">
        <w:t>the Board, based on the requirements of the Company</w:t>
      </w:r>
      <w:r w:rsidR="00DE7C1B" w:rsidRPr="00797B14">
        <w:t>:</w:t>
      </w:r>
    </w:p>
    <w:p w14:paraId="6C3BD7A6" w14:textId="7FBCFFCC" w:rsidR="00BA1BCF" w:rsidRDefault="00DE7C1B" w:rsidP="00BC7EBA">
      <w:pPr>
        <w:pStyle w:val="Heading4"/>
      </w:pPr>
      <w:r w:rsidRPr="00BC7EBA">
        <w:t>On the first anniversary of the Completion Date</w:t>
      </w:r>
      <w:r w:rsidR="00325C89" w:rsidRPr="00BC7EBA">
        <w:t>,</w:t>
      </w:r>
      <w:r w:rsidRPr="00BC7EBA">
        <w:t xml:space="preserve"> </w:t>
      </w:r>
      <w:r w:rsidR="00B34F12" w:rsidRPr="00BC7EBA">
        <w:t xml:space="preserve">each </w:t>
      </w:r>
      <w:r w:rsidR="00E839AE" w:rsidRPr="00BC7EBA">
        <w:t xml:space="preserve">of </w:t>
      </w:r>
      <w:r w:rsidR="00EF41F0">
        <w:t xml:space="preserve">Mike </w:t>
      </w:r>
      <w:r w:rsidR="00E839AE" w:rsidRPr="00BC7EBA">
        <w:t xml:space="preserve">and </w:t>
      </w:r>
      <w:r w:rsidR="00EF41F0">
        <w:t xml:space="preserve">MSL </w:t>
      </w:r>
      <w:r w:rsidR="00B34F12" w:rsidRPr="00BC7EBA">
        <w:t xml:space="preserve">shall </w:t>
      </w:r>
      <w:r w:rsidR="00325C89" w:rsidRPr="00BC7EBA">
        <w:t xml:space="preserve">invest INR </w:t>
      </w:r>
      <w:r w:rsidR="000352AA" w:rsidRPr="00BC7EBA">
        <w:t>9</w:t>
      </w:r>
      <w:r w:rsidR="00325C89" w:rsidRPr="00BC7EBA">
        <w:t xml:space="preserve">,00,00,000 (Indian Rupees </w:t>
      </w:r>
      <w:r w:rsidR="000352AA" w:rsidRPr="00BC7EBA">
        <w:t xml:space="preserve">Nine </w:t>
      </w:r>
      <w:r w:rsidR="00325C89" w:rsidRPr="00BC7EBA">
        <w:t>Crore</w:t>
      </w:r>
      <w:r w:rsidR="000352AA" w:rsidRPr="00BC7EBA">
        <w:t>s</w:t>
      </w:r>
      <w:r w:rsidR="00325C89" w:rsidRPr="00BC7EBA">
        <w:t>)</w:t>
      </w:r>
      <w:r w:rsidR="000A17BA" w:rsidRPr="00BC7EBA">
        <w:t xml:space="preserve"> in the Company</w:t>
      </w:r>
      <w:r w:rsidR="00D50CFA" w:rsidRPr="00BC7EBA">
        <w:t xml:space="preserve"> and subscribe to Equity Securities</w:t>
      </w:r>
      <w:r w:rsidR="00B34F12" w:rsidRPr="00BC7EBA">
        <w:t>;</w:t>
      </w:r>
    </w:p>
    <w:p w14:paraId="4ECCD9F0" w14:textId="5CB4D47A" w:rsidR="00050494" w:rsidRPr="00BC7EBA" w:rsidRDefault="00325C89" w:rsidP="00BC7EBA">
      <w:pPr>
        <w:pStyle w:val="Heading4"/>
      </w:pPr>
      <w:r w:rsidRPr="00BC7EBA">
        <w:t xml:space="preserve">On the second anniversary of the Completion Date, </w:t>
      </w:r>
      <w:r w:rsidR="00B34F12" w:rsidRPr="00BC7EBA">
        <w:t xml:space="preserve">each </w:t>
      </w:r>
      <w:r w:rsidR="00E839AE" w:rsidRPr="00BC7EBA">
        <w:t xml:space="preserve">of </w:t>
      </w:r>
      <w:r w:rsidR="00EF41F0">
        <w:t xml:space="preserve">Mike </w:t>
      </w:r>
      <w:r w:rsidR="00E839AE" w:rsidRPr="00BC7EBA">
        <w:t xml:space="preserve">and </w:t>
      </w:r>
      <w:r w:rsidR="00EF41F0">
        <w:t xml:space="preserve">MSL </w:t>
      </w:r>
      <w:r w:rsidRPr="00BC7EBA">
        <w:t xml:space="preserve">shall </w:t>
      </w:r>
      <w:r w:rsidR="00B34F12" w:rsidRPr="00BC7EBA">
        <w:t xml:space="preserve">further </w:t>
      </w:r>
      <w:r w:rsidRPr="00BC7EBA">
        <w:t>invest INR</w:t>
      </w:r>
      <w:r w:rsidR="00BA1BCF">
        <w:t xml:space="preserve"> </w:t>
      </w:r>
      <w:r w:rsidR="00EF41F0">
        <w:t>8</w:t>
      </w:r>
      <w:r w:rsidRPr="00BC7EBA">
        <w:t xml:space="preserve">,00,00,000 (Indian Rupees </w:t>
      </w:r>
      <w:r w:rsidR="000352AA" w:rsidRPr="00BC7EBA">
        <w:t xml:space="preserve">Nine </w:t>
      </w:r>
      <w:r w:rsidRPr="00BC7EBA">
        <w:t>Crore</w:t>
      </w:r>
      <w:r w:rsidR="000352AA" w:rsidRPr="00BC7EBA">
        <w:t>s</w:t>
      </w:r>
      <w:r w:rsidRPr="00BC7EBA">
        <w:t>)</w:t>
      </w:r>
      <w:r w:rsidR="000A17BA" w:rsidRPr="00BC7EBA">
        <w:t xml:space="preserve"> in the Company</w:t>
      </w:r>
      <w:r w:rsidR="00D50CFA" w:rsidRPr="00BC7EBA">
        <w:t xml:space="preserve"> and subscribe to Equity Securities</w:t>
      </w:r>
      <w:r w:rsidR="00C72686" w:rsidRPr="00BC7EBA">
        <w:t>; and</w:t>
      </w:r>
    </w:p>
    <w:p w14:paraId="23D1B5EA" w14:textId="251C769E" w:rsidR="00050494" w:rsidRPr="00797B14" w:rsidRDefault="000352AA" w:rsidP="00BC7EBA">
      <w:pPr>
        <w:pStyle w:val="Heading4"/>
      </w:pPr>
      <w:r w:rsidRPr="00BC7EBA">
        <w:t>On the</w:t>
      </w:r>
      <w:r w:rsidRPr="00797B14">
        <w:t xml:space="preserve"> third anniversary of the Completion Date, each </w:t>
      </w:r>
      <w:r w:rsidR="00E839AE">
        <w:t xml:space="preserve">of </w:t>
      </w:r>
      <w:r w:rsidR="00EF41F0">
        <w:t xml:space="preserve">Mike </w:t>
      </w:r>
      <w:r w:rsidR="00E839AE">
        <w:t xml:space="preserve">and </w:t>
      </w:r>
      <w:r w:rsidR="00EF41F0">
        <w:t xml:space="preserve">MSL </w:t>
      </w:r>
      <w:r w:rsidRPr="00797B14">
        <w:t>shall further invest INR 9,00,00,000 (Indian Rupees Nine Crores)</w:t>
      </w:r>
      <w:r w:rsidR="000A17BA">
        <w:t xml:space="preserve"> in the Company</w:t>
      </w:r>
      <w:r w:rsidR="00D50CFA">
        <w:t xml:space="preserve"> and subscribe to Equity Securities</w:t>
      </w:r>
      <w:r w:rsidR="00C72686">
        <w:t>.</w:t>
      </w:r>
    </w:p>
    <w:bookmarkEnd w:id="27"/>
    <w:p w14:paraId="3F3C90CC" w14:textId="77777777" w:rsidR="00747E31" w:rsidRPr="00797B14" w:rsidRDefault="00747E31" w:rsidP="00BC7EBA">
      <w:pPr>
        <w:pStyle w:val="Heading2"/>
        <w:rPr>
          <w:szCs w:val="22"/>
          <w:u w:val="single"/>
        </w:rPr>
      </w:pPr>
      <w:r w:rsidRPr="00797B14">
        <w:rPr>
          <w:szCs w:val="22"/>
          <w:u w:val="single"/>
        </w:rPr>
        <w:t>Costs of Incorporation</w:t>
      </w:r>
    </w:p>
    <w:p w14:paraId="118BC432" w14:textId="3555D1E2" w:rsidR="00747E31" w:rsidRPr="00797B14" w:rsidRDefault="005368B4" w:rsidP="00BC7EBA">
      <w:pPr>
        <w:pStyle w:val="BodyText1"/>
        <w:rPr>
          <w:lang w:val="en-GB"/>
        </w:rPr>
      </w:pPr>
      <w:r w:rsidRPr="00797B14">
        <w:t xml:space="preserve">All costs and expenses </w:t>
      </w:r>
      <w:r w:rsidR="00E252ED" w:rsidRPr="00797B14">
        <w:t xml:space="preserve">incurred in relation to the incorporation of </w:t>
      </w:r>
      <w:r w:rsidR="00F91E8D" w:rsidRPr="00797B14">
        <w:t>the Company</w:t>
      </w:r>
      <w:r w:rsidR="00E252ED" w:rsidRPr="00797B14">
        <w:t xml:space="preserve"> and any fees or stamp duty payable to Government</w:t>
      </w:r>
      <w:r w:rsidR="000978F6" w:rsidRPr="00797B14">
        <w:t>al</w:t>
      </w:r>
      <w:r w:rsidR="00E252ED" w:rsidRPr="00797B14">
        <w:t xml:space="preserve"> Authorities as required under Applicable Law relating to such incorporation </w:t>
      </w:r>
      <w:r w:rsidR="00E765CB" w:rsidRPr="00797B14">
        <w:t xml:space="preserve">shall be borne </w:t>
      </w:r>
      <w:r w:rsidR="00C858BF" w:rsidRPr="00797B14">
        <w:t xml:space="preserve">equally </w:t>
      </w:r>
      <w:r w:rsidR="00E765CB" w:rsidRPr="00797B14">
        <w:t xml:space="preserve">by </w:t>
      </w:r>
      <w:r w:rsidR="00EF41F0">
        <w:t xml:space="preserve">Mike </w:t>
      </w:r>
      <w:r w:rsidR="00C858BF" w:rsidRPr="00797B14">
        <w:t xml:space="preserve">and </w:t>
      </w:r>
      <w:r w:rsidR="00EF41F0">
        <w:t>MSL</w:t>
      </w:r>
      <w:r w:rsidR="00E252ED" w:rsidRPr="00797B14">
        <w:t>.</w:t>
      </w:r>
    </w:p>
    <w:p w14:paraId="39F25CB9" w14:textId="77777777" w:rsidR="00BA1BCF" w:rsidRDefault="00E252ED" w:rsidP="00BC7EBA">
      <w:pPr>
        <w:pStyle w:val="Heading2"/>
        <w:keepNext/>
        <w:rPr>
          <w:szCs w:val="22"/>
        </w:rPr>
      </w:pPr>
      <w:bookmarkStart w:id="32" w:name="_Toc423516504"/>
      <w:bookmarkStart w:id="33" w:name="_Toc423565450"/>
      <w:r w:rsidRPr="00797B14">
        <w:rPr>
          <w:szCs w:val="22"/>
          <w:u w:val="single"/>
        </w:rPr>
        <w:lastRenderedPageBreak/>
        <w:t>Registered office</w:t>
      </w:r>
      <w:bookmarkEnd w:id="32"/>
      <w:bookmarkEnd w:id="33"/>
    </w:p>
    <w:p w14:paraId="21DC05A4" w14:textId="77777777" w:rsidR="00BA1BCF" w:rsidRDefault="00B42F30" w:rsidP="00BC7EBA">
      <w:pPr>
        <w:pStyle w:val="BodyText1"/>
        <w:rPr>
          <w:rFonts w:cs="Calibri"/>
          <w:bCs/>
        </w:rPr>
      </w:pPr>
      <w:bookmarkStart w:id="34" w:name="_Toc423565451"/>
      <w:r w:rsidRPr="00797B14">
        <w:rPr>
          <w:rFonts w:cs="Calibri"/>
          <w:bCs/>
        </w:rPr>
        <w:t xml:space="preserve">Unless otherwise agreed by the Parties in writing, the </w:t>
      </w:r>
      <w:r w:rsidR="00C858BF" w:rsidRPr="00797B14">
        <w:rPr>
          <w:rFonts w:cs="Calibri"/>
          <w:bCs/>
        </w:rPr>
        <w:t>Parties</w:t>
      </w:r>
      <w:r w:rsidR="00E252ED" w:rsidRPr="00797B14">
        <w:rPr>
          <w:rFonts w:cs="Calibri"/>
          <w:bCs/>
        </w:rPr>
        <w:t xml:space="preserve"> shall ensure that the registered office of </w:t>
      </w:r>
      <w:r w:rsidR="00F91E8D" w:rsidRPr="00797B14">
        <w:rPr>
          <w:rFonts w:cs="Calibri"/>
          <w:bCs/>
        </w:rPr>
        <w:t xml:space="preserve">the </w:t>
      </w:r>
      <w:r w:rsidR="008814E4" w:rsidRPr="00797B14">
        <w:rPr>
          <w:rFonts w:cs="Calibri"/>
          <w:bCs/>
        </w:rPr>
        <w:t>Company</w:t>
      </w:r>
      <w:r w:rsidR="00E252ED" w:rsidRPr="00797B14">
        <w:rPr>
          <w:rFonts w:cs="Calibri"/>
          <w:bCs/>
        </w:rPr>
        <w:t xml:space="preserve"> shall be</w:t>
      </w:r>
      <w:r w:rsidR="00C06597" w:rsidRPr="00797B14">
        <w:rPr>
          <w:rFonts w:cs="Calibri"/>
          <w:bCs/>
        </w:rPr>
        <w:t xml:space="preserve"> situated</w:t>
      </w:r>
      <w:r w:rsidR="00E252ED" w:rsidRPr="00797B14">
        <w:rPr>
          <w:rFonts w:cs="Calibri"/>
          <w:bCs/>
        </w:rPr>
        <w:t xml:space="preserve"> at </w:t>
      </w:r>
      <w:bookmarkEnd w:id="34"/>
      <w:r w:rsidR="009F35AC" w:rsidRPr="00797B14">
        <w:rPr>
          <w:rFonts w:cs="Calibri"/>
          <w:bCs/>
        </w:rPr>
        <w:t>Kolkata, West Bengal, India.</w:t>
      </w:r>
    </w:p>
    <w:p w14:paraId="10D135A7" w14:textId="77777777" w:rsidR="004B173E" w:rsidRPr="00797B14" w:rsidRDefault="004B173E" w:rsidP="00BC7EBA">
      <w:pPr>
        <w:pStyle w:val="Heading2"/>
        <w:keepNext/>
        <w:rPr>
          <w:szCs w:val="22"/>
          <w:lang w:eastAsia="en-US"/>
        </w:rPr>
      </w:pPr>
      <w:r w:rsidRPr="00797B14">
        <w:rPr>
          <w:szCs w:val="22"/>
          <w:u w:val="single"/>
        </w:rPr>
        <w:t>Name</w:t>
      </w:r>
    </w:p>
    <w:p w14:paraId="45040FAD" w14:textId="65DE7ABC" w:rsidR="00E252ED" w:rsidRPr="00797B14" w:rsidRDefault="004B173E" w:rsidP="00BC7EBA">
      <w:pPr>
        <w:pStyle w:val="BodyText1"/>
        <w:rPr>
          <w:rFonts w:cs="Calibri"/>
          <w:lang w:eastAsia="en-US"/>
        </w:rPr>
      </w:pPr>
      <w:bookmarkStart w:id="35" w:name="_Toc423565449"/>
      <w:r w:rsidRPr="00797B14">
        <w:rPr>
          <w:rFonts w:cs="Calibri"/>
          <w:lang w:eastAsia="en-US"/>
        </w:rPr>
        <w:t xml:space="preserve">The Parties </w:t>
      </w:r>
      <w:r w:rsidRPr="00797B14">
        <w:rPr>
          <w:rFonts w:cs="Calibri"/>
          <w:bCs/>
        </w:rPr>
        <w:t>agree</w:t>
      </w:r>
      <w:r w:rsidRPr="00797B14">
        <w:rPr>
          <w:rFonts w:cs="Calibri"/>
          <w:lang w:eastAsia="en-US"/>
        </w:rPr>
        <w:t xml:space="preserve"> that the Company shall be incorporated preferably with</w:t>
      </w:r>
      <w:bookmarkEnd w:id="35"/>
      <w:r w:rsidRPr="00797B14">
        <w:rPr>
          <w:rFonts w:cs="Calibri"/>
          <w:lang w:eastAsia="en-US"/>
        </w:rPr>
        <w:t xml:space="preserve"> the name </w:t>
      </w:r>
      <w:r w:rsidR="00D13B39" w:rsidRPr="00797B14">
        <w:rPr>
          <w:rFonts w:cs="Calibri"/>
        </w:rPr>
        <w:t>“</w:t>
      </w:r>
      <w:r w:rsidR="00EF41F0">
        <w:rPr>
          <w:rFonts w:eastAsia="Calibri" w:cs="Calibri"/>
        </w:rPr>
        <w:t xml:space="preserve">Mike </w:t>
      </w:r>
      <w:r w:rsidR="00D13B39" w:rsidRPr="00797B14">
        <w:rPr>
          <w:rFonts w:eastAsia="Calibri" w:cs="Calibri"/>
        </w:rPr>
        <w:t>Innerfashion Private Limited</w:t>
      </w:r>
      <w:r w:rsidR="00D13B39" w:rsidRPr="00797B14">
        <w:rPr>
          <w:rFonts w:cs="Calibri"/>
        </w:rPr>
        <w:t xml:space="preserve">”, </w:t>
      </w:r>
      <w:r w:rsidRPr="00797B14">
        <w:rPr>
          <w:rFonts w:cs="Calibri"/>
        </w:rPr>
        <w:t>“</w:t>
      </w:r>
      <w:r w:rsidR="00EF41F0">
        <w:rPr>
          <w:rFonts w:eastAsia="Calibri" w:cs="Calibri"/>
        </w:rPr>
        <w:t xml:space="preserve">Mike </w:t>
      </w:r>
      <w:r w:rsidRPr="00797B14">
        <w:rPr>
          <w:rFonts w:eastAsia="Calibri" w:cs="Calibri"/>
        </w:rPr>
        <w:t>Innerwear India Private Limited</w:t>
      </w:r>
      <w:r w:rsidRPr="00797B14">
        <w:rPr>
          <w:rFonts w:cs="Calibri"/>
        </w:rPr>
        <w:t>”</w:t>
      </w:r>
      <w:r w:rsidR="0029232B" w:rsidRPr="00797B14">
        <w:rPr>
          <w:rFonts w:cs="Calibri"/>
        </w:rPr>
        <w:t>,</w:t>
      </w:r>
      <w:r w:rsidRPr="00797B14">
        <w:rPr>
          <w:rFonts w:cs="Calibri"/>
        </w:rPr>
        <w:t xml:space="preserve"> </w:t>
      </w:r>
      <w:r w:rsidR="009F35AC" w:rsidRPr="00797B14">
        <w:rPr>
          <w:rFonts w:cs="Calibri"/>
        </w:rPr>
        <w:t>“</w:t>
      </w:r>
      <w:r w:rsidR="00EF41F0">
        <w:rPr>
          <w:rFonts w:eastAsia="Calibri" w:cs="Calibri"/>
        </w:rPr>
        <w:t xml:space="preserve">Mike </w:t>
      </w:r>
      <w:r w:rsidR="009F35AC" w:rsidRPr="00797B14">
        <w:rPr>
          <w:rFonts w:eastAsia="Calibri" w:cs="Calibri"/>
        </w:rPr>
        <w:t>Innerwear Private Limited”,</w:t>
      </w:r>
      <w:r w:rsidR="009F35AC" w:rsidRPr="00797B14">
        <w:rPr>
          <w:rFonts w:cs="Calibri"/>
        </w:rPr>
        <w:t xml:space="preserve"> </w:t>
      </w:r>
      <w:r w:rsidRPr="00797B14">
        <w:rPr>
          <w:rFonts w:cs="Calibri"/>
        </w:rPr>
        <w:t>“</w:t>
      </w:r>
      <w:r w:rsidR="00EF41F0">
        <w:rPr>
          <w:rFonts w:cs="Calibri"/>
        </w:rPr>
        <w:t>MSL</w:t>
      </w:r>
      <w:r w:rsidRPr="00797B14">
        <w:rPr>
          <w:rFonts w:cs="Calibri"/>
        </w:rPr>
        <w:t xml:space="preserve"> Innerwear Private Limited”</w:t>
      </w:r>
      <w:r w:rsidR="00ED69A4" w:rsidRPr="00797B14">
        <w:rPr>
          <w:rFonts w:cs="Calibri"/>
        </w:rPr>
        <w:t xml:space="preserve"> or</w:t>
      </w:r>
      <w:r w:rsidRPr="00797B14">
        <w:rPr>
          <w:rFonts w:cs="Calibri"/>
        </w:rPr>
        <w:t xml:space="preserve"> “</w:t>
      </w:r>
      <w:r w:rsidR="00EF41F0">
        <w:rPr>
          <w:rFonts w:cs="Calibri"/>
        </w:rPr>
        <w:t xml:space="preserve">MSL </w:t>
      </w:r>
      <w:r w:rsidRPr="00797B14">
        <w:rPr>
          <w:rFonts w:cs="Calibri"/>
        </w:rPr>
        <w:t>Private Limited”</w:t>
      </w:r>
      <w:r w:rsidRPr="00797B14">
        <w:rPr>
          <w:rFonts w:cs="Calibri"/>
          <w:lang w:eastAsia="en-US"/>
        </w:rPr>
        <w:t xml:space="preserve">, </w:t>
      </w:r>
      <w:r w:rsidR="009F35AC" w:rsidRPr="00797B14">
        <w:rPr>
          <w:rFonts w:cs="Calibri"/>
          <w:lang w:eastAsia="en-US"/>
        </w:rPr>
        <w:t xml:space="preserve">in that </w:t>
      </w:r>
      <w:r w:rsidR="00757BB5" w:rsidRPr="00797B14">
        <w:rPr>
          <w:rFonts w:cs="Calibri"/>
          <w:lang w:eastAsia="en-US"/>
        </w:rPr>
        <w:t xml:space="preserve">order of preference, </w:t>
      </w:r>
      <w:r w:rsidRPr="00797B14">
        <w:rPr>
          <w:rFonts w:cs="Calibri"/>
          <w:lang w:eastAsia="en-US"/>
        </w:rPr>
        <w:t>or such other name</w:t>
      </w:r>
      <w:r w:rsidR="00A06ACD" w:rsidRPr="00797B14">
        <w:rPr>
          <w:rFonts w:cs="Calibri"/>
          <w:lang w:eastAsia="en-US"/>
        </w:rPr>
        <w:t xml:space="preserve"> as </w:t>
      </w:r>
      <w:r w:rsidR="00BA3D51" w:rsidRPr="00797B14">
        <w:rPr>
          <w:rFonts w:cs="Calibri"/>
          <w:lang w:eastAsia="en-US"/>
        </w:rPr>
        <w:t xml:space="preserve">may be mutually agreed between the Parties and as </w:t>
      </w:r>
      <w:r w:rsidR="00A06ACD" w:rsidRPr="00797B14">
        <w:rPr>
          <w:rFonts w:cs="Calibri"/>
          <w:lang w:eastAsia="en-US"/>
        </w:rPr>
        <w:t>the</w:t>
      </w:r>
      <w:r w:rsidR="00BA3D51" w:rsidRPr="00797B14">
        <w:rPr>
          <w:rFonts w:cs="Calibri"/>
          <w:lang w:eastAsia="en-US"/>
        </w:rPr>
        <w:t xml:space="preserve"> concerned</w:t>
      </w:r>
      <w:r w:rsidR="00A06ACD" w:rsidRPr="00797B14">
        <w:rPr>
          <w:rFonts w:cs="Calibri"/>
          <w:lang w:eastAsia="en-US"/>
        </w:rPr>
        <w:t xml:space="preserve"> </w:t>
      </w:r>
      <w:r w:rsidR="008B5E89" w:rsidRPr="00797B14">
        <w:rPr>
          <w:rFonts w:cs="Calibri"/>
          <w:lang w:eastAsia="en-US"/>
        </w:rPr>
        <w:t>Governmental Authority</w:t>
      </w:r>
      <w:r w:rsidR="00A06ACD" w:rsidRPr="00797B14">
        <w:rPr>
          <w:rFonts w:cs="Calibri"/>
          <w:lang w:eastAsia="en-US"/>
        </w:rPr>
        <w:t xml:space="preserve"> </w:t>
      </w:r>
      <w:r w:rsidRPr="00797B14">
        <w:rPr>
          <w:rFonts w:cs="Calibri"/>
          <w:lang w:eastAsia="en-US"/>
        </w:rPr>
        <w:t>may permit.</w:t>
      </w:r>
      <w:r w:rsidR="008D03D2">
        <w:rPr>
          <w:rFonts w:cs="Calibri"/>
          <w:lang w:eastAsia="en-US"/>
        </w:rPr>
        <w:t xml:space="preserve"> </w:t>
      </w:r>
      <w:r w:rsidR="00EF41F0">
        <w:rPr>
          <w:rFonts w:cs="Calibri"/>
          <w:lang w:eastAsia="en-US"/>
        </w:rPr>
        <w:t xml:space="preserve">Mike </w:t>
      </w:r>
      <w:r w:rsidR="008D03D2">
        <w:rPr>
          <w:rFonts w:cs="Calibri"/>
          <w:lang w:eastAsia="en-US"/>
        </w:rPr>
        <w:t xml:space="preserve">agrees and undertakes to provide a ‘No Objection Certificate’ from </w:t>
      </w:r>
      <w:r w:rsidR="00EF41F0">
        <w:rPr>
          <w:rFonts w:cs="Calibri"/>
          <w:lang w:eastAsia="en-US"/>
        </w:rPr>
        <w:t xml:space="preserve">Mike </w:t>
      </w:r>
      <w:r w:rsidR="008D03D2">
        <w:rPr>
          <w:rFonts w:cs="Calibri"/>
          <w:lang w:eastAsia="en-US"/>
        </w:rPr>
        <w:t>and/or its Affiliates</w:t>
      </w:r>
      <w:r w:rsidR="003C58C5">
        <w:rPr>
          <w:rFonts w:cs="Calibri"/>
          <w:lang w:eastAsia="en-US"/>
        </w:rPr>
        <w:t>, as may be required under Applicable Law,</w:t>
      </w:r>
      <w:r w:rsidR="008D03D2">
        <w:rPr>
          <w:rFonts w:cs="Calibri"/>
          <w:lang w:eastAsia="en-US"/>
        </w:rPr>
        <w:t xml:space="preserve"> for </w:t>
      </w:r>
      <w:r w:rsidR="002827A9">
        <w:rPr>
          <w:rFonts w:cs="Calibri"/>
          <w:lang w:eastAsia="en-US"/>
        </w:rPr>
        <w:t>the use of the</w:t>
      </w:r>
      <w:r w:rsidR="008D03D2">
        <w:rPr>
          <w:rFonts w:cs="Calibri"/>
          <w:lang w:eastAsia="en-US"/>
        </w:rPr>
        <w:t xml:space="preserve"> registered trademark</w:t>
      </w:r>
      <w:r w:rsidR="003C58C5">
        <w:rPr>
          <w:rFonts w:cs="Calibri"/>
          <w:lang w:eastAsia="en-US"/>
        </w:rPr>
        <w:t>,</w:t>
      </w:r>
      <w:r w:rsidR="008D03D2">
        <w:rPr>
          <w:rFonts w:cs="Calibri"/>
          <w:lang w:eastAsia="en-US"/>
        </w:rPr>
        <w:t xml:space="preserve"> </w:t>
      </w:r>
      <w:r w:rsidR="003C58C5">
        <w:rPr>
          <w:rFonts w:cs="Calibri"/>
          <w:lang w:eastAsia="en-US"/>
        </w:rPr>
        <w:t>namely,</w:t>
      </w:r>
      <w:r w:rsidR="008D03D2">
        <w:rPr>
          <w:rFonts w:cs="Calibri"/>
          <w:lang w:eastAsia="en-US"/>
        </w:rPr>
        <w:t xml:space="preserve"> </w:t>
      </w:r>
      <w:r w:rsidR="0084162A">
        <w:rPr>
          <w:rFonts w:cs="Calibri"/>
          <w:lang w:eastAsia="en-US"/>
        </w:rPr>
        <w:t>“</w:t>
      </w:r>
      <w:r w:rsidR="00EF41F0">
        <w:rPr>
          <w:rFonts w:cs="Calibri"/>
          <w:lang w:eastAsia="en-US"/>
        </w:rPr>
        <w:t>Mike</w:t>
      </w:r>
      <w:r w:rsidR="003C58C5">
        <w:rPr>
          <w:rFonts w:cs="Calibri"/>
          <w:lang w:eastAsia="en-US"/>
        </w:rPr>
        <w:t>”</w:t>
      </w:r>
      <w:r w:rsidR="00330E6B">
        <w:rPr>
          <w:rFonts w:cs="Calibri"/>
          <w:lang w:eastAsia="en-US"/>
        </w:rPr>
        <w:t>,</w:t>
      </w:r>
      <w:r w:rsidR="00D648E9">
        <w:rPr>
          <w:rFonts w:cs="Calibri"/>
          <w:lang w:eastAsia="en-US"/>
        </w:rPr>
        <w:t xml:space="preserve"> </w:t>
      </w:r>
      <w:r w:rsidR="002827A9">
        <w:rPr>
          <w:rFonts w:cs="Calibri"/>
          <w:lang w:eastAsia="en-US"/>
        </w:rPr>
        <w:t xml:space="preserve">for the </w:t>
      </w:r>
      <w:r w:rsidR="008D03D2">
        <w:rPr>
          <w:rFonts w:cs="Calibri"/>
          <w:lang w:eastAsia="en-US"/>
        </w:rPr>
        <w:t>incorporation of the Company with any of the abovementioned names.</w:t>
      </w:r>
    </w:p>
    <w:p w14:paraId="47DA28AE" w14:textId="77777777" w:rsidR="004B173E" w:rsidRPr="00797B14" w:rsidRDefault="004B173E" w:rsidP="00BC7EBA">
      <w:pPr>
        <w:pStyle w:val="Heading2"/>
        <w:rPr>
          <w:szCs w:val="22"/>
          <w:u w:val="single"/>
          <w:lang w:val="en-US"/>
        </w:rPr>
      </w:pPr>
      <w:bookmarkStart w:id="36" w:name="_Ref139717656"/>
      <w:r w:rsidRPr="00797B14">
        <w:rPr>
          <w:szCs w:val="22"/>
          <w:u w:val="single"/>
          <w:lang w:val="en-US"/>
        </w:rPr>
        <w:t>Charter Documents</w:t>
      </w:r>
      <w:bookmarkStart w:id="37" w:name="_DV_M168"/>
      <w:bookmarkEnd w:id="37"/>
    </w:p>
    <w:p w14:paraId="175763F8" w14:textId="77777777" w:rsidR="004B173E" w:rsidRPr="00797B14" w:rsidRDefault="004B173E" w:rsidP="00BC7EBA">
      <w:pPr>
        <w:pStyle w:val="Heading3"/>
        <w:rPr>
          <w:u w:val="single"/>
        </w:rPr>
      </w:pPr>
      <w:r w:rsidRPr="00797B14">
        <w:t>The Charter Documents shall be in Agreed Form and shall follow the principles set out in this Agreement;</w:t>
      </w:r>
    </w:p>
    <w:p w14:paraId="0EA2E2E2" w14:textId="77777777" w:rsidR="004B173E" w:rsidRPr="00797B14" w:rsidRDefault="004B173E" w:rsidP="00BC7EBA">
      <w:pPr>
        <w:pStyle w:val="Heading3"/>
        <w:rPr>
          <w:lang w:val="en-GB" w:eastAsia="en-US"/>
        </w:rPr>
      </w:pPr>
      <w:bookmarkStart w:id="38" w:name="_DV_M169"/>
      <w:bookmarkEnd w:id="38"/>
      <w:r w:rsidRPr="00797B14">
        <w:rPr>
          <w:lang w:val="en-GB" w:eastAsia="en-US"/>
        </w:rPr>
        <w:t xml:space="preserve">The Parties hereby agree that, subject to Applicable Law, the provisions of this Agreement shall be incorporated into the Articles </w:t>
      </w:r>
      <w:r w:rsidR="00D836D8" w:rsidRPr="00797B14">
        <w:rPr>
          <w:lang w:val="en-GB" w:eastAsia="en-US"/>
        </w:rPr>
        <w:t xml:space="preserve">of Association </w:t>
      </w:r>
      <w:r w:rsidRPr="00797B14">
        <w:rPr>
          <w:lang w:val="en-GB" w:eastAsia="en-US"/>
        </w:rPr>
        <w:t>to the extent necessary t</w:t>
      </w:r>
      <w:r w:rsidR="00687718" w:rsidRPr="00797B14">
        <w:rPr>
          <w:lang w:val="en-GB" w:eastAsia="en-US"/>
        </w:rPr>
        <w:t>o give effect to this Agreement;</w:t>
      </w:r>
      <w:r w:rsidRPr="00797B14">
        <w:rPr>
          <w:lang w:val="en-GB" w:eastAsia="en-US"/>
        </w:rPr>
        <w:t xml:space="preserve"> and</w:t>
      </w:r>
      <w:bookmarkStart w:id="39" w:name="_DV_M170"/>
      <w:bookmarkEnd w:id="39"/>
    </w:p>
    <w:p w14:paraId="19E6BE03" w14:textId="77777777" w:rsidR="004B173E" w:rsidRPr="00797B14" w:rsidRDefault="004B173E" w:rsidP="00BC7EBA">
      <w:pPr>
        <w:pStyle w:val="Heading3"/>
        <w:rPr>
          <w:lang w:val="en-GB" w:eastAsia="en-US"/>
        </w:rPr>
      </w:pPr>
      <w:r w:rsidRPr="00797B14">
        <w:rPr>
          <w:lang w:val="en-GB" w:eastAsia="en-US"/>
        </w:rPr>
        <w:t xml:space="preserve">The terms and conditions of this Agreement shall prevail as between the Parties in the event of any </w:t>
      </w:r>
      <w:r w:rsidRPr="00797B14">
        <w:t>ambiguity</w:t>
      </w:r>
      <w:r w:rsidRPr="00797B14">
        <w:rPr>
          <w:lang w:val="en-GB" w:eastAsia="en-US"/>
        </w:rPr>
        <w:t>, conflict or inconsistency with the Charter Documents, and/or any other document in existence as between the Parties and relating to the subject matter of this Agreement, and the Parties shall promptly take all such steps, as are reasonable and within their power, to procure and effect any amendments or alterations to the Charter Documents as may be necessary to resolve such conflict or inconsistency and to carry out the terms and conditions of this Agreement in letter and spirit, as legally permissible under Applicable Law.</w:t>
      </w:r>
    </w:p>
    <w:p w14:paraId="44143EA0" w14:textId="77777777" w:rsidR="001B2EFA" w:rsidRPr="00797B14" w:rsidRDefault="001B2EFA" w:rsidP="00BC7EBA">
      <w:pPr>
        <w:pStyle w:val="Heading2"/>
        <w:rPr>
          <w:szCs w:val="22"/>
        </w:rPr>
      </w:pPr>
      <w:r w:rsidRPr="00797B14">
        <w:rPr>
          <w:szCs w:val="22"/>
          <w:u w:val="single"/>
          <w:lang w:val="en-US"/>
        </w:rPr>
        <w:t>Company Accession</w:t>
      </w:r>
    </w:p>
    <w:p w14:paraId="57B3492E" w14:textId="4D3F8724" w:rsidR="004B173E" w:rsidRPr="00797B14" w:rsidRDefault="001B2EFA" w:rsidP="00BC7EBA">
      <w:pPr>
        <w:pStyle w:val="BodyText1"/>
        <w:rPr>
          <w:rFonts w:cs="Calibri"/>
        </w:rPr>
      </w:pPr>
      <w:r w:rsidRPr="00797B14">
        <w:rPr>
          <w:rFonts w:cs="Calibri"/>
        </w:rPr>
        <w:t>The Parties hereby agree that</w:t>
      </w:r>
      <w:r w:rsidR="00ED69A4" w:rsidRPr="00797B14">
        <w:rPr>
          <w:rFonts w:cs="Calibri"/>
        </w:rPr>
        <w:t xml:space="preserve"> immediately on incorporation of the Company</w:t>
      </w:r>
      <w:r w:rsidRPr="00797B14">
        <w:rPr>
          <w:rFonts w:cs="Calibri"/>
        </w:rPr>
        <w:t xml:space="preserve">, the Parties shall procure the Company to execute the Company Deed </w:t>
      </w:r>
      <w:r w:rsidRPr="00797B14">
        <w:rPr>
          <w:rFonts w:cs="Calibri"/>
          <w:lang w:val="en-US"/>
        </w:rPr>
        <w:t xml:space="preserve">set out in </w:t>
      </w:r>
      <w:r w:rsidRPr="00797B14">
        <w:rPr>
          <w:rFonts w:cs="Calibri"/>
          <w:b/>
          <w:lang w:val="en-US"/>
        </w:rPr>
        <w:t xml:space="preserve">Schedule 1 </w:t>
      </w:r>
      <w:r w:rsidRPr="00797B14">
        <w:rPr>
          <w:rFonts w:cs="Calibri"/>
        </w:rPr>
        <w:t>and cause the Company to be bound by the terms and conditions of this Agreement</w:t>
      </w:r>
      <w:r w:rsidR="00623A49" w:rsidRPr="00797B14">
        <w:rPr>
          <w:rFonts w:cs="Calibri"/>
        </w:rPr>
        <w:t>, on and from the Completion Date</w:t>
      </w:r>
      <w:r w:rsidRPr="00797B14">
        <w:rPr>
          <w:rFonts w:cs="Calibri"/>
        </w:rPr>
        <w:t>.</w:t>
      </w:r>
    </w:p>
    <w:p w14:paraId="140B4760" w14:textId="77777777" w:rsidR="00BA1BCF" w:rsidRDefault="007514C3" w:rsidP="00BC7EBA">
      <w:pPr>
        <w:pStyle w:val="Heading2"/>
        <w:rPr>
          <w:bCs/>
          <w:szCs w:val="22"/>
          <w:lang w:val="en-US" w:eastAsia="en-US"/>
        </w:rPr>
      </w:pPr>
      <w:r w:rsidRPr="00797B14">
        <w:rPr>
          <w:szCs w:val="22"/>
          <w:u w:val="single"/>
          <w:lang w:val="en-US"/>
        </w:rPr>
        <w:t>No activity prior to Completion</w:t>
      </w:r>
    </w:p>
    <w:p w14:paraId="0FBDE34D" w14:textId="77777777" w:rsidR="007514C3" w:rsidRPr="00797B14" w:rsidRDefault="00C858BF" w:rsidP="00BC7EBA">
      <w:pPr>
        <w:pStyle w:val="BodyText1"/>
        <w:rPr>
          <w:rFonts w:cs="Calibri"/>
          <w:lang w:val="en-US"/>
        </w:rPr>
      </w:pPr>
      <w:r w:rsidRPr="00797B14">
        <w:rPr>
          <w:rFonts w:eastAsia="PMingLiU" w:cs="Calibri"/>
          <w:lang w:val="en-US"/>
        </w:rPr>
        <w:t>Parties</w:t>
      </w:r>
      <w:r w:rsidR="007514C3" w:rsidRPr="00797B14">
        <w:rPr>
          <w:rFonts w:cs="Calibri"/>
          <w:bCs/>
          <w:lang w:val="en-US" w:eastAsia="en-US"/>
        </w:rPr>
        <w:t xml:space="preserve"> shall ensure and procure that:</w:t>
      </w:r>
    </w:p>
    <w:p w14:paraId="02C5C802" w14:textId="77777777" w:rsidR="007956DC" w:rsidRPr="00797B14" w:rsidRDefault="007956DC" w:rsidP="00BC7EBA">
      <w:pPr>
        <w:pStyle w:val="Heading3"/>
      </w:pPr>
      <w:r w:rsidRPr="00797B14">
        <w:t>the Company shall not carry on any business and shall have no assets or liabilities or obligations of any nature whatsoever before Completion, except as contemplated by this Agreement or required as per Applicable Law; and</w:t>
      </w:r>
    </w:p>
    <w:p w14:paraId="7896AFB1" w14:textId="77777777" w:rsidR="007956DC" w:rsidRPr="00797B14" w:rsidRDefault="00747E31" w:rsidP="00BC7EBA">
      <w:pPr>
        <w:pStyle w:val="Heading3"/>
        <w:rPr>
          <w:lang w:eastAsia="en-US"/>
        </w:rPr>
      </w:pPr>
      <w:r w:rsidRPr="00797B14">
        <w:rPr>
          <w:lang w:eastAsia="en-US"/>
        </w:rPr>
        <w:t>no action shall be</w:t>
      </w:r>
      <w:r w:rsidR="007956DC" w:rsidRPr="00797B14">
        <w:rPr>
          <w:lang w:eastAsia="en-US"/>
        </w:rPr>
        <w:t xml:space="preserve"> taken by </w:t>
      </w:r>
      <w:r w:rsidR="00F91E8D" w:rsidRPr="00797B14">
        <w:rPr>
          <w:lang w:eastAsia="en-US"/>
        </w:rPr>
        <w:t>the Company</w:t>
      </w:r>
      <w:r w:rsidR="007956DC" w:rsidRPr="00797B14">
        <w:rPr>
          <w:lang w:eastAsia="en-US"/>
        </w:rPr>
        <w:t>, prior to Completion, which is inconsistent with the provisions of this Agreement or the consummation of the transactions contemplated by this Agreement.</w:t>
      </w:r>
    </w:p>
    <w:p w14:paraId="47DF17A2" w14:textId="77777777" w:rsidR="009132F4" w:rsidRPr="00797B14" w:rsidRDefault="009132F4" w:rsidP="00BC7EBA">
      <w:pPr>
        <w:pStyle w:val="Heading1"/>
        <w:keepNext/>
        <w:rPr>
          <w:szCs w:val="22"/>
        </w:rPr>
      </w:pPr>
      <w:bookmarkStart w:id="40" w:name="_Toc483009285"/>
      <w:bookmarkStart w:id="41" w:name="_Toc298330336"/>
      <w:bookmarkStart w:id="42" w:name="_Toc298331324"/>
      <w:bookmarkStart w:id="43" w:name="_Toc419134250"/>
      <w:bookmarkStart w:id="44" w:name="_Toc463540978"/>
      <w:bookmarkStart w:id="45" w:name="_Ref482917547"/>
      <w:bookmarkStart w:id="46" w:name="_Toc489979924"/>
      <w:bookmarkStart w:id="47" w:name="_Toc403222599"/>
      <w:bookmarkStart w:id="48" w:name="_Toc417941576"/>
      <w:bookmarkEnd w:id="36"/>
      <w:bookmarkEnd w:id="40"/>
      <w:r w:rsidRPr="00797B14">
        <w:rPr>
          <w:szCs w:val="22"/>
        </w:rPr>
        <w:lastRenderedPageBreak/>
        <w:t>Conditions Precedent</w:t>
      </w:r>
      <w:bookmarkEnd w:id="41"/>
      <w:bookmarkEnd w:id="42"/>
      <w:bookmarkEnd w:id="43"/>
      <w:bookmarkEnd w:id="44"/>
      <w:bookmarkEnd w:id="45"/>
      <w:bookmarkEnd w:id="46"/>
    </w:p>
    <w:p w14:paraId="549A75D8" w14:textId="77777777" w:rsidR="009132F4" w:rsidRPr="00797B14" w:rsidRDefault="009132F4" w:rsidP="00BC7EBA">
      <w:pPr>
        <w:pStyle w:val="Heading2"/>
        <w:rPr>
          <w:szCs w:val="22"/>
        </w:rPr>
      </w:pPr>
      <w:bookmarkStart w:id="49" w:name="_Ref482904483"/>
      <w:bookmarkStart w:id="50" w:name="_Hlk489474337"/>
      <w:r w:rsidRPr="00797B14">
        <w:rPr>
          <w:szCs w:val="22"/>
        </w:rPr>
        <w:t>Completion is conditional on the following conditions (“</w:t>
      </w:r>
      <w:r w:rsidRPr="00797B14">
        <w:rPr>
          <w:b/>
          <w:szCs w:val="22"/>
        </w:rPr>
        <w:t>Conditions Precedent</w:t>
      </w:r>
      <w:r w:rsidRPr="00797B14">
        <w:rPr>
          <w:szCs w:val="22"/>
        </w:rPr>
        <w:t>”) being fulfilled or waived by the Parties in accordance with this Agreement</w:t>
      </w:r>
      <w:r w:rsidR="009768A3" w:rsidRPr="00797B14">
        <w:rPr>
          <w:szCs w:val="22"/>
        </w:rPr>
        <w:t>, and in each case in fo</w:t>
      </w:r>
      <w:r w:rsidR="000E687A" w:rsidRPr="00797B14">
        <w:rPr>
          <w:szCs w:val="22"/>
        </w:rPr>
        <w:t>r</w:t>
      </w:r>
      <w:r w:rsidR="009768A3" w:rsidRPr="00797B14">
        <w:rPr>
          <w:szCs w:val="22"/>
        </w:rPr>
        <w:t>m and substance agreed between the Parties,</w:t>
      </w:r>
      <w:r w:rsidRPr="00797B14">
        <w:rPr>
          <w:szCs w:val="22"/>
        </w:rPr>
        <w:t xml:space="preserve"> and the execution and delivery of the documents set out herein unless any one or more of the following is waived by agreement in </w:t>
      </w:r>
      <w:r w:rsidRPr="00797B14">
        <w:rPr>
          <w:szCs w:val="22"/>
          <w:lang w:val="en-US"/>
        </w:rPr>
        <w:t>writing</w:t>
      </w:r>
      <w:r w:rsidRPr="00797B14">
        <w:rPr>
          <w:szCs w:val="22"/>
        </w:rPr>
        <w:t xml:space="preserve"> by the other Party:</w:t>
      </w:r>
      <w:bookmarkEnd w:id="49"/>
    </w:p>
    <w:p w14:paraId="44A7D10F" w14:textId="606782D9" w:rsidR="00BA3D51" w:rsidRPr="00797B14" w:rsidRDefault="00EF41F0" w:rsidP="00BC7EBA">
      <w:pPr>
        <w:pStyle w:val="Heading3"/>
        <w:widowControl w:val="0"/>
        <w:numPr>
          <w:ilvl w:val="2"/>
          <w:numId w:val="19"/>
        </w:numPr>
        <w:rPr>
          <w:szCs w:val="22"/>
        </w:rPr>
      </w:pPr>
      <w:r>
        <w:rPr>
          <w:szCs w:val="22"/>
          <w:lang w:eastAsia="en-IN"/>
        </w:rPr>
        <w:t xml:space="preserve">Mike </w:t>
      </w:r>
      <w:r w:rsidR="00545D60">
        <w:rPr>
          <w:szCs w:val="22"/>
          <w:lang w:eastAsia="en-IN"/>
        </w:rPr>
        <w:t xml:space="preserve">and </w:t>
      </w:r>
      <w:r>
        <w:rPr>
          <w:szCs w:val="22"/>
          <w:lang w:eastAsia="en-IN"/>
        </w:rPr>
        <w:t xml:space="preserve">MSL </w:t>
      </w:r>
      <w:r w:rsidR="00545D60">
        <w:rPr>
          <w:szCs w:val="22"/>
          <w:lang w:eastAsia="en-IN"/>
        </w:rPr>
        <w:t xml:space="preserve">having caused </w:t>
      </w:r>
      <w:r w:rsidR="00BA3D51" w:rsidRPr="00797B14">
        <w:rPr>
          <w:szCs w:val="22"/>
          <w:lang w:eastAsia="en-IN"/>
        </w:rPr>
        <w:t xml:space="preserve">the Company </w:t>
      </w:r>
      <w:r w:rsidR="00545D60">
        <w:rPr>
          <w:szCs w:val="22"/>
          <w:lang w:eastAsia="en-IN"/>
        </w:rPr>
        <w:t>to be</w:t>
      </w:r>
      <w:r w:rsidR="00BA3D51" w:rsidRPr="00797B14">
        <w:rPr>
          <w:szCs w:val="22"/>
          <w:lang w:eastAsia="en-IN"/>
        </w:rPr>
        <w:t xml:space="preserve"> incorporated as a private limited compan</w:t>
      </w:r>
      <w:r w:rsidR="00977BC9" w:rsidRPr="00797B14">
        <w:rPr>
          <w:szCs w:val="22"/>
          <w:lang w:eastAsia="en-IN"/>
        </w:rPr>
        <w:t>y</w:t>
      </w:r>
      <w:r w:rsidR="00BA3D51" w:rsidRPr="00797B14">
        <w:rPr>
          <w:szCs w:val="22"/>
          <w:lang w:eastAsia="en-IN"/>
        </w:rPr>
        <w:t xml:space="preserve"> in accordance with the requirements set out in Clause </w:t>
      </w:r>
      <w:r w:rsidR="00BA3D51" w:rsidRPr="00797B14">
        <w:rPr>
          <w:szCs w:val="22"/>
          <w:lang w:eastAsia="en-IN"/>
        </w:rPr>
        <w:fldChar w:fldCharType="begin"/>
      </w:r>
      <w:r w:rsidR="00BA3D51" w:rsidRPr="00797B14">
        <w:rPr>
          <w:szCs w:val="22"/>
          <w:lang w:eastAsia="en-IN"/>
        </w:rPr>
        <w:instrText xml:space="preserve"> REF _Ref482903629 \r \h  \* MERGEFORMAT </w:instrText>
      </w:r>
      <w:r w:rsidR="00BA3D51" w:rsidRPr="00797B14">
        <w:rPr>
          <w:szCs w:val="22"/>
          <w:lang w:eastAsia="en-IN"/>
        </w:rPr>
      </w:r>
      <w:r w:rsidR="00BA3D51" w:rsidRPr="00797B14">
        <w:rPr>
          <w:szCs w:val="22"/>
          <w:lang w:eastAsia="en-IN"/>
        </w:rPr>
        <w:fldChar w:fldCharType="separate"/>
      </w:r>
      <w:r w:rsidR="008F73F4">
        <w:rPr>
          <w:szCs w:val="22"/>
          <w:lang w:eastAsia="en-IN"/>
        </w:rPr>
        <w:t>3.1</w:t>
      </w:r>
      <w:r w:rsidR="00BA3D51" w:rsidRPr="00797B14">
        <w:rPr>
          <w:szCs w:val="22"/>
          <w:lang w:eastAsia="en-IN"/>
        </w:rPr>
        <w:fldChar w:fldCharType="end"/>
      </w:r>
      <w:r w:rsidR="00BA3D51" w:rsidRPr="00797B14">
        <w:rPr>
          <w:szCs w:val="22"/>
          <w:lang w:eastAsia="en-IN"/>
        </w:rPr>
        <w:t xml:space="preserve"> to 3.</w:t>
      </w:r>
      <w:r w:rsidR="006F13CC" w:rsidRPr="00797B14">
        <w:rPr>
          <w:szCs w:val="22"/>
          <w:lang w:eastAsia="en-IN"/>
        </w:rPr>
        <w:t>9</w:t>
      </w:r>
      <w:r w:rsidR="00BA3D51" w:rsidRPr="00797B14">
        <w:rPr>
          <w:szCs w:val="22"/>
          <w:lang w:eastAsia="en-IN"/>
        </w:rPr>
        <w:t xml:space="preserve"> above (including for the sake of clarity with Charter Documents in Agreed Form</w:t>
      </w:r>
      <w:proofErr w:type="gramStart"/>
      <w:r w:rsidR="00BA3D51" w:rsidRPr="00797B14">
        <w:rPr>
          <w:szCs w:val="22"/>
          <w:lang w:eastAsia="en-IN"/>
        </w:rPr>
        <w:t>);</w:t>
      </w:r>
      <w:proofErr w:type="gramEnd"/>
    </w:p>
    <w:p w14:paraId="750C145F" w14:textId="1930541C" w:rsidR="001770DD" w:rsidRPr="00797B14" w:rsidRDefault="001770DD" w:rsidP="00BC7EBA">
      <w:pPr>
        <w:pStyle w:val="Heading3"/>
        <w:widowControl w:val="0"/>
        <w:numPr>
          <w:ilvl w:val="2"/>
          <w:numId w:val="19"/>
        </w:numPr>
        <w:rPr>
          <w:szCs w:val="22"/>
        </w:rPr>
      </w:pPr>
      <w:r w:rsidRPr="00797B14">
        <w:rPr>
          <w:szCs w:val="22"/>
        </w:rPr>
        <w:t xml:space="preserve">the Company having executed the </w:t>
      </w:r>
      <w:r w:rsidRPr="00797B14">
        <w:rPr>
          <w:szCs w:val="22"/>
          <w:lang w:eastAsia="en-IN"/>
        </w:rPr>
        <w:t>Company</w:t>
      </w:r>
      <w:r w:rsidRPr="00797B14">
        <w:rPr>
          <w:szCs w:val="22"/>
        </w:rPr>
        <w:t xml:space="preserve"> Deed;</w:t>
      </w:r>
    </w:p>
    <w:p w14:paraId="6B767E3D" w14:textId="77777777" w:rsidR="009132F4" w:rsidRPr="00797B14" w:rsidRDefault="00EB40C9" w:rsidP="00BC7EBA">
      <w:pPr>
        <w:pStyle w:val="Heading3"/>
        <w:widowControl w:val="0"/>
        <w:numPr>
          <w:ilvl w:val="2"/>
          <w:numId w:val="19"/>
        </w:numPr>
        <w:rPr>
          <w:szCs w:val="22"/>
          <w:lang w:eastAsia="en-IN"/>
        </w:rPr>
      </w:pPr>
      <w:r>
        <w:rPr>
          <w:szCs w:val="22"/>
          <w:lang w:eastAsia="en-IN"/>
        </w:rPr>
        <w:t xml:space="preserve">the Parties having </w:t>
      </w:r>
      <w:r w:rsidR="00304054" w:rsidRPr="00797B14">
        <w:rPr>
          <w:szCs w:val="22"/>
          <w:lang w:eastAsia="en-IN"/>
        </w:rPr>
        <w:t>r</w:t>
      </w:r>
      <w:r w:rsidR="009132F4" w:rsidRPr="00797B14">
        <w:rPr>
          <w:szCs w:val="22"/>
          <w:lang w:eastAsia="en-IN"/>
        </w:rPr>
        <w:t>ecei</w:t>
      </w:r>
      <w:r>
        <w:rPr>
          <w:szCs w:val="22"/>
          <w:lang w:eastAsia="en-IN"/>
        </w:rPr>
        <w:t>ved</w:t>
      </w:r>
      <w:r w:rsidR="009132F4" w:rsidRPr="00797B14">
        <w:rPr>
          <w:szCs w:val="22"/>
          <w:lang w:eastAsia="en-IN"/>
        </w:rPr>
        <w:t xml:space="preserve"> all Approvals and any third</w:t>
      </w:r>
      <w:r w:rsidR="000E687A" w:rsidRPr="00797B14">
        <w:rPr>
          <w:szCs w:val="22"/>
          <w:lang w:eastAsia="en-IN"/>
        </w:rPr>
        <w:t>-</w:t>
      </w:r>
      <w:r w:rsidR="009132F4" w:rsidRPr="00797B14">
        <w:rPr>
          <w:szCs w:val="22"/>
          <w:lang w:eastAsia="en-IN"/>
        </w:rPr>
        <w:t>party approvals required in connection with the transactions contemplated in this Agreement;</w:t>
      </w:r>
    </w:p>
    <w:p w14:paraId="3BD5E292" w14:textId="77777777" w:rsidR="000E687A" w:rsidRPr="00797B14" w:rsidRDefault="009132F4" w:rsidP="00BC7EBA">
      <w:pPr>
        <w:pStyle w:val="Heading3"/>
        <w:widowControl w:val="0"/>
        <w:numPr>
          <w:ilvl w:val="2"/>
          <w:numId w:val="19"/>
        </w:numPr>
        <w:rPr>
          <w:szCs w:val="22"/>
          <w:lang w:eastAsia="en-IN"/>
        </w:rPr>
      </w:pPr>
      <w:r w:rsidRPr="00797B14">
        <w:rPr>
          <w:szCs w:val="22"/>
          <w:lang w:eastAsia="en-IN"/>
        </w:rPr>
        <w:t xml:space="preserve">each Party delivering copies of duly executed corporate/ requisite </w:t>
      </w:r>
      <w:r w:rsidR="00E72236" w:rsidRPr="00797B14">
        <w:rPr>
          <w:szCs w:val="22"/>
          <w:lang w:eastAsia="en-IN"/>
        </w:rPr>
        <w:t>authorizations</w:t>
      </w:r>
      <w:r w:rsidRPr="00797B14">
        <w:rPr>
          <w:szCs w:val="22"/>
          <w:lang w:eastAsia="en-IN"/>
        </w:rPr>
        <w:t xml:space="preserve"> in respect of entering into and performing its obligations under this Agreement;</w:t>
      </w:r>
    </w:p>
    <w:p w14:paraId="1761D0FC" w14:textId="77777777" w:rsidR="009132F4" w:rsidRPr="00797B14" w:rsidRDefault="00167217" w:rsidP="00BC7EBA">
      <w:pPr>
        <w:pStyle w:val="Heading3"/>
        <w:widowControl w:val="0"/>
        <w:numPr>
          <w:ilvl w:val="2"/>
          <w:numId w:val="19"/>
        </w:numPr>
        <w:tabs>
          <w:tab w:val="num" w:pos="1530"/>
        </w:tabs>
        <w:rPr>
          <w:szCs w:val="22"/>
          <w:lang w:eastAsia="en-IN"/>
        </w:rPr>
      </w:pPr>
      <w:r w:rsidRPr="00797B14">
        <w:rPr>
          <w:szCs w:val="22"/>
        </w:rPr>
        <w:t>there having occurred no default under or breach or the continuance of any breach of any covenants and / or obligations under this Agreement;</w:t>
      </w:r>
    </w:p>
    <w:p w14:paraId="1E9B1423" w14:textId="5ED1654F" w:rsidR="00304054" w:rsidRPr="00797B14" w:rsidRDefault="00EF41F0" w:rsidP="00BC7EBA">
      <w:pPr>
        <w:pStyle w:val="Heading3"/>
        <w:widowControl w:val="0"/>
        <w:rPr>
          <w:szCs w:val="22"/>
          <w:lang w:eastAsia="en-IN"/>
        </w:rPr>
      </w:pPr>
      <w:r>
        <w:rPr>
          <w:szCs w:val="22"/>
        </w:rPr>
        <w:t xml:space="preserve">Mike </w:t>
      </w:r>
      <w:r w:rsidR="00687718" w:rsidRPr="00797B14">
        <w:rPr>
          <w:szCs w:val="22"/>
        </w:rPr>
        <w:t xml:space="preserve">having procured the execution of a brand license agreement by </w:t>
      </w:r>
      <w:r>
        <w:rPr>
          <w:szCs w:val="22"/>
        </w:rPr>
        <w:t xml:space="preserve">Mike </w:t>
      </w:r>
      <w:r w:rsidR="00687718" w:rsidRPr="00797B14">
        <w:rPr>
          <w:szCs w:val="22"/>
        </w:rPr>
        <w:t>Hungary with the Company</w:t>
      </w:r>
      <w:r w:rsidR="003C58C5">
        <w:rPr>
          <w:szCs w:val="22"/>
        </w:rPr>
        <w:t xml:space="preserve"> and the Parties having caused the Company to execute the said brand license agreement with </w:t>
      </w:r>
      <w:r>
        <w:rPr>
          <w:szCs w:val="22"/>
        </w:rPr>
        <w:t xml:space="preserve">Mike </w:t>
      </w:r>
      <w:r w:rsidR="003C58C5">
        <w:rPr>
          <w:szCs w:val="22"/>
        </w:rPr>
        <w:t>Hungary</w:t>
      </w:r>
      <w:r w:rsidR="00687718" w:rsidRPr="00797B14">
        <w:rPr>
          <w:szCs w:val="22"/>
        </w:rPr>
        <w:t xml:space="preserve">, </w:t>
      </w:r>
      <w:r w:rsidR="00023E74" w:rsidRPr="00797B14">
        <w:rPr>
          <w:szCs w:val="22"/>
        </w:rPr>
        <w:t xml:space="preserve">subject to such agreement being </w:t>
      </w:r>
      <w:r w:rsidR="00687718" w:rsidRPr="00797B14">
        <w:rPr>
          <w:szCs w:val="22"/>
        </w:rPr>
        <w:t>in Agreed Form, permitting the Company to use the trademarks owned</w:t>
      </w:r>
      <w:r w:rsidR="00301BD0" w:rsidRPr="00797B14">
        <w:rPr>
          <w:szCs w:val="22"/>
        </w:rPr>
        <w:t xml:space="preserve"> by</w:t>
      </w:r>
      <w:r w:rsidR="00687718" w:rsidRPr="00797B14">
        <w:rPr>
          <w:szCs w:val="22"/>
        </w:rPr>
        <w:t xml:space="preserve"> / licensed to </w:t>
      </w:r>
      <w:r>
        <w:rPr>
          <w:szCs w:val="22"/>
        </w:rPr>
        <w:t xml:space="preserve">Mike </w:t>
      </w:r>
      <w:r w:rsidR="00301BD0" w:rsidRPr="00797B14">
        <w:rPr>
          <w:szCs w:val="22"/>
        </w:rPr>
        <w:t>Hungary</w:t>
      </w:r>
      <w:r w:rsidR="00687718" w:rsidRPr="00797B14">
        <w:rPr>
          <w:szCs w:val="22"/>
        </w:rPr>
        <w:t xml:space="preserve"> (“</w:t>
      </w:r>
      <w:r w:rsidR="00687718" w:rsidRPr="00797B14">
        <w:rPr>
          <w:b/>
          <w:szCs w:val="22"/>
        </w:rPr>
        <w:t>Brand License Agreement</w:t>
      </w:r>
      <w:r w:rsidR="00687718" w:rsidRPr="00797B14">
        <w:rPr>
          <w:szCs w:val="22"/>
        </w:rPr>
        <w:t>”), which shall be effective on and from the Completion Date;</w:t>
      </w:r>
    </w:p>
    <w:p w14:paraId="3E604C38" w14:textId="77777777" w:rsidR="009132F4" w:rsidRPr="00797B14" w:rsidRDefault="009132F4" w:rsidP="00BC7EBA">
      <w:pPr>
        <w:pStyle w:val="Heading3"/>
        <w:widowControl w:val="0"/>
        <w:numPr>
          <w:ilvl w:val="2"/>
          <w:numId w:val="19"/>
        </w:numPr>
        <w:rPr>
          <w:szCs w:val="22"/>
          <w:lang w:eastAsia="en-IN"/>
        </w:rPr>
      </w:pPr>
      <w:r w:rsidRPr="00797B14">
        <w:rPr>
          <w:szCs w:val="22"/>
          <w:lang w:eastAsia="en-IN"/>
        </w:rPr>
        <w:t>no adverse action by a Governmental Authority has been taken in respect of the Company which has not been revoked, annulled, withdrawn, discontinued, abandoned, repealed, discharged or otherwise ceased to have effect;</w:t>
      </w:r>
    </w:p>
    <w:p w14:paraId="0F58E174" w14:textId="77777777" w:rsidR="009132F4" w:rsidRPr="00797B14" w:rsidRDefault="009132F4" w:rsidP="00BC7EBA">
      <w:pPr>
        <w:pStyle w:val="Heading3"/>
        <w:widowControl w:val="0"/>
        <w:numPr>
          <w:ilvl w:val="2"/>
          <w:numId w:val="19"/>
        </w:numPr>
        <w:rPr>
          <w:szCs w:val="22"/>
          <w:lang w:eastAsia="en-IN"/>
        </w:rPr>
      </w:pPr>
      <w:r w:rsidRPr="00797B14">
        <w:rPr>
          <w:szCs w:val="22"/>
          <w:lang w:eastAsia="en-IN"/>
        </w:rPr>
        <w:t>no legislation or regulation being proposed or passed that would prohibit or materially restrict the implementation of this Agreement or the participation in the joint venture envisaged by any Party;</w:t>
      </w:r>
    </w:p>
    <w:p w14:paraId="5FCDE233" w14:textId="77777777" w:rsidR="009132F4" w:rsidRPr="00797B14" w:rsidRDefault="009132F4" w:rsidP="00BC7EBA">
      <w:pPr>
        <w:pStyle w:val="Heading3"/>
        <w:widowControl w:val="0"/>
        <w:numPr>
          <w:ilvl w:val="2"/>
          <w:numId w:val="19"/>
        </w:numPr>
        <w:rPr>
          <w:szCs w:val="22"/>
          <w:lang w:eastAsia="en-IN"/>
        </w:rPr>
      </w:pPr>
      <w:r w:rsidRPr="00797B14">
        <w:rPr>
          <w:szCs w:val="22"/>
          <w:lang w:eastAsia="en-IN"/>
        </w:rPr>
        <w:t>each of the representations and warranties given by each of the Parties under this Agreement being true, complete, accurate and not misleadi</w:t>
      </w:r>
      <w:r w:rsidR="00BB45CA" w:rsidRPr="00797B14">
        <w:rPr>
          <w:szCs w:val="22"/>
          <w:lang w:eastAsia="en-IN"/>
        </w:rPr>
        <w:t>ng as at the date of Completion;</w:t>
      </w:r>
      <w:r w:rsidR="00E7146A">
        <w:rPr>
          <w:szCs w:val="22"/>
          <w:lang w:eastAsia="en-IN"/>
        </w:rPr>
        <w:t xml:space="preserve"> and</w:t>
      </w:r>
    </w:p>
    <w:p w14:paraId="786BAE2B" w14:textId="460F35F9" w:rsidR="009132F4" w:rsidRPr="00797B14" w:rsidRDefault="00EF41F0" w:rsidP="00BC7EBA">
      <w:pPr>
        <w:pStyle w:val="Heading3"/>
        <w:widowControl w:val="0"/>
        <w:tabs>
          <w:tab w:val="num" w:pos="1530"/>
        </w:tabs>
        <w:rPr>
          <w:szCs w:val="22"/>
          <w:lang w:eastAsia="en-IN"/>
        </w:rPr>
      </w:pPr>
      <w:r>
        <w:rPr>
          <w:szCs w:val="22"/>
          <w:lang w:eastAsia="en-IN"/>
        </w:rPr>
        <w:t xml:space="preserve">Mike </w:t>
      </w:r>
      <w:r w:rsidR="00545D60">
        <w:rPr>
          <w:szCs w:val="22"/>
          <w:lang w:eastAsia="en-IN"/>
        </w:rPr>
        <w:t xml:space="preserve">and </w:t>
      </w:r>
      <w:r>
        <w:rPr>
          <w:szCs w:val="22"/>
          <w:lang w:eastAsia="en-IN"/>
        </w:rPr>
        <w:t xml:space="preserve">MSL </w:t>
      </w:r>
      <w:r w:rsidR="00545D60">
        <w:rPr>
          <w:szCs w:val="22"/>
          <w:lang w:eastAsia="en-IN"/>
        </w:rPr>
        <w:t>having caused the</w:t>
      </w:r>
      <w:r w:rsidR="008234BD" w:rsidRPr="00797B14">
        <w:rPr>
          <w:szCs w:val="22"/>
          <w:lang w:eastAsia="en-IN"/>
        </w:rPr>
        <w:t xml:space="preserve"> Company </w:t>
      </w:r>
      <w:r w:rsidR="00545D60">
        <w:rPr>
          <w:szCs w:val="22"/>
          <w:lang w:eastAsia="en-IN"/>
        </w:rPr>
        <w:t xml:space="preserve">to </w:t>
      </w:r>
      <w:r w:rsidR="00545D60" w:rsidRPr="00797B14">
        <w:rPr>
          <w:szCs w:val="22"/>
          <w:lang w:eastAsia="en-IN"/>
        </w:rPr>
        <w:t>hav</w:t>
      </w:r>
      <w:r w:rsidR="00545D60">
        <w:rPr>
          <w:szCs w:val="22"/>
          <w:lang w:eastAsia="en-IN"/>
        </w:rPr>
        <w:t>e</w:t>
      </w:r>
      <w:r w:rsidR="00545D60" w:rsidRPr="00797B14">
        <w:rPr>
          <w:szCs w:val="22"/>
          <w:lang w:eastAsia="en-IN"/>
        </w:rPr>
        <w:t xml:space="preserve"> </w:t>
      </w:r>
      <w:r w:rsidR="008234BD" w:rsidRPr="00797B14">
        <w:rPr>
          <w:szCs w:val="22"/>
          <w:lang w:eastAsia="en-IN"/>
        </w:rPr>
        <w:t>opened a bank account with a scheduled commercial bank in India</w:t>
      </w:r>
      <w:r w:rsidR="005C4283" w:rsidRPr="00797B14">
        <w:rPr>
          <w:szCs w:val="22"/>
          <w:lang w:eastAsia="en-IN"/>
        </w:rPr>
        <w:t>, as mutually agreed between the Parties,</w:t>
      </w:r>
      <w:r w:rsidR="008234BD" w:rsidRPr="00797B14">
        <w:rPr>
          <w:szCs w:val="22"/>
          <w:lang w:eastAsia="en-IN"/>
        </w:rPr>
        <w:t xml:space="preserve"> in the Company’s name (“</w:t>
      </w:r>
      <w:r w:rsidR="008234BD" w:rsidRPr="00797B14">
        <w:rPr>
          <w:b/>
          <w:szCs w:val="22"/>
          <w:lang w:eastAsia="en-IN"/>
        </w:rPr>
        <w:t>Designated Bank</w:t>
      </w:r>
      <w:r w:rsidR="008234BD" w:rsidRPr="00797B14">
        <w:rPr>
          <w:szCs w:val="22"/>
          <w:lang w:eastAsia="en-IN"/>
        </w:rPr>
        <w:t xml:space="preserve"> </w:t>
      </w:r>
      <w:r w:rsidR="008234BD" w:rsidRPr="00797B14">
        <w:rPr>
          <w:b/>
          <w:szCs w:val="22"/>
          <w:lang w:eastAsia="en-IN"/>
        </w:rPr>
        <w:t>Account</w:t>
      </w:r>
      <w:r w:rsidR="005C4283" w:rsidRPr="00797B14">
        <w:rPr>
          <w:szCs w:val="22"/>
          <w:lang w:eastAsia="en-IN"/>
        </w:rPr>
        <w:t>”)</w:t>
      </w:r>
      <w:r w:rsidR="005B21ED" w:rsidRPr="00797B14">
        <w:rPr>
          <w:szCs w:val="22"/>
          <w:lang w:eastAsia="en-IN"/>
        </w:rPr>
        <w:t xml:space="preserve"> with such </w:t>
      </w:r>
      <w:proofErr w:type="spellStart"/>
      <w:r w:rsidR="005B21ED" w:rsidRPr="00797B14">
        <w:rPr>
          <w:szCs w:val="22"/>
          <w:lang w:eastAsia="en-IN"/>
        </w:rPr>
        <w:t>authorised</w:t>
      </w:r>
      <w:proofErr w:type="spellEnd"/>
      <w:r w:rsidR="005B21ED" w:rsidRPr="00797B14">
        <w:rPr>
          <w:szCs w:val="22"/>
          <w:lang w:eastAsia="en-IN"/>
        </w:rPr>
        <w:t xml:space="preserve"> signatories as may be approved by the Board</w:t>
      </w:r>
      <w:r w:rsidR="005C4283" w:rsidRPr="00797B14">
        <w:rPr>
          <w:szCs w:val="22"/>
          <w:lang w:eastAsia="en-IN"/>
        </w:rPr>
        <w:t>.</w:t>
      </w:r>
    </w:p>
    <w:p w14:paraId="56059A2F" w14:textId="77777777" w:rsidR="000761C5" w:rsidRPr="00797B14" w:rsidRDefault="000761C5" w:rsidP="00BC7EBA">
      <w:pPr>
        <w:pStyle w:val="Heading2"/>
        <w:rPr>
          <w:szCs w:val="22"/>
        </w:rPr>
      </w:pPr>
      <w:r w:rsidRPr="00797B14">
        <w:rPr>
          <w:szCs w:val="22"/>
        </w:rPr>
        <w:t>Upon the fulfilment (or waiver by the Parties, as the case may be) of all the Conditions Precedent, each Party shall certify the fulfilment of the same (to the extent it is applicable to such Party) by way of a written notice (“</w:t>
      </w:r>
      <w:r w:rsidRPr="00797B14">
        <w:rPr>
          <w:b/>
          <w:szCs w:val="22"/>
        </w:rPr>
        <w:t>CP Satisfaction Notice</w:t>
      </w:r>
      <w:r w:rsidRPr="00797B14">
        <w:rPr>
          <w:szCs w:val="22"/>
        </w:rPr>
        <w:t xml:space="preserve">”) within 2 (two) Business Days of the satisfaction (or waiver) of the last Condition Precedent. Such certification shall be accompanied with duly authenticated or certified copies of all the necessary documents evidencing such fulfilment. Within 2 (two) </w:t>
      </w:r>
      <w:r w:rsidR="00B9577D" w:rsidRPr="00797B14">
        <w:rPr>
          <w:szCs w:val="22"/>
        </w:rPr>
        <w:t xml:space="preserve">Business Days </w:t>
      </w:r>
      <w:r w:rsidRPr="00797B14">
        <w:rPr>
          <w:szCs w:val="22"/>
        </w:rPr>
        <w:t xml:space="preserve">of receipt of such written </w:t>
      </w:r>
      <w:r w:rsidRPr="00797B14">
        <w:rPr>
          <w:szCs w:val="22"/>
        </w:rPr>
        <w:lastRenderedPageBreak/>
        <w:t>confirmation, each of the Parties shall issue a notice (“</w:t>
      </w:r>
      <w:r w:rsidRPr="00797B14">
        <w:rPr>
          <w:b/>
          <w:szCs w:val="22"/>
        </w:rPr>
        <w:t>Acceptance Notice</w:t>
      </w:r>
      <w:r w:rsidRPr="00797B14">
        <w:rPr>
          <w:szCs w:val="22"/>
        </w:rPr>
        <w:t>”) to the other Party certifying their acceptance or waiver (with or without conditions) of the contents of the CP Satisfaction Notice and shall agree to the Completion Date, which shall be no later than 3 (three) Business Days (unless otherwise agreed between the Parties in writing) after the date of issuance of the last Acceptance Notice (“</w:t>
      </w:r>
      <w:r w:rsidRPr="00797B14">
        <w:rPr>
          <w:b/>
          <w:szCs w:val="22"/>
        </w:rPr>
        <w:t>Completion Date</w:t>
      </w:r>
      <w:r w:rsidRPr="00797B14">
        <w:rPr>
          <w:szCs w:val="22"/>
        </w:rPr>
        <w:t>”).</w:t>
      </w:r>
      <w:bookmarkEnd w:id="50"/>
    </w:p>
    <w:p w14:paraId="2FF8F2F0" w14:textId="77777777" w:rsidR="009132F4" w:rsidRPr="00797B14" w:rsidRDefault="009132F4" w:rsidP="00BC7EBA">
      <w:pPr>
        <w:pStyle w:val="Heading1"/>
        <w:keepNext/>
        <w:rPr>
          <w:szCs w:val="22"/>
        </w:rPr>
      </w:pPr>
      <w:bookmarkStart w:id="51" w:name="_DV_M242"/>
      <w:bookmarkStart w:id="52" w:name="_DV_M243"/>
      <w:bookmarkStart w:id="53" w:name="_Toc298330337"/>
      <w:bookmarkStart w:id="54" w:name="_Toc298331325"/>
      <w:bookmarkStart w:id="55" w:name="_Toc419134251"/>
      <w:bookmarkStart w:id="56" w:name="_Toc463540979"/>
      <w:bookmarkStart w:id="57" w:name="_Toc489979925"/>
      <w:bookmarkEnd w:id="51"/>
      <w:bookmarkEnd w:id="52"/>
      <w:r w:rsidRPr="00797B14">
        <w:rPr>
          <w:szCs w:val="22"/>
        </w:rPr>
        <w:t>Completion</w:t>
      </w:r>
      <w:bookmarkEnd w:id="53"/>
      <w:bookmarkEnd w:id="54"/>
      <w:bookmarkEnd w:id="55"/>
      <w:bookmarkEnd w:id="56"/>
      <w:bookmarkEnd w:id="57"/>
    </w:p>
    <w:p w14:paraId="7C8CB04F" w14:textId="77777777" w:rsidR="00192696" w:rsidRPr="00797B14" w:rsidRDefault="008234BD" w:rsidP="00BC7EBA">
      <w:pPr>
        <w:pStyle w:val="Heading2"/>
        <w:rPr>
          <w:szCs w:val="22"/>
          <w:lang w:val="en-US"/>
        </w:rPr>
      </w:pPr>
      <w:bookmarkStart w:id="58" w:name="_Ref511728900"/>
      <w:r w:rsidRPr="00797B14">
        <w:rPr>
          <w:szCs w:val="22"/>
          <w:u w:val="single"/>
          <w:lang w:val="en-US"/>
        </w:rPr>
        <w:t>Completion Date</w:t>
      </w:r>
      <w:r w:rsidRPr="00797B14">
        <w:rPr>
          <w:szCs w:val="22"/>
          <w:lang w:val="en-US"/>
        </w:rPr>
        <w:t xml:space="preserve">. </w:t>
      </w:r>
      <w:r w:rsidR="00192696" w:rsidRPr="00797B14">
        <w:rPr>
          <w:szCs w:val="22"/>
          <w:lang w:val="en-US"/>
        </w:rPr>
        <w:t>Completion shall take place at the registered office of the Company on the Completion Date, or such other venue as the Parties may agree in writing</w:t>
      </w:r>
      <w:r w:rsidR="00192696" w:rsidRPr="00797B14">
        <w:rPr>
          <w:szCs w:val="22"/>
        </w:rPr>
        <w:t xml:space="preserve">. </w:t>
      </w:r>
      <w:r w:rsidR="00C72686">
        <w:rPr>
          <w:szCs w:val="22"/>
        </w:rPr>
        <w:t xml:space="preserve">Completion shall </w:t>
      </w:r>
      <w:r w:rsidR="00B17CEC">
        <w:rPr>
          <w:szCs w:val="22"/>
        </w:rPr>
        <w:t xml:space="preserve">be </w:t>
      </w:r>
      <w:r w:rsidR="00C72686">
        <w:rPr>
          <w:szCs w:val="22"/>
        </w:rPr>
        <w:t xml:space="preserve">deemed to have occurred when the </w:t>
      </w:r>
      <w:r w:rsidR="004D75CA">
        <w:rPr>
          <w:szCs w:val="22"/>
        </w:rPr>
        <w:t xml:space="preserve">all the </w:t>
      </w:r>
      <w:r w:rsidR="00C72686">
        <w:rPr>
          <w:szCs w:val="22"/>
        </w:rPr>
        <w:t>action</w:t>
      </w:r>
      <w:r w:rsidR="004D75CA">
        <w:rPr>
          <w:szCs w:val="22"/>
        </w:rPr>
        <w:t>s</w:t>
      </w:r>
      <w:r w:rsidR="00C72686">
        <w:rPr>
          <w:szCs w:val="22"/>
        </w:rPr>
        <w:t xml:space="preserve"> set out in this Clause 5.1 shall have occurred, </w:t>
      </w:r>
      <w:r w:rsidR="00192696" w:rsidRPr="00797B14">
        <w:rPr>
          <w:szCs w:val="22"/>
        </w:rPr>
        <w:t>and no such transaction shall be consummated unless all such transactions are consummated. The following event</w:t>
      </w:r>
      <w:r w:rsidR="001267BD">
        <w:rPr>
          <w:szCs w:val="22"/>
        </w:rPr>
        <w:t>s</w:t>
      </w:r>
      <w:r w:rsidR="00192696" w:rsidRPr="00797B14">
        <w:rPr>
          <w:szCs w:val="22"/>
        </w:rPr>
        <w:t xml:space="preserve"> shall take place on Completion:</w:t>
      </w:r>
    </w:p>
    <w:p w14:paraId="3C54BFB5" w14:textId="77777777" w:rsidR="00BA1BCF" w:rsidRDefault="00192696" w:rsidP="00BC7EBA">
      <w:pPr>
        <w:pStyle w:val="Heading3"/>
      </w:pPr>
      <w:r w:rsidRPr="00797B14">
        <w:t xml:space="preserve">Each Party shall deliver a </w:t>
      </w:r>
      <w:r w:rsidR="0025557D" w:rsidRPr="00797B14">
        <w:t>Completion C</w:t>
      </w:r>
      <w:r w:rsidRPr="00797B14">
        <w:t xml:space="preserve">ertificate to the other Party </w:t>
      </w:r>
      <w:r w:rsidR="0025557D" w:rsidRPr="00797B14">
        <w:t xml:space="preserve">in </w:t>
      </w:r>
      <w:r w:rsidR="00687718" w:rsidRPr="00797B14">
        <w:t xml:space="preserve">the form </w:t>
      </w:r>
      <w:r w:rsidR="0025557D" w:rsidRPr="00797B14">
        <w:t xml:space="preserve">set out in </w:t>
      </w:r>
      <w:r w:rsidR="0025557D" w:rsidRPr="00797B14">
        <w:rPr>
          <w:b/>
        </w:rPr>
        <w:t>Schedule 2</w:t>
      </w:r>
      <w:r w:rsidR="0020234A" w:rsidRPr="00797B14">
        <w:t>;</w:t>
      </w:r>
    </w:p>
    <w:p w14:paraId="1A4B6A15" w14:textId="74291997" w:rsidR="00397E6C" w:rsidRPr="00797B14" w:rsidRDefault="00EF41F0" w:rsidP="00BC7EBA">
      <w:pPr>
        <w:pStyle w:val="Heading3"/>
      </w:pPr>
      <w:bookmarkStart w:id="59" w:name="_Ref482904539"/>
      <w:r>
        <w:rPr>
          <w:rFonts w:eastAsia="PMingLiU"/>
        </w:rPr>
        <w:t xml:space="preserve">MSL </w:t>
      </w:r>
      <w:r w:rsidR="008234BD" w:rsidRPr="00797B14">
        <w:rPr>
          <w:rFonts w:eastAsia="PMingLiU"/>
        </w:rPr>
        <w:t xml:space="preserve">shall wire transfer the </w:t>
      </w:r>
      <w:r>
        <w:rPr>
          <w:rFonts w:eastAsia="PMingLiU"/>
        </w:rPr>
        <w:t xml:space="preserve">MSL </w:t>
      </w:r>
      <w:r w:rsidR="008234BD" w:rsidRPr="00797B14">
        <w:rPr>
          <w:rFonts w:eastAsia="PMingLiU"/>
        </w:rPr>
        <w:t xml:space="preserve">Subscription Amount to the </w:t>
      </w:r>
      <w:r w:rsidR="008234BD" w:rsidRPr="00797B14">
        <w:t>Designated Bank Account</w:t>
      </w:r>
      <w:r w:rsidR="00EC30B1" w:rsidRPr="00797B14">
        <w:rPr>
          <w:rFonts w:eastAsia="PMingLiU"/>
        </w:rPr>
        <w:t>;</w:t>
      </w:r>
    </w:p>
    <w:p w14:paraId="5A316D9C" w14:textId="3C36C06E" w:rsidR="00BA1BCF" w:rsidRDefault="00EF41F0" w:rsidP="00BC7EBA">
      <w:pPr>
        <w:pStyle w:val="Heading3"/>
        <w:rPr>
          <w:rFonts w:eastAsia="PMingLiU"/>
        </w:rPr>
      </w:pPr>
      <w:r>
        <w:rPr>
          <w:rFonts w:eastAsia="PMingLiU"/>
        </w:rPr>
        <w:t xml:space="preserve">Mike </w:t>
      </w:r>
      <w:r w:rsidR="008234BD" w:rsidRPr="00797B14">
        <w:rPr>
          <w:rFonts w:eastAsia="PMingLiU"/>
        </w:rPr>
        <w:t xml:space="preserve">shall wire transfer the </w:t>
      </w:r>
      <w:r>
        <w:rPr>
          <w:rFonts w:eastAsia="PMingLiU"/>
        </w:rPr>
        <w:t xml:space="preserve">Mike </w:t>
      </w:r>
      <w:r w:rsidR="008234BD" w:rsidRPr="00797B14">
        <w:rPr>
          <w:rFonts w:eastAsia="PMingLiU"/>
        </w:rPr>
        <w:t xml:space="preserve">Subscription Amount to the </w:t>
      </w:r>
      <w:r w:rsidR="008234BD" w:rsidRPr="00797B14">
        <w:t>Designated Bank Account</w:t>
      </w:r>
      <w:r w:rsidR="00397E6C" w:rsidRPr="00797B14">
        <w:rPr>
          <w:rFonts w:eastAsia="PMingLiU"/>
        </w:rPr>
        <w:t>;</w:t>
      </w:r>
    </w:p>
    <w:bookmarkEnd w:id="59"/>
    <w:p w14:paraId="3546EC8A" w14:textId="77777777" w:rsidR="008234BD" w:rsidRPr="00797B14" w:rsidRDefault="005026CF" w:rsidP="00BC7EBA">
      <w:pPr>
        <w:pStyle w:val="Heading3"/>
      </w:pPr>
      <w:r w:rsidRPr="00797B14">
        <w:t>The Parties shall ensure that the Company shall hold necessary meetings of its Board, at which meetings the following resolutions shall be approved:</w:t>
      </w:r>
    </w:p>
    <w:p w14:paraId="7CED2F10" w14:textId="12AF8EE4" w:rsidR="005026CF" w:rsidRPr="00BC7EBA" w:rsidRDefault="005026CF" w:rsidP="00BC7EBA">
      <w:pPr>
        <w:pStyle w:val="Heading4"/>
        <w:rPr>
          <w:rFonts w:eastAsia="PMingLiU"/>
        </w:rPr>
      </w:pPr>
      <w:r w:rsidRPr="00BC7EBA">
        <w:rPr>
          <w:rFonts w:eastAsia="PMingLiU"/>
        </w:rPr>
        <w:t>i</w:t>
      </w:r>
      <w:r w:rsidR="008234BD" w:rsidRPr="00BC7EBA">
        <w:rPr>
          <w:rFonts w:eastAsia="PMingLiU"/>
        </w:rPr>
        <w:t>ssu</w:t>
      </w:r>
      <w:r w:rsidRPr="00BC7EBA">
        <w:rPr>
          <w:rFonts w:eastAsia="PMingLiU"/>
        </w:rPr>
        <w:t>ance and allotment of the</w:t>
      </w:r>
      <w:r w:rsidR="008234BD" w:rsidRPr="00BC7EBA">
        <w:rPr>
          <w:rFonts w:eastAsia="PMingLiU"/>
        </w:rPr>
        <w:t xml:space="preserve"> </w:t>
      </w:r>
      <w:r w:rsidR="00EF41F0">
        <w:rPr>
          <w:rFonts w:eastAsia="PMingLiU"/>
        </w:rPr>
        <w:t xml:space="preserve">MSL </w:t>
      </w:r>
      <w:r w:rsidR="008234BD" w:rsidRPr="00BC7EBA">
        <w:rPr>
          <w:rFonts w:eastAsia="PMingLiU"/>
        </w:rPr>
        <w:t>Shares</w:t>
      </w:r>
      <w:r w:rsidRPr="00BC7EBA">
        <w:rPr>
          <w:rFonts w:eastAsia="PMingLiU"/>
        </w:rPr>
        <w:t xml:space="preserve"> to</w:t>
      </w:r>
      <w:r w:rsidR="00EF41F0">
        <w:rPr>
          <w:rFonts w:eastAsia="PMingLiU"/>
        </w:rPr>
        <w:t xml:space="preserve"> MSL</w:t>
      </w:r>
      <w:r w:rsidR="008234BD" w:rsidRPr="00BC7EBA">
        <w:rPr>
          <w:rFonts w:eastAsia="PMingLiU"/>
        </w:rPr>
        <w:t>;</w:t>
      </w:r>
    </w:p>
    <w:p w14:paraId="32337D36" w14:textId="26ABB8E2" w:rsidR="00BA1BCF" w:rsidRDefault="008234BD" w:rsidP="00BC7EBA">
      <w:pPr>
        <w:pStyle w:val="Heading4"/>
        <w:rPr>
          <w:rFonts w:eastAsia="PMingLiU"/>
        </w:rPr>
      </w:pPr>
      <w:r w:rsidRPr="00BC7EBA">
        <w:rPr>
          <w:rFonts w:eastAsia="PMingLiU"/>
        </w:rPr>
        <w:t>issu</w:t>
      </w:r>
      <w:r w:rsidR="005026CF" w:rsidRPr="00BC7EBA">
        <w:rPr>
          <w:rFonts w:eastAsia="PMingLiU"/>
        </w:rPr>
        <w:t>ance</w:t>
      </w:r>
      <w:r w:rsidRPr="00BC7EBA">
        <w:rPr>
          <w:rFonts w:eastAsia="PMingLiU"/>
        </w:rPr>
        <w:t xml:space="preserve"> and allot</w:t>
      </w:r>
      <w:r w:rsidR="005026CF" w:rsidRPr="00BC7EBA">
        <w:rPr>
          <w:rFonts w:eastAsia="PMingLiU"/>
        </w:rPr>
        <w:t>ment</w:t>
      </w:r>
      <w:r w:rsidRPr="00BC7EBA">
        <w:rPr>
          <w:rFonts w:eastAsia="PMingLiU"/>
        </w:rPr>
        <w:t xml:space="preserve"> </w:t>
      </w:r>
      <w:r w:rsidR="005026CF" w:rsidRPr="00BC7EBA">
        <w:rPr>
          <w:rFonts w:eastAsia="PMingLiU"/>
        </w:rPr>
        <w:t xml:space="preserve">the </w:t>
      </w:r>
      <w:r w:rsidR="00EF41F0">
        <w:rPr>
          <w:rFonts w:eastAsia="PMingLiU"/>
        </w:rPr>
        <w:t xml:space="preserve">Mike </w:t>
      </w:r>
      <w:r w:rsidRPr="00BC7EBA">
        <w:rPr>
          <w:rFonts w:eastAsia="PMingLiU"/>
        </w:rPr>
        <w:t>Shares</w:t>
      </w:r>
      <w:r w:rsidR="005026CF" w:rsidRPr="00BC7EBA">
        <w:rPr>
          <w:rFonts w:eastAsia="PMingLiU"/>
        </w:rPr>
        <w:t xml:space="preserve"> to</w:t>
      </w:r>
      <w:r w:rsidR="00EF41F0">
        <w:rPr>
          <w:rFonts w:eastAsia="PMingLiU"/>
        </w:rPr>
        <w:t xml:space="preserve"> Mike</w:t>
      </w:r>
      <w:r w:rsidRPr="00BC7EBA">
        <w:rPr>
          <w:rFonts w:eastAsia="PMingLiU"/>
        </w:rPr>
        <w:t>;</w:t>
      </w:r>
    </w:p>
    <w:p w14:paraId="7C5758F4" w14:textId="53AE4EE0" w:rsidR="00BA1BCF" w:rsidRDefault="008234BD" w:rsidP="00BC7EBA">
      <w:pPr>
        <w:pStyle w:val="Heading4"/>
        <w:rPr>
          <w:rFonts w:eastAsia="PMingLiU"/>
        </w:rPr>
      </w:pPr>
      <w:r w:rsidRPr="00BC7EBA">
        <w:rPr>
          <w:rFonts w:eastAsia="PMingLiU"/>
        </w:rPr>
        <w:t>issu</w:t>
      </w:r>
      <w:r w:rsidR="00D0000E" w:rsidRPr="00BC7EBA">
        <w:rPr>
          <w:rFonts w:eastAsia="PMingLiU"/>
        </w:rPr>
        <w:t>ance</w:t>
      </w:r>
      <w:r w:rsidRPr="00BC7EBA">
        <w:rPr>
          <w:rFonts w:eastAsia="PMingLiU"/>
        </w:rPr>
        <w:t xml:space="preserve"> </w:t>
      </w:r>
      <w:r w:rsidR="00E62A30" w:rsidRPr="00BC7EBA">
        <w:rPr>
          <w:rFonts w:eastAsia="PMingLiU"/>
        </w:rPr>
        <w:t xml:space="preserve">of </w:t>
      </w:r>
      <w:r w:rsidRPr="00BC7EBA">
        <w:rPr>
          <w:rFonts w:eastAsia="PMingLiU"/>
        </w:rPr>
        <w:t xml:space="preserve">share certificates representing the </w:t>
      </w:r>
      <w:r w:rsidR="00EF41F0">
        <w:rPr>
          <w:rFonts w:eastAsia="PMingLiU"/>
        </w:rPr>
        <w:t xml:space="preserve">MSL </w:t>
      </w:r>
      <w:r w:rsidRPr="00BC7EBA">
        <w:rPr>
          <w:rFonts w:eastAsia="PMingLiU"/>
        </w:rPr>
        <w:t xml:space="preserve">Shares to </w:t>
      </w:r>
      <w:r w:rsidR="00EF41F0">
        <w:rPr>
          <w:rFonts w:eastAsia="PMingLiU"/>
        </w:rPr>
        <w:t xml:space="preserve">MSL </w:t>
      </w:r>
      <w:r w:rsidRPr="00BC7EBA">
        <w:rPr>
          <w:rFonts w:eastAsia="PMingLiU"/>
        </w:rPr>
        <w:t xml:space="preserve">and the </w:t>
      </w:r>
      <w:r w:rsidR="00EF41F0">
        <w:rPr>
          <w:rFonts w:eastAsia="PMingLiU"/>
        </w:rPr>
        <w:t xml:space="preserve">Mike </w:t>
      </w:r>
      <w:r w:rsidRPr="00BC7EBA">
        <w:rPr>
          <w:rFonts w:eastAsia="PMingLiU"/>
        </w:rPr>
        <w:t xml:space="preserve">Shares to </w:t>
      </w:r>
      <w:r w:rsidR="00EF41F0">
        <w:rPr>
          <w:rFonts w:eastAsia="PMingLiU"/>
        </w:rPr>
        <w:t xml:space="preserve">Mike </w:t>
      </w:r>
      <w:r w:rsidRPr="00BC7EBA">
        <w:rPr>
          <w:rFonts w:eastAsia="PMingLiU"/>
        </w:rPr>
        <w:t>as applicable</w:t>
      </w:r>
      <w:bookmarkEnd w:id="58"/>
      <w:r w:rsidR="005026CF" w:rsidRPr="00BC7EBA">
        <w:rPr>
          <w:rFonts w:eastAsia="PMingLiU"/>
        </w:rPr>
        <w:t>;</w:t>
      </w:r>
    </w:p>
    <w:p w14:paraId="3DFC8EC3" w14:textId="448806E2" w:rsidR="00AC7109" w:rsidRPr="00BC7EBA" w:rsidRDefault="00D62141" w:rsidP="00BC7EBA">
      <w:pPr>
        <w:pStyle w:val="Heading4"/>
        <w:rPr>
          <w:rFonts w:eastAsia="PMingLiU"/>
        </w:rPr>
      </w:pPr>
      <w:r w:rsidRPr="00BC7EBA">
        <w:rPr>
          <w:rFonts w:eastAsia="PMingLiU"/>
        </w:rPr>
        <w:t>enter</w:t>
      </w:r>
      <w:r w:rsidR="00D0000E" w:rsidRPr="00BC7EBA">
        <w:rPr>
          <w:rFonts w:eastAsia="PMingLiU"/>
        </w:rPr>
        <w:t>ing</w:t>
      </w:r>
      <w:r w:rsidRPr="00BC7EBA">
        <w:rPr>
          <w:rFonts w:eastAsia="PMingLiU"/>
        </w:rPr>
        <w:t xml:space="preserve"> the names of </w:t>
      </w:r>
      <w:r w:rsidR="003C3746">
        <w:rPr>
          <w:rFonts w:eastAsia="PMingLiU"/>
        </w:rPr>
        <w:t>Mike</w:t>
      </w:r>
      <w:r w:rsidRPr="00BC7EBA">
        <w:rPr>
          <w:rFonts w:eastAsia="PMingLiU"/>
        </w:rPr>
        <w:t xml:space="preserve"> and </w:t>
      </w:r>
      <w:r w:rsidR="003C3746">
        <w:rPr>
          <w:rFonts w:eastAsia="PMingLiU"/>
        </w:rPr>
        <w:t>MSL</w:t>
      </w:r>
      <w:r w:rsidR="009132F4" w:rsidRPr="00BC7EBA">
        <w:rPr>
          <w:rFonts w:eastAsia="PMingLiU"/>
        </w:rPr>
        <w:t xml:space="preserve"> in the Company’s register of member as the respective holders o</w:t>
      </w:r>
      <w:r w:rsidR="00FB5F7F" w:rsidRPr="00BC7EBA">
        <w:rPr>
          <w:rFonts w:eastAsia="PMingLiU"/>
        </w:rPr>
        <w:t>f the Shares subscribed by them</w:t>
      </w:r>
      <w:r w:rsidR="005026CF" w:rsidRPr="00BC7EBA">
        <w:rPr>
          <w:rFonts w:eastAsia="PMingLiU"/>
        </w:rPr>
        <w:t>;</w:t>
      </w:r>
    </w:p>
    <w:p w14:paraId="1CFDAE13" w14:textId="41BDB7AD" w:rsidR="005026CF" w:rsidRPr="00BC7EBA" w:rsidRDefault="005026CF" w:rsidP="00BC7EBA">
      <w:pPr>
        <w:pStyle w:val="Heading4"/>
        <w:rPr>
          <w:rFonts w:eastAsia="PMingLiU"/>
        </w:rPr>
      </w:pPr>
      <w:r w:rsidRPr="00BC7EBA">
        <w:rPr>
          <w:rFonts w:eastAsia="PMingLiU"/>
        </w:rPr>
        <w:t xml:space="preserve">the appointment of </w:t>
      </w:r>
      <w:r w:rsidR="006D2888" w:rsidRPr="00BC7EBA">
        <w:rPr>
          <w:rFonts w:eastAsia="PMingLiU"/>
        </w:rPr>
        <w:t xml:space="preserve">one other </w:t>
      </w:r>
      <w:r w:rsidRPr="00BC7EBA">
        <w:rPr>
          <w:rFonts w:eastAsia="PMingLiU"/>
        </w:rPr>
        <w:t>nominee</w:t>
      </w:r>
      <w:r w:rsidR="00316F61" w:rsidRPr="00BC7EBA">
        <w:rPr>
          <w:rFonts w:eastAsia="PMingLiU"/>
        </w:rPr>
        <w:t xml:space="preserve"> director</w:t>
      </w:r>
      <w:r w:rsidRPr="00BC7EBA">
        <w:rPr>
          <w:rFonts w:eastAsia="PMingLiU"/>
        </w:rPr>
        <w:t xml:space="preserve"> of </w:t>
      </w:r>
      <w:r w:rsidR="003C3746">
        <w:rPr>
          <w:rFonts w:eastAsia="PMingLiU"/>
        </w:rPr>
        <w:t>Mike</w:t>
      </w:r>
      <w:r w:rsidR="000E0716" w:rsidRPr="00BC7EBA">
        <w:rPr>
          <w:rFonts w:eastAsia="PMingLiU"/>
        </w:rPr>
        <w:t xml:space="preserve"> </w:t>
      </w:r>
      <w:r w:rsidR="006D2888" w:rsidRPr="00BC7EBA">
        <w:rPr>
          <w:rFonts w:eastAsia="PMingLiU"/>
        </w:rPr>
        <w:t>(</w:t>
      </w:r>
      <w:r w:rsidR="000E0716" w:rsidRPr="00BC7EBA">
        <w:rPr>
          <w:rFonts w:eastAsia="PMingLiU"/>
        </w:rPr>
        <w:t xml:space="preserve">as may be notified by </w:t>
      </w:r>
      <w:r w:rsidR="003C3746">
        <w:rPr>
          <w:rFonts w:eastAsia="PMingLiU"/>
        </w:rPr>
        <w:t xml:space="preserve">Mike </w:t>
      </w:r>
      <w:r w:rsidR="006D2888" w:rsidRPr="00BC7EBA">
        <w:rPr>
          <w:rFonts w:eastAsia="PMingLiU"/>
        </w:rPr>
        <w:t xml:space="preserve">to the Company and </w:t>
      </w:r>
      <w:r w:rsidR="003C3746">
        <w:rPr>
          <w:rFonts w:eastAsia="PMingLiU"/>
        </w:rPr>
        <w:t xml:space="preserve">MSL </w:t>
      </w:r>
      <w:r w:rsidR="000E0716" w:rsidRPr="00BC7EBA">
        <w:rPr>
          <w:rFonts w:eastAsia="PMingLiU"/>
        </w:rPr>
        <w:t>in writing</w:t>
      </w:r>
      <w:r w:rsidR="006D2888" w:rsidRPr="00BC7EBA">
        <w:rPr>
          <w:rFonts w:eastAsia="PMingLiU"/>
        </w:rPr>
        <w:t>)</w:t>
      </w:r>
      <w:r w:rsidR="00A65A2B" w:rsidRPr="00BC7EBA">
        <w:rPr>
          <w:rFonts w:eastAsia="PMingLiU"/>
        </w:rPr>
        <w:t>, as a director on the Board</w:t>
      </w:r>
      <w:r w:rsidR="00C84196" w:rsidRPr="00BC7EBA">
        <w:rPr>
          <w:rFonts w:eastAsia="PMingLiU"/>
        </w:rPr>
        <w:t>, subject to the approval of the Shareholders</w:t>
      </w:r>
      <w:r w:rsidRPr="00BC7EBA">
        <w:rPr>
          <w:rFonts w:eastAsia="PMingLiU"/>
        </w:rPr>
        <w:t>;</w:t>
      </w:r>
    </w:p>
    <w:p w14:paraId="4B0BE392" w14:textId="52350339" w:rsidR="00FB1D66" w:rsidRPr="00BC7EBA" w:rsidRDefault="005026CF" w:rsidP="00BC7EBA">
      <w:pPr>
        <w:pStyle w:val="Heading4"/>
        <w:rPr>
          <w:rFonts w:eastAsia="PMingLiU"/>
        </w:rPr>
      </w:pPr>
      <w:r w:rsidRPr="00BC7EBA">
        <w:rPr>
          <w:rFonts w:eastAsia="PMingLiU"/>
        </w:rPr>
        <w:t xml:space="preserve">the appointment of </w:t>
      </w:r>
      <w:r w:rsidR="006D2888" w:rsidRPr="00BC7EBA">
        <w:rPr>
          <w:rFonts w:eastAsia="PMingLiU"/>
        </w:rPr>
        <w:t xml:space="preserve">one other </w:t>
      </w:r>
      <w:r w:rsidR="00A65A2B" w:rsidRPr="00BC7EBA">
        <w:rPr>
          <w:rFonts w:eastAsia="PMingLiU"/>
        </w:rPr>
        <w:t>nominee</w:t>
      </w:r>
      <w:r w:rsidR="00316F61" w:rsidRPr="00BC7EBA">
        <w:rPr>
          <w:rFonts w:eastAsia="PMingLiU"/>
        </w:rPr>
        <w:t xml:space="preserve"> director</w:t>
      </w:r>
      <w:r w:rsidR="00A65A2B" w:rsidRPr="00BC7EBA">
        <w:rPr>
          <w:rFonts w:eastAsia="PMingLiU"/>
        </w:rPr>
        <w:t xml:space="preserve"> of </w:t>
      </w:r>
      <w:r w:rsidR="003C3746">
        <w:rPr>
          <w:rFonts w:eastAsia="PMingLiU"/>
        </w:rPr>
        <w:t xml:space="preserve">MSL </w:t>
      </w:r>
      <w:r w:rsidR="006D2888" w:rsidRPr="00BC7EBA">
        <w:rPr>
          <w:rFonts w:eastAsia="PMingLiU"/>
        </w:rPr>
        <w:t>(</w:t>
      </w:r>
      <w:r w:rsidR="000E0716" w:rsidRPr="00BC7EBA">
        <w:rPr>
          <w:rFonts w:eastAsia="PMingLiU"/>
        </w:rPr>
        <w:t xml:space="preserve">as may be notified by </w:t>
      </w:r>
      <w:r w:rsidR="00081F13">
        <w:rPr>
          <w:rFonts w:eastAsia="PMingLiU"/>
        </w:rPr>
        <w:t>MSL</w:t>
      </w:r>
      <w:r w:rsidR="006D2888" w:rsidRPr="00BC7EBA">
        <w:rPr>
          <w:rFonts w:eastAsia="PMingLiU"/>
        </w:rPr>
        <w:t xml:space="preserve"> to the Company and </w:t>
      </w:r>
      <w:r w:rsidR="003C3746">
        <w:rPr>
          <w:rFonts w:eastAsia="PMingLiU"/>
        </w:rPr>
        <w:t xml:space="preserve">Mike </w:t>
      </w:r>
      <w:r w:rsidR="000E0716" w:rsidRPr="00BC7EBA">
        <w:rPr>
          <w:rFonts w:eastAsia="PMingLiU"/>
        </w:rPr>
        <w:t>in writing</w:t>
      </w:r>
      <w:r w:rsidR="006D2888" w:rsidRPr="00BC7EBA">
        <w:rPr>
          <w:rFonts w:eastAsia="PMingLiU"/>
        </w:rPr>
        <w:t>)</w:t>
      </w:r>
      <w:r w:rsidR="00A65A2B" w:rsidRPr="00BC7EBA">
        <w:rPr>
          <w:rFonts w:eastAsia="PMingLiU"/>
        </w:rPr>
        <w:t>, as a director on the Board</w:t>
      </w:r>
      <w:r w:rsidR="00C84196" w:rsidRPr="00BC7EBA">
        <w:rPr>
          <w:rFonts w:eastAsia="PMingLiU"/>
        </w:rPr>
        <w:t>, subject to the approval of the Shareholders</w:t>
      </w:r>
      <w:r w:rsidRPr="00BC7EBA">
        <w:rPr>
          <w:rFonts w:eastAsia="PMingLiU"/>
        </w:rPr>
        <w:t>;</w:t>
      </w:r>
    </w:p>
    <w:p w14:paraId="22263B9F" w14:textId="77777777" w:rsidR="005026CF" w:rsidRPr="00BC7EBA" w:rsidRDefault="005026CF" w:rsidP="00BC7EBA">
      <w:pPr>
        <w:pStyle w:val="Heading4"/>
        <w:rPr>
          <w:rFonts w:eastAsia="PMingLiU"/>
        </w:rPr>
      </w:pPr>
      <w:r w:rsidRPr="00BC7EBA">
        <w:rPr>
          <w:rFonts w:eastAsia="PMingLiU"/>
        </w:rPr>
        <w:t xml:space="preserve">approve </w:t>
      </w:r>
      <w:r w:rsidR="00687718" w:rsidRPr="00BC7EBA">
        <w:rPr>
          <w:rFonts w:eastAsia="PMingLiU"/>
        </w:rPr>
        <w:t xml:space="preserve">and adopt </w:t>
      </w:r>
      <w:r w:rsidRPr="00BC7EBA">
        <w:rPr>
          <w:rFonts w:eastAsia="PMingLiU"/>
        </w:rPr>
        <w:t>the Initial Business Plan;</w:t>
      </w:r>
    </w:p>
    <w:p w14:paraId="2FCA0599" w14:textId="77777777" w:rsidR="005026CF" w:rsidRPr="00BC7EBA" w:rsidRDefault="002F7CF9" w:rsidP="00BC7EBA">
      <w:pPr>
        <w:pStyle w:val="Heading4"/>
        <w:rPr>
          <w:rFonts w:eastAsia="PMingLiU"/>
        </w:rPr>
      </w:pPr>
      <w:r w:rsidRPr="00BC7EBA">
        <w:rPr>
          <w:rFonts w:eastAsia="PMingLiU"/>
        </w:rPr>
        <w:t>take</w:t>
      </w:r>
      <w:r w:rsidRPr="00BC7EBA">
        <w:t xml:space="preserve"> on record the execution of Company’s Deed of Adherence, such that the Company </w:t>
      </w:r>
      <w:r w:rsidRPr="00BC7EBA">
        <w:rPr>
          <w:rFonts w:eastAsia="PMingLiU"/>
        </w:rPr>
        <w:t>agrees to be bound by terms hereof and not act in manner inconsistent with the terms hereof;</w:t>
      </w:r>
    </w:p>
    <w:p w14:paraId="74459951" w14:textId="77777777" w:rsidR="00F83FAD" w:rsidRPr="00BC7EBA" w:rsidRDefault="002F7CF9" w:rsidP="00BC7EBA">
      <w:pPr>
        <w:pStyle w:val="Heading4"/>
        <w:rPr>
          <w:rFonts w:eastAsia="PMingLiU"/>
        </w:rPr>
      </w:pPr>
      <w:r w:rsidRPr="00BC7EBA">
        <w:rPr>
          <w:rFonts w:eastAsia="PMingLiU"/>
        </w:rPr>
        <w:t>take on record</w:t>
      </w:r>
      <w:r w:rsidR="00687718" w:rsidRPr="00BC7EBA">
        <w:rPr>
          <w:rFonts w:eastAsia="PMingLiU"/>
        </w:rPr>
        <w:t xml:space="preserve"> the execution of the </w:t>
      </w:r>
      <w:r w:rsidRPr="00BC7EBA">
        <w:rPr>
          <w:rFonts w:eastAsia="PMingLiU"/>
        </w:rPr>
        <w:t>Brand Licens</w:t>
      </w:r>
      <w:r w:rsidR="00225F01" w:rsidRPr="00BC7EBA">
        <w:rPr>
          <w:rFonts w:eastAsia="PMingLiU"/>
        </w:rPr>
        <w:t>e</w:t>
      </w:r>
      <w:r w:rsidRPr="00BC7EBA">
        <w:rPr>
          <w:rFonts w:eastAsia="PMingLiU"/>
        </w:rPr>
        <w:t xml:space="preserve"> Agreement;</w:t>
      </w:r>
    </w:p>
    <w:p w14:paraId="2D17B75B" w14:textId="7BF98FDB" w:rsidR="00F83FAD" w:rsidRPr="00BC7EBA" w:rsidRDefault="00F83FAD" w:rsidP="00BC7EBA">
      <w:pPr>
        <w:pStyle w:val="Heading4"/>
        <w:rPr>
          <w:rFonts w:eastAsia="PMingLiU"/>
        </w:rPr>
      </w:pPr>
      <w:r w:rsidRPr="00BC7EBA">
        <w:rPr>
          <w:rFonts w:eastAsia="PMingLiU"/>
        </w:rPr>
        <w:t xml:space="preserve">approving the reimbursement of pre-incorporation expenses incurred by </w:t>
      </w:r>
      <w:r w:rsidR="00081F13">
        <w:rPr>
          <w:rFonts w:eastAsia="PMingLiU"/>
        </w:rPr>
        <w:t>Mike</w:t>
      </w:r>
      <w:r w:rsidRPr="00BC7EBA">
        <w:rPr>
          <w:rFonts w:eastAsia="PMingLiU"/>
        </w:rPr>
        <w:t xml:space="preserve"> and </w:t>
      </w:r>
      <w:r w:rsidR="00081F13">
        <w:rPr>
          <w:rFonts w:eastAsia="PMingLiU"/>
        </w:rPr>
        <w:t>MSL</w:t>
      </w:r>
      <w:r w:rsidRPr="00BC7EBA">
        <w:rPr>
          <w:rFonts w:eastAsia="PMingLiU"/>
        </w:rPr>
        <w:t xml:space="preserve"> on actuals basis, back to </w:t>
      </w:r>
      <w:r w:rsidR="00081F13">
        <w:rPr>
          <w:rFonts w:eastAsia="PMingLiU"/>
        </w:rPr>
        <w:t>Mike</w:t>
      </w:r>
      <w:r w:rsidRPr="00BC7EBA">
        <w:rPr>
          <w:rFonts w:eastAsia="PMingLiU"/>
        </w:rPr>
        <w:t xml:space="preserve"> and </w:t>
      </w:r>
      <w:r w:rsidR="00081F13">
        <w:rPr>
          <w:rFonts w:eastAsia="PMingLiU"/>
        </w:rPr>
        <w:t>MSL</w:t>
      </w:r>
      <w:r w:rsidRPr="00BC7EBA">
        <w:rPr>
          <w:rFonts w:eastAsia="PMingLiU"/>
        </w:rPr>
        <w:t xml:space="preserve"> respectively; and</w:t>
      </w:r>
    </w:p>
    <w:p w14:paraId="01E1EC83" w14:textId="0EFD2E39" w:rsidR="00AA0AF3" w:rsidRPr="00797B14" w:rsidRDefault="00AA0AF3" w:rsidP="00BC7EBA">
      <w:pPr>
        <w:pStyle w:val="Heading4"/>
        <w:rPr>
          <w:lang w:val="en-US"/>
        </w:rPr>
      </w:pPr>
      <w:r w:rsidRPr="00BC7EBA">
        <w:rPr>
          <w:rFonts w:eastAsia="PMingLiU"/>
        </w:rPr>
        <w:lastRenderedPageBreak/>
        <w:t xml:space="preserve">convening </w:t>
      </w:r>
      <w:r w:rsidRPr="00BC7EBA">
        <w:t>an extraordinary general meeting of the shareholders of the Company to be held</w:t>
      </w:r>
      <w:r w:rsidR="00E6683D" w:rsidRPr="00BC7EBA">
        <w:t xml:space="preserve"> at shorter notice,</w:t>
      </w:r>
      <w:r w:rsidRPr="00BC7EBA">
        <w:t xml:space="preserve"> </w:t>
      </w:r>
      <w:r w:rsidR="007F3A22" w:rsidRPr="00BC7EBA">
        <w:t>1 (one)</w:t>
      </w:r>
      <w:r w:rsidR="008C57F4" w:rsidRPr="00BC7EBA">
        <w:t xml:space="preserve"> Business Day after the</w:t>
      </w:r>
      <w:r w:rsidR="00354C33" w:rsidRPr="00BC7EBA">
        <w:t xml:space="preserve"> Completion Date, in order to</w:t>
      </w:r>
      <w:r w:rsidR="00E62A30" w:rsidRPr="00BC7EBA">
        <w:t xml:space="preserve"> approve the </w:t>
      </w:r>
      <w:r w:rsidR="006A44B5" w:rsidRPr="00BC7EBA">
        <w:t xml:space="preserve">appointment of the </w:t>
      </w:r>
      <w:r w:rsidR="00E62A30" w:rsidRPr="00BC7EBA">
        <w:t>nominee director</w:t>
      </w:r>
      <w:r w:rsidR="00E62A30" w:rsidRPr="00797B14">
        <w:rPr>
          <w:lang w:val="en-US"/>
        </w:rPr>
        <w:t xml:space="preserve">s of </w:t>
      </w:r>
      <w:r w:rsidR="00081F13">
        <w:rPr>
          <w:lang w:val="en-US"/>
        </w:rPr>
        <w:t>Mike</w:t>
      </w:r>
      <w:r w:rsidR="00E62A30" w:rsidRPr="00797B14">
        <w:rPr>
          <w:lang w:val="en-US"/>
        </w:rPr>
        <w:t xml:space="preserve"> and </w:t>
      </w:r>
      <w:r w:rsidR="00081F13">
        <w:rPr>
          <w:lang w:val="en-US"/>
        </w:rPr>
        <w:t>MSL</w:t>
      </w:r>
      <w:r w:rsidR="006A44B5" w:rsidRPr="00797B14">
        <w:rPr>
          <w:lang w:val="en-US"/>
        </w:rPr>
        <w:t xml:space="preserve"> as Directors</w:t>
      </w:r>
      <w:r w:rsidR="00BA3A92" w:rsidRPr="00797B14">
        <w:rPr>
          <w:lang w:val="en-US"/>
        </w:rPr>
        <w:t xml:space="preserve"> (not including the First Directors)</w:t>
      </w:r>
      <w:r w:rsidR="006A44B5" w:rsidRPr="00797B14">
        <w:rPr>
          <w:lang w:val="en-US"/>
        </w:rPr>
        <w:t xml:space="preserve"> on the Board</w:t>
      </w:r>
      <w:r w:rsidR="00345E18" w:rsidRPr="00797B14">
        <w:rPr>
          <w:lang w:val="en-US"/>
        </w:rPr>
        <w:t xml:space="preserve">, </w:t>
      </w:r>
      <w:r w:rsidR="002C08B8" w:rsidRPr="00797B14">
        <w:rPr>
          <w:lang w:val="en-US"/>
        </w:rPr>
        <w:t>and obtain necessary consents from the Shareholders to conduct such general meeting at shorter notice</w:t>
      </w:r>
      <w:r w:rsidRPr="00797B14">
        <w:rPr>
          <w:lang w:val="en-US"/>
        </w:rPr>
        <w:t>.</w:t>
      </w:r>
    </w:p>
    <w:p w14:paraId="533B17E2" w14:textId="053354DB" w:rsidR="00CC6404" w:rsidRPr="004D75CA" w:rsidRDefault="00CC6404" w:rsidP="00BC7EBA">
      <w:pPr>
        <w:pStyle w:val="Heading2"/>
        <w:rPr>
          <w:rFonts w:eastAsia="PMingLiU"/>
          <w:bCs/>
          <w:lang w:val="en-US"/>
        </w:rPr>
      </w:pPr>
      <w:r w:rsidRPr="004D75CA">
        <w:rPr>
          <w:rFonts w:eastAsia="PMingLiU"/>
          <w:bCs/>
        </w:rPr>
        <w:t xml:space="preserve">On the Completion Date, the Company shall reimburse all pre-incorporation expenses </w:t>
      </w:r>
      <w:r w:rsidRPr="004D75CA">
        <w:rPr>
          <w:bCs/>
        </w:rPr>
        <w:t xml:space="preserve">incurred by </w:t>
      </w:r>
      <w:r w:rsidR="00081F13">
        <w:rPr>
          <w:rFonts w:eastAsia="PMingLiU"/>
          <w:bCs/>
        </w:rPr>
        <w:t>Mike</w:t>
      </w:r>
      <w:r w:rsidRPr="004D75CA">
        <w:rPr>
          <w:rFonts w:eastAsia="PMingLiU"/>
          <w:bCs/>
        </w:rPr>
        <w:t xml:space="preserve"> and </w:t>
      </w:r>
      <w:r w:rsidR="00081F13">
        <w:rPr>
          <w:rFonts w:eastAsia="PMingLiU"/>
          <w:bCs/>
        </w:rPr>
        <w:t>MSL</w:t>
      </w:r>
      <w:r w:rsidRPr="004D75CA">
        <w:rPr>
          <w:rFonts w:eastAsia="PMingLiU"/>
          <w:bCs/>
        </w:rPr>
        <w:t xml:space="preserve"> </w:t>
      </w:r>
      <w:r w:rsidRPr="004D75CA">
        <w:rPr>
          <w:bCs/>
        </w:rPr>
        <w:t xml:space="preserve">on actuals basis, back to </w:t>
      </w:r>
      <w:r w:rsidR="00081F13">
        <w:rPr>
          <w:bCs/>
        </w:rPr>
        <w:t>Mike</w:t>
      </w:r>
      <w:r w:rsidRPr="004D75CA">
        <w:rPr>
          <w:bCs/>
        </w:rPr>
        <w:t xml:space="preserve"> and </w:t>
      </w:r>
      <w:r w:rsidR="00081F13">
        <w:rPr>
          <w:bCs/>
        </w:rPr>
        <w:t>MSL</w:t>
      </w:r>
      <w:r w:rsidR="009A30F5" w:rsidRPr="004D75CA">
        <w:rPr>
          <w:bCs/>
        </w:rPr>
        <w:t>,</w:t>
      </w:r>
      <w:r w:rsidRPr="004D75CA">
        <w:rPr>
          <w:bCs/>
        </w:rPr>
        <w:t xml:space="preserve"> respectively.</w:t>
      </w:r>
    </w:p>
    <w:p w14:paraId="1D101F15" w14:textId="0E53FF2B" w:rsidR="009D4E98" w:rsidRPr="004D75CA" w:rsidRDefault="009D4E98" w:rsidP="00BC7EBA">
      <w:pPr>
        <w:pStyle w:val="Heading2"/>
        <w:rPr>
          <w:rFonts w:eastAsia="PMingLiU"/>
          <w:bCs/>
          <w:lang w:val="en-US"/>
        </w:rPr>
      </w:pPr>
      <w:r w:rsidRPr="004D75CA">
        <w:rPr>
          <w:rFonts w:eastAsia="PMingLiU"/>
          <w:bCs/>
        </w:rPr>
        <w:t>On the</w:t>
      </w:r>
      <w:r w:rsidR="005A1B87" w:rsidRPr="004D75CA">
        <w:rPr>
          <w:rFonts w:eastAsia="PMingLiU"/>
          <w:bCs/>
        </w:rPr>
        <w:t xml:space="preserve"> next Business Day after the</w:t>
      </w:r>
      <w:r w:rsidRPr="004D75CA">
        <w:rPr>
          <w:rFonts w:eastAsia="PMingLiU"/>
          <w:bCs/>
        </w:rPr>
        <w:t xml:space="preserve"> Completion Date, the Company </w:t>
      </w:r>
      <w:r w:rsidRPr="004D75CA">
        <w:rPr>
          <w:bCs/>
        </w:rPr>
        <w:t xml:space="preserve">shall cause an </w:t>
      </w:r>
      <w:r w:rsidRPr="004D75CA">
        <w:rPr>
          <w:rFonts w:eastAsia="PMingLiU"/>
          <w:bCs/>
        </w:rPr>
        <w:t xml:space="preserve">extraordinary general meeting of the Shareholders </w:t>
      </w:r>
      <w:r w:rsidRPr="004D75CA">
        <w:rPr>
          <w:bCs/>
        </w:rPr>
        <w:t xml:space="preserve">to be convened, at which meeting, the </w:t>
      </w:r>
      <w:r w:rsidRPr="00DA3C18">
        <w:rPr>
          <w:rFonts w:eastAsia="PMingLiU"/>
          <w:szCs w:val="22"/>
          <w:lang w:val="en-US"/>
        </w:rPr>
        <w:t>shareholders</w:t>
      </w:r>
      <w:r w:rsidRPr="004D75CA">
        <w:rPr>
          <w:bCs/>
        </w:rPr>
        <w:t xml:space="preserve"> shall pass appropriate </w:t>
      </w:r>
      <w:r w:rsidRPr="00354C33">
        <w:rPr>
          <w:bCs/>
        </w:rPr>
        <w:t>resolutions as may be required to</w:t>
      </w:r>
      <w:r w:rsidR="00345E18" w:rsidRPr="00354C33">
        <w:rPr>
          <w:bCs/>
        </w:rPr>
        <w:t xml:space="preserve"> </w:t>
      </w:r>
      <w:r w:rsidR="00671759" w:rsidRPr="00354C33">
        <w:rPr>
          <w:rFonts w:eastAsia="PMingLiU"/>
          <w:bCs/>
        </w:rPr>
        <w:t xml:space="preserve">appoint </w:t>
      </w:r>
      <w:r w:rsidR="006D2888" w:rsidRPr="00354C33">
        <w:rPr>
          <w:rFonts w:eastAsia="PMingLiU"/>
          <w:bCs/>
        </w:rPr>
        <w:t>the</w:t>
      </w:r>
      <w:r w:rsidR="006D2888" w:rsidRPr="00354C33">
        <w:rPr>
          <w:bCs/>
        </w:rPr>
        <w:t xml:space="preserve"> nominee</w:t>
      </w:r>
      <w:r w:rsidR="00671759" w:rsidRPr="00354C33">
        <w:rPr>
          <w:rFonts w:eastAsia="PMingLiU"/>
          <w:bCs/>
        </w:rPr>
        <w:t xml:space="preserve"> Directors</w:t>
      </w:r>
      <w:r w:rsidR="006D2888" w:rsidRPr="00354C33">
        <w:rPr>
          <w:rFonts w:eastAsia="PMingLiU"/>
          <w:bCs/>
        </w:rPr>
        <w:t xml:space="preserve"> of </w:t>
      </w:r>
      <w:r w:rsidR="003C3746">
        <w:rPr>
          <w:rFonts w:eastAsia="PMingLiU"/>
          <w:bCs/>
        </w:rPr>
        <w:t xml:space="preserve">Mike </w:t>
      </w:r>
      <w:r w:rsidR="006D2888" w:rsidRPr="00354C33">
        <w:rPr>
          <w:rFonts w:eastAsia="PMingLiU"/>
          <w:bCs/>
        </w:rPr>
        <w:t xml:space="preserve">and </w:t>
      </w:r>
      <w:r w:rsidR="003C3746">
        <w:rPr>
          <w:rFonts w:eastAsia="PMingLiU"/>
          <w:bCs/>
        </w:rPr>
        <w:t xml:space="preserve">MSL </w:t>
      </w:r>
      <w:r w:rsidR="006D2888" w:rsidRPr="00354C33">
        <w:rPr>
          <w:rFonts w:eastAsia="PMingLiU"/>
          <w:bCs/>
        </w:rPr>
        <w:t>as set out in Clause 5.1.4(</w:t>
      </w:r>
      <w:r w:rsidR="004317A8" w:rsidRPr="00354C33">
        <w:rPr>
          <w:rFonts w:eastAsia="PMingLiU"/>
          <w:bCs/>
        </w:rPr>
        <w:t>e</w:t>
      </w:r>
      <w:r w:rsidR="006D2888" w:rsidRPr="00354C33">
        <w:rPr>
          <w:rFonts w:eastAsia="PMingLiU"/>
          <w:bCs/>
        </w:rPr>
        <w:t>) and Clause 5.1.4(</w:t>
      </w:r>
      <w:r w:rsidR="004317A8" w:rsidRPr="00354C33">
        <w:rPr>
          <w:rFonts w:eastAsia="PMingLiU"/>
          <w:bCs/>
        </w:rPr>
        <w:t>f</w:t>
      </w:r>
      <w:r w:rsidR="006D2888" w:rsidRPr="00354C33">
        <w:rPr>
          <w:rFonts w:eastAsia="PMingLiU"/>
          <w:bCs/>
        </w:rPr>
        <w:t>)</w:t>
      </w:r>
      <w:r w:rsidR="009D3DD6" w:rsidRPr="00354C33">
        <w:rPr>
          <w:rFonts w:eastAsia="PMingLiU"/>
          <w:bCs/>
        </w:rPr>
        <w:t xml:space="preserve"> </w:t>
      </w:r>
      <w:r w:rsidRPr="00354C33">
        <w:rPr>
          <w:rFonts w:eastAsia="PMingLiU"/>
          <w:bCs/>
        </w:rPr>
        <w:t>on the Board.</w:t>
      </w:r>
    </w:p>
    <w:p w14:paraId="0E853B47" w14:textId="77777777" w:rsidR="00A47E46" w:rsidRPr="00797B14" w:rsidRDefault="009132F4" w:rsidP="00BC7EBA">
      <w:pPr>
        <w:pStyle w:val="Heading2"/>
        <w:rPr>
          <w:rFonts w:eastAsia="PMingLiU"/>
          <w:szCs w:val="22"/>
          <w:lang w:val="en-US"/>
        </w:rPr>
      </w:pPr>
      <w:r w:rsidRPr="00797B14">
        <w:rPr>
          <w:rFonts w:eastAsia="PMingLiU"/>
          <w:szCs w:val="22"/>
          <w:lang w:val="en-US"/>
        </w:rPr>
        <w:t>Within the period</w:t>
      </w:r>
      <w:r w:rsidR="00097058" w:rsidRPr="00797B14">
        <w:rPr>
          <w:rFonts w:eastAsia="PMingLiU"/>
          <w:szCs w:val="22"/>
          <w:lang w:val="en-US"/>
        </w:rPr>
        <w:t>s</w:t>
      </w:r>
      <w:r w:rsidRPr="00797B14">
        <w:rPr>
          <w:rFonts w:eastAsia="PMingLiU"/>
          <w:szCs w:val="22"/>
          <w:lang w:val="en-US"/>
        </w:rPr>
        <w:t xml:space="preserve"> prescribed under </w:t>
      </w:r>
      <w:r w:rsidR="00C75C76" w:rsidRPr="00797B14">
        <w:rPr>
          <w:rFonts w:eastAsia="PMingLiU"/>
          <w:szCs w:val="22"/>
          <w:lang w:val="en-US"/>
        </w:rPr>
        <w:t xml:space="preserve">Applicable </w:t>
      </w:r>
      <w:r w:rsidRPr="00797B14">
        <w:rPr>
          <w:rFonts w:eastAsia="PMingLiU"/>
          <w:szCs w:val="22"/>
          <w:lang w:val="en-US"/>
        </w:rPr>
        <w:t xml:space="preserve">Laws, the Company shall make such filings and reporting as may be required under </w:t>
      </w:r>
      <w:r w:rsidR="00692091" w:rsidRPr="00797B14">
        <w:rPr>
          <w:rFonts w:eastAsia="PMingLiU"/>
          <w:szCs w:val="22"/>
          <w:lang w:val="en-US"/>
        </w:rPr>
        <w:t xml:space="preserve">Applicable </w:t>
      </w:r>
      <w:r w:rsidRPr="00797B14">
        <w:rPr>
          <w:rFonts w:eastAsia="PMingLiU"/>
          <w:szCs w:val="22"/>
          <w:lang w:val="en-US"/>
        </w:rPr>
        <w:t>Laws</w:t>
      </w:r>
      <w:r w:rsidR="00097058" w:rsidRPr="00797B14">
        <w:rPr>
          <w:rFonts w:eastAsia="PMingLiU"/>
          <w:szCs w:val="22"/>
          <w:lang w:val="en-US"/>
        </w:rPr>
        <w:t xml:space="preserve"> in respect of the actions set out under </w:t>
      </w:r>
      <w:r w:rsidR="00671759" w:rsidRPr="00797B14">
        <w:rPr>
          <w:rFonts w:eastAsia="PMingLiU"/>
          <w:szCs w:val="22"/>
          <w:lang w:val="en-US"/>
        </w:rPr>
        <w:t xml:space="preserve">this </w:t>
      </w:r>
      <w:r w:rsidR="00097058" w:rsidRPr="00797B14">
        <w:rPr>
          <w:rFonts w:eastAsia="PMingLiU"/>
          <w:szCs w:val="22"/>
          <w:lang w:val="en-US"/>
        </w:rPr>
        <w:t>Clause 5</w:t>
      </w:r>
      <w:r w:rsidRPr="00797B14">
        <w:rPr>
          <w:rFonts w:eastAsia="PMingLiU"/>
          <w:szCs w:val="22"/>
          <w:lang w:val="en-US"/>
        </w:rPr>
        <w:t xml:space="preserve">, including submitting all necessary reports and filings to be made </w:t>
      </w:r>
      <w:r w:rsidR="00671759" w:rsidRPr="00797B14">
        <w:rPr>
          <w:rFonts w:eastAsia="PMingLiU"/>
          <w:szCs w:val="22"/>
          <w:lang w:val="en-US"/>
        </w:rPr>
        <w:t xml:space="preserve">with the relevant Governmental Authority including </w:t>
      </w:r>
      <w:r w:rsidR="00097058" w:rsidRPr="00797B14">
        <w:rPr>
          <w:rFonts w:eastAsia="PMingLiU"/>
          <w:szCs w:val="22"/>
          <w:lang w:val="en-US"/>
        </w:rPr>
        <w:t>the Reserve Bank of India, to the extent required under Applicable Laws</w:t>
      </w:r>
      <w:r w:rsidRPr="00797B14">
        <w:rPr>
          <w:rFonts w:eastAsia="PMingLiU"/>
          <w:szCs w:val="22"/>
          <w:lang w:val="en-US"/>
        </w:rPr>
        <w:t>.</w:t>
      </w:r>
      <w:bookmarkStart w:id="60" w:name="_DV_M239"/>
      <w:bookmarkStart w:id="61" w:name="_Toc403222603"/>
      <w:bookmarkStart w:id="62" w:name="_Toc416892214"/>
      <w:bookmarkStart w:id="63" w:name="_Toc417941579"/>
      <w:bookmarkStart w:id="64" w:name="_Toc403222626"/>
      <w:bookmarkEnd w:id="47"/>
      <w:bookmarkEnd w:id="48"/>
      <w:bookmarkEnd w:id="60"/>
      <w:r w:rsidR="00C33854" w:rsidRPr="00797B14">
        <w:rPr>
          <w:rFonts w:eastAsia="PMingLiU"/>
          <w:szCs w:val="22"/>
          <w:lang w:val="en-US"/>
        </w:rPr>
        <w:t xml:space="preserve"> Parties agree to cooperate fully with the Company in order to make such filings in a timely manner.</w:t>
      </w:r>
    </w:p>
    <w:p w14:paraId="283FD3AF" w14:textId="77777777" w:rsidR="004A5898" w:rsidRPr="00797B14" w:rsidRDefault="004A5898" w:rsidP="00BC7EBA">
      <w:pPr>
        <w:pStyle w:val="Heading1"/>
        <w:widowControl w:val="0"/>
        <w:tabs>
          <w:tab w:val="clear" w:pos="720"/>
        </w:tabs>
        <w:rPr>
          <w:szCs w:val="22"/>
        </w:rPr>
      </w:pPr>
      <w:bookmarkStart w:id="65" w:name="_Toc489979926"/>
      <w:bookmarkStart w:id="66" w:name="_Toc417941588"/>
      <w:bookmarkStart w:id="67" w:name="_Ref482902891"/>
      <w:bookmarkStart w:id="68" w:name="_Ref482906190"/>
      <w:r w:rsidRPr="00797B14">
        <w:rPr>
          <w:szCs w:val="22"/>
        </w:rPr>
        <w:t>Conditions Subsequent</w:t>
      </w:r>
      <w:bookmarkEnd w:id="65"/>
    </w:p>
    <w:p w14:paraId="33A89F97" w14:textId="77777777" w:rsidR="004A5898" w:rsidRDefault="004A5898" w:rsidP="00BC7EBA">
      <w:pPr>
        <w:pStyle w:val="Heading2"/>
        <w:rPr>
          <w:rFonts w:eastAsia="PMingLiU"/>
          <w:szCs w:val="22"/>
          <w:lang w:val="en-US"/>
        </w:rPr>
      </w:pPr>
      <w:r w:rsidRPr="00797B14">
        <w:rPr>
          <w:rFonts w:eastAsia="PMingLiU"/>
          <w:szCs w:val="22"/>
          <w:lang w:val="en-US"/>
        </w:rPr>
        <w:t>Within 180 (one hundred and eighty)</w:t>
      </w:r>
      <w:r w:rsidR="00F6724A" w:rsidRPr="00797B14">
        <w:rPr>
          <w:rFonts w:eastAsia="PMingLiU"/>
          <w:szCs w:val="22"/>
          <w:lang w:val="en-US"/>
        </w:rPr>
        <w:t xml:space="preserve"> days from the Completion D</w:t>
      </w:r>
      <w:r w:rsidRPr="00797B14">
        <w:rPr>
          <w:rFonts w:eastAsia="PMingLiU"/>
          <w:szCs w:val="22"/>
          <w:lang w:val="en-US"/>
        </w:rPr>
        <w:t>ate, the Parties shall ensure that the Company appoint</w:t>
      </w:r>
      <w:r w:rsidR="002F0F22" w:rsidRPr="00797B14">
        <w:rPr>
          <w:rFonts w:eastAsia="PMingLiU"/>
          <w:szCs w:val="22"/>
          <w:lang w:val="en-US"/>
        </w:rPr>
        <w:t>s</w:t>
      </w:r>
      <w:r w:rsidRPr="00797B14">
        <w:rPr>
          <w:rFonts w:eastAsia="PMingLiU"/>
          <w:szCs w:val="22"/>
          <w:lang w:val="en-US"/>
        </w:rPr>
        <w:t xml:space="preserve"> the Key Employees in accordance with the terms of Clause </w:t>
      </w:r>
      <w:r w:rsidRPr="00797B14">
        <w:rPr>
          <w:rFonts w:eastAsia="PMingLiU"/>
          <w:szCs w:val="22"/>
          <w:lang w:val="en-US"/>
        </w:rPr>
        <w:fldChar w:fldCharType="begin"/>
      </w:r>
      <w:r w:rsidRPr="00797B14">
        <w:rPr>
          <w:rFonts w:eastAsia="PMingLiU"/>
          <w:szCs w:val="22"/>
          <w:lang w:val="en-US"/>
        </w:rPr>
        <w:instrText xml:space="preserve"> REF _Ref482895133 \r \h  \* MERGEFORMAT </w:instrText>
      </w:r>
      <w:r w:rsidRPr="00797B14">
        <w:rPr>
          <w:rFonts w:eastAsia="PMingLiU"/>
          <w:szCs w:val="22"/>
          <w:lang w:val="en-US"/>
        </w:rPr>
      </w:r>
      <w:r w:rsidRPr="00797B14">
        <w:rPr>
          <w:rFonts w:eastAsia="PMingLiU"/>
          <w:szCs w:val="22"/>
          <w:lang w:val="en-US"/>
        </w:rPr>
        <w:fldChar w:fldCharType="separate"/>
      </w:r>
      <w:r w:rsidR="008F73F4">
        <w:rPr>
          <w:rFonts w:eastAsia="PMingLiU"/>
          <w:szCs w:val="22"/>
          <w:lang w:val="en-US"/>
        </w:rPr>
        <w:t>14</w:t>
      </w:r>
      <w:r w:rsidRPr="00797B14">
        <w:rPr>
          <w:rFonts w:eastAsia="PMingLiU"/>
          <w:szCs w:val="22"/>
          <w:lang w:val="en-US"/>
        </w:rPr>
        <w:fldChar w:fldCharType="end"/>
      </w:r>
      <w:r w:rsidRPr="00797B14">
        <w:rPr>
          <w:rFonts w:eastAsia="PMingLiU"/>
          <w:szCs w:val="22"/>
          <w:lang w:val="en-US"/>
        </w:rPr>
        <w:t xml:space="preserve"> (Appointment of Key Employees), the terms of employment of which shall be in Agreed Form.</w:t>
      </w:r>
    </w:p>
    <w:p w14:paraId="66FF347A" w14:textId="47E57A66" w:rsidR="00867E6A" w:rsidRPr="00797B14" w:rsidRDefault="00867E6A" w:rsidP="00BC7EBA">
      <w:pPr>
        <w:pStyle w:val="Heading2"/>
        <w:rPr>
          <w:rFonts w:eastAsia="PMingLiU"/>
          <w:szCs w:val="22"/>
          <w:lang w:val="en-US"/>
        </w:rPr>
      </w:pPr>
      <w:r>
        <w:rPr>
          <w:rFonts w:eastAsia="PMingLiU"/>
          <w:szCs w:val="22"/>
          <w:lang w:val="en-US"/>
        </w:rPr>
        <w:t xml:space="preserve">Within </w:t>
      </w:r>
      <w:r w:rsidR="00280CC4">
        <w:rPr>
          <w:rFonts w:eastAsia="PMingLiU"/>
          <w:szCs w:val="22"/>
          <w:lang w:val="en-US"/>
        </w:rPr>
        <w:t>180</w:t>
      </w:r>
      <w:r>
        <w:rPr>
          <w:rFonts w:eastAsia="PMingLiU"/>
          <w:szCs w:val="22"/>
          <w:lang w:val="en-US"/>
        </w:rPr>
        <w:t xml:space="preserve"> (</w:t>
      </w:r>
      <w:r w:rsidR="00280CC4">
        <w:rPr>
          <w:rFonts w:eastAsia="PMingLiU"/>
          <w:szCs w:val="22"/>
          <w:lang w:val="en-US"/>
        </w:rPr>
        <w:t>one hundred and eighty</w:t>
      </w:r>
      <w:r>
        <w:rPr>
          <w:rFonts w:eastAsia="PMingLiU"/>
          <w:szCs w:val="22"/>
          <w:lang w:val="en-US"/>
        </w:rPr>
        <w:t xml:space="preserve">) </w:t>
      </w:r>
      <w:r w:rsidR="00AF2EFF">
        <w:rPr>
          <w:rFonts w:eastAsia="PMingLiU"/>
          <w:szCs w:val="22"/>
          <w:lang w:val="en-US"/>
        </w:rPr>
        <w:t>d</w:t>
      </w:r>
      <w:r>
        <w:rPr>
          <w:rFonts w:eastAsia="PMingLiU"/>
          <w:szCs w:val="22"/>
          <w:lang w:val="en-US"/>
        </w:rPr>
        <w:t>ays from the Completion Date, the Company shall appoint the Independent Director in accordance with Applicable Law</w:t>
      </w:r>
      <w:r w:rsidR="00212ED5">
        <w:rPr>
          <w:rFonts w:eastAsia="PMingLiU"/>
          <w:szCs w:val="22"/>
          <w:lang w:val="en-US"/>
        </w:rPr>
        <w:t xml:space="preserve">, and </w:t>
      </w:r>
      <w:r w:rsidR="003C3746">
        <w:rPr>
          <w:rFonts w:eastAsia="PMingLiU"/>
          <w:szCs w:val="22"/>
          <w:lang w:val="en-US"/>
        </w:rPr>
        <w:t xml:space="preserve">Mike </w:t>
      </w:r>
      <w:r w:rsidR="00212ED5">
        <w:rPr>
          <w:rFonts w:eastAsia="PMingLiU"/>
          <w:szCs w:val="22"/>
          <w:lang w:val="en-US"/>
        </w:rPr>
        <w:t xml:space="preserve">and </w:t>
      </w:r>
      <w:r w:rsidR="003C3746">
        <w:rPr>
          <w:rFonts w:eastAsia="PMingLiU"/>
          <w:szCs w:val="22"/>
          <w:lang w:val="en-US"/>
        </w:rPr>
        <w:t>MSL</w:t>
      </w:r>
      <w:r w:rsidR="00212ED5">
        <w:rPr>
          <w:rFonts w:eastAsia="PMingLiU"/>
          <w:szCs w:val="22"/>
          <w:lang w:val="en-US"/>
        </w:rPr>
        <w:t xml:space="preserve"> shall take all such reasonable steps as may be required under Applicable Law to effectuate such appointment</w:t>
      </w:r>
      <w:r>
        <w:rPr>
          <w:rFonts w:eastAsia="PMingLiU"/>
          <w:szCs w:val="22"/>
          <w:lang w:val="en-US"/>
        </w:rPr>
        <w:t>.</w:t>
      </w:r>
    </w:p>
    <w:p w14:paraId="678D173E" w14:textId="77777777" w:rsidR="00A47E46" w:rsidRPr="00797B14" w:rsidRDefault="00A47E46" w:rsidP="00BC7EBA">
      <w:pPr>
        <w:pStyle w:val="Heading1"/>
        <w:widowControl w:val="0"/>
        <w:tabs>
          <w:tab w:val="clear" w:pos="720"/>
        </w:tabs>
        <w:rPr>
          <w:szCs w:val="22"/>
        </w:rPr>
      </w:pPr>
      <w:bookmarkStart w:id="69" w:name="_Toc489979927"/>
      <w:r w:rsidRPr="00797B14">
        <w:rPr>
          <w:szCs w:val="22"/>
        </w:rPr>
        <w:t>capital commitment and funding</w:t>
      </w:r>
      <w:bookmarkEnd w:id="66"/>
      <w:bookmarkEnd w:id="67"/>
      <w:bookmarkEnd w:id="68"/>
      <w:bookmarkEnd w:id="69"/>
    </w:p>
    <w:p w14:paraId="2AC18715" w14:textId="44CCB341" w:rsidR="006B6110" w:rsidRPr="00797B14" w:rsidRDefault="00C348FD" w:rsidP="00BC7EBA">
      <w:pPr>
        <w:pStyle w:val="Heading2"/>
        <w:rPr>
          <w:szCs w:val="22"/>
          <w:lang w:val="en-US"/>
        </w:rPr>
      </w:pPr>
      <w:r w:rsidRPr="00797B14">
        <w:rPr>
          <w:szCs w:val="22"/>
          <w:lang w:val="en-US"/>
        </w:rPr>
        <w:t xml:space="preserve">The Parties agree and acknowledge that the </w:t>
      </w:r>
      <w:r w:rsidR="00721942" w:rsidRPr="00797B14">
        <w:rPr>
          <w:szCs w:val="22"/>
          <w:lang w:val="en-US"/>
        </w:rPr>
        <w:t xml:space="preserve">cash requirement </w:t>
      </w:r>
      <w:r w:rsidR="00211150" w:rsidRPr="00797B14">
        <w:rPr>
          <w:szCs w:val="22"/>
          <w:lang w:val="en-US"/>
        </w:rPr>
        <w:t>of</w:t>
      </w:r>
      <w:r w:rsidR="00721942" w:rsidRPr="00797B14">
        <w:rPr>
          <w:szCs w:val="22"/>
          <w:lang w:val="en-US"/>
        </w:rPr>
        <w:t xml:space="preserve"> the Company for </w:t>
      </w:r>
      <w:r w:rsidR="0029232B" w:rsidRPr="00797B14">
        <w:rPr>
          <w:szCs w:val="22"/>
          <w:lang w:val="en-US"/>
        </w:rPr>
        <w:t xml:space="preserve">a </w:t>
      </w:r>
      <w:r w:rsidR="00721942" w:rsidRPr="00797B14">
        <w:rPr>
          <w:szCs w:val="22"/>
          <w:lang w:val="en-US"/>
        </w:rPr>
        <w:t>period of 10 (ten)</w:t>
      </w:r>
      <w:r w:rsidR="00883615" w:rsidRPr="00797B14">
        <w:rPr>
          <w:szCs w:val="22"/>
          <w:lang w:val="en-US"/>
        </w:rPr>
        <w:t xml:space="preserve"> years</w:t>
      </w:r>
      <w:r w:rsidR="00721942" w:rsidRPr="00797B14">
        <w:rPr>
          <w:szCs w:val="22"/>
          <w:lang w:val="en-US"/>
        </w:rPr>
        <w:t xml:space="preserve"> from Completion Date is</w:t>
      </w:r>
      <w:r w:rsidR="00211150" w:rsidRPr="00797B14">
        <w:rPr>
          <w:szCs w:val="22"/>
          <w:lang w:val="en-US"/>
        </w:rPr>
        <w:t xml:space="preserve"> estimated to be</w:t>
      </w:r>
      <w:r w:rsidR="00721942" w:rsidRPr="00797B14">
        <w:rPr>
          <w:szCs w:val="22"/>
          <w:lang w:val="en-US"/>
        </w:rPr>
        <w:t xml:space="preserve"> INR 203,00,00,000 (Indian Rupees Two hundred crores)</w:t>
      </w:r>
      <w:r w:rsidR="003600FE" w:rsidRPr="00797B14">
        <w:rPr>
          <w:szCs w:val="22"/>
          <w:lang w:val="en-US"/>
        </w:rPr>
        <w:t xml:space="preserve"> out of which the Share Capital</w:t>
      </w:r>
      <w:r w:rsidR="00521F4A" w:rsidRPr="00797B14">
        <w:rPr>
          <w:szCs w:val="22"/>
          <w:lang w:val="en-US"/>
        </w:rPr>
        <w:t xml:space="preserve"> as on the </w:t>
      </w:r>
      <w:r w:rsidR="004D707B">
        <w:rPr>
          <w:szCs w:val="22"/>
          <w:lang w:val="en-US"/>
        </w:rPr>
        <w:t>third</w:t>
      </w:r>
      <w:r w:rsidR="00521F4A" w:rsidRPr="00797B14">
        <w:rPr>
          <w:szCs w:val="22"/>
          <w:lang w:val="en-US"/>
        </w:rPr>
        <w:t xml:space="preserve"> anniversary of the Completion Date</w:t>
      </w:r>
      <w:r w:rsidR="004D707B">
        <w:rPr>
          <w:szCs w:val="22"/>
          <w:lang w:val="en-US"/>
        </w:rPr>
        <w:t xml:space="preserve"> or such other date</w:t>
      </w:r>
      <w:r w:rsidR="001267BD">
        <w:rPr>
          <w:szCs w:val="22"/>
          <w:lang w:val="en-US"/>
        </w:rPr>
        <w:t>,</w:t>
      </w:r>
      <w:r w:rsidR="004D707B">
        <w:rPr>
          <w:szCs w:val="22"/>
          <w:lang w:val="en-US"/>
        </w:rPr>
        <w:t xml:space="preserve"> as agreed in writing by the Parties in accordance with Clause 3.5.2</w:t>
      </w:r>
      <w:r w:rsidR="001267BD">
        <w:rPr>
          <w:szCs w:val="22"/>
          <w:lang w:val="en-US"/>
        </w:rPr>
        <w:t>,</w:t>
      </w:r>
      <w:r w:rsidR="00521F4A" w:rsidRPr="00797B14">
        <w:rPr>
          <w:szCs w:val="22"/>
          <w:lang w:val="en-US"/>
        </w:rPr>
        <w:t xml:space="preserve"> is expected to</w:t>
      </w:r>
      <w:r w:rsidR="003600FE" w:rsidRPr="00797B14">
        <w:rPr>
          <w:szCs w:val="22"/>
          <w:lang w:val="en-US"/>
        </w:rPr>
        <w:t xml:space="preserve"> be INR 72,00,00,000 (Indian Rupees </w:t>
      </w:r>
      <w:r w:rsidR="00521F4A" w:rsidRPr="00797B14">
        <w:rPr>
          <w:szCs w:val="22"/>
          <w:lang w:val="en-US"/>
        </w:rPr>
        <w:t>Seventy-</w:t>
      </w:r>
      <w:r w:rsidR="003600FE" w:rsidRPr="00797B14">
        <w:rPr>
          <w:szCs w:val="22"/>
          <w:lang w:val="en-US"/>
        </w:rPr>
        <w:t>Two Crores)</w:t>
      </w:r>
      <w:r w:rsidR="00521F4A" w:rsidRPr="00797B14">
        <w:rPr>
          <w:szCs w:val="22"/>
          <w:lang w:val="en-US"/>
        </w:rPr>
        <w:t>, and which shall be</w:t>
      </w:r>
      <w:r w:rsidR="003600FE" w:rsidRPr="00797B14">
        <w:rPr>
          <w:szCs w:val="22"/>
          <w:lang w:val="en-US"/>
        </w:rPr>
        <w:t xml:space="preserve"> contributed by the Parties in the manner set out in Clause 3.5.</w:t>
      </w:r>
    </w:p>
    <w:p w14:paraId="5D67F723" w14:textId="6E6346D3" w:rsidR="00BA1BCF" w:rsidRDefault="000D61FA" w:rsidP="00BC7EBA">
      <w:pPr>
        <w:pStyle w:val="Heading2"/>
        <w:rPr>
          <w:szCs w:val="22"/>
          <w:lang w:val="en-US"/>
        </w:rPr>
      </w:pPr>
      <w:r w:rsidRPr="00797B14">
        <w:rPr>
          <w:szCs w:val="22"/>
          <w:lang w:val="en-US"/>
        </w:rPr>
        <w:t xml:space="preserve">Unless otherwise agreed </w:t>
      </w:r>
      <w:r w:rsidR="00D53EC3" w:rsidRPr="00797B14">
        <w:rPr>
          <w:szCs w:val="22"/>
          <w:lang w:val="en-US"/>
        </w:rPr>
        <w:t>between the Parties</w:t>
      </w:r>
      <w:r w:rsidRPr="00797B14">
        <w:rPr>
          <w:szCs w:val="22"/>
          <w:lang w:val="en-US"/>
        </w:rPr>
        <w:t xml:space="preserve"> in writing</w:t>
      </w:r>
      <w:r w:rsidR="00D53EC3" w:rsidRPr="00797B14">
        <w:rPr>
          <w:szCs w:val="22"/>
          <w:lang w:val="en-US"/>
        </w:rPr>
        <w:t xml:space="preserve"> or</w:t>
      </w:r>
      <w:r w:rsidRPr="00797B14">
        <w:rPr>
          <w:szCs w:val="22"/>
          <w:lang w:val="en-US"/>
        </w:rPr>
        <w:t xml:space="preserve"> otherwise</w:t>
      </w:r>
      <w:r w:rsidR="00D53EC3" w:rsidRPr="00797B14">
        <w:rPr>
          <w:szCs w:val="22"/>
          <w:lang w:val="en-US"/>
        </w:rPr>
        <w:t xml:space="preserve"> provided for in the Business Plan, the Company</w:t>
      </w:r>
      <w:r w:rsidRPr="00797B14">
        <w:rPr>
          <w:szCs w:val="22"/>
          <w:lang w:val="en-US"/>
        </w:rPr>
        <w:t xml:space="preserve"> shall </w:t>
      </w:r>
      <w:r w:rsidR="00F519A4">
        <w:rPr>
          <w:szCs w:val="22"/>
          <w:lang w:val="en-US"/>
        </w:rPr>
        <w:t xml:space="preserve">make reasonable </w:t>
      </w:r>
      <w:proofErr w:type="spellStart"/>
      <w:r w:rsidR="00F519A4">
        <w:rPr>
          <w:szCs w:val="22"/>
          <w:lang w:val="en-US"/>
        </w:rPr>
        <w:t>endeavours</w:t>
      </w:r>
      <w:proofErr w:type="spellEnd"/>
      <w:r w:rsidR="00F519A4">
        <w:rPr>
          <w:szCs w:val="22"/>
          <w:lang w:val="en-US"/>
        </w:rPr>
        <w:t xml:space="preserve"> to</w:t>
      </w:r>
      <w:r w:rsidR="00D53EC3" w:rsidRPr="00797B14">
        <w:rPr>
          <w:szCs w:val="22"/>
          <w:lang w:val="en-US"/>
        </w:rPr>
        <w:t xml:space="preserve"> maintain a </w:t>
      </w:r>
      <w:r w:rsidR="00E27543" w:rsidRPr="00797B14">
        <w:rPr>
          <w:szCs w:val="22"/>
          <w:lang w:val="en-US"/>
        </w:rPr>
        <w:t xml:space="preserve">gearing of not more than 1.5 times the total </w:t>
      </w:r>
      <w:r w:rsidR="008D42AF" w:rsidRPr="00797B14">
        <w:rPr>
          <w:szCs w:val="22"/>
          <w:lang w:val="en-US"/>
        </w:rPr>
        <w:t xml:space="preserve">Share Capital </w:t>
      </w:r>
      <w:r w:rsidR="00E27543" w:rsidRPr="00797B14">
        <w:rPr>
          <w:szCs w:val="22"/>
          <w:lang w:val="en-US"/>
        </w:rPr>
        <w:t>of the Company</w:t>
      </w:r>
      <w:r w:rsidR="00D53EC3" w:rsidRPr="00797B14">
        <w:rPr>
          <w:szCs w:val="22"/>
          <w:lang w:val="en-US"/>
        </w:rPr>
        <w:t>.</w:t>
      </w:r>
    </w:p>
    <w:p w14:paraId="7880D0A1" w14:textId="77777777" w:rsidR="000D61FA" w:rsidRPr="00797B14" w:rsidRDefault="000D61FA" w:rsidP="00BC7EBA">
      <w:pPr>
        <w:pStyle w:val="Heading2"/>
        <w:rPr>
          <w:szCs w:val="22"/>
          <w:u w:val="single"/>
          <w:lang w:val="en-US"/>
        </w:rPr>
      </w:pPr>
      <w:r w:rsidRPr="00797B14">
        <w:rPr>
          <w:szCs w:val="22"/>
        </w:rPr>
        <w:t>The Parties agree that if any further capital is required by the Company in connection with its Business (including towards meeting operating shortfalls, and other capital needs), the Company shall</w:t>
      </w:r>
      <w:r w:rsidR="00CE41F9" w:rsidRPr="00797B14">
        <w:rPr>
          <w:szCs w:val="22"/>
        </w:rPr>
        <w:t xml:space="preserve">, subject to Clause </w:t>
      </w:r>
      <w:r w:rsidR="006327F4" w:rsidRPr="00797B14">
        <w:rPr>
          <w:szCs w:val="22"/>
        </w:rPr>
        <w:t>12</w:t>
      </w:r>
      <w:r w:rsidR="00CE41F9" w:rsidRPr="00797B14">
        <w:rPr>
          <w:szCs w:val="22"/>
        </w:rPr>
        <w:t>.3,</w:t>
      </w:r>
      <w:r w:rsidRPr="00797B14">
        <w:rPr>
          <w:szCs w:val="22"/>
        </w:rPr>
        <w:t xml:space="preserve"> use all reasonable endeavours to obtain finance, in the following order of priority:</w:t>
      </w:r>
    </w:p>
    <w:p w14:paraId="00D0A54E" w14:textId="77777777" w:rsidR="00BA1BCF" w:rsidRDefault="000D61FA" w:rsidP="00BC7EBA">
      <w:pPr>
        <w:pStyle w:val="Heading3"/>
      </w:pPr>
      <w:r w:rsidRPr="00797B14">
        <w:t>using the internal accruals and cash resources available with the Company;</w:t>
      </w:r>
    </w:p>
    <w:p w14:paraId="5F625BB4" w14:textId="77777777" w:rsidR="000D61FA" w:rsidRPr="00797B14" w:rsidRDefault="000D61FA" w:rsidP="00BC7EBA">
      <w:pPr>
        <w:pStyle w:val="Heading3"/>
      </w:pPr>
      <w:r w:rsidRPr="00797B14">
        <w:lastRenderedPageBreak/>
        <w:t>borrowings from commercial banks, financial institutions or non-banking financial institutions in the form of loans or overdraft</w:t>
      </w:r>
      <w:r w:rsidR="00BF0C1D" w:rsidRPr="00797B14">
        <w:t xml:space="preserve"> facilities for the Company; and</w:t>
      </w:r>
    </w:p>
    <w:p w14:paraId="5B64F556" w14:textId="77777777" w:rsidR="00BF0C1D" w:rsidRPr="00797B14" w:rsidRDefault="00BF0C1D" w:rsidP="00BC7EBA">
      <w:pPr>
        <w:pStyle w:val="Heading3"/>
      </w:pPr>
      <w:r w:rsidRPr="00797B14">
        <w:t>subject to Applicable Laws, issuance of non-convertible debt securities to third-parties.</w:t>
      </w:r>
    </w:p>
    <w:p w14:paraId="4B24CD97" w14:textId="77777777" w:rsidR="00050494" w:rsidRPr="00797B14" w:rsidRDefault="00D91AC8" w:rsidP="00BC7EBA">
      <w:pPr>
        <w:spacing w:after="240"/>
        <w:ind w:left="698"/>
        <w:rPr>
          <w:rFonts w:cs="Calibri"/>
          <w:szCs w:val="22"/>
          <w:lang w:eastAsia="x-none"/>
        </w:rPr>
      </w:pPr>
      <w:r w:rsidRPr="00797B14">
        <w:rPr>
          <w:rFonts w:cs="Calibri"/>
          <w:szCs w:val="22"/>
          <w:lang w:eastAsia="x-none"/>
        </w:rPr>
        <w:t xml:space="preserve">It is clarified that the Company’s ability to obtain finance under any of the options set out in Clauses </w:t>
      </w:r>
      <w:r w:rsidR="00A35935" w:rsidRPr="00797B14">
        <w:rPr>
          <w:rFonts w:cs="Calibri"/>
          <w:szCs w:val="22"/>
          <w:lang w:eastAsia="x-none"/>
        </w:rPr>
        <w:t>7</w:t>
      </w:r>
      <w:r w:rsidRPr="00797B14">
        <w:rPr>
          <w:rFonts w:cs="Calibri"/>
          <w:szCs w:val="22"/>
          <w:lang w:eastAsia="x-none"/>
        </w:rPr>
        <w:t xml:space="preserve">.3.1 to </w:t>
      </w:r>
      <w:r w:rsidR="00A35935" w:rsidRPr="00797B14">
        <w:rPr>
          <w:rFonts w:cs="Calibri"/>
          <w:szCs w:val="22"/>
          <w:lang w:eastAsia="x-none"/>
        </w:rPr>
        <w:t>7</w:t>
      </w:r>
      <w:r w:rsidRPr="00797B14">
        <w:rPr>
          <w:rFonts w:cs="Calibri"/>
          <w:szCs w:val="22"/>
          <w:lang w:eastAsia="x-none"/>
        </w:rPr>
        <w:t>.3.3 shall</w:t>
      </w:r>
      <w:r w:rsidR="00156F5D" w:rsidRPr="00797B14">
        <w:rPr>
          <w:rFonts w:cs="Calibri"/>
          <w:szCs w:val="22"/>
          <w:lang w:eastAsia="x-none"/>
        </w:rPr>
        <w:t xml:space="preserve"> at all times</w:t>
      </w:r>
      <w:r w:rsidRPr="00797B14">
        <w:rPr>
          <w:rFonts w:cs="Calibri"/>
          <w:szCs w:val="22"/>
          <w:lang w:eastAsia="x-none"/>
        </w:rPr>
        <w:t xml:space="preserve"> be subject to Clause </w:t>
      </w:r>
      <w:r w:rsidR="00A35935" w:rsidRPr="00797B14">
        <w:rPr>
          <w:rFonts w:cs="Calibri"/>
          <w:szCs w:val="22"/>
          <w:lang w:eastAsia="x-none"/>
        </w:rPr>
        <w:t>12</w:t>
      </w:r>
      <w:r w:rsidRPr="00797B14">
        <w:rPr>
          <w:rFonts w:cs="Calibri"/>
          <w:szCs w:val="22"/>
          <w:lang w:eastAsia="x-none"/>
        </w:rPr>
        <w:t>.3.</w:t>
      </w:r>
    </w:p>
    <w:p w14:paraId="5DF00287" w14:textId="77777777" w:rsidR="00BF0C1D" w:rsidRPr="00797B14" w:rsidRDefault="00BF0C1D" w:rsidP="00BC7EBA">
      <w:pPr>
        <w:pStyle w:val="Heading2"/>
        <w:rPr>
          <w:szCs w:val="22"/>
        </w:rPr>
      </w:pPr>
      <w:r w:rsidRPr="00797B14">
        <w:rPr>
          <w:szCs w:val="22"/>
        </w:rPr>
        <w:t>I</w:t>
      </w:r>
      <w:r w:rsidR="000D61FA" w:rsidRPr="00797B14">
        <w:rPr>
          <w:szCs w:val="22"/>
        </w:rPr>
        <w:t>n the event that the Company is unable to</w:t>
      </w:r>
      <w:r w:rsidRPr="00797B14">
        <w:rPr>
          <w:szCs w:val="22"/>
        </w:rPr>
        <w:t xml:space="preserve"> meet its capital requirements from any of the options set out in Clause </w:t>
      </w:r>
      <w:r w:rsidR="00A35935" w:rsidRPr="00797B14">
        <w:rPr>
          <w:szCs w:val="22"/>
        </w:rPr>
        <w:t>7</w:t>
      </w:r>
      <w:r w:rsidRPr="00797B14">
        <w:rPr>
          <w:szCs w:val="22"/>
        </w:rPr>
        <w:t>.3 above,</w:t>
      </w:r>
      <w:r w:rsidR="000D61FA" w:rsidRPr="00797B14">
        <w:rPr>
          <w:szCs w:val="22"/>
        </w:rPr>
        <w:t xml:space="preserve"> the Board shall sanction alternative means of raising capital, subject to agreement of the Parties</w:t>
      </w:r>
      <w:r w:rsidR="00CE41F9" w:rsidRPr="00797B14">
        <w:rPr>
          <w:szCs w:val="22"/>
        </w:rPr>
        <w:t xml:space="preserve"> and the terms of this Agreement (including for the sake of clarity, Clause </w:t>
      </w:r>
      <w:r w:rsidR="00A35935" w:rsidRPr="00797B14">
        <w:rPr>
          <w:szCs w:val="22"/>
        </w:rPr>
        <w:t>12</w:t>
      </w:r>
      <w:r w:rsidR="00CE41F9" w:rsidRPr="00797B14">
        <w:rPr>
          <w:szCs w:val="22"/>
        </w:rPr>
        <w:t>.3)</w:t>
      </w:r>
      <w:r w:rsidR="000D61FA" w:rsidRPr="00797B14">
        <w:rPr>
          <w:szCs w:val="22"/>
        </w:rPr>
        <w:t>.</w:t>
      </w:r>
    </w:p>
    <w:p w14:paraId="5B9DEBBA" w14:textId="77777777" w:rsidR="000D61FA" w:rsidRPr="00797B14" w:rsidRDefault="000D61FA" w:rsidP="00BC7EBA">
      <w:pPr>
        <w:pStyle w:val="Heading2"/>
        <w:rPr>
          <w:szCs w:val="22"/>
        </w:rPr>
      </w:pPr>
      <w:r w:rsidRPr="00797B14">
        <w:rPr>
          <w:szCs w:val="22"/>
        </w:rPr>
        <w:t>The Company shall make every effort to ensure that all debt raised by the Company shall be on a non-recourse basis to the Shareholders. Any security for any debt or financing availed by the Company shall be provided b</w:t>
      </w:r>
      <w:r w:rsidR="003378A0" w:rsidRPr="00797B14">
        <w:rPr>
          <w:szCs w:val="22"/>
        </w:rPr>
        <w:t>y the Company itself and no</w:t>
      </w:r>
      <w:r w:rsidRPr="00797B14">
        <w:rPr>
          <w:szCs w:val="22"/>
        </w:rPr>
        <w:t xml:space="preserve"> Shareholder shall be under any obligation to provide security for any debt / financing (“</w:t>
      </w:r>
      <w:r w:rsidR="00E27543" w:rsidRPr="00797B14">
        <w:rPr>
          <w:b/>
          <w:szCs w:val="22"/>
        </w:rPr>
        <w:t xml:space="preserve">Sponsor </w:t>
      </w:r>
      <w:r w:rsidRPr="00797B14">
        <w:rPr>
          <w:b/>
          <w:szCs w:val="22"/>
        </w:rPr>
        <w:t>Support</w:t>
      </w:r>
      <w:r w:rsidR="008D42AF" w:rsidRPr="00797B14">
        <w:rPr>
          <w:szCs w:val="22"/>
        </w:rPr>
        <w:t xml:space="preserve">”) availed </w:t>
      </w:r>
      <w:r w:rsidRPr="00797B14">
        <w:rPr>
          <w:szCs w:val="22"/>
        </w:rPr>
        <w:t>by the Company from any third parties, including banks and financial institutions.</w:t>
      </w:r>
      <w:r w:rsidR="00BF0C1D" w:rsidRPr="00797B14">
        <w:rPr>
          <w:szCs w:val="22"/>
        </w:rPr>
        <w:t xml:space="preserve"> Provided, however, </w:t>
      </w:r>
      <w:r w:rsidRPr="00797B14">
        <w:rPr>
          <w:szCs w:val="22"/>
        </w:rPr>
        <w:t xml:space="preserve">in the event the Company is unable to raise debt without any </w:t>
      </w:r>
      <w:r w:rsidR="00E27543" w:rsidRPr="00797B14">
        <w:rPr>
          <w:szCs w:val="22"/>
        </w:rPr>
        <w:t xml:space="preserve">Sponsor </w:t>
      </w:r>
      <w:r w:rsidR="00BF0C1D" w:rsidRPr="00797B14">
        <w:rPr>
          <w:szCs w:val="22"/>
        </w:rPr>
        <w:t>S</w:t>
      </w:r>
      <w:r w:rsidRPr="00797B14">
        <w:rPr>
          <w:szCs w:val="22"/>
        </w:rPr>
        <w:t xml:space="preserve">upport from the Shareholders, the Shareholders </w:t>
      </w:r>
      <w:r w:rsidR="009A1CDD">
        <w:rPr>
          <w:szCs w:val="22"/>
        </w:rPr>
        <w:t>may</w:t>
      </w:r>
      <w:r w:rsidR="00BF0C1D" w:rsidRPr="00797B14">
        <w:rPr>
          <w:szCs w:val="22"/>
        </w:rPr>
        <w:t>, subject to Applicable Laws</w:t>
      </w:r>
      <w:r w:rsidR="008D42AF" w:rsidRPr="00797B14">
        <w:rPr>
          <w:szCs w:val="22"/>
        </w:rPr>
        <w:t xml:space="preserve">, </w:t>
      </w:r>
      <w:r w:rsidR="00CE41F9" w:rsidRPr="00797B14">
        <w:rPr>
          <w:szCs w:val="22"/>
        </w:rPr>
        <w:t>requisite corporate authorisations and Approvals</w:t>
      </w:r>
      <w:r w:rsidR="00BF0C1D" w:rsidRPr="00797B14">
        <w:rPr>
          <w:szCs w:val="22"/>
        </w:rPr>
        <w:t>,</w:t>
      </w:r>
      <w:r w:rsidRPr="00797B14">
        <w:rPr>
          <w:szCs w:val="22"/>
        </w:rPr>
        <w:t xml:space="preserve"> </w:t>
      </w:r>
      <w:r w:rsidR="00BF0C1D" w:rsidRPr="00797B14">
        <w:rPr>
          <w:szCs w:val="22"/>
        </w:rPr>
        <w:t xml:space="preserve">provide </w:t>
      </w:r>
      <w:r w:rsidR="00E27543" w:rsidRPr="00797B14">
        <w:rPr>
          <w:szCs w:val="22"/>
        </w:rPr>
        <w:t xml:space="preserve">Sponsor </w:t>
      </w:r>
      <w:r w:rsidR="00BF0C1D" w:rsidRPr="00797B14">
        <w:rPr>
          <w:szCs w:val="22"/>
        </w:rPr>
        <w:t xml:space="preserve">Support in the form of </w:t>
      </w:r>
      <w:r w:rsidR="00E27543" w:rsidRPr="00797B14">
        <w:rPr>
          <w:szCs w:val="22"/>
        </w:rPr>
        <w:t xml:space="preserve">corporate </w:t>
      </w:r>
      <w:r w:rsidR="00BF0C1D" w:rsidRPr="00797B14">
        <w:rPr>
          <w:szCs w:val="22"/>
        </w:rPr>
        <w:t xml:space="preserve">guarantees in respect of such debt as may be raised by the Company in </w:t>
      </w:r>
      <w:r w:rsidR="00100614" w:rsidRPr="00797B14">
        <w:rPr>
          <w:szCs w:val="22"/>
        </w:rPr>
        <w:t>the Relevant Proportion</w:t>
      </w:r>
      <w:r w:rsidR="00BF0C1D" w:rsidRPr="00797B14">
        <w:rPr>
          <w:szCs w:val="22"/>
        </w:rPr>
        <w:t>.</w:t>
      </w:r>
      <w:bookmarkStart w:id="70" w:name="_Ref482906135"/>
    </w:p>
    <w:p w14:paraId="546933FB" w14:textId="77777777" w:rsidR="00A47E46" w:rsidRPr="00797B14" w:rsidRDefault="00A47E46" w:rsidP="00BC7EBA">
      <w:pPr>
        <w:pStyle w:val="Heading2"/>
        <w:rPr>
          <w:szCs w:val="22"/>
          <w:u w:val="single"/>
          <w:lang w:val="en-US"/>
        </w:rPr>
      </w:pPr>
      <w:r w:rsidRPr="00797B14">
        <w:rPr>
          <w:szCs w:val="22"/>
          <w:u w:val="single"/>
          <w:lang w:val="en-US"/>
        </w:rPr>
        <w:t>Capital Call:</w:t>
      </w:r>
      <w:bookmarkEnd w:id="70"/>
    </w:p>
    <w:p w14:paraId="62FC1639" w14:textId="77777777" w:rsidR="00A47E46" w:rsidRPr="00797B14" w:rsidRDefault="00767462" w:rsidP="00BC7EBA">
      <w:pPr>
        <w:pStyle w:val="Heading3"/>
        <w:widowControl w:val="0"/>
        <w:numPr>
          <w:ilvl w:val="2"/>
          <w:numId w:val="14"/>
        </w:numPr>
        <w:tabs>
          <w:tab w:val="clear" w:pos="1440"/>
        </w:tabs>
        <w:rPr>
          <w:szCs w:val="22"/>
        </w:rPr>
      </w:pPr>
      <w:r w:rsidRPr="00797B14">
        <w:rPr>
          <w:color w:val="000000"/>
          <w:spacing w:val="-1"/>
          <w:szCs w:val="22"/>
        </w:rPr>
        <w:t xml:space="preserve">Subject to the provisions of this Agreement (including Clause </w:t>
      </w:r>
      <w:r w:rsidR="00A35935" w:rsidRPr="00797B14">
        <w:rPr>
          <w:color w:val="000000"/>
          <w:spacing w:val="-1"/>
          <w:szCs w:val="22"/>
        </w:rPr>
        <w:t>12</w:t>
      </w:r>
      <w:r w:rsidRPr="00797B14">
        <w:rPr>
          <w:color w:val="000000"/>
          <w:spacing w:val="-1"/>
          <w:szCs w:val="22"/>
        </w:rPr>
        <w:t xml:space="preserve">.3), the Board may from time to time issue new Equity Securities. If, at any time, the Board determines to issue any fresh Equity Securities (the </w:t>
      </w:r>
      <w:r w:rsidRPr="00797B14">
        <w:rPr>
          <w:b/>
          <w:bCs w:val="0"/>
          <w:color w:val="000000"/>
          <w:spacing w:val="-1"/>
          <w:szCs w:val="22"/>
        </w:rPr>
        <w:t>"Additional Capital"</w:t>
      </w:r>
      <w:r w:rsidRPr="00797B14">
        <w:rPr>
          <w:bCs w:val="0"/>
          <w:color w:val="000000"/>
          <w:spacing w:val="-1"/>
          <w:szCs w:val="22"/>
        </w:rPr>
        <w:t>),</w:t>
      </w:r>
      <w:r w:rsidRPr="00797B14">
        <w:rPr>
          <w:b/>
          <w:bCs w:val="0"/>
          <w:color w:val="000000"/>
          <w:spacing w:val="-1"/>
          <w:szCs w:val="22"/>
        </w:rPr>
        <w:t xml:space="preserve"> </w:t>
      </w:r>
      <w:r w:rsidRPr="00797B14">
        <w:rPr>
          <w:color w:val="000000"/>
          <w:spacing w:val="-1"/>
          <w:szCs w:val="22"/>
        </w:rPr>
        <w:t xml:space="preserve">then the </w:t>
      </w:r>
      <w:r w:rsidRPr="00797B14">
        <w:rPr>
          <w:color w:val="000000"/>
          <w:szCs w:val="22"/>
        </w:rPr>
        <w:t xml:space="preserve">Company shall first offer to issue such Additional Capital, in the Relevant Proportion, to each Shareholder, </w:t>
      </w:r>
      <w:r w:rsidRPr="00797B14">
        <w:rPr>
          <w:color w:val="000000"/>
          <w:spacing w:val="-1"/>
          <w:szCs w:val="22"/>
        </w:rPr>
        <w:t xml:space="preserve">based on the Shareholders' then shareholding percentage in the Company (the </w:t>
      </w:r>
      <w:r w:rsidRPr="00797B14">
        <w:rPr>
          <w:b/>
          <w:bCs w:val="0"/>
          <w:color w:val="000000"/>
          <w:spacing w:val="-1"/>
          <w:szCs w:val="22"/>
        </w:rPr>
        <w:t>"Offer Shares"</w:t>
      </w:r>
      <w:r w:rsidRPr="00797B14">
        <w:rPr>
          <w:bCs w:val="0"/>
          <w:color w:val="000000"/>
          <w:spacing w:val="-1"/>
          <w:szCs w:val="22"/>
        </w:rPr>
        <w:t>)</w:t>
      </w:r>
      <w:r w:rsidR="00E27543" w:rsidRPr="00797B14">
        <w:rPr>
          <w:b/>
          <w:bCs w:val="0"/>
          <w:color w:val="000000"/>
          <w:spacing w:val="-1"/>
          <w:szCs w:val="22"/>
        </w:rPr>
        <w:t xml:space="preserve"> </w:t>
      </w:r>
      <w:r w:rsidR="00E27543" w:rsidRPr="00797B14">
        <w:rPr>
          <w:bCs w:val="0"/>
          <w:color w:val="000000"/>
          <w:spacing w:val="-1"/>
          <w:szCs w:val="22"/>
        </w:rPr>
        <w:t xml:space="preserve">at a price </w:t>
      </w:r>
      <w:r w:rsidR="00502475" w:rsidRPr="00797B14">
        <w:rPr>
          <w:bCs w:val="0"/>
          <w:color w:val="000000"/>
          <w:spacing w:val="-1"/>
          <w:szCs w:val="22"/>
        </w:rPr>
        <w:t xml:space="preserve">not less than the </w:t>
      </w:r>
      <w:r w:rsidR="00E27543" w:rsidRPr="00797B14">
        <w:rPr>
          <w:bCs w:val="0"/>
          <w:color w:val="000000"/>
          <w:spacing w:val="-1"/>
          <w:szCs w:val="22"/>
        </w:rPr>
        <w:t>Fair Market Value</w:t>
      </w:r>
      <w:r w:rsidR="00502475" w:rsidRPr="00797B14">
        <w:rPr>
          <w:bCs w:val="0"/>
          <w:color w:val="000000"/>
          <w:spacing w:val="-1"/>
          <w:szCs w:val="22"/>
        </w:rPr>
        <w:t xml:space="preserve"> of such Offer Shares</w:t>
      </w:r>
      <w:r w:rsidRPr="00797B14">
        <w:rPr>
          <w:b/>
          <w:bCs w:val="0"/>
          <w:color w:val="000000"/>
          <w:spacing w:val="-1"/>
          <w:szCs w:val="22"/>
        </w:rPr>
        <w:t xml:space="preserve">. </w:t>
      </w:r>
      <w:r w:rsidRPr="00797B14">
        <w:rPr>
          <w:color w:val="000000"/>
          <w:spacing w:val="2"/>
          <w:szCs w:val="22"/>
        </w:rPr>
        <w:t xml:space="preserve">The Company shall give written notice to each Shareholder, providing therein the number of </w:t>
      </w:r>
      <w:r w:rsidRPr="00797B14">
        <w:rPr>
          <w:color w:val="000000"/>
          <w:szCs w:val="22"/>
        </w:rPr>
        <w:t xml:space="preserve">Offer Shares such Shareholder is entitled to and the price in relation thereof, and requesting such </w:t>
      </w:r>
      <w:r w:rsidRPr="00797B14">
        <w:rPr>
          <w:color w:val="000000"/>
          <w:spacing w:val="-1"/>
          <w:szCs w:val="22"/>
        </w:rPr>
        <w:t xml:space="preserve">Shareholder to subscribe to and pay for the Offer Shares (the </w:t>
      </w:r>
      <w:r w:rsidRPr="00797B14">
        <w:rPr>
          <w:b/>
          <w:bCs w:val="0"/>
          <w:color w:val="000000"/>
          <w:spacing w:val="-1"/>
          <w:szCs w:val="22"/>
        </w:rPr>
        <w:t>"Offer Notice"</w:t>
      </w:r>
      <w:r w:rsidRPr="00797B14">
        <w:rPr>
          <w:bCs w:val="0"/>
          <w:color w:val="000000"/>
          <w:spacing w:val="-1"/>
          <w:szCs w:val="22"/>
        </w:rPr>
        <w:t>).</w:t>
      </w:r>
    </w:p>
    <w:p w14:paraId="7BED7413" w14:textId="77777777" w:rsidR="00CC7B41" w:rsidRPr="00797B14" w:rsidRDefault="00767462" w:rsidP="00BC7EBA">
      <w:pPr>
        <w:pStyle w:val="Heading3"/>
        <w:widowControl w:val="0"/>
        <w:numPr>
          <w:ilvl w:val="2"/>
          <w:numId w:val="14"/>
        </w:numPr>
        <w:tabs>
          <w:tab w:val="clear" w:pos="1440"/>
        </w:tabs>
        <w:rPr>
          <w:color w:val="000000"/>
          <w:spacing w:val="-2"/>
          <w:szCs w:val="22"/>
        </w:rPr>
      </w:pPr>
      <w:r w:rsidRPr="00797B14">
        <w:rPr>
          <w:color w:val="000000"/>
          <w:spacing w:val="-1"/>
          <w:szCs w:val="22"/>
        </w:rPr>
        <w:t>Upon receipt of the Offer Notice from the Company, if a Shareholder desires to subscribe</w:t>
      </w:r>
      <w:r w:rsidR="00CC7B41" w:rsidRPr="00797B14">
        <w:rPr>
          <w:color w:val="000000"/>
          <w:spacing w:val="-1"/>
          <w:szCs w:val="22"/>
        </w:rPr>
        <w:t xml:space="preserve"> </w:t>
      </w:r>
      <w:r w:rsidRPr="00797B14">
        <w:rPr>
          <w:color w:val="000000"/>
          <w:spacing w:val="3"/>
          <w:szCs w:val="22"/>
        </w:rPr>
        <w:t>to the Offer Shares, such Shareholder shall communicate, in writing, its acceptance of the</w:t>
      </w:r>
      <w:r w:rsidR="00CC7B41" w:rsidRPr="00797B14">
        <w:rPr>
          <w:color w:val="000000"/>
          <w:spacing w:val="3"/>
          <w:szCs w:val="22"/>
        </w:rPr>
        <w:t xml:space="preserve"> </w:t>
      </w:r>
      <w:r w:rsidRPr="00797B14">
        <w:rPr>
          <w:color w:val="000000"/>
          <w:spacing w:val="1"/>
          <w:szCs w:val="22"/>
        </w:rPr>
        <w:t>Offer Notice to the Company, within a period of 3</w:t>
      </w:r>
      <w:r w:rsidR="00CC7B41" w:rsidRPr="00797B14">
        <w:rPr>
          <w:color w:val="000000"/>
          <w:spacing w:val="1"/>
          <w:szCs w:val="22"/>
        </w:rPr>
        <w:t xml:space="preserve">0 (thirty) </w:t>
      </w:r>
      <w:r w:rsidR="00AF62F9" w:rsidRPr="00797B14">
        <w:rPr>
          <w:color w:val="000000"/>
          <w:spacing w:val="1"/>
          <w:szCs w:val="22"/>
        </w:rPr>
        <w:t>d</w:t>
      </w:r>
      <w:r w:rsidR="00CC7B41" w:rsidRPr="00797B14">
        <w:rPr>
          <w:color w:val="000000"/>
          <w:spacing w:val="1"/>
          <w:szCs w:val="22"/>
        </w:rPr>
        <w:t xml:space="preserve">ays of the </w:t>
      </w:r>
      <w:r w:rsidRPr="00797B14">
        <w:rPr>
          <w:color w:val="000000"/>
          <w:spacing w:val="1"/>
          <w:szCs w:val="22"/>
        </w:rPr>
        <w:t>receipt</w:t>
      </w:r>
      <w:r w:rsidR="00CC7B41" w:rsidRPr="00797B14">
        <w:rPr>
          <w:color w:val="000000"/>
          <w:spacing w:val="1"/>
          <w:szCs w:val="22"/>
        </w:rPr>
        <w:t xml:space="preserve"> </w:t>
      </w:r>
      <w:r w:rsidRPr="00797B14">
        <w:rPr>
          <w:color w:val="000000"/>
          <w:spacing w:val="-2"/>
          <w:szCs w:val="22"/>
        </w:rPr>
        <w:t xml:space="preserve">of the Offer Notice (the </w:t>
      </w:r>
      <w:r w:rsidRPr="00797B14">
        <w:rPr>
          <w:b/>
          <w:color w:val="000000"/>
          <w:spacing w:val="-2"/>
          <w:szCs w:val="22"/>
        </w:rPr>
        <w:t>"Offer Period"</w:t>
      </w:r>
      <w:r w:rsidRPr="00797B14">
        <w:rPr>
          <w:color w:val="000000"/>
          <w:spacing w:val="-2"/>
          <w:szCs w:val="22"/>
        </w:rPr>
        <w:t>).</w:t>
      </w:r>
    </w:p>
    <w:p w14:paraId="5F8B0844" w14:textId="77777777" w:rsidR="00050494" w:rsidRPr="00797B14" w:rsidRDefault="007031D9" w:rsidP="00BC7EBA">
      <w:pPr>
        <w:spacing w:after="240"/>
        <w:ind w:left="1440"/>
        <w:rPr>
          <w:rFonts w:cs="Calibri"/>
          <w:szCs w:val="22"/>
          <w:lang w:val="en-US" w:eastAsia="x-none"/>
        </w:rPr>
      </w:pPr>
      <w:r w:rsidRPr="00797B14">
        <w:rPr>
          <w:rFonts w:cs="Calibri"/>
          <w:szCs w:val="22"/>
          <w:lang w:val="en-US"/>
        </w:rPr>
        <w:t xml:space="preserve">Parties agree that </w:t>
      </w:r>
      <w:r w:rsidRPr="00797B14">
        <w:rPr>
          <w:rFonts w:eastAsia="PMingLiU" w:cs="Calibri"/>
          <w:szCs w:val="22"/>
          <w:lang w:val="en-US"/>
        </w:rPr>
        <w:t>each Shareholder</w:t>
      </w:r>
      <w:r w:rsidRPr="00797B14">
        <w:rPr>
          <w:rFonts w:cs="Calibri"/>
          <w:szCs w:val="22"/>
          <w:lang w:val="en-US"/>
        </w:rPr>
        <w:t xml:space="preserve"> shall be permitted to designate any of their Affiliates to fund its Relevant Proportion of the Additional Capital and subscribe to the Equity Securities comprising of the Additional Capital, subject to such Affiliate executing an Affiliate Deed of Adherence prescribed under </w:t>
      </w:r>
      <w:r w:rsidRPr="00797B14">
        <w:rPr>
          <w:rFonts w:cs="Calibri"/>
          <w:b/>
          <w:szCs w:val="22"/>
          <w:lang w:val="en-US"/>
        </w:rPr>
        <w:t xml:space="preserve">Schedule </w:t>
      </w:r>
      <w:r w:rsidR="00DC0C71" w:rsidRPr="00797B14">
        <w:rPr>
          <w:rFonts w:cs="Calibri"/>
          <w:b/>
          <w:szCs w:val="22"/>
          <w:lang w:val="en-US"/>
        </w:rPr>
        <w:t>6</w:t>
      </w:r>
      <w:r w:rsidRPr="00797B14">
        <w:rPr>
          <w:rFonts w:cs="Calibri"/>
          <w:szCs w:val="22"/>
          <w:lang w:val="en-US"/>
        </w:rPr>
        <w:t xml:space="preserve">. It is clarified that </w:t>
      </w:r>
      <w:r w:rsidRPr="00797B14">
        <w:rPr>
          <w:rFonts w:eastAsia="Arial Unicode MS" w:cs="Calibri"/>
          <w:color w:val="000000"/>
          <w:szCs w:val="22"/>
        </w:rPr>
        <w:t xml:space="preserve">no third party, save and except the Affiliates shall be entitled to subscribe to the Additional Capital. </w:t>
      </w:r>
      <w:r w:rsidR="006A16D9" w:rsidRPr="00797B14">
        <w:rPr>
          <w:rFonts w:eastAsia="Arial Unicode MS" w:cs="Calibri"/>
          <w:color w:val="000000"/>
          <w:szCs w:val="22"/>
        </w:rPr>
        <w:t>In such an event, the Shareholder and the Affiliate shall constitute an Affiliate Block and shall comply with and be bound by the provisions of Clause 1</w:t>
      </w:r>
      <w:r w:rsidR="00A35935" w:rsidRPr="00797B14">
        <w:rPr>
          <w:rFonts w:eastAsia="Arial Unicode MS" w:cs="Calibri"/>
          <w:color w:val="000000"/>
          <w:szCs w:val="22"/>
        </w:rPr>
        <w:t>7</w:t>
      </w:r>
      <w:r w:rsidR="00F75DB3" w:rsidRPr="00797B14">
        <w:rPr>
          <w:rFonts w:eastAsia="Arial Unicode MS" w:cs="Calibri"/>
          <w:color w:val="000000"/>
          <w:szCs w:val="22"/>
        </w:rPr>
        <w:t>.4</w:t>
      </w:r>
      <w:r w:rsidR="006A16D9" w:rsidRPr="00797B14">
        <w:rPr>
          <w:rFonts w:eastAsia="Arial Unicode MS" w:cs="Calibri"/>
          <w:color w:val="000000"/>
          <w:szCs w:val="22"/>
        </w:rPr>
        <w:t xml:space="preserve">, the provisions of which shall apply on a </w:t>
      </w:r>
      <w:r w:rsidR="006A16D9" w:rsidRPr="00797B14">
        <w:rPr>
          <w:rFonts w:eastAsia="Arial Unicode MS" w:cs="Calibri"/>
          <w:i/>
          <w:color w:val="000000"/>
          <w:szCs w:val="22"/>
        </w:rPr>
        <w:t xml:space="preserve">mutatis mutandis </w:t>
      </w:r>
      <w:r w:rsidR="006A16D9" w:rsidRPr="00797B14">
        <w:rPr>
          <w:rFonts w:eastAsia="Arial Unicode MS" w:cs="Calibri"/>
          <w:color w:val="000000"/>
          <w:szCs w:val="22"/>
        </w:rPr>
        <w:t>basis.</w:t>
      </w:r>
    </w:p>
    <w:p w14:paraId="73C91335" w14:textId="77777777" w:rsidR="00CC7B41" w:rsidRPr="00797B14" w:rsidRDefault="00767462" w:rsidP="00BC7EBA">
      <w:pPr>
        <w:pStyle w:val="Heading3"/>
        <w:widowControl w:val="0"/>
        <w:numPr>
          <w:ilvl w:val="2"/>
          <w:numId w:val="14"/>
        </w:numPr>
        <w:tabs>
          <w:tab w:val="clear" w:pos="1440"/>
        </w:tabs>
        <w:rPr>
          <w:color w:val="000000"/>
          <w:spacing w:val="-1"/>
          <w:szCs w:val="22"/>
        </w:rPr>
      </w:pPr>
      <w:r w:rsidRPr="00797B14">
        <w:rPr>
          <w:color w:val="000000"/>
          <w:spacing w:val="2"/>
          <w:szCs w:val="22"/>
        </w:rPr>
        <w:t>If a Shareholder</w:t>
      </w:r>
      <w:r w:rsidR="007031D9" w:rsidRPr="00797B14">
        <w:rPr>
          <w:color w:val="000000"/>
          <w:spacing w:val="2"/>
          <w:szCs w:val="22"/>
        </w:rPr>
        <w:t xml:space="preserve"> (either by itself or through its Affiliate)</w:t>
      </w:r>
      <w:r w:rsidRPr="00797B14">
        <w:rPr>
          <w:color w:val="000000"/>
          <w:spacing w:val="2"/>
          <w:szCs w:val="22"/>
        </w:rPr>
        <w:t xml:space="preserve"> has accepted the Offer </w:t>
      </w:r>
      <w:r w:rsidRPr="00797B14">
        <w:rPr>
          <w:color w:val="000000"/>
          <w:spacing w:val="2"/>
          <w:szCs w:val="22"/>
        </w:rPr>
        <w:lastRenderedPageBreak/>
        <w:t xml:space="preserve">Shares in terms of Clause </w:t>
      </w:r>
      <w:r w:rsidR="00A35935" w:rsidRPr="00797B14">
        <w:rPr>
          <w:color w:val="000000"/>
          <w:spacing w:val="2"/>
          <w:szCs w:val="22"/>
        </w:rPr>
        <w:t>7</w:t>
      </w:r>
      <w:r w:rsidR="007031D9" w:rsidRPr="00797B14">
        <w:rPr>
          <w:color w:val="000000"/>
          <w:spacing w:val="2"/>
          <w:szCs w:val="22"/>
        </w:rPr>
        <w:t>.6.2</w:t>
      </w:r>
      <w:r w:rsidRPr="00797B14">
        <w:rPr>
          <w:color w:val="000000"/>
          <w:spacing w:val="2"/>
          <w:szCs w:val="22"/>
        </w:rPr>
        <w:t xml:space="preserve"> hereinabove, such</w:t>
      </w:r>
      <w:r w:rsidR="00CC7B41" w:rsidRPr="00797B14">
        <w:rPr>
          <w:color w:val="000000"/>
          <w:spacing w:val="2"/>
          <w:szCs w:val="22"/>
        </w:rPr>
        <w:t xml:space="preserve"> </w:t>
      </w:r>
      <w:r w:rsidRPr="00797B14">
        <w:rPr>
          <w:color w:val="000000"/>
          <w:szCs w:val="22"/>
        </w:rPr>
        <w:t>Shareholder</w:t>
      </w:r>
      <w:r w:rsidR="007031D9" w:rsidRPr="00797B14">
        <w:rPr>
          <w:color w:val="000000"/>
          <w:szCs w:val="22"/>
        </w:rPr>
        <w:t xml:space="preserve"> (or its Affiliate)</w:t>
      </w:r>
      <w:r w:rsidRPr="00797B14">
        <w:rPr>
          <w:color w:val="000000"/>
          <w:szCs w:val="22"/>
        </w:rPr>
        <w:t xml:space="preserve"> shall be required to pay to the Company, the aggregate consideration for the</w:t>
      </w:r>
      <w:r w:rsidR="00CC7B41" w:rsidRPr="00797B14">
        <w:rPr>
          <w:color w:val="000000"/>
          <w:szCs w:val="22"/>
        </w:rPr>
        <w:t xml:space="preserve"> </w:t>
      </w:r>
      <w:r w:rsidRPr="00797B14">
        <w:rPr>
          <w:color w:val="000000"/>
          <w:spacing w:val="2"/>
          <w:szCs w:val="22"/>
        </w:rPr>
        <w:t>Offer Shares within such period as may be set out</w:t>
      </w:r>
      <w:r w:rsidR="00CC7B41" w:rsidRPr="00797B14">
        <w:rPr>
          <w:color w:val="000000"/>
          <w:spacing w:val="2"/>
          <w:szCs w:val="22"/>
        </w:rPr>
        <w:t xml:space="preserve"> by the Company in the Offer </w:t>
      </w:r>
      <w:r w:rsidRPr="00797B14">
        <w:rPr>
          <w:color w:val="000000"/>
          <w:spacing w:val="2"/>
          <w:szCs w:val="22"/>
        </w:rPr>
        <w:t>Notice</w:t>
      </w:r>
      <w:r w:rsidR="00CC7B41" w:rsidRPr="00797B14">
        <w:rPr>
          <w:color w:val="000000"/>
          <w:spacing w:val="2"/>
          <w:szCs w:val="22"/>
        </w:rPr>
        <w:t xml:space="preserve"> </w:t>
      </w:r>
      <w:r w:rsidRPr="00797B14">
        <w:rPr>
          <w:color w:val="000000"/>
          <w:szCs w:val="22"/>
        </w:rPr>
        <w:t xml:space="preserve">(the </w:t>
      </w:r>
      <w:r w:rsidRPr="00797B14">
        <w:rPr>
          <w:b/>
          <w:color w:val="000000"/>
          <w:szCs w:val="22"/>
        </w:rPr>
        <w:t>"Offer Payment Period")</w:t>
      </w:r>
      <w:r w:rsidRPr="00797B14">
        <w:rPr>
          <w:color w:val="000000"/>
          <w:szCs w:val="22"/>
        </w:rPr>
        <w:t>.</w:t>
      </w:r>
      <w:r w:rsidRPr="00797B14">
        <w:rPr>
          <w:b/>
          <w:color w:val="000000"/>
          <w:szCs w:val="22"/>
        </w:rPr>
        <w:t xml:space="preserve"> </w:t>
      </w:r>
      <w:r w:rsidRPr="00797B14">
        <w:rPr>
          <w:color w:val="000000"/>
          <w:szCs w:val="22"/>
        </w:rPr>
        <w:t xml:space="preserve">Upon receipt of </w:t>
      </w:r>
      <w:r w:rsidR="00CC7B41" w:rsidRPr="00797B14">
        <w:rPr>
          <w:color w:val="000000"/>
          <w:szCs w:val="22"/>
        </w:rPr>
        <w:t xml:space="preserve">the consideration for the Offer </w:t>
      </w:r>
      <w:r w:rsidRPr="00797B14">
        <w:rPr>
          <w:color w:val="000000"/>
          <w:szCs w:val="22"/>
        </w:rPr>
        <w:t>Shares from</w:t>
      </w:r>
      <w:r w:rsidR="00CC7B41" w:rsidRPr="00797B14">
        <w:rPr>
          <w:color w:val="000000"/>
          <w:szCs w:val="22"/>
        </w:rPr>
        <w:t xml:space="preserve"> </w:t>
      </w:r>
      <w:r w:rsidRPr="00797B14">
        <w:rPr>
          <w:color w:val="000000"/>
          <w:spacing w:val="1"/>
          <w:szCs w:val="22"/>
        </w:rPr>
        <w:t>a Shareholder</w:t>
      </w:r>
      <w:r w:rsidR="007031D9" w:rsidRPr="00797B14">
        <w:rPr>
          <w:color w:val="000000"/>
          <w:spacing w:val="1"/>
          <w:szCs w:val="22"/>
        </w:rPr>
        <w:t xml:space="preserve"> </w:t>
      </w:r>
      <w:r w:rsidR="007031D9" w:rsidRPr="00797B14">
        <w:rPr>
          <w:color w:val="000000"/>
          <w:szCs w:val="22"/>
        </w:rPr>
        <w:t>(or its Affiliate)</w:t>
      </w:r>
      <w:r w:rsidRPr="00797B14">
        <w:rPr>
          <w:color w:val="000000"/>
          <w:spacing w:val="1"/>
          <w:szCs w:val="22"/>
        </w:rPr>
        <w:t>, the Company shall be required to complete</w:t>
      </w:r>
      <w:r w:rsidR="00CC7B41" w:rsidRPr="00797B14">
        <w:rPr>
          <w:color w:val="000000"/>
          <w:spacing w:val="1"/>
          <w:szCs w:val="22"/>
        </w:rPr>
        <w:t xml:space="preserve"> the issue and allotment of the </w:t>
      </w:r>
      <w:r w:rsidRPr="00797B14">
        <w:rPr>
          <w:color w:val="000000"/>
          <w:spacing w:val="1"/>
          <w:szCs w:val="22"/>
        </w:rPr>
        <w:t>Offer Shares to such Shareholder</w:t>
      </w:r>
      <w:r w:rsidR="007031D9" w:rsidRPr="00797B14">
        <w:rPr>
          <w:color w:val="000000"/>
          <w:spacing w:val="1"/>
          <w:szCs w:val="22"/>
        </w:rPr>
        <w:t xml:space="preserve"> </w:t>
      </w:r>
      <w:r w:rsidR="007031D9" w:rsidRPr="00797B14">
        <w:rPr>
          <w:color w:val="000000"/>
          <w:szCs w:val="22"/>
        </w:rPr>
        <w:t>(or its Affiliate)</w:t>
      </w:r>
      <w:r w:rsidRPr="00797B14">
        <w:rPr>
          <w:color w:val="000000"/>
          <w:spacing w:val="1"/>
          <w:szCs w:val="22"/>
        </w:rPr>
        <w:t xml:space="preserve"> within a period of</w:t>
      </w:r>
      <w:r w:rsidR="00CC7B41" w:rsidRPr="00797B14">
        <w:rPr>
          <w:color w:val="000000"/>
          <w:spacing w:val="1"/>
          <w:szCs w:val="22"/>
        </w:rPr>
        <w:t xml:space="preserve"> 30 (thirty) Business Days from </w:t>
      </w:r>
      <w:r w:rsidRPr="00797B14">
        <w:rPr>
          <w:color w:val="000000"/>
          <w:spacing w:val="1"/>
          <w:szCs w:val="22"/>
        </w:rPr>
        <w:t>the date</w:t>
      </w:r>
      <w:r w:rsidR="00CC7B41" w:rsidRPr="00797B14">
        <w:rPr>
          <w:color w:val="000000"/>
          <w:spacing w:val="1"/>
          <w:szCs w:val="22"/>
        </w:rPr>
        <w:t xml:space="preserve"> </w:t>
      </w:r>
      <w:r w:rsidRPr="00797B14">
        <w:rPr>
          <w:color w:val="000000"/>
          <w:spacing w:val="-1"/>
          <w:szCs w:val="22"/>
        </w:rPr>
        <w:t>of expiry of the Offer Payment Period.</w:t>
      </w:r>
    </w:p>
    <w:p w14:paraId="03F2D7C9" w14:textId="77777777" w:rsidR="00050494" w:rsidRPr="00797B14" w:rsidRDefault="00767462" w:rsidP="00BC7EBA">
      <w:pPr>
        <w:pStyle w:val="Heading3"/>
        <w:widowControl w:val="0"/>
        <w:numPr>
          <w:ilvl w:val="2"/>
          <w:numId w:val="14"/>
        </w:numPr>
        <w:tabs>
          <w:tab w:val="clear" w:pos="1440"/>
        </w:tabs>
        <w:rPr>
          <w:color w:val="000000"/>
          <w:szCs w:val="22"/>
        </w:rPr>
      </w:pPr>
      <w:r w:rsidRPr="00797B14">
        <w:rPr>
          <w:color w:val="000000"/>
          <w:spacing w:val="2"/>
          <w:szCs w:val="22"/>
        </w:rPr>
        <w:t>In the event that a Shareholder</w:t>
      </w:r>
      <w:r w:rsidR="007031D9" w:rsidRPr="00797B14">
        <w:rPr>
          <w:color w:val="000000"/>
          <w:spacing w:val="2"/>
          <w:szCs w:val="22"/>
        </w:rPr>
        <w:t xml:space="preserve"> </w:t>
      </w:r>
      <w:r w:rsidR="007031D9" w:rsidRPr="00797B14">
        <w:rPr>
          <w:color w:val="000000"/>
          <w:szCs w:val="22"/>
        </w:rPr>
        <w:t>(either by itself or through its Affiliate)</w:t>
      </w:r>
      <w:r w:rsidRPr="00797B14">
        <w:rPr>
          <w:color w:val="000000"/>
          <w:spacing w:val="2"/>
          <w:szCs w:val="22"/>
        </w:rPr>
        <w:t xml:space="preserve"> does not respond to the O</w:t>
      </w:r>
      <w:r w:rsidR="00CC7B41" w:rsidRPr="00797B14">
        <w:rPr>
          <w:color w:val="000000"/>
          <w:spacing w:val="2"/>
          <w:szCs w:val="22"/>
        </w:rPr>
        <w:t xml:space="preserve">ffer Notice from the Company </w:t>
      </w:r>
      <w:r w:rsidRPr="00797B14">
        <w:rPr>
          <w:color w:val="000000"/>
          <w:spacing w:val="2"/>
          <w:szCs w:val="22"/>
        </w:rPr>
        <w:t>within the Offer Period or declines to the s</w:t>
      </w:r>
      <w:r w:rsidR="00CC7B41" w:rsidRPr="00797B14">
        <w:rPr>
          <w:color w:val="000000"/>
          <w:spacing w:val="2"/>
          <w:szCs w:val="22"/>
        </w:rPr>
        <w:t xml:space="preserve">ubscription of the Offer Shares </w:t>
      </w:r>
      <w:r w:rsidRPr="00797B14">
        <w:rPr>
          <w:color w:val="000000"/>
          <w:spacing w:val="2"/>
          <w:szCs w:val="22"/>
        </w:rPr>
        <w:t>within the Offer</w:t>
      </w:r>
      <w:r w:rsidR="00CC7B41" w:rsidRPr="00797B14">
        <w:rPr>
          <w:color w:val="000000"/>
          <w:spacing w:val="2"/>
          <w:szCs w:val="22"/>
        </w:rPr>
        <w:t xml:space="preserve"> </w:t>
      </w:r>
      <w:r w:rsidRPr="00797B14">
        <w:rPr>
          <w:color w:val="000000"/>
          <w:spacing w:val="7"/>
          <w:szCs w:val="22"/>
        </w:rPr>
        <w:t>Period or where the Offer Notice has been accep</w:t>
      </w:r>
      <w:r w:rsidR="00CC7B41" w:rsidRPr="00797B14">
        <w:rPr>
          <w:color w:val="000000"/>
          <w:spacing w:val="7"/>
          <w:szCs w:val="22"/>
        </w:rPr>
        <w:t>ted by a Shareholder</w:t>
      </w:r>
      <w:r w:rsidR="00962346" w:rsidRPr="00797B14">
        <w:rPr>
          <w:color w:val="000000"/>
          <w:spacing w:val="7"/>
          <w:szCs w:val="22"/>
        </w:rPr>
        <w:t xml:space="preserve"> </w:t>
      </w:r>
      <w:r w:rsidR="00962346" w:rsidRPr="00797B14">
        <w:rPr>
          <w:color w:val="000000"/>
          <w:szCs w:val="22"/>
        </w:rPr>
        <w:t>(or its Affiliate)</w:t>
      </w:r>
      <w:r w:rsidR="00CC7B41" w:rsidRPr="00797B14">
        <w:rPr>
          <w:color w:val="000000"/>
          <w:spacing w:val="7"/>
          <w:szCs w:val="22"/>
        </w:rPr>
        <w:t xml:space="preserve"> within the </w:t>
      </w:r>
      <w:r w:rsidRPr="00797B14">
        <w:rPr>
          <w:color w:val="000000"/>
          <w:spacing w:val="7"/>
          <w:szCs w:val="22"/>
        </w:rPr>
        <w:t>Offer</w:t>
      </w:r>
      <w:r w:rsidR="00CC7B41" w:rsidRPr="00797B14">
        <w:rPr>
          <w:color w:val="000000"/>
          <w:spacing w:val="7"/>
          <w:szCs w:val="22"/>
        </w:rPr>
        <w:t xml:space="preserve"> </w:t>
      </w:r>
      <w:r w:rsidRPr="00797B14">
        <w:rPr>
          <w:color w:val="000000"/>
          <w:spacing w:val="4"/>
          <w:szCs w:val="22"/>
        </w:rPr>
        <w:t>Period, such Shareholder</w:t>
      </w:r>
      <w:r w:rsidR="00962346" w:rsidRPr="00797B14">
        <w:rPr>
          <w:color w:val="000000"/>
          <w:spacing w:val="4"/>
          <w:szCs w:val="22"/>
        </w:rPr>
        <w:t xml:space="preserve"> </w:t>
      </w:r>
      <w:r w:rsidR="00962346" w:rsidRPr="00797B14">
        <w:rPr>
          <w:color w:val="000000"/>
          <w:szCs w:val="22"/>
        </w:rPr>
        <w:t>(or its Affiliate)</w:t>
      </w:r>
      <w:r w:rsidRPr="00797B14">
        <w:rPr>
          <w:color w:val="000000"/>
          <w:spacing w:val="4"/>
          <w:szCs w:val="22"/>
        </w:rPr>
        <w:t xml:space="preserve"> fails to make the paym</w:t>
      </w:r>
      <w:r w:rsidR="00CC7B41" w:rsidRPr="00797B14">
        <w:rPr>
          <w:color w:val="000000"/>
          <w:spacing w:val="4"/>
          <w:szCs w:val="22"/>
        </w:rPr>
        <w:t xml:space="preserve">ent for the Offer Shares within </w:t>
      </w:r>
      <w:r w:rsidRPr="00797B14">
        <w:rPr>
          <w:color w:val="000000"/>
          <w:spacing w:val="4"/>
          <w:szCs w:val="22"/>
        </w:rPr>
        <w:t>the Offer</w:t>
      </w:r>
      <w:r w:rsidR="00CC7B41" w:rsidRPr="00797B14">
        <w:rPr>
          <w:color w:val="000000"/>
          <w:spacing w:val="4"/>
          <w:szCs w:val="22"/>
        </w:rPr>
        <w:t xml:space="preserve"> </w:t>
      </w:r>
      <w:r w:rsidRPr="00797B14">
        <w:rPr>
          <w:color w:val="000000"/>
          <w:spacing w:val="3"/>
          <w:szCs w:val="22"/>
        </w:rPr>
        <w:t>Payment Period, then the Company shall be entitl</w:t>
      </w:r>
      <w:r w:rsidR="00CC7B41" w:rsidRPr="00797B14">
        <w:rPr>
          <w:color w:val="000000"/>
          <w:spacing w:val="3"/>
          <w:szCs w:val="22"/>
        </w:rPr>
        <w:t xml:space="preserve">ed to issue such portion of the </w:t>
      </w:r>
      <w:r w:rsidRPr="00797B14">
        <w:rPr>
          <w:color w:val="000000"/>
          <w:spacing w:val="3"/>
          <w:szCs w:val="22"/>
        </w:rPr>
        <w:t>Offer</w:t>
      </w:r>
      <w:r w:rsidR="00CC7B41" w:rsidRPr="00797B14">
        <w:rPr>
          <w:color w:val="000000"/>
          <w:spacing w:val="3"/>
          <w:szCs w:val="22"/>
        </w:rPr>
        <w:t xml:space="preserve"> </w:t>
      </w:r>
      <w:r w:rsidRPr="00797B14">
        <w:rPr>
          <w:color w:val="000000"/>
          <w:spacing w:val="7"/>
          <w:szCs w:val="22"/>
        </w:rPr>
        <w:t>Shares</w:t>
      </w:r>
      <w:r w:rsidR="00BA1BCF">
        <w:rPr>
          <w:color w:val="000000"/>
          <w:spacing w:val="7"/>
          <w:szCs w:val="22"/>
        </w:rPr>
        <w:t xml:space="preserve"> </w:t>
      </w:r>
      <w:r w:rsidR="007031D9" w:rsidRPr="00797B14">
        <w:rPr>
          <w:color w:val="000000"/>
          <w:spacing w:val="7"/>
          <w:szCs w:val="22"/>
        </w:rPr>
        <w:t>to</w:t>
      </w:r>
      <w:r w:rsidR="00BA1BCF">
        <w:rPr>
          <w:color w:val="000000"/>
          <w:spacing w:val="7"/>
          <w:szCs w:val="22"/>
        </w:rPr>
        <w:t xml:space="preserve"> </w:t>
      </w:r>
      <w:r w:rsidR="007031D9" w:rsidRPr="00797B14">
        <w:rPr>
          <w:color w:val="000000"/>
          <w:spacing w:val="7"/>
          <w:szCs w:val="22"/>
        </w:rPr>
        <w:t>the</w:t>
      </w:r>
      <w:r w:rsidR="00BA1BCF">
        <w:rPr>
          <w:color w:val="000000"/>
          <w:spacing w:val="7"/>
          <w:szCs w:val="22"/>
        </w:rPr>
        <w:t xml:space="preserve"> </w:t>
      </w:r>
      <w:r w:rsidR="007031D9" w:rsidRPr="00797B14">
        <w:rPr>
          <w:color w:val="000000"/>
          <w:spacing w:val="7"/>
          <w:szCs w:val="22"/>
        </w:rPr>
        <w:t>remaining</w:t>
      </w:r>
      <w:r w:rsidR="00BA1BCF">
        <w:rPr>
          <w:color w:val="000000"/>
          <w:spacing w:val="7"/>
          <w:szCs w:val="22"/>
        </w:rPr>
        <w:t xml:space="preserve"> </w:t>
      </w:r>
      <w:r w:rsidR="007031D9" w:rsidRPr="00797B14">
        <w:rPr>
          <w:color w:val="000000"/>
          <w:spacing w:val="7"/>
          <w:szCs w:val="22"/>
        </w:rPr>
        <w:t>Shareholder</w:t>
      </w:r>
      <w:r w:rsidRPr="00797B14">
        <w:rPr>
          <w:color w:val="000000"/>
          <w:spacing w:val="7"/>
          <w:szCs w:val="22"/>
        </w:rPr>
        <w:t xml:space="preserve"> on </w:t>
      </w:r>
      <w:r w:rsidR="00CC7B41" w:rsidRPr="00797B14">
        <w:rPr>
          <w:color w:val="000000"/>
          <w:spacing w:val="7"/>
          <w:szCs w:val="22"/>
        </w:rPr>
        <w:t>a pro-rata basis</w:t>
      </w:r>
      <w:r w:rsidR="00DC708F" w:rsidRPr="00797B14">
        <w:rPr>
          <w:color w:val="000000"/>
          <w:spacing w:val="7"/>
          <w:szCs w:val="22"/>
        </w:rPr>
        <w:t xml:space="preserve"> </w:t>
      </w:r>
      <w:r w:rsidR="00CC7B41" w:rsidRPr="00797B14">
        <w:rPr>
          <w:color w:val="000000"/>
          <w:spacing w:val="7"/>
          <w:szCs w:val="22"/>
        </w:rPr>
        <w:t>based on the</w:t>
      </w:r>
      <w:r w:rsidR="00DC708F" w:rsidRPr="00797B14">
        <w:rPr>
          <w:color w:val="000000"/>
          <w:spacing w:val="7"/>
          <w:szCs w:val="22"/>
        </w:rPr>
        <w:t xml:space="preserve"> </w:t>
      </w:r>
      <w:r w:rsidRPr="00797B14">
        <w:rPr>
          <w:color w:val="000000"/>
          <w:spacing w:val="7"/>
          <w:szCs w:val="22"/>
        </w:rPr>
        <w:t>remaining</w:t>
      </w:r>
      <w:r w:rsidR="00CC7B41" w:rsidRPr="00797B14">
        <w:rPr>
          <w:color w:val="000000"/>
          <w:spacing w:val="7"/>
          <w:szCs w:val="22"/>
        </w:rPr>
        <w:t xml:space="preserve"> </w:t>
      </w:r>
      <w:r w:rsidRPr="00797B14">
        <w:rPr>
          <w:color w:val="000000"/>
          <w:spacing w:val="8"/>
          <w:szCs w:val="22"/>
        </w:rPr>
        <w:t>Shareholders</w:t>
      </w:r>
      <w:r w:rsidR="007031D9" w:rsidRPr="00797B14">
        <w:rPr>
          <w:color w:val="000000"/>
          <w:spacing w:val="8"/>
          <w:szCs w:val="22"/>
        </w:rPr>
        <w:t>’</w:t>
      </w:r>
      <w:r w:rsidR="00DC708F" w:rsidRPr="00797B14">
        <w:rPr>
          <w:color w:val="000000"/>
          <w:spacing w:val="8"/>
          <w:szCs w:val="22"/>
        </w:rPr>
        <w:t xml:space="preserve"> </w:t>
      </w:r>
      <w:r w:rsidRPr="00797B14">
        <w:rPr>
          <w:color w:val="000000"/>
          <w:spacing w:val="8"/>
          <w:szCs w:val="22"/>
        </w:rPr>
        <w:t>then</w:t>
      </w:r>
      <w:r w:rsidR="00DC708F" w:rsidRPr="00797B14">
        <w:rPr>
          <w:color w:val="000000"/>
          <w:spacing w:val="8"/>
          <w:szCs w:val="22"/>
        </w:rPr>
        <w:t xml:space="preserve"> </w:t>
      </w:r>
      <w:r w:rsidRPr="00797B14">
        <w:rPr>
          <w:color w:val="000000"/>
          <w:spacing w:val="8"/>
          <w:szCs w:val="22"/>
        </w:rPr>
        <w:t>shareholding percen</w:t>
      </w:r>
      <w:r w:rsidR="00CC7B41" w:rsidRPr="00797B14">
        <w:rPr>
          <w:color w:val="000000"/>
          <w:spacing w:val="8"/>
          <w:szCs w:val="22"/>
        </w:rPr>
        <w:t xml:space="preserve">tage in the Company, and the </w:t>
      </w:r>
      <w:r w:rsidRPr="00797B14">
        <w:rPr>
          <w:color w:val="000000"/>
          <w:spacing w:val="8"/>
          <w:szCs w:val="22"/>
        </w:rPr>
        <w:t>shareholding</w:t>
      </w:r>
      <w:r w:rsidR="00CC7B41" w:rsidRPr="00797B14">
        <w:rPr>
          <w:color w:val="000000"/>
          <w:spacing w:val="8"/>
          <w:szCs w:val="22"/>
        </w:rPr>
        <w:t xml:space="preserve"> </w:t>
      </w:r>
      <w:r w:rsidRPr="00797B14">
        <w:rPr>
          <w:color w:val="000000"/>
          <w:szCs w:val="22"/>
        </w:rPr>
        <w:t>percentage of the declining Shareholder shall be diluted to that extent</w:t>
      </w:r>
      <w:r w:rsidR="007031D9" w:rsidRPr="00797B14">
        <w:rPr>
          <w:color w:val="000000"/>
          <w:szCs w:val="22"/>
        </w:rPr>
        <w:t>.</w:t>
      </w:r>
      <w:r w:rsidR="00183808" w:rsidRPr="00797B14">
        <w:rPr>
          <w:color w:val="000000"/>
          <w:szCs w:val="22"/>
        </w:rPr>
        <w:t xml:space="preserve"> For the sake of clarity, Parties acknowledge that such failure by a Shareholder to </w:t>
      </w:r>
      <w:r w:rsidR="00183808" w:rsidRPr="00797B14">
        <w:rPr>
          <w:color w:val="000000"/>
          <w:spacing w:val="2"/>
          <w:szCs w:val="22"/>
        </w:rPr>
        <w:t xml:space="preserve">respond to the Offer Notice from the Company within the Offer Period or refusal to subscribe to the Offer Shares within the Offer </w:t>
      </w:r>
      <w:r w:rsidR="00183808" w:rsidRPr="00797B14">
        <w:rPr>
          <w:color w:val="000000"/>
          <w:spacing w:val="7"/>
          <w:szCs w:val="22"/>
        </w:rPr>
        <w:t xml:space="preserve">Period or where the Offer Notice has been accepted by a Shareholder </w:t>
      </w:r>
      <w:r w:rsidR="00183808" w:rsidRPr="00797B14">
        <w:rPr>
          <w:color w:val="000000"/>
          <w:szCs w:val="22"/>
        </w:rPr>
        <w:t>(or its Affiliate)</w:t>
      </w:r>
      <w:r w:rsidR="00183808" w:rsidRPr="00797B14">
        <w:rPr>
          <w:color w:val="000000"/>
          <w:spacing w:val="7"/>
          <w:szCs w:val="22"/>
        </w:rPr>
        <w:t xml:space="preserve"> within the Offer </w:t>
      </w:r>
      <w:r w:rsidR="00183808" w:rsidRPr="00797B14">
        <w:rPr>
          <w:color w:val="000000"/>
          <w:spacing w:val="4"/>
          <w:szCs w:val="22"/>
        </w:rPr>
        <w:t>Period,</w:t>
      </w:r>
      <w:r w:rsidR="00183808" w:rsidRPr="00797B14">
        <w:rPr>
          <w:color w:val="000000"/>
          <w:szCs w:val="22"/>
        </w:rPr>
        <w:t xml:space="preserve"> as contemplated under this Clause 7.6.4, shall not be considered to be a breach of this Agreement.</w:t>
      </w:r>
    </w:p>
    <w:p w14:paraId="164CF37E" w14:textId="77777777" w:rsidR="0019323F" w:rsidRPr="00797B14" w:rsidRDefault="00C70AB2" w:rsidP="00BC7EBA">
      <w:pPr>
        <w:pStyle w:val="BodyText1"/>
        <w:rPr>
          <w:lang w:val="en-US" w:eastAsia="x-none"/>
        </w:rPr>
      </w:pPr>
      <w:r w:rsidRPr="00797B14">
        <w:rPr>
          <w:rFonts w:cs="Calibri"/>
          <w:lang w:val="en-US"/>
        </w:rPr>
        <w:t xml:space="preserve">Any time period stipulated in Clause </w:t>
      </w:r>
      <w:r w:rsidR="00A35935" w:rsidRPr="00797B14">
        <w:rPr>
          <w:rFonts w:cs="Calibri"/>
          <w:lang w:val="en-US"/>
        </w:rPr>
        <w:t>7</w:t>
      </w:r>
      <w:r w:rsidRPr="00797B14">
        <w:rPr>
          <w:rFonts w:cs="Calibri"/>
          <w:lang w:val="en-US"/>
        </w:rPr>
        <w:t>.6 shall be extended by such further period as is necessary for a Shareholder (</w:t>
      </w:r>
      <w:proofErr w:type="spellStart"/>
      <w:r w:rsidRPr="00797B14">
        <w:rPr>
          <w:rFonts w:cs="Calibri"/>
          <w:lang w:val="en-US"/>
        </w:rPr>
        <w:t>i</w:t>
      </w:r>
      <w:proofErr w:type="spellEnd"/>
      <w:r w:rsidRPr="00797B14">
        <w:rPr>
          <w:rFonts w:cs="Calibri"/>
          <w:lang w:val="en-US"/>
        </w:rPr>
        <w:t xml:space="preserve">) to obtain any Approvals from any Governmental Authority pursuant to Applicable Law to give effect to the provisions of this Clause </w:t>
      </w:r>
      <w:r w:rsidR="00A35935" w:rsidRPr="00797B14">
        <w:rPr>
          <w:rFonts w:cs="Calibri"/>
          <w:lang w:val="en-US"/>
        </w:rPr>
        <w:t>7</w:t>
      </w:r>
      <w:r w:rsidRPr="00797B14">
        <w:rPr>
          <w:rFonts w:cs="Calibri"/>
          <w:lang w:val="en-US"/>
        </w:rPr>
        <w:t>.6 and (ii) to comply with any conditions as may be set out in the Approvals.</w:t>
      </w:r>
    </w:p>
    <w:p w14:paraId="2125E877" w14:textId="77777777" w:rsidR="00CD1050" w:rsidRPr="00797B14" w:rsidRDefault="00CD1050" w:rsidP="00BC7EBA">
      <w:pPr>
        <w:pStyle w:val="Heading1"/>
        <w:keepNext/>
        <w:tabs>
          <w:tab w:val="clear" w:pos="720"/>
        </w:tabs>
        <w:rPr>
          <w:szCs w:val="22"/>
        </w:rPr>
      </w:pPr>
      <w:bookmarkStart w:id="71" w:name="_Ref482902799"/>
      <w:bookmarkStart w:id="72" w:name="_Ref482909908"/>
      <w:bookmarkStart w:id="73" w:name="_Toc489979928"/>
      <w:r w:rsidRPr="00797B14">
        <w:rPr>
          <w:szCs w:val="22"/>
        </w:rPr>
        <w:t xml:space="preserve">ROLES </w:t>
      </w:r>
      <w:r w:rsidR="00D90A87" w:rsidRPr="00797B14">
        <w:rPr>
          <w:szCs w:val="22"/>
        </w:rPr>
        <w:t xml:space="preserve">and contributions </w:t>
      </w:r>
      <w:r w:rsidRPr="00797B14">
        <w:rPr>
          <w:szCs w:val="22"/>
        </w:rPr>
        <w:t>OF THE PARTIES</w:t>
      </w:r>
      <w:bookmarkEnd w:id="61"/>
      <w:bookmarkEnd w:id="62"/>
      <w:bookmarkEnd w:id="63"/>
      <w:bookmarkEnd w:id="71"/>
      <w:bookmarkEnd w:id="72"/>
      <w:bookmarkEnd w:id="73"/>
    </w:p>
    <w:p w14:paraId="4653DFD7" w14:textId="59A9DB5C" w:rsidR="00CD1050" w:rsidRPr="00797B14" w:rsidRDefault="003D565F" w:rsidP="00BC7EBA">
      <w:pPr>
        <w:pStyle w:val="Heading2"/>
        <w:rPr>
          <w:szCs w:val="22"/>
          <w:lang w:val="en-US"/>
        </w:rPr>
      </w:pPr>
      <w:r>
        <w:rPr>
          <w:szCs w:val="22"/>
          <w:lang w:val="en-US"/>
        </w:rPr>
        <w:t xml:space="preserve">Mike </w:t>
      </w:r>
      <w:r w:rsidR="00CD1050" w:rsidRPr="00797B14">
        <w:rPr>
          <w:szCs w:val="22"/>
          <w:lang w:val="en-US"/>
        </w:rPr>
        <w:t xml:space="preserve">and </w:t>
      </w:r>
      <w:r>
        <w:rPr>
          <w:szCs w:val="22"/>
          <w:lang w:val="en-US"/>
        </w:rPr>
        <w:t xml:space="preserve">MSL </w:t>
      </w:r>
      <w:r w:rsidR="00CD1050" w:rsidRPr="00797B14">
        <w:rPr>
          <w:szCs w:val="22"/>
          <w:lang w:val="en-US"/>
        </w:rPr>
        <w:t xml:space="preserve">shall provide all such assistance as may be reasonably required, to </w:t>
      </w:r>
      <w:r w:rsidR="00F91E8D" w:rsidRPr="00797B14">
        <w:rPr>
          <w:szCs w:val="22"/>
          <w:lang w:val="en-US"/>
        </w:rPr>
        <w:t>the Company</w:t>
      </w:r>
      <w:r w:rsidR="00EF0730" w:rsidRPr="00797B14">
        <w:rPr>
          <w:szCs w:val="22"/>
          <w:lang w:val="en-US"/>
        </w:rPr>
        <w:t xml:space="preserve"> and the Board</w:t>
      </w:r>
      <w:r w:rsidR="00CD1050" w:rsidRPr="00797B14">
        <w:rPr>
          <w:szCs w:val="22"/>
          <w:lang w:val="en-US"/>
        </w:rPr>
        <w:t xml:space="preserve">, in </w:t>
      </w:r>
      <w:r w:rsidR="00540B1B" w:rsidRPr="00797B14">
        <w:rPr>
          <w:szCs w:val="22"/>
          <w:lang w:val="en-US"/>
        </w:rPr>
        <w:t xml:space="preserve">order to </w:t>
      </w:r>
      <w:r w:rsidR="00CD1050" w:rsidRPr="00797B14">
        <w:rPr>
          <w:szCs w:val="22"/>
          <w:lang w:val="en-US"/>
        </w:rPr>
        <w:t xml:space="preserve">conduct </w:t>
      </w:r>
      <w:r w:rsidR="00540B1B" w:rsidRPr="00797B14">
        <w:rPr>
          <w:szCs w:val="22"/>
          <w:lang w:val="en-US"/>
        </w:rPr>
        <w:t>the Business</w:t>
      </w:r>
      <w:r w:rsidR="00CD1050" w:rsidRPr="00797B14">
        <w:rPr>
          <w:szCs w:val="22"/>
          <w:lang w:val="en-US"/>
        </w:rPr>
        <w:t xml:space="preserve"> </w:t>
      </w:r>
      <w:r w:rsidR="00540B1B" w:rsidRPr="00797B14">
        <w:rPr>
          <w:szCs w:val="22"/>
          <w:lang w:val="en-US"/>
        </w:rPr>
        <w:t>in accordance with the</w:t>
      </w:r>
      <w:r w:rsidR="00CD1050" w:rsidRPr="00797B14">
        <w:rPr>
          <w:szCs w:val="22"/>
          <w:lang w:val="en-US"/>
        </w:rPr>
        <w:t xml:space="preserve"> terms and conditions specified in this Agreement and the </w:t>
      </w:r>
      <w:r w:rsidR="00540B1B" w:rsidRPr="00797B14">
        <w:rPr>
          <w:szCs w:val="22"/>
          <w:lang w:val="en-US"/>
        </w:rPr>
        <w:t>Business Plan (as amended from time to time)</w:t>
      </w:r>
      <w:r w:rsidR="00EF0730" w:rsidRPr="00797B14">
        <w:rPr>
          <w:szCs w:val="22"/>
          <w:lang w:val="en-US"/>
        </w:rPr>
        <w:t>.</w:t>
      </w:r>
    </w:p>
    <w:p w14:paraId="1ABF274E" w14:textId="26A75354" w:rsidR="0005628F" w:rsidRPr="00797B14" w:rsidRDefault="00EF0730" w:rsidP="00BC7EBA">
      <w:pPr>
        <w:pStyle w:val="Heading2"/>
        <w:tabs>
          <w:tab w:val="num" w:pos="1530"/>
        </w:tabs>
        <w:rPr>
          <w:szCs w:val="22"/>
          <w:lang w:val="en-US"/>
        </w:rPr>
      </w:pPr>
      <w:r w:rsidRPr="00797B14">
        <w:rPr>
          <w:szCs w:val="22"/>
          <w:lang w:val="en-US"/>
        </w:rPr>
        <w:t xml:space="preserve">Without prejudice to the generality of </w:t>
      </w:r>
      <w:r w:rsidR="00783C50" w:rsidRPr="00797B14">
        <w:rPr>
          <w:szCs w:val="22"/>
          <w:lang w:val="en-US"/>
        </w:rPr>
        <w:t xml:space="preserve">Clause </w:t>
      </w:r>
      <w:r w:rsidR="00A35935" w:rsidRPr="00797B14">
        <w:rPr>
          <w:szCs w:val="22"/>
          <w:lang w:val="en-US"/>
        </w:rPr>
        <w:t>8</w:t>
      </w:r>
      <w:r w:rsidR="00783C50" w:rsidRPr="00797B14">
        <w:rPr>
          <w:szCs w:val="22"/>
          <w:lang w:val="en-US"/>
        </w:rPr>
        <w:t>.1</w:t>
      </w:r>
      <w:r w:rsidRPr="00797B14">
        <w:rPr>
          <w:szCs w:val="22"/>
          <w:lang w:val="en-US"/>
        </w:rPr>
        <w:t xml:space="preserve">, </w:t>
      </w:r>
      <w:r w:rsidR="003D565F">
        <w:rPr>
          <w:szCs w:val="22"/>
          <w:lang w:val="en-US"/>
        </w:rPr>
        <w:t xml:space="preserve">Mike </w:t>
      </w:r>
      <w:r w:rsidR="00CD1050" w:rsidRPr="00797B14">
        <w:rPr>
          <w:szCs w:val="22"/>
          <w:lang w:val="en-US"/>
        </w:rPr>
        <w:t>shall</w:t>
      </w:r>
      <w:r w:rsidR="00314E43" w:rsidRPr="00797B14">
        <w:rPr>
          <w:szCs w:val="22"/>
          <w:lang w:val="en-US"/>
        </w:rPr>
        <w:t>, subject to the final decision of the Board,</w:t>
      </w:r>
      <w:r w:rsidR="009A270B" w:rsidRPr="00797B14">
        <w:rPr>
          <w:szCs w:val="22"/>
          <w:lang w:val="en-US"/>
        </w:rPr>
        <w:t xml:space="preserve"> </w:t>
      </w:r>
      <w:r w:rsidR="00502475" w:rsidRPr="00797B14">
        <w:rPr>
          <w:szCs w:val="22"/>
          <w:lang w:val="en-US"/>
        </w:rPr>
        <w:t xml:space="preserve">assume responsibility, on a </w:t>
      </w:r>
      <w:proofErr w:type="gramStart"/>
      <w:r w:rsidR="00502475" w:rsidRPr="00797B14">
        <w:rPr>
          <w:szCs w:val="22"/>
          <w:lang w:val="en-US"/>
        </w:rPr>
        <w:t>best efforts</w:t>
      </w:r>
      <w:proofErr w:type="gramEnd"/>
      <w:r w:rsidR="00502475" w:rsidRPr="00797B14">
        <w:rPr>
          <w:szCs w:val="22"/>
          <w:lang w:val="en-US"/>
        </w:rPr>
        <w:t xml:space="preserve"> basis, </w:t>
      </w:r>
      <w:r w:rsidR="00314E43" w:rsidRPr="00797B14">
        <w:rPr>
          <w:szCs w:val="22"/>
          <w:lang w:val="en-US"/>
        </w:rPr>
        <w:t>in</w:t>
      </w:r>
      <w:r w:rsidR="009A270B" w:rsidRPr="00797B14">
        <w:rPr>
          <w:szCs w:val="22"/>
          <w:lang w:val="en-US"/>
        </w:rPr>
        <w:t xml:space="preserve"> </w:t>
      </w:r>
      <w:r w:rsidR="00314E43" w:rsidRPr="00797B14">
        <w:rPr>
          <w:szCs w:val="22"/>
          <w:lang w:val="en-US"/>
        </w:rPr>
        <w:t>providing</w:t>
      </w:r>
      <w:r w:rsidR="00783C50" w:rsidRPr="00797B14">
        <w:rPr>
          <w:szCs w:val="22"/>
          <w:lang w:val="en-US"/>
        </w:rPr>
        <w:t xml:space="preserve"> the following services to the Company </w:t>
      </w:r>
      <w:r w:rsidR="00314E43" w:rsidRPr="00797B14">
        <w:rPr>
          <w:szCs w:val="22"/>
          <w:lang w:val="en-US"/>
        </w:rPr>
        <w:t>for purposes of</w:t>
      </w:r>
      <w:r w:rsidR="00B6770A" w:rsidRPr="00797B14">
        <w:rPr>
          <w:szCs w:val="22"/>
          <w:lang w:val="en-US"/>
        </w:rPr>
        <w:t xml:space="preserve"> the Business</w:t>
      </w:r>
      <w:r w:rsidR="0005628F" w:rsidRPr="00797B14">
        <w:rPr>
          <w:szCs w:val="22"/>
          <w:lang w:val="en-US"/>
        </w:rPr>
        <w:t>:</w:t>
      </w:r>
    </w:p>
    <w:p w14:paraId="325399E7" w14:textId="77777777" w:rsidR="0005628F" w:rsidRPr="00797B14" w:rsidRDefault="00C115E8" w:rsidP="00BC7EBA">
      <w:pPr>
        <w:pStyle w:val="Heading3"/>
      </w:pPr>
      <w:r w:rsidRPr="00797B14">
        <w:t>provide b</w:t>
      </w:r>
      <w:r w:rsidR="0005628F" w:rsidRPr="00797B14">
        <w:t>rand guidelines</w:t>
      </w:r>
      <w:r w:rsidR="00B6770A" w:rsidRPr="00797B14">
        <w:t xml:space="preserve"> to the Company</w:t>
      </w:r>
      <w:r w:rsidRPr="00797B14">
        <w:t>;</w:t>
      </w:r>
    </w:p>
    <w:p w14:paraId="4C440018" w14:textId="77777777" w:rsidR="0005628F" w:rsidRPr="00797B14" w:rsidRDefault="00C115E8" w:rsidP="00BC7EBA">
      <w:pPr>
        <w:pStyle w:val="Heading3"/>
      </w:pPr>
      <w:r w:rsidRPr="00797B14">
        <w:t>prescribe p</w:t>
      </w:r>
      <w:r w:rsidR="0005628F" w:rsidRPr="00797B14">
        <w:t>roduct design and</w:t>
      </w:r>
      <w:r w:rsidRPr="00797B14">
        <w:t xml:space="preserve"> provide</w:t>
      </w:r>
      <w:r w:rsidR="0005628F" w:rsidRPr="00797B14">
        <w:t xml:space="preserve"> brand inputs</w:t>
      </w:r>
      <w:r w:rsidR="00B6770A" w:rsidRPr="00797B14">
        <w:t xml:space="preserve"> to the Company</w:t>
      </w:r>
      <w:r w:rsidRPr="00797B14">
        <w:t>;</w:t>
      </w:r>
    </w:p>
    <w:p w14:paraId="67C47601" w14:textId="77777777" w:rsidR="0005628F" w:rsidRPr="00797B14" w:rsidRDefault="00C115E8" w:rsidP="00BC7EBA">
      <w:pPr>
        <w:pStyle w:val="Heading3"/>
      </w:pPr>
      <w:r w:rsidRPr="00797B14">
        <w:t>a</w:t>
      </w:r>
      <w:r w:rsidR="0005628F" w:rsidRPr="00797B14">
        <w:t>pprov</w:t>
      </w:r>
      <w:r w:rsidR="00B6770A" w:rsidRPr="00797B14">
        <w:t>e</w:t>
      </w:r>
      <w:r w:rsidR="0005628F" w:rsidRPr="00797B14">
        <w:t xml:space="preserve"> local vendor creation of </w:t>
      </w:r>
      <w:r w:rsidRPr="00797B14">
        <w:t xml:space="preserve">visual merchandising and windows display </w:t>
      </w:r>
      <w:r w:rsidR="0005628F" w:rsidRPr="00797B14">
        <w:t>materials</w:t>
      </w:r>
      <w:r w:rsidRPr="00797B14">
        <w:t>;</w:t>
      </w:r>
    </w:p>
    <w:p w14:paraId="76EFE3AB" w14:textId="77777777" w:rsidR="0005628F" w:rsidRPr="00797B14" w:rsidRDefault="00C115E8" w:rsidP="00BC7EBA">
      <w:pPr>
        <w:pStyle w:val="Heading3"/>
      </w:pPr>
      <w:r w:rsidRPr="00797B14">
        <w:t>a</w:t>
      </w:r>
      <w:r w:rsidR="0005628F" w:rsidRPr="00797B14">
        <w:t>pprov</w:t>
      </w:r>
      <w:r w:rsidR="00B6770A" w:rsidRPr="00797B14">
        <w:t>e</w:t>
      </w:r>
      <w:r w:rsidR="0005628F" w:rsidRPr="00797B14">
        <w:t xml:space="preserve"> in</w:t>
      </w:r>
      <w:r w:rsidR="00B6770A" w:rsidRPr="00797B14">
        <w:t>-</w:t>
      </w:r>
      <w:r w:rsidR="0005628F" w:rsidRPr="00797B14">
        <w:t>store promotions, markdowns, marketing events</w:t>
      </w:r>
      <w:r w:rsidRPr="00797B14">
        <w:t>;</w:t>
      </w:r>
    </w:p>
    <w:p w14:paraId="6BFE191F" w14:textId="77777777" w:rsidR="0005628F" w:rsidRPr="00797B14" w:rsidRDefault="00C115E8" w:rsidP="00BC7EBA">
      <w:pPr>
        <w:pStyle w:val="Heading3"/>
      </w:pPr>
      <w:r w:rsidRPr="00797B14">
        <w:t xml:space="preserve">maintenance of </w:t>
      </w:r>
      <w:r w:rsidR="0005628F" w:rsidRPr="00797B14">
        <w:t>Intellectual Property</w:t>
      </w:r>
      <w:r w:rsidRPr="00797B14">
        <w:t>;</w:t>
      </w:r>
    </w:p>
    <w:p w14:paraId="0E1699CC" w14:textId="77777777" w:rsidR="0005628F" w:rsidRPr="00797B14" w:rsidRDefault="000445E4" w:rsidP="00BC7EBA">
      <w:pPr>
        <w:pStyle w:val="Heading3"/>
      </w:pPr>
      <w:r>
        <w:t xml:space="preserve">assist the Company in complying with </w:t>
      </w:r>
      <w:r w:rsidR="00C115E8" w:rsidRPr="00797B14">
        <w:t>r</w:t>
      </w:r>
      <w:r w:rsidR="0005628F" w:rsidRPr="00797B14">
        <w:t>eporting</w:t>
      </w:r>
      <w:r>
        <w:t xml:space="preserve"> requirements under Applicable Law</w:t>
      </w:r>
      <w:r w:rsidR="00C115E8" w:rsidRPr="00797B14">
        <w:t>; and</w:t>
      </w:r>
    </w:p>
    <w:p w14:paraId="1416F15E" w14:textId="402F91A4" w:rsidR="0005628F" w:rsidRPr="00797B14" w:rsidRDefault="00C115E8" w:rsidP="00BC7EBA">
      <w:pPr>
        <w:pStyle w:val="Heading3"/>
      </w:pPr>
      <w:r w:rsidRPr="00797B14">
        <w:t>s</w:t>
      </w:r>
      <w:r w:rsidR="0005628F" w:rsidRPr="00797B14">
        <w:t xml:space="preserve">tatutory governance and general compliance regarding entry into </w:t>
      </w:r>
      <w:r w:rsidR="003D565F">
        <w:t xml:space="preserve">Mike </w:t>
      </w:r>
      <w:r w:rsidR="00605092" w:rsidRPr="00797B14">
        <w:t>Stores.</w:t>
      </w:r>
    </w:p>
    <w:p w14:paraId="4F3656D9" w14:textId="5FFD2E97" w:rsidR="0005628F" w:rsidRPr="00797B14" w:rsidRDefault="00783C50" w:rsidP="00BC7EBA">
      <w:pPr>
        <w:pStyle w:val="Heading2"/>
        <w:tabs>
          <w:tab w:val="num" w:pos="1530"/>
        </w:tabs>
        <w:rPr>
          <w:szCs w:val="22"/>
          <w:lang w:val="en-US"/>
        </w:rPr>
      </w:pPr>
      <w:r w:rsidRPr="00797B14">
        <w:rPr>
          <w:szCs w:val="22"/>
          <w:lang w:val="en-US"/>
        </w:rPr>
        <w:lastRenderedPageBreak/>
        <w:t xml:space="preserve">Without prejudice to the generality of Clause </w:t>
      </w:r>
      <w:r w:rsidR="00A35935" w:rsidRPr="00797B14">
        <w:rPr>
          <w:szCs w:val="22"/>
          <w:lang w:val="en-US"/>
        </w:rPr>
        <w:t>8</w:t>
      </w:r>
      <w:r w:rsidRPr="00797B14">
        <w:rPr>
          <w:szCs w:val="22"/>
          <w:lang w:val="en-US"/>
        </w:rPr>
        <w:t xml:space="preserve">.1, </w:t>
      </w:r>
      <w:r w:rsidR="00081F13">
        <w:rPr>
          <w:szCs w:val="22"/>
          <w:lang w:val="en-US"/>
        </w:rPr>
        <w:t>MSL</w:t>
      </w:r>
      <w:r w:rsidRPr="00797B14">
        <w:rPr>
          <w:szCs w:val="22"/>
          <w:lang w:val="en-US"/>
        </w:rPr>
        <w:t xml:space="preserve"> shall</w:t>
      </w:r>
      <w:r w:rsidR="00314E43" w:rsidRPr="00797B14">
        <w:rPr>
          <w:szCs w:val="22"/>
          <w:lang w:val="en-US"/>
        </w:rPr>
        <w:t xml:space="preserve">, subject to the final decision of the Board, </w:t>
      </w:r>
      <w:r w:rsidR="00502475" w:rsidRPr="00797B14">
        <w:rPr>
          <w:szCs w:val="22"/>
          <w:lang w:val="en-US"/>
        </w:rPr>
        <w:t xml:space="preserve">assume responsibility, on a </w:t>
      </w:r>
      <w:proofErr w:type="gramStart"/>
      <w:r w:rsidR="00502475" w:rsidRPr="00797B14">
        <w:rPr>
          <w:szCs w:val="22"/>
          <w:lang w:val="en-US"/>
        </w:rPr>
        <w:t>best efforts</w:t>
      </w:r>
      <w:proofErr w:type="gramEnd"/>
      <w:r w:rsidR="00502475" w:rsidRPr="00797B14">
        <w:rPr>
          <w:szCs w:val="22"/>
          <w:lang w:val="en-US"/>
        </w:rPr>
        <w:t xml:space="preserve"> basis, </w:t>
      </w:r>
      <w:r w:rsidR="00314E43" w:rsidRPr="00797B14">
        <w:rPr>
          <w:szCs w:val="22"/>
          <w:lang w:val="en-US"/>
        </w:rPr>
        <w:t xml:space="preserve">to </w:t>
      </w:r>
      <w:r w:rsidRPr="00797B14">
        <w:rPr>
          <w:szCs w:val="22"/>
          <w:lang w:val="en-US"/>
        </w:rPr>
        <w:t xml:space="preserve">provide the following services to the Company </w:t>
      </w:r>
      <w:r w:rsidR="00314E43" w:rsidRPr="00797B14">
        <w:rPr>
          <w:szCs w:val="22"/>
          <w:lang w:val="en-US"/>
        </w:rPr>
        <w:t>for purposes of</w:t>
      </w:r>
      <w:r w:rsidRPr="00797B14">
        <w:rPr>
          <w:szCs w:val="22"/>
          <w:lang w:val="en-US"/>
        </w:rPr>
        <w:t xml:space="preserve"> the Business:</w:t>
      </w:r>
    </w:p>
    <w:p w14:paraId="72AEA968" w14:textId="77777777" w:rsidR="0005628F" w:rsidRPr="00797B14" w:rsidRDefault="00C115E8" w:rsidP="00BC7EBA">
      <w:pPr>
        <w:pStyle w:val="Heading3"/>
      </w:pPr>
      <w:r w:rsidRPr="00797B14">
        <w:t>p</w:t>
      </w:r>
      <w:r w:rsidR="00211A93" w:rsidRPr="00797B14">
        <w:t>rovide trends/demands of the local market to be taken into account in design, provide input into the product selection, pricing and competition landscape</w:t>
      </w:r>
      <w:r w:rsidRPr="00797B14">
        <w:t>;</w:t>
      </w:r>
    </w:p>
    <w:p w14:paraId="31A5EE2C" w14:textId="77777777" w:rsidR="0005628F" w:rsidRPr="00797B14" w:rsidRDefault="00C115E8" w:rsidP="00BC7EBA">
      <w:pPr>
        <w:pStyle w:val="Heading3"/>
      </w:pPr>
      <w:r w:rsidRPr="00797B14">
        <w:t>a</w:t>
      </w:r>
      <w:r w:rsidR="004334C7" w:rsidRPr="00797B14">
        <w:t xml:space="preserve">ssisting in </w:t>
      </w:r>
      <w:r w:rsidR="0005628F" w:rsidRPr="00797B14">
        <w:t>b</w:t>
      </w:r>
      <w:r w:rsidR="00211A93" w:rsidRPr="00797B14">
        <w:t>uying of the</w:t>
      </w:r>
      <w:r w:rsidRPr="00797B14">
        <w:t xml:space="preserve"> product across </w:t>
      </w:r>
      <w:r w:rsidR="0005628F" w:rsidRPr="00797B14">
        <w:t>all product divisions</w:t>
      </w:r>
      <w:r w:rsidRPr="00797B14">
        <w:t>;</w:t>
      </w:r>
    </w:p>
    <w:p w14:paraId="45AEDD55" w14:textId="77777777" w:rsidR="0005628F" w:rsidRPr="00797B14" w:rsidRDefault="00C115E8" w:rsidP="00BC7EBA">
      <w:pPr>
        <w:pStyle w:val="Heading3"/>
      </w:pPr>
      <w:r w:rsidRPr="00797B14">
        <w:t>management of supply chain and stock;</w:t>
      </w:r>
    </w:p>
    <w:p w14:paraId="606DED6E" w14:textId="77777777" w:rsidR="00502475" w:rsidRPr="00797B14" w:rsidRDefault="00502475" w:rsidP="00BC7EBA">
      <w:pPr>
        <w:pStyle w:val="Heading3"/>
      </w:pPr>
      <w:r w:rsidRPr="00797B14">
        <w:t>assist the Company in matters relating to compliance under Indian laws;</w:t>
      </w:r>
    </w:p>
    <w:p w14:paraId="743A6FD9" w14:textId="587830B8" w:rsidR="00BA1BCF" w:rsidRDefault="00C115E8" w:rsidP="00BC7EBA">
      <w:pPr>
        <w:pStyle w:val="Heading3"/>
      </w:pPr>
      <w:r w:rsidRPr="00797B14">
        <w:t xml:space="preserve">provide </w:t>
      </w:r>
      <w:r w:rsidR="0005628F" w:rsidRPr="00797B14">
        <w:t>a</w:t>
      </w:r>
      <w:r w:rsidR="00211A93" w:rsidRPr="00797B14">
        <w:t xml:space="preserve">ccess to distribution </w:t>
      </w:r>
      <w:r w:rsidR="00A2176D" w:rsidRPr="00797B14">
        <w:t xml:space="preserve">channels </w:t>
      </w:r>
      <w:r w:rsidR="0005628F" w:rsidRPr="00797B14">
        <w:t xml:space="preserve">of </w:t>
      </w:r>
      <w:r w:rsidR="00081F13">
        <w:t>MSL</w:t>
      </w:r>
      <w:r w:rsidR="00A2176D" w:rsidRPr="00797B14">
        <w:t xml:space="preserve"> including multi-brand outlets</w:t>
      </w:r>
      <w:r w:rsidRPr="00797B14">
        <w:t>; and</w:t>
      </w:r>
    </w:p>
    <w:p w14:paraId="00E1BE57" w14:textId="77777777" w:rsidR="00C04E9D" w:rsidRPr="00797B14" w:rsidRDefault="00C115E8" w:rsidP="00BC7EBA">
      <w:pPr>
        <w:pStyle w:val="Heading3"/>
      </w:pPr>
      <w:r w:rsidRPr="00797B14">
        <w:t>recommend</w:t>
      </w:r>
      <w:r w:rsidR="00211A93" w:rsidRPr="00797B14">
        <w:t xml:space="preserve"> in</w:t>
      </w:r>
      <w:r w:rsidRPr="00797B14">
        <w:t>-store promotions, markdowns and</w:t>
      </w:r>
      <w:r w:rsidR="00211A93" w:rsidRPr="00797B14">
        <w:t xml:space="preserve"> marketing events.</w:t>
      </w:r>
    </w:p>
    <w:p w14:paraId="6F4FAF4C" w14:textId="60B4399D" w:rsidR="00C04E9D" w:rsidRPr="00797B14" w:rsidRDefault="00C04E9D" w:rsidP="00BC7EBA">
      <w:pPr>
        <w:pStyle w:val="Heading2"/>
        <w:tabs>
          <w:tab w:val="num" w:pos="1530"/>
        </w:tabs>
        <w:rPr>
          <w:szCs w:val="22"/>
          <w:lang w:val="en-US"/>
        </w:rPr>
      </w:pPr>
      <w:r w:rsidRPr="00797B14">
        <w:rPr>
          <w:szCs w:val="22"/>
          <w:lang w:val="en-US"/>
        </w:rPr>
        <w:t>Provided, further, in the event the Board at any time, notifies</w:t>
      </w:r>
      <w:r w:rsidR="003D565F">
        <w:rPr>
          <w:szCs w:val="22"/>
          <w:lang w:val="en-US"/>
        </w:rPr>
        <w:t xml:space="preserve"> Mike</w:t>
      </w:r>
      <w:r w:rsidRPr="00797B14">
        <w:rPr>
          <w:szCs w:val="22"/>
          <w:lang w:val="en-US"/>
        </w:rPr>
        <w:t xml:space="preserve"> and / or </w:t>
      </w:r>
      <w:r w:rsidR="003D565F">
        <w:rPr>
          <w:szCs w:val="22"/>
          <w:lang w:val="en-US"/>
        </w:rPr>
        <w:t xml:space="preserve">MSL </w:t>
      </w:r>
      <w:r w:rsidRPr="00797B14">
        <w:rPr>
          <w:szCs w:val="22"/>
          <w:lang w:val="en-US"/>
        </w:rPr>
        <w:t>that it shall</w:t>
      </w:r>
      <w:r w:rsidR="00BB4372" w:rsidRPr="00797B14">
        <w:rPr>
          <w:szCs w:val="22"/>
          <w:lang w:val="en-US"/>
        </w:rPr>
        <w:t xml:space="preserve"> be independently taking any actions and / or taking decisions in respect of any of the matters </w:t>
      </w:r>
      <w:r w:rsidRPr="00797B14">
        <w:rPr>
          <w:szCs w:val="22"/>
          <w:lang w:val="en-US"/>
        </w:rPr>
        <w:t xml:space="preserve">set </w:t>
      </w:r>
      <w:r w:rsidR="00BB4372" w:rsidRPr="00797B14">
        <w:rPr>
          <w:szCs w:val="22"/>
          <w:lang w:val="en-US"/>
        </w:rPr>
        <w:t>forth</w:t>
      </w:r>
      <w:r w:rsidRPr="00797B14">
        <w:rPr>
          <w:szCs w:val="22"/>
          <w:lang w:val="en-US"/>
        </w:rPr>
        <w:t xml:space="preserve"> in Clauses </w:t>
      </w:r>
      <w:r w:rsidR="00A35935" w:rsidRPr="00797B14">
        <w:rPr>
          <w:szCs w:val="22"/>
          <w:lang w:val="en-US"/>
        </w:rPr>
        <w:t>8</w:t>
      </w:r>
      <w:r w:rsidRPr="00797B14">
        <w:rPr>
          <w:szCs w:val="22"/>
          <w:lang w:val="en-US"/>
        </w:rPr>
        <w:t xml:space="preserve">.2 and / or </w:t>
      </w:r>
      <w:r w:rsidR="00A35935" w:rsidRPr="00797B14">
        <w:rPr>
          <w:szCs w:val="22"/>
          <w:lang w:val="en-US"/>
        </w:rPr>
        <w:t>8</w:t>
      </w:r>
      <w:r w:rsidRPr="00797B14">
        <w:rPr>
          <w:szCs w:val="22"/>
          <w:lang w:val="en-US"/>
        </w:rPr>
        <w:t xml:space="preserve">.3 above, both </w:t>
      </w:r>
      <w:r w:rsidR="003D565F">
        <w:rPr>
          <w:szCs w:val="22"/>
          <w:lang w:val="en-US"/>
        </w:rPr>
        <w:t xml:space="preserve">Mike </w:t>
      </w:r>
      <w:r w:rsidRPr="00797B14">
        <w:rPr>
          <w:szCs w:val="22"/>
          <w:lang w:val="en-US"/>
        </w:rPr>
        <w:t xml:space="preserve">and </w:t>
      </w:r>
      <w:r w:rsidR="003D565F">
        <w:rPr>
          <w:szCs w:val="22"/>
          <w:lang w:val="en-US"/>
        </w:rPr>
        <w:t xml:space="preserve">MSL </w:t>
      </w:r>
      <w:r w:rsidRPr="00797B14">
        <w:rPr>
          <w:szCs w:val="22"/>
          <w:lang w:val="en-US"/>
        </w:rPr>
        <w:t xml:space="preserve">shall on a joint basis, provide such reasonable support to the Company in undertaking the actions and / or making any decisions in respect of any of the matters set forth in Clauses </w:t>
      </w:r>
      <w:r w:rsidR="00087717" w:rsidRPr="00797B14">
        <w:rPr>
          <w:szCs w:val="22"/>
          <w:lang w:val="en-US"/>
        </w:rPr>
        <w:t>8</w:t>
      </w:r>
      <w:r w:rsidRPr="00797B14">
        <w:rPr>
          <w:szCs w:val="22"/>
          <w:lang w:val="en-US"/>
        </w:rPr>
        <w:t>.</w:t>
      </w:r>
      <w:r w:rsidR="00BB4372" w:rsidRPr="00797B14">
        <w:rPr>
          <w:szCs w:val="22"/>
          <w:lang w:val="en-US"/>
        </w:rPr>
        <w:t>2</w:t>
      </w:r>
      <w:r w:rsidRPr="00797B14">
        <w:rPr>
          <w:szCs w:val="22"/>
          <w:lang w:val="en-US"/>
        </w:rPr>
        <w:t xml:space="preserve"> and / or </w:t>
      </w:r>
      <w:r w:rsidR="00087717" w:rsidRPr="00797B14">
        <w:rPr>
          <w:szCs w:val="22"/>
          <w:lang w:val="en-US"/>
        </w:rPr>
        <w:t>8</w:t>
      </w:r>
      <w:r w:rsidRPr="00797B14">
        <w:rPr>
          <w:szCs w:val="22"/>
          <w:lang w:val="en-US"/>
        </w:rPr>
        <w:t>.</w:t>
      </w:r>
      <w:r w:rsidR="00BB4372" w:rsidRPr="00797B14">
        <w:rPr>
          <w:szCs w:val="22"/>
          <w:lang w:val="en-US"/>
        </w:rPr>
        <w:t>3</w:t>
      </w:r>
      <w:r w:rsidRPr="00797B14">
        <w:rPr>
          <w:szCs w:val="22"/>
          <w:lang w:val="en-US"/>
        </w:rPr>
        <w:t xml:space="preserve"> above.</w:t>
      </w:r>
    </w:p>
    <w:p w14:paraId="5F04F071" w14:textId="77777777" w:rsidR="00CD1050" w:rsidRPr="00797B14" w:rsidRDefault="00CD1050" w:rsidP="00BC7EBA">
      <w:pPr>
        <w:pStyle w:val="Heading1"/>
        <w:widowControl w:val="0"/>
        <w:tabs>
          <w:tab w:val="clear" w:pos="720"/>
        </w:tabs>
        <w:rPr>
          <w:szCs w:val="22"/>
        </w:rPr>
      </w:pPr>
      <w:bookmarkStart w:id="74" w:name="_Toc403222605"/>
      <w:bookmarkStart w:id="75" w:name="_Toc416892216"/>
      <w:bookmarkStart w:id="76" w:name="_Toc417941580"/>
      <w:bookmarkStart w:id="77" w:name="_Ref482902811"/>
      <w:bookmarkStart w:id="78" w:name="_Toc489979929"/>
      <w:r w:rsidRPr="00797B14">
        <w:rPr>
          <w:szCs w:val="22"/>
        </w:rPr>
        <w:t>NAME AND TRADEMARK</w:t>
      </w:r>
      <w:bookmarkEnd w:id="74"/>
      <w:bookmarkEnd w:id="75"/>
      <w:bookmarkEnd w:id="76"/>
      <w:bookmarkEnd w:id="77"/>
      <w:bookmarkEnd w:id="78"/>
    </w:p>
    <w:p w14:paraId="5B8911C4" w14:textId="78CC4975" w:rsidR="00BA1BCF" w:rsidRDefault="00F81EDD" w:rsidP="00BC7EBA">
      <w:pPr>
        <w:pStyle w:val="Heading2"/>
        <w:rPr>
          <w:rFonts w:eastAsia="Calibri"/>
          <w:szCs w:val="22"/>
        </w:rPr>
      </w:pPr>
      <w:r w:rsidRPr="00797B14">
        <w:rPr>
          <w:szCs w:val="22"/>
          <w:lang w:val="en-US"/>
        </w:rPr>
        <w:t>The Parties agree that</w:t>
      </w:r>
      <w:r w:rsidR="003E6910" w:rsidRPr="00797B14">
        <w:rPr>
          <w:szCs w:val="22"/>
          <w:lang w:val="en-US"/>
        </w:rPr>
        <w:t xml:space="preserve"> except as may otherwise be set out in the Brand License Agreement,</w:t>
      </w:r>
      <w:r w:rsidRPr="00797B14">
        <w:rPr>
          <w:szCs w:val="22"/>
          <w:lang w:val="en-US"/>
        </w:rPr>
        <w:t xml:space="preserve"> the Brand License Agreement executed between the Company and </w:t>
      </w:r>
      <w:r w:rsidR="003D565F">
        <w:rPr>
          <w:szCs w:val="22"/>
          <w:lang w:val="en-US"/>
        </w:rPr>
        <w:t xml:space="preserve">Mike </w:t>
      </w:r>
      <w:r w:rsidR="00203E9B" w:rsidRPr="00797B14">
        <w:rPr>
          <w:szCs w:val="22"/>
          <w:lang w:val="en-US"/>
        </w:rPr>
        <w:t>Hungary</w:t>
      </w:r>
      <w:r w:rsidR="0079751E" w:rsidRPr="00797B14">
        <w:rPr>
          <w:szCs w:val="22"/>
          <w:lang w:val="en-US"/>
        </w:rPr>
        <w:t>,</w:t>
      </w:r>
      <w:r w:rsidRPr="00797B14">
        <w:rPr>
          <w:szCs w:val="22"/>
          <w:lang w:val="en-US"/>
        </w:rPr>
        <w:t xml:space="preserve"> shall be valid for</w:t>
      </w:r>
      <w:r w:rsidR="00362D9A" w:rsidRPr="00797B14">
        <w:rPr>
          <w:szCs w:val="22"/>
          <w:lang w:val="en-US"/>
        </w:rPr>
        <w:t xml:space="preserve"> successive</w:t>
      </w:r>
      <w:r w:rsidRPr="00797B14">
        <w:rPr>
          <w:szCs w:val="22"/>
          <w:lang w:val="en-US"/>
        </w:rPr>
        <w:t xml:space="preserve"> </w:t>
      </w:r>
      <w:r w:rsidR="001E0380" w:rsidRPr="00797B14">
        <w:rPr>
          <w:szCs w:val="22"/>
          <w:lang w:val="en-US"/>
        </w:rPr>
        <w:t>periods of</w:t>
      </w:r>
      <w:r w:rsidRPr="00797B14">
        <w:rPr>
          <w:szCs w:val="22"/>
          <w:lang w:val="en-US"/>
        </w:rPr>
        <w:t xml:space="preserve"> 10 (ten) years</w:t>
      </w:r>
      <w:r w:rsidR="001E0380" w:rsidRPr="00797B14">
        <w:rPr>
          <w:szCs w:val="22"/>
          <w:lang w:val="en-US"/>
        </w:rPr>
        <w:t xml:space="preserve"> at a time (each such 10 (ten) year period shall be referred to as a “</w:t>
      </w:r>
      <w:r w:rsidR="001E0380" w:rsidRPr="00797B14">
        <w:rPr>
          <w:b/>
          <w:szCs w:val="22"/>
          <w:lang w:val="en-US"/>
        </w:rPr>
        <w:t>Brand Licensing Term</w:t>
      </w:r>
      <w:r w:rsidR="001E0380" w:rsidRPr="00797B14">
        <w:rPr>
          <w:szCs w:val="22"/>
          <w:lang w:val="en-US"/>
        </w:rPr>
        <w:t>”)</w:t>
      </w:r>
      <w:r w:rsidR="008017B8" w:rsidRPr="00797B14">
        <w:rPr>
          <w:szCs w:val="22"/>
          <w:lang w:val="en-US"/>
        </w:rPr>
        <w:t xml:space="preserve"> on and from Completion</w:t>
      </w:r>
      <w:r w:rsidR="0079751E" w:rsidRPr="00797B14">
        <w:rPr>
          <w:szCs w:val="22"/>
          <w:lang w:val="en-US"/>
        </w:rPr>
        <w:t>,</w:t>
      </w:r>
      <w:r w:rsidRPr="00797B14">
        <w:rPr>
          <w:szCs w:val="22"/>
          <w:lang w:val="en-US"/>
        </w:rPr>
        <w:t xml:space="preserve"> and shall </w:t>
      </w:r>
      <w:r w:rsidR="0079751E" w:rsidRPr="00797B14">
        <w:rPr>
          <w:szCs w:val="22"/>
          <w:lang w:val="en-US"/>
        </w:rPr>
        <w:t xml:space="preserve">automatically </w:t>
      </w:r>
      <w:r w:rsidRPr="00797B14">
        <w:rPr>
          <w:rFonts w:eastAsia="Calibri"/>
          <w:szCs w:val="22"/>
        </w:rPr>
        <w:t xml:space="preserve">renew for </w:t>
      </w:r>
      <w:r w:rsidR="004E7B85" w:rsidRPr="00797B14">
        <w:rPr>
          <w:rFonts w:eastAsia="Calibri"/>
          <w:szCs w:val="22"/>
        </w:rPr>
        <w:t xml:space="preserve">a further period of </w:t>
      </w:r>
      <w:r w:rsidRPr="00797B14">
        <w:rPr>
          <w:rFonts w:eastAsia="Calibri"/>
          <w:szCs w:val="22"/>
        </w:rPr>
        <w:t>10 (ten) year</w:t>
      </w:r>
      <w:r w:rsidR="00000C7A" w:rsidRPr="00797B14">
        <w:rPr>
          <w:rFonts w:eastAsia="Calibri"/>
          <w:szCs w:val="22"/>
        </w:rPr>
        <w:t>s</w:t>
      </w:r>
      <w:r w:rsidRPr="00797B14">
        <w:rPr>
          <w:rFonts w:eastAsia="Calibri"/>
          <w:szCs w:val="22"/>
        </w:rPr>
        <w:t xml:space="preserve"> after</w:t>
      </w:r>
      <w:r w:rsidR="00000C7A" w:rsidRPr="00797B14">
        <w:rPr>
          <w:rFonts w:eastAsia="Calibri"/>
          <w:szCs w:val="22"/>
        </w:rPr>
        <w:t xml:space="preserve"> the expiry of a specific Brand Licensing Term</w:t>
      </w:r>
      <w:r w:rsidRPr="00797B14">
        <w:rPr>
          <w:rFonts w:eastAsia="Calibri"/>
          <w:szCs w:val="22"/>
        </w:rPr>
        <w:t xml:space="preserve"> </w:t>
      </w:r>
      <w:r w:rsidR="00E316A2" w:rsidRPr="00797B14">
        <w:rPr>
          <w:rFonts w:eastAsia="Calibri"/>
          <w:szCs w:val="22"/>
        </w:rPr>
        <w:t>on a rolling basis</w:t>
      </w:r>
      <w:r w:rsidR="0079751E" w:rsidRPr="00797B14">
        <w:rPr>
          <w:rFonts w:eastAsia="Calibri"/>
          <w:szCs w:val="22"/>
        </w:rPr>
        <w:t>,</w:t>
      </w:r>
      <w:r w:rsidR="00E6605D" w:rsidRPr="00797B14">
        <w:rPr>
          <w:rFonts w:eastAsia="Calibri"/>
          <w:szCs w:val="22"/>
        </w:rPr>
        <w:t xml:space="preserve"> subject to</w:t>
      </w:r>
      <w:bookmarkStart w:id="79" w:name="_Ref482798181"/>
      <w:r w:rsidR="00E316A2" w:rsidRPr="00797B14">
        <w:rPr>
          <w:rFonts w:eastAsia="Calibri"/>
          <w:szCs w:val="22"/>
        </w:rPr>
        <w:t xml:space="preserve"> </w:t>
      </w:r>
      <w:r w:rsidR="00D5597B" w:rsidRPr="00797B14">
        <w:rPr>
          <w:rFonts w:eastAsia="Calibri"/>
          <w:szCs w:val="22"/>
        </w:rPr>
        <w:t>the following conditions:</w:t>
      </w:r>
    </w:p>
    <w:p w14:paraId="347B6991" w14:textId="77777777" w:rsidR="00D5597B" w:rsidRPr="00797B14" w:rsidRDefault="00B814AD" w:rsidP="00BC7EBA">
      <w:pPr>
        <w:pStyle w:val="Heading3"/>
        <w:widowControl w:val="0"/>
        <w:numPr>
          <w:ilvl w:val="2"/>
          <w:numId w:val="33"/>
        </w:numPr>
        <w:rPr>
          <w:rFonts w:eastAsia="Calibri"/>
          <w:szCs w:val="22"/>
        </w:rPr>
      </w:pPr>
      <w:r w:rsidRPr="00797B14">
        <w:rPr>
          <w:rFonts w:eastAsia="Calibri"/>
          <w:szCs w:val="22"/>
        </w:rPr>
        <w:t xml:space="preserve">upon the expiry of the first Brand Licensing Term, the quantum of </w:t>
      </w:r>
      <w:r w:rsidR="00D56054">
        <w:rPr>
          <w:rFonts w:eastAsia="Calibri"/>
          <w:szCs w:val="22"/>
        </w:rPr>
        <w:t>Net S</w:t>
      </w:r>
      <w:r w:rsidR="00D56054" w:rsidRPr="00797B14">
        <w:rPr>
          <w:rFonts w:eastAsia="Calibri"/>
          <w:szCs w:val="22"/>
        </w:rPr>
        <w:t xml:space="preserve">ales </w:t>
      </w:r>
      <w:r w:rsidRPr="00797B14">
        <w:rPr>
          <w:rFonts w:eastAsia="Calibri"/>
          <w:szCs w:val="22"/>
        </w:rPr>
        <w:t xml:space="preserve">undertaken by the Company </w:t>
      </w:r>
      <w:r w:rsidR="00192F85" w:rsidRPr="00797B14">
        <w:rPr>
          <w:rFonts w:eastAsia="Calibri"/>
          <w:szCs w:val="22"/>
        </w:rPr>
        <w:t>during</w:t>
      </w:r>
      <w:r w:rsidRPr="00797B14">
        <w:rPr>
          <w:rFonts w:eastAsia="Calibri"/>
          <w:szCs w:val="22"/>
        </w:rPr>
        <w:t xml:space="preserve"> the last year of the first Brand Licensing Term shall not be less than INR 100,00,00,000 (Indian Rupees One Hundred Crore); and</w:t>
      </w:r>
    </w:p>
    <w:p w14:paraId="7D8D9F96" w14:textId="77777777" w:rsidR="00B814AD" w:rsidRPr="00797B14" w:rsidRDefault="00B814AD" w:rsidP="00BC7EBA">
      <w:pPr>
        <w:pStyle w:val="Heading3"/>
        <w:widowControl w:val="0"/>
        <w:numPr>
          <w:ilvl w:val="2"/>
          <w:numId w:val="33"/>
        </w:numPr>
        <w:rPr>
          <w:rFonts w:eastAsia="Calibri"/>
          <w:szCs w:val="22"/>
        </w:rPr>
      </w:pPr>
      <w:r w:rsidRPr="00797B14">
        <w:rPr>
          <w:rFonts w:eastAsia="Calibri"/>
          <w:szCs w:val="22"/>
        </w:rPr>
        <w:t xml:space="preserve">upon the expiry of the second Brand Licensing Term, and each Brand Licensing Term thereafter, the quantum of </w:t>
      </w:r>
      <w:r w:rsidR="00D56054">
        <w:rPr>
          <w:rFonts w:eastAsia="Calibri"/>
          <w:szCs w:val="22"/>
        </w:rPr>
        <w:t>Net S</w:t>
      </w:r>
      <w:r w:rsidR="00D56054" w:rsidRPr="00797B14">
        <w:rPr>
          <w:rFonts w:eastAsia="Calibri"/>
          <w:szCs w:val="22"/>
        </w:rPr>
        <w:t xml:space="preserve">ales </w:t>
      </w:r>
      <w:r w:rsidRPr="00797B14">
        <w:rPr>
          <w:rFonts w:eastAsia="Calibri"/>
          <w:szCs w:val="22"/>
        </w:rPr>
        <w:t xml:space="preserve">of the Company in the last year of every Brand Licensing Term shall be 150% (One fifty percent) </w:t>
      </w:r>
      <w:r w:rsidR="00F01930" w:rsidRPr="00797B14">
        <w:rPr>
          <w:rFonts w:eastAsia="Calibri"/>
          <w:szCs w:val="22"/>
        </w:rPr>
        <w:t xml:space="preserve">or higher </w:t>
      </w:r>
      <w:r w:rsidRPr="00797B14">
        <w:rPr>
          <w:rFonts w:eastAsia="Calibri"/>
          <w:szCs w:val="22"/>
        </w:rPr>
        <w:t xml:space="preserve">of the </w:t>
      </w:r>
      <w:r w:rsidR="00192F85" w:rsidRPr="00797B14">
        <w:rPr>
          <w:rFonts w:eastAsia="Calibri"/>
          <w:szCs w:val="22"/>
        </w:rPr>
        <w:t xml:space="preserve">quantum of </w:t>
      </w:r>
      <w:r w:rsidR="00D56054">
        <w:rPr>
          <w:rFonts w:eastAsia="Calibri"/>
          <w:szCs w:val="22"/>
        </w:rPr>
        <w:t>Net S</w:t>
      </w:r>
      <w:r w:rsidR="00D56054" w:rsidRPr="00797B14">
        <w:rPr>
          <w:rFonts w:eastAsia="Calibri"/>
          <w:szCs w:val="22"/>
        </w:rPr>
        <w:t xml:space="preserve">ales </w:t>
      </w:r>
      <w:r w:rsidRPr="00797B14">
        <w:rPr>
          <w:rFonts w:eastAsia="Calibri"/>
          <w:szCs w:val="22"/>
        </w:rPr>
        <w:t>in the first year of the relevant Brand Licensing Ter</w:t>
      </w:r>
      <w:r w:rsidR="005D739B" w:rsidRPr="00797B14">
        <w:rPr>
          <w:rFonts w:eastAsia="Calibri"/>
          <w:szCs w:val="22"/>
        </w:rPr>
        <w:t>m</w:t>
      </w:r>
      <w:r w:rsidRPr="00797B14">
        <w:rPr>
          <w:rFonts w:eastAsia="Calibri"/>
          <w:szCs w:val="22"/>
        </w:rPr>
        <w:t>.</w:t>
      </w:r>
    </w:p>
    <w:p w14:paraId="3D303B5F" w14:textId="77777777" w:rsidR="00BA1BCF" w:rsidRDefault="00F81EDD" w:rsidP="00BC7EBA">
      <w:pPr>
        <w:pStyle w:val="BodyText1"/>
        <w:rPr>
          <w:rFonts w:eastAsia="Calibri" w:cs="Calibri"/>
        </w:rPr>
      </w:pPr>
      <w:r w:rsidRPr="00797B14">
        <w:rPr>
          <w:rFonts w:eastAsia="Calibri" w:cs="Calibri"/>
          <w:b/>
          <w:u w:val="single"/>
        </w:rPr>
        <w:t>For example</w:t>
      </w:r>
      <w:r w:rsidRPr="00797B14">
        <w:rPr>
          <w:rFonts w:eastAsia="Calibri" w:cs="Calibri"/>
        </w:rPr>
        <w:t>:</w:t>
      </w:r>
    </w:p>
    <w:p w14:paraId="7E628B57" w14:textId="77777777" w:rsidR="00BA1BCF" w:rsidRDefault="00225F01" w:rsidP="00BC7EBA">
      <w:pPr>
        <w:pStyle w:val="BodyText1"/>
      </w:pPr>
      <w:r w:rsidRPr="00BE1F9F">
        <w:t>The Brand License</w:t>
      </w:r>
      <w:r w:rsidR="00CA2C64" w:rsidRPr="00BE1F9F">
        <w:t xml:space="preserve"> Agreement executed on Completion shall be</w:t>
      </w:r>
      <w:r w:rsidR="00203E9B" w:rsidRPr="00BE1F9F">
        <w:t xml:space="preserve"> initially</w:t>
      </w:r>
      <w:r w:rsidR="00CA2C64" w:rsidRPr="00BE1F9F">
        <w:t xml:space="preserve"> valid for a period</w:t>
      </w:r>
      <w:r w:rsidR="00DA7F51" w:rsidRPr="00BE1F9F">
        <w:t xml:space="preserve"> </w:t>
      </w:r>
      <w:r w:rsidR="00CA2C64" w:rsidRPr="00BE1F9F">
        <w:t>of 10 (ten) years from the Completion Date. In order for the Brand L</w:t>
      </w:r>
      <w:r w:rsidRPr="00BE1F9F">
        <w:t>icense</w:t>
      </w:r>
      <w:r w:rsidR="00CA2C64" w:rsidRPr="00BE1F9F">
        <w:t xml:space="preserve"> Agreement to be renewed beyond the 10th anniversary of the Completion Date, the </w:t>
      </w:r>
      <w:r w:rsidR="00D56054">
        <w:t>Net S</w:t>
      </w:r>
      <w:r w:rsidR="00D56054" w:rsidRPr="00BE1F9F">
        <w:t xml:space="preserve">ales </w:t>
      </w:r>
      <w:r w:rsidR="00CA2C64" w:rsidRPr="00BE1F9F">
        <w:t>undertaken by the Company in the 10th year should be at least INR 100,00,00,000 (Indian Rupees One Hundred Crore).</w:t>
      </w:r>
    </w:p>
    <w:p w14:paraId="25889506" w14:textId="77777777" w:rsidR="00000C7A" w:rsidRPr="00BE1F9F" w:rsidRDefault="00000C7A" w:rsidP="00BC7EBA">
      <w:pPr>
        <w:pStyle w:val="BodyText1"/>
      </w:pPr>
      <w:r w:rsidRPr="00BE1F9F">
        <w:t>In order for the Brand Licens</w:t>
      </w:r>
      <w:r w:rsidR="00225F01" w:rsidRPr="00BE1F9F">
        <w:t>e</w:t>
      </w:r>
      <w:r w:rsidRPr="00BE1F9F">
        <w:t xml:space="preserve"> Agreement to be renewed beyond the </w:t>
      </w:r>
      <w:r w:rsidR="00CA2C64" w:rsidRPr="00BE1F9F">
        <w:t>2</w:t>
      </w:r>
      <w:r w:rsidRPr="00BE1F9F">
        <w:t xml:space="preserve">0th </w:t>
      </w:r>
      <w:r w:rsidR="00A07253" w:rsidRPr="00BE1F9F">
        <w:t>year from</w:t>
      </w:r>
      <w:r w:rsidRPr="00BE1F9F">
        <w:t xml:space="preserve"> Completio</w:t>
      </w:r>
      <w:r w:rsidR="00A07253" w:rsidRPr="00BE1F9F">
        <w:t>n</w:t>
      </w:r>
      <w:r w:rsidRPr="00BE1F9F">
        <w:t xml:space="preserve">, the sales undertaken by the Company in the </w:t>
      </w:r>
      <w:r w:rsidR="00A07253" w:rsidRPr="00BE1F9F">
        <w:t>20</w:t>
      </w:r>
      <w:r w:rsidRPr="00BE1F9F">
        <w:t xml:space="preserve">th year should be </w:t>
      </w:r>
      <w:r w:rsidR="004E7B85" w:rsidRPr="00BE1F9F">
        <w:t>1</w:t>
      </w:r>
      <w:r w:rsidR="00F81EDD" w:rsidRPr="00BE1F9F">
        <w:t xml:space="preserve">50% </w:t>
      </w:r>
      <w:r w:rsidR="00E6605D" w:rsidRPr="00BE1F9F">
        <w:t xml:space="preserve">(one hundred fifty percent) </w:t>
      </w:r>
      <w:r w:rsidR="004E7B85" w:rsidRPr="00BE1F9F">
        <w:t xml:space="preserve">or </w:t>
      </w:r>
      <w:r w:rsidR="00F81EDD" w:rsidRPr="00BE1F9F">
        <w:t>higher than</w:t>
      </w:r>
      <w:r w:rsidR="004C7F50" w:rsidRPr="00BE1F9F">
        <w:t xml:space="preserve"> the </w:t>
      </w:r>
      <w:r w:rsidR="00D56054">
        <w:t>Net S</w:t>
      </w:r>
      <w:r w:rsidR="00D56054" w:rsidRPr="00BE1F9F">
        <w:t xml:space="preserve">ales </w:t>
      </w:r>
      <w:r w:rsidRPr="00BE1F9F">
        <w:t>undertaken during the</w:t>
      </w:r>
      <w:r w:rsidR="004C7F50" w:rsidRPr="00BE1F9F">
        <w:t xml:space="preserve"> </w:t>
      </w:r>
      <w:r w:rsidR="00A07253" w:rsidRPr="00BE1F9F">
        <w:t>11th</w:t>
      </w:r>
      <w:r w:rsidR="00F81EDD" w:rsidRPr="00BE1F9F">
        <w:t xml:space="preserve"> year</w:t>
      </w:r>
      <w:r w:rsidRPr="00BE1F9F">
        <w:t xml:space="preserve"> </w:t>
      </w:r>
      <w:r w:rsidR="00A07253" w:rsidRPr="00BE1F9F">
        <w:t>of Completion</w:t>
      </w:r>
      <w:r w:rsidRPr="00BE1F9F">
        <w:t>.</w:t>
      </w:r>
    </w:p>
    <w:p w14:paraId="03C9C9F2" w14:textId="77777777" w:rsidR="00F81EDD" w:rsidRPr="00BE1F9F" w:rsidRDefault="00000C7A" w:rsidP="00BC7EBA">
      <w:pPr>
        <w:pStyle w:val="BodyText1"/>
      </w:pPr>
      <w:r w:rsidRPr="00BE1F9F">
        <w:lastRenderedPageBreak/>
        <w:t>Similarly,</w:t>
      </w:r>
      <w:r w:rsidR="00F81EDD" w:rsidRPr="00BE1F9F">
        <w:t xml:space="preserve"> the</w:t>
      </w:r>
      <w:r w:rsidR="00D56054">
        <w:t xml:space="preserve"> Net</w:t>
      </w:r>
      <w:r w:rsidR="00F81EDD" w:rsidRPr="00BE1F9F">
        <w:t xml:space="preserve"> </w:t>
      </w:r>
      <w:r w:rsidR="00D56054">
        <w:t>S</w:t>
      </w:r>
      <w:r w:rsidR="00D56054" w:rsidRPr="00BE1F9F">
        <w:t xml:space="preserve">ales </w:t>
      </w:r>
      <w:r w:rsidRPr="00BE1F9F">
        <w:t>undertaken by the Company during the</w:t>
      </w:r>
      <w:r w:rsidR="00F81EDD" w:rsidRPr="00BE1F9F">
        <w:t xml:space="preserve"> 30th year</w:t>
      </w:r>
      <w:r w:rsidRPr="00BE1F9F">
        <w:t xml:space="preserve"> from Completion,</w:t>
      </w:r>
      <w:r w:rsidR="00F81EDD" w:rsidRPr="00BE1F9F">
        <w:t xml:space="preserve"> should be </w:t>
      </w:r>
      <w:r w:rsidR="004E7B85" w:rsidRPr="00BE1F9F">
        <w:t>1</w:t>
      </w:r>
      <w:r w:rsidR="00F81EDD" w:rsidRPr="00BE1F9F">
        <w:t xml:space="preserve">50% </w:t>
      </w:r>
      <w:r w:rsidR="00E6605D" w:rsidRPr="00BE1F9F">
        <w:t xml:space="preserve">(one hundred fifty percent) </w:t>
      </w:r>
      <w:r w:rsidR="004E7B85" w:rsidRPr="00BE1F9F">
        <w:t xml:space="preserve">or </w:t>
      </w:r>
      <w:r w:rsidR="00F81EDD" w:rsidRPr="00BE1F9F">
        <w:t>higher than</w:t>
      </w:r>
      <w:r w:rsidR="004C7F50" w:rsidRPr="00BE1F9F">
        <w:t xml:space="preserve"> the </w:t>
      </w:r>
      <w:r w:rsidR="00D56054">
        <w:t>Net S</w:t>
      </w:r>
      <w:r w:rsidR="00D56054" w:rsidRPr="00BE1F9F">
        <w:t xml:space="preserve">ales </w:t>
      </w:r>
      <w:r w:rsidRPr="00BE1F9F">
        <w:t>undertaken during the</w:t>
      </w:r>
      <w:r w:rsidR="00F81EDD" w:rsidRPr="00BE1F9F">
        <w:t xml:space="preserve"> 2</w:t>
      </w:r>
      <w:r w:rsidRPr="00BE1F9F">
        <w:t>1s</w:t>
      </w:r>
      <w:r w:rsidR="00A07253" w:rsidRPr="00BE1F9F">
        <w:t>t</w:t>
      </w:r>
      <w:r w:rsidR="00F81EDD" w:rsidRPr="00BE1F9F">
        <w:t xml:space="preserve"> year </w:t>
      </w:r>
      <w:r w:rsidRPr="00BE1F9F">
        <w:t>of Completion</w:t>
      </w:r>
      <w:r w:rsidR="00F81EDD" w:rsidRPr="00BE1F9F">
        <w:t>.</w:t>
      </w:r>
      <w:bookmarkEnd w:id="79"/>
    </w:p>
    <w:p w14:paraId="6F54F651" w14:textId="77777777" w:rsidR="00050494" w:rsidRPr="00BE1F9F" w:rsidRDefault="003E6910" w:rsidP="00BC7EBA">
      <w:pPr>
        <w:pStyle w:val="BodyText1"/>
      </w:pPr>
      <w:r w:rsidRPr="00BE1F9F">
        <w:t>It is clarified that the figures and scenario</w:t>
      </w:r>
      <w:r w:rsidR="00DA7F51" w:rsidRPr="00BE1F9F">
        <w:t>s</w:t>
      </w:r>
      <w:r w:rsidRPr="00BE1F9F">
        <w:t xml:space="preserve"> set out above </w:t>
      </w:r>
      <w:r w:rsidR="003378A5" w:rsidRPr="00BE1F9F">
        <w:t>are</w:t>
      </w:r>
      <w:r w:rsidRPr="00BE1F9F">
        <w:t xml:space="preserve"> for</w:t>
      </w:r>
      <w:r w:rsidR="003378A5" w:rsidRPr="00BE1F9F">
        <w:t xml:space="preserve"> illustration</w:t>
      </w:r>
      <w:r w:rsidRPr="00BE1F9F">
        <w:t xml:space="preserve"> purposes only</w:t>
      </w:r>
      <w:r w:rsidR="00DA7F51" w:rsidRPr="00BE1F9F">
        <w:t xml:space="preserve">, and </w:t>
      </w:r>
      <w:r w:rsidR="006F1D49" w:rsidRPr="00BE1F9F">
        <w:t xml:space="preserve">in the event of any inconsistency or ambiguity regarding the tenure of the Brand License Term, the provisions of the </w:t>
      </w:r>
      <w:r w:rsidR="00DA7F51" w:rsidRPr="00BE1F9F">
        <w:t xml:space="preserve">Brand License Agreement </w:t>
      </w:r>
      <w:r w:rsidR="006F1D49" w:rsidRPr="00BE1F9F">
        <w:t>shall prevail</w:t>
      </w:r>
      <w:r w:rsidRPr="00BE1F9F">
        <w:t>.</w:t>
      </w:r>
    </w:p>
    <w:p w14:paraId="297A847A" w14:textId="4CE5B906" w:rsidR="007839FC" w:rsidRPr="00797B14" w:rsidRDefault="007839FC" w:rsidP="00BC7EBA">
      <w:pPr>
        <w:pStyle w:val="Heading2"/>
        <w:rPr>
          <w:rFonts w:eastAsia="Calibri"/>
          <w:szCs w:val="22"/>
        </w:rPr>
      </w:pPr>
      <w:r w:rsidRPr="00797B14">
        <w:rPr>
          <w:rFonts w:eastAsia="Calibri"/>
          <w:szCs w:val="22"/>
        </w:rPr>
        <w:t xml:space="preserve">The Parties agree that the royalty payable by Company to </w:t>
      </w:r>
      <w:r w:rsidR="003D565F">
        <w:rPr>
          <w:rFonts w:eastAsia="Calibri"/>
          <w:szCs w:val="22"/>
        </w:rPr>
        <w:t xml:space="preserve">Mike </w:t>
      </w:r>
      <w:r w:rsidRPr="00797B14">
        <w:rPr>
          <w:rFonts w:eastAsia="Calibri"/>
          <w:szCs w:val="22"/>
        </w:rPr>
        <w:t>(or its Affiliate) under the Brand Licens</w:t>
      </w:r>
      <w:r w:rsidR="00225F01" w:rsidRPr="00797B14">
        <w:rPr>
          <w:rFonts w:eastAsia="Calibri"/>
          <w:szCs w:val="22"/>
        </w:rPr>
        <w:t>e</w:t>
      </w:r>
      <w:r w:rsidRPr="00797B14">
        <w:rPr>
          <w:rFonts w:eastAsia="Calibri"/>
          <w:szCs w:val="22"/>
        </w:rPr>
        <w:t xml:space="preserve"> Agreement, shall be as set out in the Brand Licens</w:t>
      </w:r>
      <w:r w:rsidR="00225F01" w:rsidRPr="00797B14">
        <w:rPr>
          <w:rFonts w:eastAsia="Calibri"/>
          <w:szCs w:val="22"/>
        </w:rPr>
        <w:t>e</w:t>
      </w:r>
      <w:r w:rsidRPr="00797B14">
        <w:rPr>
          <w:rFonts w:eastAsia="Calibri"/>
          <w:szCs w:val="22"/>
        </w:rPr>
        <w:t xml:space="preserve"> Agreement.</w:t>
      </w:r>
      <w:r w:rsidR="00A836FC" w:rsidRPr="00797B14">
        <w:rPr>
          <w:rFonts w:eastAsia="Calibri"/>
          <w:szCs w:val="22"/>
        </w:rPr>
        <w:t xml:space="preserve"> </w:t>
      </w:r>
      <w:r w:rsidR="00A836FC" w:rsidRPr="00797B14">
        <w:rPr>
          <w:szCs w:val="22"/>
        </w:rPr>
        <w:t xml:space="preserve">The Parties hereby agree that the terms and conditions relating to the license of the Intellectual Property by </w:t>
      </w:r>
      <w:r w:rsidR="003D565F">
        <w:rPr>
          <w:szCs w:val="22"/>
        </w:rPr>
        <w:t xml:space="preserve">Mike </w:t>
      </w:r>
      <w:r w:rsidR="00A836FC" w:rsidRPr="00797B14">
        <w:rPr>
          <w:szCs w:val="22"/>
        </w:rPr>
        <w:t>to the Company, shall be as more particularly described in the relevant Brand License Agreement which shall be in Agreed Form.</w:t>
      </w:r>
    </w:p>
    <w:p w14:paraId="5C390A52" w14:textId="60DE9B5E" w:rsidR="00BA716F" w:rsidRPr="00797B14" w:rsidRDefault="00F81EDD" w:rsidP="00BC7EBA">
      <w:pPr>
        <w:pStyle w:val="Heading2"/>
        <w:rPr>
          <w:szCs w:val="22"/>
        </w:rPr>
      </w:pPr>
      <w:r w:rsidRPr="00797B14">
        <w:rPr>
          <w:rFonts w:eastAsia="Calibri"/>
          <w:szCs w:val="22"/>
        </w:rPr>
        <w:t>I</w:t>
      </w:r>
      <w:r w:rsidR="007839FC" w:rsidRPr="00797B14">
        <w:rPr>
          <w:rFonts w:eastAsia="Calibri"/>
          <w:szCs w:val="22"/>
        </w:rPr>
        <w:t>n the event</w:t>
      </w:r>
      <w:r w:rsidRPr="00797B14">
        <w:rPr>
          <w:rFonts w:eastAsia="Calibri"/>
          <w:szCs w:val="22"/>
        </w:rPr>
        <w:t xml:space="preserve"> </w:t>
      </w:r>
      <w:r w:rsidR="007839FC" w:rsidRPr="00797B14">
        <w:rPr>
          <w:rFonts w:eastAsia="Calibri"/>
          <w:szCs w:val="22"/>
        </w:rPr>
        <w:t>the Brand Licens</w:t>
      </w:r>
      <w:r w:rsidR="00225F01" w:rsidRPr="00797B14">
        <w:rPr>
          <w:rFonts w:eastAsia="Calibri"/>
          <w:szCs w:val="22"/>
        </w:rPr>
        <w:t>e</w:t>
      </w:r>
      <w:r w:rsidR="007839FC" w:rsidRPr="00797B14">
        <w:rPr>
          <w:rFonts w:eastAsia="Calibri"/>
          <w:szCs w:val="22"/>
        </w:rPr>
        <w:t xml:space="preserve"> Agreement does not stand </w:t>
      </w:r>
      <w:r w:rsidR="00362D9A" w:rsidRPr="00797B14">
        <w:rPr>
          <w:rFonts w:eastAsia="Calibri"/>
          <w:szCs w:val="22"/>
        </w:rPr>
        <w:t>renewed</w:t>
      </w:r>
      <w:r w:rsidR="00ED1952" w:rsidRPr="00797B14">
        <w:rPr>
          <w:rFonts w:eastAsia="Calibri"/>
          <w:szCs w:val="22"/>
        </w:rPr>
        <w:t xml:space="preserve"> by </w:t>
      </w:r>
      <w:r w:rsidR="003D565F">
        <w:rPr>
          <w:rFonts w:eastAsia="Calibri"/>
          <w:szCs w:val="22"/>
        </w:rPr>
        <w:t xml:space="preserve">Mike </w:t>
      </w:r>
      <w:r w:rsidR="00ED1952" w:rsidRPr="00797B14">
        <w:rPr>
          <w:rFonts w:eastAsia="Calibri"/>
          <w:szCs w:val="22"/>
        </w:rPr>
        <w:t>Hungary</w:t>
      </w:r>
      <w:r w:rsidR="00362D9A" w:rsidRPr="00797B14">
        <w:rPr>
          <w:rFonts w:eastAsia="Calibri"/>
          <w:szCs w:val="22"/>
        </w:rPr>
        <w:t xml:space="preserve"> </w:t>
      </w:r>
      <w:r w:rsidR="007839FC" w:rsidRPr="00797B14">
        <w:rPr>
          <w:rFonts w:eastAsia="Calibri"/>
          <w:szCs w:val="22"/>
        </w:rPr>
        <w:t xml:space="preserve">due to non-fulfilment of the conditions set out in Clause </w:t>
      </w:r>
      <w:r w:rsidR="00087717" w:rsidRPr="00797B14">
        <w:rPr>
          <w:rFonts w:eastAsia="Calibri"/>
          <w:szCs w:val="22"/>
        </w:rPr>
        <w:t>9</w:t>
      </w:r>
      <w:r w:rsidR="007839FC" w:rsidRPr="00797B14">
        <w:rPr>
          <w:rFonts w:eastAsia="Calibri"/>
          <w:szCs w:val="22"/>
        </w:rPr>
        <w:t>.</w:t>
      </w:r>
      <w:r w:rsidR="00686EAB" w:rsidRPr="00797B14">
        <w:rPr>
          <w:rFonts w:eastAsia="Calibri"/>
          <w:szCs w:val="22"/>
        </w:rPr>
        <w:t xml:space="preserve">1 </w:t>
      </w:r>
      <w:r w:rsidR="007839FC" w:rsidRPr="00797B14">
        <w:rPr>
          <w:rFonts w:eastAsia="Calibri"/>
          <w:szCs w:val="22"/>
        </w:rPr>
        <w:t xml:space="preserve">hereto, </w:t>
      </w:r>
      <w:r w:rsidR="003D565F">
        <w:rPr>
          <w:rFonts w:eastAsia="Calibri"/>
          <w:szCs w:val="22"/>
        </w:rPr>
        <w:t xml:space="preserve">Mike </w:t>
      </w:r>
      <w:r w:rsidR="00EC55AA" w:rsidRPr="00797B14">
        <w:rPr>
          <w:rFonts w:eastAsia="Calibri"/>
          <w:szCs w:val="22"/>
        </w:rPr>
        <w:t>(either by itself or through an Affiliate or nominee)</w:t>
      </w:r>
      <w:r w:rsidR="00BA716F" w:rsidRPr="00797B14">
        <w:rPr>
          <w:rFonts w:eastAsia="Calibri"/>
          <w:szCs w:val="22"/>
        </w:rPr>
        <w:t xml:space="preserve"> hereby agrees </w:t>
      </w:r>
      <w:r w:rsidR="00EC55AA" w:rsidRPr="00797B14">
        <w:rPr>
          <w:rFonts w:eastAsia="Calibri"/>
          <w:szCs w:val="22"/>
        </w:rPr>
        <w:t xml:space="preserve">to purchase all but not less than all the Shares held by </w:t>
      </w:r>
      <w:r w:rsidR="00081F13">
        <w:rPr>
          <w:rFonts w:eastAsia="Calibri"/>
          <w:szCs w:val="22"/>
        </w:rPr>
        <w:t>MSL</w:t>
      </w:r>
      <w:r w:rsidR="00EC55AA" w:rsidRPr="00797B14">
        <w:rPr>
          <w:rFonts w:eastAsia="Calibri"/>
          <w:szCs w:val="22"/>
        </w:rPr>
        <w:t xml:space="preserve"> (“</w:t>
      </w:r>
      <w:r w:rsidR="00EC55AA" w:rsidRPr="00797B14">
        <w:rPr>
          <w:rFonts w:eastAsia="Calibri"/>
          <w:b/>
          <w:szCs w:val="22"/>
        </w:rPr>
        <w:t>Sale Shares</w:t>
      </w:r>
      <w:r w:rsidR="00EC55AA" w:rsidRPr="00797B14">
        <w:rPr>
          <w:rFonts w:eastAsia="Calibri"/>
          <w:szCs w:val="22"/>
        </w:rPr>
        <w:t xml:space="preserve">”) at a price equal to the Fair Market Value of the Sale Shares, and on such other terms and conditions as may be agreed between the </w:t>
      </w:r>
      <w:r w:rsidR="003D565F">
        <w:rPr>
          <w:rFonts w:eastAsia="Calibri"/>
          <w:szCs w:val="22"/>
        </w:rPr>
        <w:t xml:space="preserve">Mike </w:t>
      </w:r>
      <w:r w:rsidR="00EC55AA" w:rsidRPr="00797B14">
        <w:rPr>
          <w:rFonts w:eastAsia="Calibri"/>
          <w:szCs w:val="22"/>
        </w:rPr>
        <w:t xml:space="preserve">and </w:t>
      </w:r>
      <w:r w:rsidR="003D565F">
        <w:rPr>
          <w:rFonts w:eastAsia="Calibri"/>
          <w:szCs w:val="22"/>
        </w:rPr>
        <w:t xml:space="preserve">MSL </w:t>
      </w:r>
      <w:r w:rsidR="00EC55AA" w:rsidRPr="00797B14">
        <w:rPr>
          <w:rFonts w:eastAsia="Calibri"/>
          <w:szCs w:val="22"/>
        </w:rPr>
        <w:t xml:space="preserve">at the relevant time. For such purpose, </w:t>
      </w:r>
      <w:r w:rsidR="00BA716F" w:rsidRPr="00797B14">
        <w:rPr>
          <w:rFonts w:eastAsia="Calibri"/>
          <w:szCs w:val="22"/>
        </w:rPr>
        <w:t>immediately upon the expiry</w:t>
      </w:r>
      <w:r w:rsidR="00DB60C0" w:rsidRPr="00797B14">
        <w:rPr>
          <w:rFonts w:eastAsia="Calibri"/>
          <w:szCs w:val="22"/>
        </w:rPr>
        <w:t xml:space="preserve"> / termination</w:t>
      </w:r>
      <w:r w:rsidR="00BA716F" w:rsidRPr="00797B14">
        <w:rPr>
          <w:rFonts w:eastAsia="Calibri"/>
          <w:szCs w:val="22"/>
        </w:rPr>
        <w:t xml:space="preserve"> of the Brand Licens</w:t>
      </w:r>
      <w:r w:rsidR="00225F01" w:rsidRPr="00797B14">
        <w:rPr>
          <w:rFonts w:eastAsia="Calibri"/>
          <w:szCs w:val="22"/>
        </w:rPr>
        <w:t>e</w:t>
      </w:r>
      <w:r w:rsidR="00BA716F" w:rsidRPr="00797B14">
        <w:rPr>
          <w:rFonts w:eastAsia="Calibri"/>
          <w:szCs w:val="22"/>
        </w:rPr>
        <w:t xml:space="preserve"> Agreement</w:t>
      </w:r>
      <w:r w:rsidR="00686EAB" w:rsidRPr="00797B14">
        <w:rPr>
          <w:rFonts w:eastAsia="Calibri"/>
          <w:szCs w:val="22"/>
        </w:rPr>
        <w:t xml:space="preserve"> as a result of such non-renewal of the Brand License Agreement</w:t>
      </w:r>
      <w:r w:rsidR="00DB60C0" w:rsidRPr="00797B14">
        <w:rPr>
          <w:rFonts w:eastAsia="Calibri"/>
          <w:szCs w:val="22"/>
        </w:rPr>
        <w:t xml:space="preserve"> in the manner contemplated herein</w:t>
      </w:r>
      <w:r w:rsidR="00BA716F" w:rsidRPr="00797B14">
        <w:rPr>
          <w:rFonts w:eastAsia="Calibri"/>
          <w:szCs w:val="22"/>
        </w:rPr>
        <w:t xml:space="preserve">, </w:t>
      </w:r>
      <w:r w:rsidR="00081F13">
        <w:rPr>
          <w:rFonts w:eastAsia="Calibri"/>
          <w:szCs w:val="22"/>
        </w:rPr>
        <w:t>Mike</w:t>
      </w:r>
      <w:r w:rsidR="00BA716F" w:rsidRPr="00797B14">
        <w:rPr>
          <w:rFonts w:eastAsia="Calibri"/>
          <w:szCs w:val="22"/>
        </w:rPr>
        <w:t xml:space="preserve"> and </w:t>
      </w:r>
      <w:r w:rsidR="00081F13">
        <w:rPr>
          <w:rFonts w:eastAsia="Calibri"/>
          <w:szCs w:val="22"/>
        </w:rPr>
        <w:t>MSL</w:t>
      </w:r>
      <w:r w:rsidR="00BA716F" w:rsidRPr="00797B14">
        <w:rPr>
          <w:rFonts w:eastAsia="Calibri"/>
          <w:szCs w:val="22"/>
        </w:rPr>
        <w:t xml:space="preserve"> shall undertake good faith </w:t>
      </w:r>
      <w:r w:rsidR="00EC55AA" w:rsidRPr="00797B14">
        <w:rPr>
          <w:rFonts w:eastAsia="Calibri"/>
          <w:szCs w:val="22"/>
        </w:rPr>
        <w:t>negotiations</w:t>
      </w:r>
      <w:r w:rsidR="00BA716F" w:rsidRPr="00797B14">
        <w:rPr>
          <w:rFonts w:eastAsia="Calibri"/>
          <w:szCs w:val="22"/>
        </w:rPr>
        <w:t xml:space="preserve"> and execute a share purchase agreement,</w:t>
      </w:r>
      <w:r w:rsidR="00EC55AA" w:rsidRPr="00797B14">
        <w:rPr>
          <w:rFonts w:eastAsia="Calibri"/>
          <w:szCs w:val="22"/>
        </w:rPr>
        <w:t xml:space="preserve"> setting out the terms and conditions of the purchase and sale of the </w:t>
      </w:r>
      <w:r w:rsidR="00BA716F" w:rsidRPr="00797B14">
        <w:rPr>
          <w:rFonts w:eastAsia="Calibri"/>
          <w:szCs w:val="22"/>
        </w:rPr>
        <w:t>Sale Shares</w:t>
      </w:r>
      <w:r w:rsidR="00EC55AA" w:rsidRPr="00797B14">
        <w:rPr>
          <w:rFonts w:eastAsia="Calibri"/>
          <w:szCs w:val="22"/>
        </w:rPr>
        <w:t>.</w:t>
      </w:r>
      <w:r w:rsidR="00BA716F" w:rsidRPr="00797B14">
        <w:rPr>
          <w:rFonts w:eastAsia="Calibri"/>
          <w:szCs w:val="22"/>
        </w:rPr>
        <w:t xml:space="preserve"> </w:t>
      </w:r>
      <w:r w:rsidR="003D565F">
        <w:rPr>
          <w:rFonts w:eastAsia="Calibri"/>
          <w:szCs w:val="22"/>
        </w:rPr>
        <w:t>MSL</w:t>
      </w:r>
      <w:r w:rsidR="00BA716F" w:rsidRPr="00797B14">
        <w:rPr>
          <w:rFonts w:eastAsia="Calibri"/>
          <w:szCs w:val="22"/>
        </w:rPr>
        <w:t xml:space="preserve"> hereby agrees to provide customary </w:t>
      </w:r>
      <w:r w:rsidR="00BA716F" w:rsidRPr="00797B14">
        <w:rPr>
          <w:szCs w:val="22"/>
        </w:rPr>
        <w:t xml:space="preserve">representations and warranties and consequent indemnities in favour of </w:t>
      </w:r>
      <w:r w:rsidR="003D565F">
        <w:rPr>
          <w:szCs w:val="22"/>
        </w:rPr>
        <w:t xml:space="preserve">Mike </w:t>
      </w:r>
      <w:r w:rsidR="00BA716F" w:rsidRPr="00797B14">
        <w:rPr>
          <w:szCs w:val="22"/>
        </w:rPr>
        <w:t>in relation to</w:t>
      </w:r>
      <w:r w:rsidR="003D565F">
        <w:rPr>
          <w:szCs w:val="22"/>
        </w:rPr>
        <w:t xml:space="preserve"> MSL</w:t>
      </w:r>
      <w:r w:rsidR="00BA716F" w:rsidRPr="00797B14">
        <w:rPr>
          <w:szCs w:val="22"/>
        </w:rPr>
        <w:t>’s authority, title to the Sale Shares and no Encumbrance over the Sale Shares, at the time of sale of the Sale Shares.</w:t>
      </w:r>
    </w:p>
    <w:p w14:paraId="134DC901" w14:textId="071BDD1E" w:rsidR="00050494" w:rsidRPr="00797B14" w:rsidRDefault="00092961" w:rsidP="00BC7EBA">
      <w:pPr>
        <w:spacing w:after="240"/>
        <w:ind w:left="720"/>
        <w:rPr>
          <w:rFonts w:cs="Calibri"/>
          <w:szCs w:val="22"/>
          <w:lang w:eastAsia="x-none"/>
        </w:rPr>
      </w:pPr>
      <w:r w:rsidRPr="00797B14">
        <w:rPr>
          <w:rFonts w:cs="Calibri"/>
          <w:szCs w:val="22"/>
          <w:lang w:eastAsia="x-none"/>
        </w:rPr>
        <w:t xml:space="preserve">It is clarified that </w:t>
      </w:r>
      <w:r w:rsidR="003D565F">
        <w:rPr>
          <w:rFonts w:cs="Calibri"/>
          <w:szCs w:val="22"/>
          <w:lang w:eastAsia="x-none"/>
        </w:rPr>
        <w:t xml:space="preserve">Mike </w:t>
      </w:r>
      <w:r w:rsidRPr="00797B14">
        <w:rPr>
          <w:rFonts w:cs="Calibri"/>
          <w:szCs w:val="22"/>
          <w:lang w:eastAsia="x-none"/>
        </w:rPr>
        <w:t xml:space="preserve">shall be entitled to purchase the </w:t>
      </w:r>
      <w:r w:rsidR="00BA716F" w:rsidRPr="00797B14">
        <w:rPr>
          <w:rFonts w:cs="Calibri"/>
          <w:szCs w:val="22"/>
          <w:lang w:eastAsia="x-none"/>
        </w:rPr>
        <w:t>Sale</w:t>
      </w:r>
      <w:r w:rsidRPr="00797B14">
        <w:rPr>
          <w:rFonts w:cs="Calibri"/>
          <w:szCs w:val="22"/>
          <w:lang w:eastAsia="x-none"/>
        </w:rPr>
        <w:t xml:space="preserve"> Shares either by itself or through any of its Affiliates or nominees, and reference to “</w:t>
      </w:r>
      <w:r w:rsidR="003D565F">
        <w:rPr>
          <w:rFonts w:cs="Calibri"/>
          <w:szCs w:val="22"/>
          <w:lang w:eastAsia="x-none"/>
        </w:rPr>
        <w:t>Mike</w:t>
      </w:r>
      <w:r w:rsidRPr="00797B14">
        <w:rPr>
          <w:rFonts w:cs="Calibri"/>
          <w:szCs w:val="22"/>
          <w:lang w:eastAsia="x-none"/>
        </w:rPr>
        <w:t xml:space="preserve">” as set out in this Clause </w:t>
      </w:r>
      <w:r w:rsidR="0073576B" w:rsidRPr="00797B14">
        <w:rPr>
          <w:rFonts w:cs="Calibri"/>
          <w:szCs w:val="22"/>
          <w:lang w:eastAsia="x-none"/>
        </w:rPr>
        <w:t>9</w:t>
      </w:r>
      <w:r w:rsidR="00623F19" w:rsidRPr="00797B14">
        <w:rPr>
          <w:rFonts w:cs="Calibri"/>
          <w:szCs w:val="22"/>
          <w:lang w:eastAsia="x-none"/>
        </w:rPr>
        <w:t>.3</w:t>
      </w:r>
      <w:r w:rsidR="00BA716F" w:rsidRPr="00797B14">
        <w:rPr>
          <w:rFonts w:cs="Calibri"/>
          <w:szCs w:val="22"/>
          <w:lang w:eastAsia="x-none"/>
        </w:rPr>
        <w:t xml:space="preserve"> and </w:t>
      </w:r>
      <w:r w:rsidR="0073576B" w:rsidRPr="00797B14">
        <w:rPr>
          <w:rFonts w:cs="Calibri"/>
          <w:szCs w:val="22"/>
          <w:lang w:eastAsia="x-none"/>
        </w:rPr>
        <w:t>9</w:t>
      </w:r>
      <w:r w:rsidR="00623F19" w:rsidRPr="00797B14">
        <w:rPr>
          <w:rFonts w:cs="Calibri"/>
          <w:szCs w:val="22"/>
          <w:lang w:eastAsia="x-none"/>
        </w:rPr>
        <w:t>.4</w:t>
      </w:r>
      <w:r w:rsidRPr="00797B14">
        <w:rPr>
          <w:rFonts w:cs="Calibri"/>
          <w:szCs w:val="22"/>
          <w:lang w:eastAsia="x-none"/>
        </w:rPr>
        <w:t xml:space="preserve"> shall be deemed to include its Affiliates or its nominee, as may be determined by </w:t>
      </w:r>
      <w:r w:rsidR="00081F13">
        <w:rPr>
          <w:rFonts w:cs="Calibri"/>
          <w:szCs w:val="22"/>
          <w:lang w:eastAsia="x-none"/>
        </w:rPr>
        <w:t>Mike</w:t>
      </w:r>
      <w:r w:rsidRPr="00797B14">
        <w:rPr>
          <w:rFonts w:cs="Calibri"/>
          <w:szCs w:val="22"/>
          <w:lang w:eastAsia="x-none"/>
        </w:rPr>
        <w:t xml:space="preserve"> at its sole discretion.</w:t>
      </w:r>
    </w:p>
    <w:p w14:paraId="2A24DD58" w14:textId="01C8A946" w:rsidR="00092750" w:rsidRDefault="00092750" w:rsidP="00BC7EBA">
      <w:pPr>
        <w:pStyle w:val="Heading2"/>
        <w:rPr>
          <w:szCs w:val="22"/>
        </w:rPr>
      </w:pPr>
      <w:r>
        <w:rPr>
          <w:szCs w:val="22"/>
          <w:lang w:val="en-US"/>
        </w:rPr>
        <w:t xml:space="preserve">Parties </w:t>
      </w:r>
      <w:r w:rsidR="0058165A">
        <w:rPr>
          <w:szCs w:val="22"/>
          <w:lang w:val="en-US"/>
        </w:rPr>
        <w:t>further</w:t>
      </w:r>
      <w:r>
        <w:rPr>
          <w:szCs w:val="22"/>
          <w:lang w:val="en-US"/>
        </w:rPr>
        <w:t xml:space="preserve"> agree that in </w:t>
      </w:r>
      <w:r w:rsidR="0058165A">
        <w:rPr>
          <w:szCs w:val="22"/>
          <w:lang w:val="en-US"/>
        </w:rPr>
        <w:t>case</w:t>
      </w:r>
      <w:r>
        <w:rPr>
          <w:szCs w:val="22"/>
          <w:lang w:val="en-US"/>
        </w:rPr>
        <w:t xml:space="preserve"> </w:t>
      </w:r>
      <w:r w:rsidR="003D565F">
        <w:rPr>
          <w:szCs w:val="22"/>
          <w:lang w:val="en-US"/>
        </w:rPr>
        <w:t xml:space="preserve">Mike </w:t>
      </w:r>
      <w:r>
        <w:rPr>
          <w:szCs w:val="22"/>
          <w:lang w:val="en-US"/>
        </w:rPr>
        <w:t xml:space="preserve">and </w:t>
      </w:r>
      <w:r w:rsidR="00081F13">
        <w:rPr>
          <w:szCs w:val="22"/>
          <w:lang w:val="en-US"/>
        </w:rPr>
        <w:t>MSL</w:t>
      </w:r>
      <w:r w:rsidRPr="00797B14">
        <w:rPr>
          <w:szCs w:val="22"/>
          <w:lang w:val="en-US"/>
        </w:rPr>
        <w:t xml:space="preserve"> </w:t>
      </w:r>
      <w:r w:rsidRPr="00797B14">
        <w:t xml:space="preserve">are unable to agree upon the identity of the </w:t>
      </w:r>
      <w:r w:rsidR="00041D20">
        <w:t>accounting firm or SEBI registered merchant banker</w:t>
      </w:r>
      <w:r w:rsidRPr="00797B14">
        <w:t xml:space="preserve"> </w:t>
      </w:r>
      <w:r>
        <w:t>which shall determine the Fair Market Value for purposes of undertaking the transactions contemplated under Clause 9.3 hereto,</w:t>
      </w:r>
      <w:r w:rsidRPr="00797B14">
        <w:t xml:space="preserve"> then, </w:t>
      </w:r>
      <w:r w:rsidR="003D565F">
        <w:t xml:space="preserve">Mike </w:t>
      </w:r>
      <w:r>
        <w:t xml:space="preserve">and </w:t>
      </w:r>
      <w:r w:rsidR="003D565F">
        <w:t xml:space="preserve">MSL </w:t>
      </w:r>
      <w:r w:rsidRPr="00797B14">
        <w:t>shall each be entitled to appoint a Big Four Accounting Firm</w:t>
      </w:r>
      <w:r w:rsidR="00041D20">
        <w:t xml:space="preserve"> or any other accounting firm of international repute,</w:t>
      </w:r>
      <w:r w:rsidRPr="00797B14">
        <w:rPr>
          <w:lang w:val="en-US"/>
        </w:rPr>
        <w:t xml:space="preserve"> of its</w:t>
      </w:r>
      <w:r w:rsidR="0058165A">
        <w:rPr>
          <w:lang w:val="en-US"/>
        </w:rPr>
        <w:t xml:space="preserve"> own</w:t>
      </w:r>
      <w:r w:rsidRPr="00797B14">
        <w:rPr>
          <w:lang w:val="en-US"/>
        </w:rPr>
        <w:t xml:space="preserve"> choice</w:t>
      </w:r>
      <w:r>
        <w:rPr>
          <w:lang w:val="en-US"/>
        </w:rPr>
        <w:t xml:space="preserve"> and at their own cost</w:t>
      </w:r>
      <w:r w:rsidRPr="00797B14">
        <w:rPr>
          <w:lang w:val="en-US"/>
        </w:rPr>
        <w:t xml:space="preserve">, which shall each determine the Fair Market Value in the manner contemplated under Clause 1.1. Further, the average of the Fair Market Value as may be determined by </w:t>
      </w:r>
      <w:r>
        <w:rPr>
          <w:lang w:val="en-US"/>
        </w:rPr>
        <w:t>such firm</w:t>
      </w:r>
      <w:r w:rsidR="0058165A">
        <w:rPr>
          <w:lang w:val="en-US"/>
        </w:rPr>
        <w:t>(s)</w:t>
      </w:r>
      <w:r w:rsidRPr="00797B14">
        <w:rPr>
          <w:lang w:val="en-US"/>
        </w:rPr>
        <w:t xml:space="preserve"> appointed by each of </w:t>
      </w:r>
      <w:r w:rsidR="003D565F">
        <w:rPr>
          <w:lang w:val="en-US"/>
        </w:rPr>
        <w:t xml:space="preserve">Mike </w:t>
      </w:r>
      <w:r>
        <w:rPr>
          <w:lang w:val="en-US"/>
        </w:rPr>
        <w:t xml:space="preserve">and </w:t>
      </w:r>
      <w:r w:rsidR="003D565F">
        <w:rPr>
          <w:lang w:val="en-US"/>
        </w:rPr>
        <w:t xml:space="preserve">MSL </w:t>
      </w:r>
      <w:r w:rsidRPr="00797B14">
        <w:rPr>
          <w:lang w:val="en-US"/>
        </w:rPr>
        <w:t xml:space="preserve">shall be the “Fair Market Value” for the purposes of Clause </w:t>
      </w:r>
      <w:r>
        <w:rPr>
          <w:lang w:val="en-US"/>
        </w:rPr>
        <w:t>9.3</w:t>
      </w:r>
      <w:r w:rsidRPr="00797B14">
        <w:rPr>
          <w:lang w:val="en-US"/>
        </w:rPr>
        <w:t>, and shall be final and binding on the Parties</w:t>
      </w:r>
      <w:r>
        <w:rPr>
          <w:lang w:val="en-US"/>
        </w:rPr>
        <w:t>.</w:t>
      </w:r>
    </w:p>
    <w:p w14:paraId="634C325D" w14:textId="38BBAEB2" w:rsidR="00BA1BCF" w:rsidRDefault="00EF3A4B" w:rsidP="00BC7EBA">
      <w:pPr>
        <w:pStyle w:val="Heading2"/>
        <w:rPr>
          <w:szCs w:val="22"/>
        </w:rPr>
      </w:pPr>
      <w:r w:rsidRPr="00797B14">
        <w:rPr>
          <w:szCs w:val="22"/>
        </w:rPr>
        <w:t xml:space="preserve">All costs as may be incurred in relation to the </w:t>
      </w:r>
      <w:r w:rsidR="00BA716F" w:rsidRPr="00797B14">
        <w:rPr>
          <w:szCs w:val="22"/>
        </w:rPr>
        <w:t xml:space="preserve">sale of the Sale Shares to </w:t>
      </w:r>
      <w:r w:rsidR="003D565F">
        <w:rPr>
          <w:szCs w:val="22"/>
        </w:rPr>
        <w:t xml:space="preserve">Mike </w:t>
      </w:r>
      <w:r w:rsidRPr="00797B14">
        <w:rPr>
          <w:szCs w:val="22"/>
        </w:rPr>
        <w:t xml:space="preserve">pursuant to Clause </w:t>
      </w:r>
      <w:r w:rsidR="0073576B" w:rsidRPr="00797B14">
        <w:rPr>
          <w:szCs w:val="22"/>
        </w:rPr>
        <w:t>9</w:t>
      </w:r>
      <w:r w:rsidR="00623F19" w:rsidRPr="00797B14">
        <w:rPr>
          <w:szCs w:val="22"/>
        </w:rPr>
        <w:t>.3</w:t>
      </w:r>
      <w:r w:rsidR="00BA716F" w:rsidRPr="00797B14">
        <w:rPr>
          <w:szCs w:val="22"/>
        </w:rPr>
        <w:t>, including any stamp duty payable on such sale and the share purchase agreement,</w:t>
      </w:r>
      <w:r w:rsidRPr="00797B14">
        <w:rPr>
          <w:szCs w:val="22"/>
        </w:rPr>
        <w:t xml:space="preserve"> shall be borne </w:t>
      </w:r>
      <w:r w:rsidR="00D37D33" w:rsidRPr="00797B14">
        <w:rPr>
          <w:szCs w:val="22"/>
        </w:rPr>
        <w:t xml:space="preserve">equally </w:t>
      </w:r>
      <w:r w:rsidRPr="00797B14">
        <w:rPr>
          <w:szCs w:val="22"/>
        </w:rPr>
        <w:t xml:space="preserve">by </w:t>
      </w:r>
      <w:r w:rsidR="003D565F">
        <w:rPr>
          <w:szCs w:val="22"/>
        </w:rPr>
        <w:t xml:space="preserve">Mike </w:t>
      </w:r>
      <w:r w:rsidR="00D37D33" w:rsidRPr="00797B14">
        <w:rPr>
          <w:szCs w:val="22"/>
        </w:rPr>
        <w:t>and</w:t>
      </w:r>
      <w:r w:rsidR="003D565F">
        <w:rPr>
          <w:szCs w:val="22"/>
        </w:rPr>
        <w:t xml:space="preserve"> MSL</w:t>
      </w:r>
      <w:r w:rsidRPr="00797B14">
        <w:rPr>
          <w:szCs w:val="22"/>
        </w:rPr>
        <w:t>.</w:t>
      </w:r>
    </w:p>
    <w:p w14:paraId="7D34F8DE" w14:textId="77777777" w:rsidR="00CD1050" w:rsidRPr="00797B14" w:rsidRDefault="00CD1050" w:rsidP="00BC7EBA">
      <w:pPr>
        <w:pStyle w:val="Heading1"/>
      </w:pPr>
      <w:bookmarkStart w:id="80" w:name="_Toc403222606"/>
      <w:bookmarkStart w:id="81" w:name="_Toc416892217"/>
      <w:bookmarkStart w:id="82" w:name="_Toc417941581"/>
      <w:bookmarkStart w:id="83" w:name="_Ref482902820"/>
      <w:bookmarkStart w:id="84" w:name="_Toc489979930"/>
      <w:r w:rsidRPr="00797B14">
        <w:t>BUSINESS PLAN</w:t>
      </w:r>
      <w:bookmarkEnd w:id="80"/>
      <w:bookmarkEnd w:id="81"/>
      <w:bookmarkEnd w:id="82"/>
      <w:bookmarkEnd w:id="83"/>
      <w:bookmarkEnd w:id="84"/>
    </w:p>
    <w:p w14:paraId="743C49BE" w14:textId="71A10463" w:rsidR="00CD1050" w:rsidRPr="00797B14" w:rsidRDefault="00CD1050" w:rsidP="00BC7EBA">
      <w:pPr>
        <w:pStyle w:val="Heading2"/>
        <w:rPr>
          <w:szCs w:val="22"/>
          <w:lang w:val="en-US"/>
        </w:rPr>
      </w:pPr>
      <w:r w:rsidRPr="00797B14">
        <w:rPr>
          <w:szCs w:val="22"/>
          <w:lang w:val="en-US"/>
        </w:rPr>
        <w:t>The Parties</w:t>
      </w:r>
      <w:r w:rsidR="00686EAB" w:rsidRPr="00797B14">
        <w:rPr>
          <w:szCs w:val="22"/>
          <w:lang w:val="en-US"/>
        </w:rPr>
        <w:t xml:space="preserve"> acknowledge that they have agreed </w:t>
      </w:r>
      <w:r w:rsidR="00807D9D" w:rsidRPr="00797B14">
        <w:rPr>
          <w:szCs w:val="22"/>
          <w:lang w:val="en-US"/>
        </w:rPr>
        <w:t>on the Initial Business Plan</w:t>
      </w:r>
      <w:r w:rsidR="00686EAB" w:rsidRPr="00797B14">
        <w:rPr>
          <w:szCs w:val="22"/>
          <w:lang w:val="en-US"/>
        </w:rPr>
        <w:t xml:space="preserve"> as has been set out in Annexure A hereto</w:t>
      </w:r>
      <w:r w:rsidRPr="00797B14">
        <w:rPr>
          <w:szCs w:val="22"/>
          <w:lang w:val="en-US"/>
        </w:rPr>
        <w:t xml:space="preserve">. Any subsequent Business Plans shall be </w:t>
      </w:r>
      <w:r w:rsidR="00A474E3" w:rsidRPr="00797B14">
        <w:rPr>
          <w:szCs w:val="22"/>
          <w:lang w:val="en-US"/>
        </w:rPr>
        <w:t xml:space="preserve">mutually </w:t>
      </w:r>
      <w:r w:rsidRPr="00797B14">
        <w:rPr>
          <w:szCs w:val="22"/>
          <w:lang w:val="en-US"/>
        </w:rPr>
        <w:t xml:space="preserve">agreed </w:t>
      </w:r>
      <w:r w:rsidR="00A474E3" w:rsidRPr="00797B14">
        <w:rPr>
          <w:szCs w:val="22"/>
          <w:lang w:val="en-US"/>
        </w:rPr>
        <w:t xml:space="preserve">between </w:t>
      </w:r>
      <w:r w:rsidR="00347BCB" w:rsidRPr="00797B14">
        <w:rPr>
          <w:rFonts w:eastAsia="PMingLiU"/>
          <w:bCs/>
          <w:szCs w:val="22"/>
        </w:rPr>
        <w:t>the Parties</w:t>
      </w:r>
      <w:r w:rsidR="00A474E3" w:rsidRPr="00797B14">
        <w:rPr>
          <w:szCs w:val="22"/>
          <w:lang w:val="en-US"/>
        </w:rPr>
        <w:t xml:space="preserve"> </w:t>
      </w:r>
      <w:r w:rsidR="00807D9D" w:rsidRPr="00797B14">
        <w:rPr>
          <w:szCs w:val="22"/>
          <w:lang w:val="en-US"/>
        </w:rPr>
        <w:t>and shall have to be approved by the Board from time to time, in order to be effective</w:t>
      </w:r>
      <w:r w:rsidRPr="00797B14">
        <w:rPr>
          <w:szCs w:val="22"/>
          <w:lang w:val="en-US"/>
        </w:rPr>
        <w:t>.</w:t>
      </w:r>
    </w:p>
    <w:p w14:paraId="47E5E9D8" w14:textId="49322DFE" w:rsidR="00CD1050" w:rsidRPr="00797B14" w:rsidRDefault="00124912" w:rsidP="00BC7EBA">
      <w:pPr>
        <w:pStyle w:val="Heading2"/>
        <w:rPr>
          <w:szCs w:val="22"/>
          <w:lang w:val="en-US"/>
        </w:rPr>
      </w:pPr>
      <w:r w:rsidRPr="00797B14">
        <w:rPr>
          <w:szCs w:val="22"/>
          <w:lang w:val="en-US"/>
        </w:rPr>
        <w:lastRenderedPageBreak/>
        <w:t>T</w:t>
      </w:r>
      <w:r w:rsidR="00576524" w:rsidRPr="00797B14">
        <w:rPr>
          <w:szCs w:val="22"/>
          <w:lang w:val="en-US"/>
        </w:rPr>
        <w:t xml:space="preserve">he </w:t>
      </w:r>
      <w:r w:rsidR="00CD1050" w:rsidRPr="00797B14">
        <w:rPr>
          <w:szCs w:val="22"/>
          <w:lang w:val="en-US"/>
        </w:rPr>
        <w:t>rolling Business Plan shall be reviewed and updated annually, having regard to market practice and developments during the preceding Financial Year. Each Party will review and negotiate in good faith the annual update of the existing Business Plan, subject to the principles contained in the existing Business Plan. The</w:t>
      </w:r>
      <w:r w:rsidR="00ED0A07">
        <w:rPr>
          <w:szCs w:val="22"/>
          <w:lang w:val="en-US"/>
        </w:rPr>
        <w:t xml:space="preserve"> Company shall make reasonable </w:t>
      </w:r>
      <w:proofErr w:type="spellStart"/>
      <w:r w:rsidR="00ED0A07">
        <w:rPr>
          <w:szCs w:val="22"/>
          <w:lang w:val="en-US"/>
        </w:rPr>
        <w:t>endeavour</w:t>
      </w:r>
      <w:proofErr w:type="spellEnd"/>
      <w:r w:rsidR="00ED0A07">
        <w:rPr>
          <w:szCs w:val="22"/>
          <w:lang w:val="en-US"/>
        </w:rPr>
        <w:t xml:space="preserve"> to submit the</w:t>
      </w:r>
      <w:r w:rsidR="00CD1050" w:rsidRPr="00797B14">
        <w:rPr>
          <w:szCs w:val="22"/>
          <w:lang w:val="en-US"/>
        </w:rPr>
        <w:t xml:space="preserve"> Business Plan</w:t>
      </w:r>
      <w:r w:rsidR="00FA79A9" w:rsidRPr="00797B14">
        <w:rPr>
          <w:szCs w:val="22"/>
          <w:lang w:val="en-US"/>
        </w:rPr>
        <w:t xml:space="preserve"> applicable for the next Financial Year</w:t>
      </w:r>
      <w:r w:rsidR="00CD1050" w:rsidRPr="00797B14">
        <w:rPr>
          <w:szCs w:val="22"/>
          <w:lang w:val="en-US"/>
        </w:rPr>
        <w:t xml:space="preserve"> to the Board no less than </w:t>
      </w:r>
      <w:r w:rsidR="006F576C" w:rsidRPr="00797B14">
        <w:rPr>
          <w:rFonts w:eastAsia="PMingLiU"/>
          <w:bCs/>
          <w:szCs w:val="22"/>
        </w:rPr>
        <w:t>60</w:t>
      </w:r>
      <w:r w:rsidR="006F576C" w:rsidRPr="00797B14">
        <w:rPr>
          <w:szCs w:val="22"/>
          <w:lang w:val="en-US"/>
        </w:rPr>
        <w:t xml:space="preserve"> </w:t>
      </w:r>
      <w:r w:rsidR="006F576C" w:rsidRPr="00797B14">
        <w:rPr>
          <w:rFonts w:eastAsia="PMingLiU"/>
          <w:bCs/>
          <w:szCs w:val="22"/>
        </w:rPr>
        <w:t>(sixty</w:t>
      </w:r>
      <w:r w:rsidR="00CD1050" w:rsidRPr="00797B14">
        <w:rPr>
          <w:szCs w:val="22"/>
          <w:lang w:val="en-US"/>
        </w:rPr>
        <w:t>) days prior to the commencement of each Financial Year and</w:t>
      </w:r>
      <w:r w:rsidR="00ED0A07">
        <w:rPr>
          <w:szCs w:val="22"/>
          <w:lang w:val="en-US"/>
        </w:rPr>
        <w:t xml:space="preserve"> unless otherwise agreed upon by the Board,</w:t>
      </w:r>
      <w:r w:rsidR="00CD1050" w:rsidRPr="00797B14">
        <w:rPr>
          <w:szCs w:val="22"/>
          <w:lang w:val="en-US"/>
        </w:rPr>
        <w:t xml:space="preserve"> the Board shall </w:t>
      </w:r>
      <w:r w:rsidR="00347BCB" w:rsidRPr="00797B14">
        <w:rPr>
          <w:szCs w:val="22"/>
          <w:lang w:val="en-US"/>
        </w:rPr>
        <w:t>in accordance with</w:t>
      </w:r>
      <w:r w:rsidR="000710FC" w:rsidRPr="00797B14">
        <w:rPr>
          <w:szCs w:val="22"/>
          <w:lang w:val="en-US"/>
        </w:rPr>
        <w:t xml:space="preserve"> </w:t>
      </w:r>
      <w:r w:rsidR="00347BCB" w:rsidRPr="00797B14">
        <w:rPr>
          <w:szCs w:val="22"/>
          <w:lang w:val="en-US"/>
        </w:rPr>
        <w:t xml:space="preserve">Clause </w:t>
      </w:r>
      <w:r w:rsidR="009A3656" w:rsidRPr="00797B14">
        <w:rPr>
          <w:rFonts w:eastAsia="PMingLiU"/>
          <w:bCs/>
          <w:szCs w:val="22"/>
        </w:rPr>
        <w:fldChar w:fldCharType="begin"/>
      </w:r>
      <w:r w:rsidR="009A3656" w:rsidRPr="00797B14">
        <w:rPr>
          <w:szCs w:val="22"/>
          <w:lang w:val="en-US"/>
        </w:rPr>
        <w:instrText xml:space="preserve"> REF _Ref482798659 \r \h </w:instrText>
      </w:r>
      <w:r w:rsidR="00082D28" w:rsidRPr="00797B14">
        <w:rPr>
          <w:rFonts w:eastAsia="PMingLiU"/>
          <w:bCs/>
          <w:szCs w:val="22"/>
        </w:rPr>
        <w:instrText xml:space="preserve"> \* MERGEFORMAT </w:instrText>
      </w:r>
      <w:r w:rsidR="009A3656" w:rsidRPr="00797B14">
        <w:rPr>
          <w:rFonts w:eastAsia="PMingLiU"/>
          <w:bCs/>
          <w:szCs w:val="22"/>
        </w:rPr>
      </w:r>
      <w:r w:rsidR="009A3656" w:rsidRPr="00797B14">
        <w:rPr>
          <w:rFonts w:eastAsia="PMingLiU"/>
          <w:bCs/>
          <w:szCs w:val="22"/>
        </w:rPr>
        <w:fldChar w:fldCharType="separate"/>
      </w:r>
      <w:r w:rsidR="008F73F4">
        <w:rPr>
          <w:szCs w:val="22"/>
          <w:lang w:val="en-US"/>
        </w:rPr>
        <w:t>12</w:t>
      </w:r>
      <w:r w:rsidR="009A3656" w:rsidRPr="00797B14">
        <w:rPr>
          <w:rFonts w:eastAsia="PMingLiU"/>
          <w:bCs/>
          <w:szCs w:val="22"/>
        </w:rPr>
        <w:fldChar w:fldCharType="end"/>
      </w:r>
      <w:r w:rsidR="000710FC" w:rsidRPr="00797B14">
        <w:rPr>
          <w:rFonts w:eastAsia="PMingLiU"/>
          <w:bCs/>
          <w:szCs w:val="22"/>
        </w:rPr>
        <w:t xml:space="preserve">, </w:t>
      </w:r>
      <w:r w:rsidR="00CD1050" w:rsidRPr="00797B14" w:rsidDel="005B6569">
        <w:rPr>
          <w:szCs w:val="22"/>
          <w:lang w:val="en-US"/>
        </w:rPr>
        <w:t xml:space="preserve">no less than </w:t>
      </w:r>
      <w:r w:rsidR="006F576C" w:rsidRPr="00797B14">
        <w:rPr>
          <w:rFonts w:eastAsia="PMingLiU"/>
          <w:bCs/>
          <w:szCs w:val="22"/>
        </w:rPr>
        <w:t>30</w:t>
      </w:r>
      <w:r w:rsidR="006F576C" w:rsidRPr="00797B14">
        <w:rPr>
          <w:szCs w:val="22"/>
          <w:lang w:val="en-US"/>
        </w:rPr>
        <w:t xml:space="preserve"> </w:t>
      </w:r>
      <w:r w:rsidR="00CD1050" w:rsidRPr="00797B14">
        <w:rPr>
          <w:szCs w:val="22"/>
          <w:lang w:val="en-US"/>
        </w:rPr>
        <w:t>(</w:t>
      </w:r>
      <w:r w:rsidR="006F576C" w:rsidRPr="00797B14">
        <w:rPr>
          <w:szCs w:val="22"/>
          <w:lang w:val="en-US"/>
        </w:rPr>
        <w:t>thirty)</w:t>
      </w:r>
      <w:r w:rsidR="00CD1050" w:rsidRPr="00797B14" w:rsidDel="005B6569">
        <w:rPr>
          <w:szCs w:val="22"/>
          <w:lang w:val="en-US"/>
        </w:rPr>
        <w:t xml:space="preserve"> days </w:t>
      </w:r>
      <w:r w:rsidR="00CD1050" w:rsidRPr="00797B14">
        <w:rPr>
          <w:szCs w:val="22"/>
          <w:lang w:val="en-US"/>
        </w:rPr>
        <w:t>prior to the commenc</w:t>
      </w:r>
      <w:r w:rsidR="00347BCB" w:rsidRPr="00797B14">
        <w:rPr>
          <w:szCs w:val="22"/>
          <w:lang w:val="en-US"/>
        </w:rPr>
        <w:t xml:space="preserve">ement of each Financial Year </w:t>
      </w:r>
      <w:r w:rsidR="00CD1050" w:rsidRPr="00797B14">
        <w:rPr>
          <w:szCs w:val="22"/>
          <w:lang w:val="en-US"/>
        </w:rPr>
        <w:t>consider and adopt such Business Plan.</w:t>
      </w:r>
    </w:p>
    <w:p w14:paraId="5A48EBFE" w14:textId="251B55FF" w:rsidR="00CD1050" w:rsidRPr="00797B14" w:rsidRDefault="00CD1050" w:rsidP="00BC7EBA">
      <w:pPr>
        <w:pStyle w:val="Heading2"/>
        <w:rPr>
          <w:b/>
          <w:szCs w:val="22"/>
          <w:lang w:val="en-US"/>
        </w:rPr>
      </w:pPr>
      <w:r w:rsidRPr="00797B14">
        <w:rPr>
          <w:szCs w:val="22"/>
          <w:lang w:val="en-US"/>
        </w:rPr>
        <w:t xml:space="preserve">For each Financial Year, the </w:t>
      </w:r>
      <w:r w:rsidR="00300ED1" w:rsidRPr="00797B14">
        <w:rPr>
          <w:szCs w:val="22"/>
          <w:lang w:val="en-US"/>
        </w:rPr>
        <w:t xml:space="preserve">Board shall </w:t>
      </w:r>
      <w:r w:rsidRPr="00797B14">
        <w:rPr>
          <w:szCs w:val="22"/>
          <w:lang w:val="en-US"/>
        </w:rPr>
        <w:t xml:space="preserve">ensure that the Business </w:t>
      </w:r>
      <w:r w:rsidR="00300ED1" w:rsidRPr="00797B14">
        <w:rPr>
          <w:szCs w:val="22"/>
          <w:lang w:val="en-US"/>
        </w:rPr>
        <w:t>is</w:t>
      </w:r>
      <w:r w:rsidRPr="00797B14">
        <w:rPr>
          <w:szCs w:val="22"/>
          <w:lang w:val="en-US"/>
        </w:rPr>
        <w:t xml:space="preserve"> conducted by </w:t>
      </w:r>
      <w:r w:rsidR="00F91E8D" w:rsidRPr="00797B14">
        <w:rPr>
          <w:szCs w:val="22"/>
          <w:lang w:val="en-US"/>
        </w:rPr>
        <w:t>the Company</w:t>
      </w:r>
      <w:r w:rsidRPr="00797B14">
        <w:rPr>
          <w:szCs w:val="22"/>
          <w:lang w:val="en-US"/>
        </w:rPr>
        <w:t xml:space="preserve"> in accordance with the Business Plan.</w:t>
      </w:r>
    </w:p>
    <w:p w14:paraId="3A925806" w14:textId="24BEE09E" w:rsidR="00CD1050" w:rsidRPr="00797B14" w:rsidRDefault="00CD1050" w:rsidP="00BC7EBA">
      <w:pPr>
        <w:pStyle w:val="Heading2"/>
        <w:tabs>
          <w:tab w:val="num" w:pos="1440"/>
        </w:tabs>
        <w:rPr>
          <w:szCs w:val="22"/>
          <w:lang w:val="en-US"/>
        </w:rPr>
      </w:pPr>
      <w:r w:rsidRPr="00797B14">
        <w:rPr>
          <w:szCs w:val="22"/>
          <w:lang w:val="en-US"/>
        </w:rPr>
        <w:t>If the Board does not adopt the relevant Business Plan before the commencement of a Financial Year, then</w:t>
      </w:r>
      <w:r w:rsidR="00E43427" w:rsidRPr="00797B14">
        <w:rPr>
          <w:szCs w:val="22"/>
          <w:lang w:val="en-US"/>
        </w:rPr>
        <w:t xml:space="preserve"> </w:t>
      </w:r>
      <w:r w:rsidRPr="00797B14">
        <w:rPr>
          <w:szCs w:val="22"/>
          <w:lang w:val="en-US"/>
        </w:rPr>
        <w:t xml:space="preserve">subject to Clause </w:t>
      </w:r>
      <w:r w:rsidR="004317A8">
        <w:rPr>
          <w:rFonts w:eastAsia="PMingLiU"/>
          <w:szCs w:val="22"/>
        </w:rPr>
        <w:t>21</w:t>
      </w:r>
      <w:r w:rsidR="004317A8" w:rsidRPr="00797B14">
        <w:rPr>
          <w:rFonts w:eastAsia="PMingLiU"/>
          <w:szCs w:val="22"/>
        </w:rPr>
        <w:t xml:space="preserve"> </w:t>
      </w:r>
      <w:r w:rsidR="002B6774" w:rsidRPr="00797B14">
        <w:rPr>
          <w:szCs w:val="22"/>
          <w:lang w:val="en-US"/>
        </w:rPr>
        <w:t>(</w:t>
      </w:r>
      <w:r w:rsidR="002B6774" w:rsidRPr="00797B14">
        <w:rPr>
          <w:i/>
          <w:szCs w:val="22"/>
          <w:lang w:val="en-US"/>
        </w:rPr>
        <w:t>Deadlock</w:t>
      </w:r>
      <w:r w:rsidR="00977A5A" w:rsidRPr="00797B14">
        <w:rPr>
          <w:i/>
          <w:szCs w:val="22"/>
          <w:lang w:val="en-US"/>
        </w:rPr>
        <w:t xml:space="preserve"> Resolution</w:t>
      </w:r>
      <w:r w:rsidR="002B6774" w:rsidRPr="00797B14">
        <w:rPr>
          <w:szCs w:val="22"/>
          <w:lang w:val="en-US"/>
        </w:rPr>
        <w:t xml:space="preserve">) </w:t>
      </w:r>
      <w:r w:rsidRPr="00797B14">
        <w:rPr>
          <w:szCs w:val="22"/>
          <w:lang w:val="en-US"/>
        </w:rPr>
        <w:t xml:space="preserve">until such date as the Board adopts the Business Plan, the most recent Business Plan shall continue to apply and </w:t>
      </w:r>
      <w:r w:rsidR="00576524" w:rsidRPr="00797B14">
        <w:rPr>
          <w:szCs w:val="22"/>
          <w:lang w:val="en-US"/>
        </w:rPr>
        <w:t xml:space="preserve">subject to the </w:t>
      </w:r>
      <w:r w:rsidR="00F92DD9" w:rsidRPr="00797B14">
        <w:rPr>
          <w:szCs w:val="22"/>
          <w:lang w:val="en-US"/>
        </w:rPr>
        <w:t>Company</w:t>
      </w:r>
      <w:r w:rsidR="00576524" w:rsidRPr="00797B14">
        <w:rPr>
          <w:szCs w:val="22"/>
          <w:lang w:val="en-US"/>
        </w:rPr>
        <w:t xml:space="preserve"> Reserved Matters, </w:t>
      </w:r>
      <w:r w:rsidR="00F91E8D" w:rsidRPr="00797B14">
        <w:rPr>
          <w:szCs w:val="22"/>
          <w:lang w:val="en-US"/>
        </w:rPr>
        <w:t>the Company</w:t>
      </w:r>
      <w:r w:rsidRPr="00797B14">
        <w:rPr>
          <w:szCs w:val="22"/>
          <w:lang w:val="en-US"/>
        </w:rPr>
        <w:t xml:space="preserve"> shall continue to conduct the Business in accordance with the same.</w:t>
      </w:r>
    </w:p>
    <w:p w14:paraId="1B47B579" w14:textId="77777777" w:rsidR="00CD1050" w:rsidRPr="00797B14" w:rsidRDefault="00CD1050" w:rsidP="00BC7EBA">
      <w:pPr>
        <w:pStyle w:val="Heading1"/>
        <w:widowControl w:val="0"/>
        <w:tabs>
          <w:tab w:val="clear" w:pos="720"/>
        </w:tabs>
        <w:rPr>
          <w:szCs w:val="22"/>
        </w:rPr>
      </w:pPr>
      <w:bookmarkStart w:id="85" w:name="_Toc479059028"/>
      <w:bookmarkStart w:id="86" w:name="_Toc154999341"/>
      <w:bookmarkStart w:id="87" w:name="_Toc403222607"/>
      <w:bookmarkStart w:id="88" w:name="_Toc416892218"/>
      <w:bookmarkStart w:id="89" w:name="_Toc417941582"/>
      <w:bookmarkStart w:id="90" w:name="_Ref482894938"/>
      <w:bookmarkStart w:id="91" w:name="_Ref482895217"/>
      <w:bookmarkStart w:id="92" w:name="_Ref482901739"/>
      <w:bookmarkStart w:id="93" w:name="_Ref482902829"/>
      <w:bookmarkStart w:id="94" w:name="_Ref482970824"/>
      <w:bookmarkStart w:id="95" w:name="_Toc489979931"/>
      <w:r w:rsidRPr="00797B14">
        <w:rPr>
          <w:szCs w:val="22"/>
        </w:rPr>
        <w:t>BOARD OF DIRECTORS</w:t>
      </w:r>
      <w:bookmarkEnd w:id="85"/>
      <w:bookmarkEnd w:id="86"/>
      <w:bookmarkEnd w:id="87"/>
      <w:bookmarkEnd w:id="88"/>
      <w:bookmarkEnd w:id="89"/>
      <w:bookmarkEnd w:id="90"/>
      <w:bookmarkEnd w:id="91"/>
      <w:bookmarkEnd w:id="92"/>
      <w:bookmarkEnd w:id="93"/>
      <w:bookmarkEnd w:id="94"/>
      <w:bookmarkEnd w:id="95"/>
    </w:p>
    <w:p w14:paraId="2909ADE3" w14:textId="49BBE417" w:rsidR="00BA1BCF" w:rsidRDefault="00CD1050" w:rsidP="00BC7EBA">
      <w:pPr>
        <w:pStyle w:val="Heading2"/>
        <w:rPr>
          <w:szCs w:val="22"/>
          <w:lang w:val="en-US"/>
        </w:rPr>
      </w:pPr>
      <w:r w:rsidRPr="00797B14">
        <w:rPr>
          <w:szCs w:val="22"/>
          <w:lang w:val="en-US"/>
        </w:rPr>
        <w:t xml:space="preserve">Subject to the provisions of this Agreement and the Act, the Board shall be responsible for and shall be the absolute authority for the management, supervision, direction and control of </w:t>
      </w:r>
      <w:r w:rsidR="000A7268" w:rsidRPr="00797B14">
        <w:rPr>
          <w:szCs w:val="22"/>
          <w:lang w:val="en-US"/>
        </w:rPr>
        <w:t>the</w:t>
      </w:r>
      <w:r w:rsidR="00F91E8D" w:rsidRPr="00797B14">
        <w:rPr>
          <w:szCs w:val="22"/>
          <w:lang w:val="en-US"/>
        </w:rPr>
        <w:t xml:space="preserve"> Company</w:t>
      </w:r>
      <w:r w:rsidRPr="00797B14">
        <w:rPr>
          <w:szCs w:val="22"/>
          <w:lang w:val="en-US"/>
        </w:rPr>
        <w:t xml:space="preserve">. The daily management of </w:t>
      </w:r>
      <w:r w:rsidR="00F91E8D" w:rsidRPr="00797B14">
        <w:rPr>
          <w:szCs w:val="22"/>
          <w:lang w:val="en-US"/>
        </w:rPr>
        <w:t>the Company</w:t>
      </w:r>
      <w:r w:rsidRPr="00797B14">
        <w:rPr>
          <w:szCs w:val="22"/>
          <w:lang w:val="en-US"/>
        </w:rPr>
        <w:t xml:space="preserve"> shall be conducted by the CEO and other Key Employees appointed in accordance with Clause </w:t>
      </w:r>
      <w:r w:rsidR="000A7268" w:rsidRPr="00797B14">
        <w:rPr>
          <w:rFonts w:eastAsia="PMingLiU"/>
          <w:bCs/>
          <w:szCs w:val="22"/>
        </w:rPr>
        <w:fldChar w:fldCharType="begin"/>
      </w:r>
      <w:r w:rsidR="000A7268" w:rsidRPr="00797B14">
        <w:rPr>
          <w:szCs w:val="22"/>
          <w:lang w:val="en-US"/>
        </w:rPr>
        <w:instrText xml:space="preserve"> REF _Ref482798811 \r \h </w:instrText>
      </w:r>
      <w:r w:rsidR="00082D28" w:rsidRPr="00797B14">
        <w:rPr>
          <w:rFonts w:eastAsia="PMingLiU"/>
          <w:bCs/>
          <w:szCs w:val="22"/>
        </w:rPr>
        <w:instrText xml:space="preserve"> \* MERGEFORMAT </w:instrText>
      </w:r>
      <w:r w:rsidR="000A7268" w:rsidRPr="00797B14">
        <w:rPr>
          <w:rFonts w:eastAsia="PMingLiU"/>
          <w:bCs/>
          <w:szCs w:val="22"/>
        </w:rPr>
      </w:r>
      <w:r w:rsidR="000A7268" w:rsidRPr="00797B14">
        <w:rPr>
          <w:rFonts w:eastAsia="PMingLiU"/>
          <w:bCs/>
          <w:szCs w:val="22"/>
        </w:rPr>
        <w:fldChar w:fldCharType="separate"/>
      </w:r>
      <w:r w:rsidR="008F73F4">
        <w:rPr>
          <w:szCs w:val="22"/>
          <w:lang w:val="en-US"/>
        </w:rPr>
        <w:t>14</w:t>
      </w:r>
      <w:r w:rsidR="000A7268" w:rsidRPr="00797B14">
        <w:rPr>
          <w:rFonts w:eastAsia="PMingLiU"/>
          <w:bCs/>
          <w:szCs w:val="22"/>
        </w:rPr>
        <w:fldChar w:fldCharType="end"/>
      </w:r>
      <w:r w:rsidR="000A7268" w:rsidRPr="00797B14">
        <w:rPr>
          <w:rFonts w:eastAsia="PMingLiU"/>
          <w:bCs/>
          <w:szCs w:val="22"/>
        </w:rPr>
        <w:t xml:space="preserve"> </w:t>
      </w:r>
      <w:r w:rsidRPr="00797B14">
        <w:rPr>
          <w:szCs w:val="22"/>
          <w:lang w:val="en-US"/>
        </w:rPr>
        <w:t>(Appointment of Key Employees) below.</w:t>
      </w:r>
    </w:p>
    <w:p w14:paraId="7360A984" w14:textId="482A2643" w:rsidR="00CD1050" w:rsidRPr="00797B14" w:rsidRDefault="00CD1050" w:rsidP="00BC7EBA">
      <w:pPr>
        <w:pStyle w:val="Heading2"/>
        <w:rPr>
          <w:szCs w:val="22"/>
          <w:lang w:val="en-US"/>
        </w:rPr>
      </w:pPr>
      <w:bookmarkStart w:id="96" w:name="_Ref482798979"/>
      <w:r w:rsidRPr="00797B14">
        <w:rPr>
          <w:szCs w:val="22"/>
          <w:lang w:val="en-US"/>
        </w:rPr>
        <w:t xml:space="preserve">The Board shall comprise of a maximum of </w:t>
      </w:r>
      <w:r w:rsidR="000A7268" w:rsidRPr="00797B14">
        <w:rPr>
          <w:rFonts w:eastAsia="PMingLiU"/>
          <w:bCs/>
          <w:szCs w:val="22"/>
        </w:rPr>
        <w:t>5</w:t>
      </w:r>
      <w:r w:rsidR="00126E71" w:rsidRPr="00797B14">
        <w:rPr>
          <w:szCs w:val="22"/>
          <w:lang w:val="en-US"/>
        </w:rPr>
        <w:t xml:space="preserve"> </w:t>
      </w:r>
      <w:r w:rsidR="000A7268" w:rsidRPr="00797B14">
        <w:rPr>
          <w:szCs w:val="22"/>
          <w:lang w:val="en-US"/>
        </w:rPr>
        <w:t>(five)</w:t>
      </w:r>
      <w:r w:rsidR="00126E71" w:rsidRPr="00797B14">
        <w:rPr>
          <w:szCs w:val="22"/>
          <w:lang w:val="en-US"/>
        </w:rPr>
        <w:t xml:space="preserve"> </w:t>
      </w:r>
      <w:r w:rsidRPr="00797B14">
        <w:rPr>
          <w:szCs w:val="22"/>
          <w:lang w:val="en-US"/>
        </w:rPr>
        <w:t xml:space="preserve">Directors. </w:t>
      </w:r>
      <w:r w:rsidR="002B6774" w:rsidRPr="00797B14">
        <w:rPr>
          <w:szCs w:val="22"/>
          <w:lang w:val="en-US"/>
        </w:rPr>
        <w:t>T</w:t>
      </w:r>
      <w:r w:rsidRPr="00797B14">
        <w:rPr>
          <w:szCs w:val="22"/>
          <w:lang w:val="en-US"/>
        </w:rPr>
        <w:t>he Board shall</w:t>
      </w:r>
      <w:r w:rsidR="00DD20A2" w:rsidRPr="00797B14">
        <w:rPr>
          <w:szCs w:val="22"/>
          <w:lang w:val="en-US"/>
        </w:rPr>
        <w:t>, subject to Clause 1</w:t>
      </w:r>
      <w:r w:rsidR="0073576B" w:rsidRPr="00797B14">
        <w:rPr>
          <w:szCs w:val="22"/>
          <w:lang w:val="en-US"/>
        </w:rPr>
        <w:t>9</w:t>
      </w:r>
      <w:r w:rsidR="00DD20A2" w:rsidRPr="00797B14">
        <w:rPr>
          <w:szCs w:val="22"/>
          <w:lang w:val="en-US"/>
        </w:rPr>
        <w:t xml:space="preserve">.3 hereto, </w:t>
      </w:r>
      <w:r w:rsidRPr="00797B14">
        <w:rPr>
          <w:szCs w:val="22"/>
          <w:lang w:val="en-US"/>
        </w:rPr>
        <w:t>comprise of the following:</w:t>
      </w:r>
      <w:bookmarkEnd w:id="96"/>
    </w:p>
    <w:p w14:paraId="5E5414CD" w14:textId="023CB186" w:rsidR="001462AA" w:rsidRPr="00797B14" w:rsidRDefault="000A7268" w:rsidP="00BC7EBA">
      <w:pPr>
        <w:pStyle w:val="Heading3"/>
      </w:pPr>
      <w:r w:rsidRPr="00797B14">
        <w:rPr>
          <w:rFonts w:eastAsia="PMingLiU"/>
        </w:rPr>
        <w:t>2</w:t>
      </w:r>
      <w:r w:rsidR="001462AA" w:rsidRPr="00797B14">
        <w:t xml:space="preserve"> (</w:t>
      </w:r>
      <w:r w:rsidRPr="00797B14">
        <w:rPr>
          <w:rFonts w:eastAsia="PMingLiU"/>
        </w:rPr>
        <w:t>two</w:t>
      </w:r>
      <w:r w:rsidR="002B6774" w:rsidRPr="00797B14">
        <w:t xml:space="preserve">) Directors nominated by </w:t>
      </w:r>
      <w:r w:rsidR="003D565F">
        <w:t xml:space="preserve">Mike </w:t>
      </w:r>
      <w:r w:rsidR="00DD20A2" w:rsidRPr="00797B14">
        <w:t>(including their alternates)</w:t>
      </w:r>
      <w:r w:rsidR="00037F9E" w:rsidRPr="00797B14">
        <w:t xml:space="preserve"> (“</w:t>
      </w:r>
      <w:r w:rsidR="003D565F">
        <w:rPr>
          <w:b/>
        </w:rPr>
        <w:t xml:space="preserve">Mike </w:t>
      </w:r>
      <w:r w:rsidR="00037F9E" w:rsidRPr="00797B14">
        <w:rPr>
          <w:b/>
        </w:rPr>
        <w:t>Directors</w:t>
      </w:r>
      <w:r w:rsidR="00037F9E" w:rsidRPr="00797B14">
        <w:t>”)</w:t>
      </w:r>
      <w:r w:rsidR="001462AA" w:rsidRPr="00797B14">
        <w:t>;</w:t>
      </w:r>
    </w:p>
    <w:p w14:paraId="5AAEF362" w14:textId="04DD04AB" w:rsidR="00BA1BCF" w:rsidRDefault="000A7268" w:rsidP="00BC7EBA">
      <w:pPr>
        <w:pStyle w:val="Heading3"/>
      </w:pPr>
      <w:r w:rsidRPr="00797B14">
        <w:rPr>
          <w:rFonts w:eastAsia="PMingLiU"/>
        </w:rPr>
        <w:t>2</w:t>
      </w:r>
      <w:r w:rsidRPr="00797B14">
        <w:t xml:space="preserve"> (</w:t>
      </w:r>
      <w:r w:rsidRPr="00797B14">
        <w:rPr>
          <w:rFonts w:eastAsia="PMingLiU"/>
        </w:rPr>
        <w:t>two</w:t>
      </w:r>
      <w:r w:rsidRPr="00797B14">
        <w:t xml:space="preserve">) Directors </w:t>
      </w:r>
      <w:r w:rsidR="000A7CE4" w:rsidRPr="00797B14">
        <w:t xml:space="preserve">nominated by </w:t>
      </w:r>
      <w:r w:rsidR="00081F13">
        <w:t>MSL</w:t>
      </w:r>
      <w:r w:rsidR="00DD20A2" w:rsidRPr="00797B14">
        <w:t xml:space="preserve"> (including their alternates)</w:t>
      </w:r>
      <w:r w:rsidR="00037F9E" w:rsidRPr="00797B14">
        <w:t xml:space="preserve"> (“</w:t>
      </w:r>
      <w:r w:rsidR="003D565F">
        <w:rPr>
          <w:b/>
        </w:rPr>
        <w:t>MSL</w:t>
      </w:r>
      <w:r w:rsidR="00037F9E" w:rsidRPr="00797B14">
        <w:rPr>
          <w:b/>
        </w:rPr>
        <w:t xml:space="preserve"> Directors</w:t>
      </w:r>
      <w:r w:rsidR="00037F9E" w:rsidRPr="00797B14">
        <w:t>”)</w:t>
      </w:r>
      <w:r w:rsidR="000A7CE4" w:rsidRPr="00797B14">
        <w:t xml:space="preserve">; </w:t>
      </w:r>
      <w:r w:rsidR="001462AA" w:rsidRPr="00797B14">
        <w:t>and</w:t>
      </w:r>
    </w:p>
    <w:p w14:paraId="04BBDA8F" w14:textId="21B84FF4" w:rsidR="00BA1BCF" w:rsidRDefault="000A7268" w:rsidP="00BC7EBA">
      <w:pPr>
        <w:pStyle w:val="Heading3"/>
        <w:tabs>
          <w:tab w:val="clear" w:pos="1440"/>
        </w:tabs>
      </w:pPr>
      <w:r w:rsidRPr="00797B14">
        <w:rPr>
          <w:rFonts w:eastAsia="PMingLiU"/>
        </w:rPr>
        <w:t>1</w:t>
      </w:r>
      <w:r w:rsidR="000A7CE4" w:rsidRPr="00797B14">
        <w:t xml:space="preserve"> (</w:t>
      </w:r>
      <w:r w:rsidRPr="00797B14">
        <w:rPr>
          <w:rFonts w:eastAsia="PMingLiU"/>
        </w:rPr>
        <w:t>one</w:t>
      </w:r>
      <w:r w:rsidR="000A7CE4" w:rsidRPr="00797B14">
        <w:t>)</w:t>
      </w:r>
      <w:r w:rsidR="0000430B" w:rsidRPr="00797B14">
        <w:t xml:space="preserve"> </w:t>
      </w:r>
      <w:r w:rsidR="00C23831">
        <w:t>i</w:t>
      </w:r>
      <w:r w:rsidR="000A7CE4" w:rsidRPr="00797B14">
        <w:t>nd</w:t>
      </w:r>
      <w:r w:rsidR="00037F9E" w:rsidRPr="00797B14">
        <w:t xml:space="preserve">ependent </w:t>
      </w:r>
      <w:r w:rsidR="00C23831">
        <w:t>d</w:t>
      </w:r>
      <w:r w:rsidR="00037F9E" w:rsidRPr="00797B14">
        <w:t>irector</w:t>
      </w:r>
      <w:r w:rsidR="00C23831">
        <w:t xml:space="preserve"> </w:t>
      </w:r>
      <w:r w:rsidR="00C23831" w:rsidRPr="003F4B8C">
        <w:t>who shall be a person</w:t>
      </w:r>
      <w:r w:rsidR="00084ED8">
        <w:t xml:space="preserve"> mutually agreed between </w:t>
      </w:r>
      <w:r w:rsidR="00081F13">
        <w:t>Mike</w:t>
      </w:r>
      <w:r w:rsidR="00084ED8">
        <w:t xml:space="preserve"> and </w:t>
      </w:r>
      <w:r w:rsidR="00081F13">
        <w:t>MSL</w:t>
      </w:r>
      <w:r w:rsidR="00C876AF">
        <w:t xml:space="preserve"> and proposed to the Board,</w:t>
      </w:r>
      <w:r w:rsidR="00084ED8">
        <w:t xml:space="preserve"> and</w:t>
      </w:r>
      <w:r w:rsidR="00C23831" w:rsidRPr="003F4B8C">
        <w:t xml:space="preserve"> qualified to be appointed as an independent director under the Act, and who shall be appointed</w:t>
      </w:r>
      <w:r w:rsidR="00C7221D">
        <w:t xml:space="preserve"> as an independent director</w:t>
      </w:r>
      <w:r w:rsidR="00084ED8">
        <w:t xml:space="preserve"> of the Company</w:t>
      </w:r>
      <w:r w:rsidR="00C23831" w:rsidRPr="003F4B8C">
        <w:t xml:space="preserve"> in accordance with Applicable Law</w:t>
      </w:r>
      <w:r w:rsidR="00C7221D">
        <w:t xml:space="preserve"> (“</w:t>
      </w:r>
      <w:r w:rsidR="00C7221D" w:rsidRPr="00C7221D">
        <w:rPr>
          <w:b/>
        </w:rPr>
        <w:t>Independent Director</w:t>
      </w:r>
      <w:r w:rsidR="00C7221D">
        <w:t>”)</w:t>
      </w:r>
      <w:r w:rsidR="001462AA" w:rsidRPr="00797B14">
        <w:t>.</w:t>
      </w:r>
    </w:p>
    <w:p w14:paraId="35BC5F44" w14:textId="6AAA6FF1" w:rsidR="007A52E6" w:rsidRPr="00797B14" w:rsidRDefault="00092ED9" w:rsidP="00BC7EBA">
      <w:pPr>
        <w:pStyle w:val="BodyText1"/>
        <w:rPr>
          <w:rFonts w:cs="Calibri"/>
          <w:lang w:val="en-US"/>
        </w:rPr>
      </w:pPr>
      <w:r w:rsidRPr="00797B14">
        <w:rPr>
          <w:rFonts w:cs="Calibri"/>
          <w:lang w:val="en-US"/>
        </w:rPr>
        <w:t xml:space="preserve">Subject to Clause </w:t>
      </w:r>
      <w:r w:rsidR="00CA2999" w:rsidRPr="00797B14">
        <w:rPr>
          <w:rFonts w:cs="Calibri"/>
          <w:lang w:val="en-US"/>
        </w:rPr>
        <w:fldChar w:fldCharType="begin"/>
      </w:r>
      <w:r w:rsidR="00CA2999" w:rsidRPr="00797B14">
        <w:rPr>
          <w:rFonts w:cs="Calibri"/>
          <w:lang w:val="en-US"/>
        </w:rPr>
        <w:instrText xml:space="preserve"> REF _Ref483005876 \r \h </w:instrText>
      </w:r>
      <w:r w:rsidR="00082D28" w:rsidRPr="00797B14">
        <w:rPr>
          <w:rFonts w:cs="Calibri"/>
          <w:lang w:val="en-US"/>
        </w:rPr>
        <w:instrText xml:space="preserve"> \* MERGEFORMAT </w:instrText>
      </w:r>
      <w:r w:rsidR="00CA2999" w:rsidRPr="00797B14">
        <w:rPr>
          <w:rFonts w:cs="Calibri"/>
          <w:lang w:val="en-US"/>
        </w:rPr>
      </w:r>
      <w:r w:rsidR="00CA2999" w:rsidRPr="00797B14">
        <w:rPr>
          <w:rFonts w:cs="Calibri"/>
          <w:lang w:val="en-US"/>
        </w:rPr>
        <w:fldChar w:fldCharType="separate"/>
      </w:r>
      <w:r w:rsidR="008F73F4">
        <w:rPr>
          <w:rFonts w:cs="Calibri"/>
          <w:lang w:val="en-US"/>
        </w:rPr>
        <w:t>19.3</w:t>
      </w:r>
      <w:r w:rsidR="00CA2999" w:rsidRPr="00797B14">
        <w:rPr>
          <w:rFonts w:cs="Calibri"/>
          <w:lang w:val="en-US"/>
        </w:rPr>
        <w:fldChar w:fldCharType="end"/>
      </w:r>
      <w:r w:rsidRPr="00797B14">
        <w:rPr>
          <w:rFonts w:cs="Calibri"/>
          <w:lang w:val="en-US"/>
        </w:rPr>
        <w:t xml:space="preserve">, </w:t>
      </w:r>
      <w:r w:rsidR="007A52E6" w:rsidRPr="00797B14">
        <w:rPr>
          <w:rFonts w:cs="Calibri"/>
          <w:lang w:val="en-US"/>
        </w:rPr>
        <w:t xml:space="preserve">the Board shall </w:t>
      </w:r>
      <w:proofErr w:type="gramStart"/>
      <w:r w:rsidR="007A52E6" w:rsidRPr="00797B14">
        <w:rPr>
          <w:rFonts w:cs="Calibri"/>
          <w:lang w:val="en-US"/>
        </w:rPr>
        <w:t>at all times</w:t>
      </w:r>
      <w:proofErr w:type="gramEnd"/>
      <w:r w:rsidR="007A52E6" w:rsidRPr="00797B14">
        <w:rPr>
          <w:rFonts w:cs="Calibri"/>
          <w:lang w:val="en-US"/>
        </w:rPr>
        <w:t xml:space="preserve"> consist of equal number of </w:t>
      </w:r>
      <w:r w:rsidR="003D565F">
        <w:rPr>
          <w:rFonts w:cs="Calibri"/>
          <w:lang w:val="en-US"/>
        </w:rPr>
        <w:t xml:space="preserve">Mike </w:t>
      </w:r>
      <w:r w:rsidR="007A52E6" w:rsidRPr="00797B14">
        <w:rPr>
          <w:rFonts w:cs="Calibri"/>
          <w:lang w:val="en-US"/>
        </w:rPr>
        <w:t xml:space="preserve">Directors and </w:t>
      </w:r>
      <w:r w:rsidR="003D565F">
        <w:rPr>
          <w:rFonts w:cs="Calibri"/>
          <w:lang w:val="en-US"/>
        </w:rPr>
        <w:t xml:space="preserve">MSL </w:t>
      </w:r>
      <w:r w:rsidR="007A52E6" w:rsidRPr="00797B14">
        <w:rPr>
          <w:rFonts w:cs="Calibri"/>
          <w:lang w:val="en-US"/>
        </w:rPr>
        <w:t>Directors.</w:t>
      </w:r>
      <w:r w:rsidR="00A7497B" w:rsidRPr="00797B14">
        <w:rPr>
          <w:rFonts w:cs="Calibri"/>
          <w:lang w:val="en-US"/>
        </w:rPr>
        <w:t xml:space="preserve"> Provided, further, Parties agree that in the event either Shareholders’ shareholding in the Company falls below 26% (Twenty-six percent) of the Share Capital</w:t>
      </w:r>
      <w:r w:rsidR="000B7B5F">
        <w:rPr>
          <w:rFonts w:cs="Calibri"/>
          <w:lang w:val="en-US"/>
        </w:rPr>
        <w:t xml:space="preserve"> </w:t>
      </w:r>
      <w:r w:rsidR="000B7B5F" w:rsidRPr="00797B14">
        <w:rPr>
          <w:lang w:val="en-US"/>
        </w:rPr>
        <w:t>but</w:t>
      </w:r>
      <w:r w:rsidR="009246BF">
        <w:rPr>
          <w:lang w:val="en-US"/>
        </w:rPr>
        <w:t xml:space="preserve"> holds</w:t>
      </w:r>
      <w:r w:rsidR="000B7B5F" w:rsidRPr="00797B14">
        <w:rPr>
          <w:lang w:val="en-US"/>
        </w:rPr>
        <w:t xml:space="preserve"> at least 10% (Ten percent) of the Share Capital under any circumstances</w:t>
      </w:r>
      <w:r w:rsidR="000B7B5F">
        <w:rPr>
          <w:lang w:val="en-US"/>
        </w:rPr>
        <w:t xml:space="preserve"> (“</w:t>
      </w:r>
      <w:r w:rsidR="000B7B5F" w:rsidRPr="000B7B5F">
        <w:rPr>
          <w:b/>
          <w:lang w:val="en-US"/>
        </w:rPr>
        <w:t>Diluted Shareholder</w:t>
      </w:r>
      <w:r w:rsidR="000B7B5F">
        <w:rPr>
          <w:lang w:val="en-US"/>
        </w:rPr>
        <w:t>”)</w:t>
      </w:r>
      <w:r w:rsidR="00A7497B" w:rsidRPr="00797B14">
        <w:rPr>
          <w:rFonts w:cs="Calibri"/>
          <w:lang w:val="en-US"/>
        </w:rPr>
        <w:t>, the</w:t>
      </w:r>
      <w:r w:rsidR="000B7B5F">
        <w:rPr>
          <w:rFonts w:cs="Calibri"/>
          <w:lang w:val="en-US"/>
        </w:rPr>
        <w:t xml:space="preserve"> Diluted Shareholder shall have the right to only nominate 1 (one) Director on the Board and the</w:t>
      </w:r>
      <w:r w:rsidR="00A7497B" w:rsidRPr="00797B14">
        <w:rPr>
          <w:rFonts w:cs="Calibri"/>
          <w:lang w:val="en-US"/>
        </w:rPr>
        <w:t xml:space="preserve"> other Shareholder</w:t>
      </w:r>
      <w:r w:rsidR="000B7B5F">
        <w:rPr>
          <w:rFonts w:cs="Calibri"/>
          <w:lang w:val="en-US"/>
        </w:rPr>
        <w:t xml:space="preserve"> (“</w:t>
      </w:r>
      <w:r w:rsidR="000B7B5F" w:rsidRPr="000B7B5F">
        <w:rPr>
          <w:rFonts w:cs="Calibri"/>
          <w:b/>
          <w:lang w:val="en-US"/>
        </w:rPr>
        <w:t>Non-Diluted Shareholder</w:t>
      </w:r>
      <w:r w:rsidR="000B7B5F">
        <w:rPr>
          <w:rFonts w:cs="Calibri"/>
          <w:lang w:val="en-US"/>
        </w:rPr>
        <w:t>”)</w:t>
      </w:r>
      <w:r w:rsidR="00A7497B" w:rsidRPr="00797B14">
        <w:rPr>
          <w:rFonts w:cs="Calibri"/>
          <w:lang w:val="en-US"/>
        </w:rPr>
        <w:t xml:space="preserve"> shall, subject to such </w:t>
      </w:r>
      <w:r w:rsidR="000B7B5F">
        <w:rPr>
          <w:rFonts w:cs="Calibri"/>
          <w:lang w:val="en-US"/>
        </w:rPr>
        <w:t>Non-Diluted Shareholder</w:t>
      </w:r>
      <w:r w:rsidR="00A7497B" w:rsidRPr="00797B14">
        <w:rPr>
          <w:rFonts w:cs="Calibri"/>
          <w:lang w:val="en-US"/>
        </w:rPr>
        <w:t xml:space="preserve"> holding at least 26% (Twenty six percent) of the Share Capital, have the right to nominate 1 (one) additional nominee Director on the Board in addition to its existing 2 (two) nominee Directors (who shall be a </w:t>
      </w:r>
      <w:r w:rsidR="003D565F">
        <w:rPr>
          <w:rFonts w:cs="Calibri"/>
          <w:lang w:val="en-US"/>
        </w:rPr>
        <w:t xml:space="preserve">Mike </w:t>
      </w:r>
      <w:r w:rsidR="00A7497B" w:rsidRPr="00797B14">
        <w:rPr>
          <w:rFonts w:cs="Calibri"/>
          <w:lang w:val="en-US"/>
        </w:rPr>
        <w:t xml:space="preserve">Director or a </w:t>
      </w:r>
      <w:r w:rsidR="003D565F">
        <w:rPr>
          <w:rFonts w:cs="Calibri"/>
          <w:lang w:val="en-US"/>
        </w:rPr>
        <w:t xml:space="preserve">MSL </w:t>
      </w:r>
      <w:r w:rsidR="00A7497B" w:rsidRPr="00797B14">
        <w:rPr>
          <w:rFonts w:cs="Calibri"/>
          <w:lang w:val="en-US"/>
        </w:rPr>
        <w:t>Director as the case may be), to ensure that the Board comprises of 5 (five) Directors at all times.</w:t>
      </w:r>
      <w:r w:rsidR="00073717" w:rsidRPr="00797B14">
        <w:rPr>
          <w:rFonts w:cs="Calibri"/>
          <w:lang w:val="en-US"/>
        </w:rPr>
        <w:t xml:space="preserve"> </w:t>
      </w:r>
      <w:r w:rsidR="00073717" w:rsidRPr="00797B14">
        <w:t>Parties shall exercise their rights and take all such actions as may be necessary, to ensure the appointment of the additional nominee director as contemplated herein.</w:t>
      </w:r>
    </w:p>
    <w:p w14:paraId="169F79D7" w14:textId="77777777" w:rsidR="009D1BE0" w:rsidRPr="00797B14" w:rsidRDefault="009D1BE0" w:rsidP="00BC7EBA">
      <w:pPr>
        <w:pStyle w:val="Heading2"/>
        <w:rPr>
          <w:szCs w:val="22"/>
          <w:lang w:val="en-US"/>
        </w:rPr>
      </w:pPr>
      <w:r w:rsidRPr="00797B14">
        <w:rPr>
          <w:szCs w:val="22"/>
          <w:lang w:val="en-US"/>
        </w:rPr>
        <w:lastRenderedPageBreak/>
        <w:t xml:space="preserve">None of the Directors shall be liable to retire by rotation </w:t>
      </w:r>
      <w:r w:rsidR="00466315" w:rsidRPr="00797B14">
        <w:rPr>
          <w:szCs w:val="22"/>
          <w:lang w:val="en-US"/>
        </w:rPr>
        <w:t xml:space="preserve">for as </w:t>
      </w:r>
      <w:r w:rsidRPr="00797B14">
        <w:rPr>
          <w:szCs w:val="22"/>
          <w:lang w:val="en-US"/>
        </w:rPr>
        <w:t>long as the Company remains a private limited company.</w:t>
      </w:r>
    </w:p>
    <w:p w14:paraId="7F11E12D" w14:textId="140AC55D" w:rsidR="00CD1050" w:rsidRPr="00797B14" w:rsidRDefault="00CD1050" w:rsidP="00BC7EBA">
      <w:pPr>
        <w:pStyle w:val="Heading2"/>
        <w:rPr>
          <w:szCs w:val="22"/>
          <w:lang w:val="en-US"/>
        </w:rPr>
      </w:pPr>
      <w:r w:rsidRPr="00797B14">
        <w:rPr>
          <w:szCs w:val="22"/>
          <w:lang w:val="en-US"/>
        </w:rPr>
        <w:t>The Directors shall be appointed by the</w:t>
      </w:r>
      <w:r w:rsidR="00DD20A2" w:rsidRPr="00797B14">
        <w:rPr>
          <w:szCs w:val="22"/>
          <w:lang w:val="en-US"/>
        </w:rPr>
        <w:t xml:space="preserve"> Board and / or</w:t>
      </w:r>
      <w:r w:rsidRPr="00797B14">
        <w:rPr>
          <w:szCs w:val="22"/>
          <w:lang w:val="en-US"/>
        </w:rPr>
        <w:t xml:space="preserve"> Shareholders in accordance with Applicable Law. Each Shareholder shall</w:t>
      </w:r>
      <w:r w:rsidR="00DD20A2" w:rsidRPr="00797B14">
        <w:rPr>
          <w:szCs w:val="22"/>
          <w:lang w:val="en-US"/>
        </w:rPr>
        <w:t xml:space="preserve"> cause their respective nominee Directors on the Board and shall</w:t>
      </w:r>
      <w:r w:rsidRPr="00797B14">
        <w:rPr>
          <w:szCs w:val="22"/>
          <w:lang w:val="en-US"/>
        </w:rPr>
        <w:t xml:space="preserve"> exercise its voting rights on </w:t>
      </w:r>
      <w:r w:rsidR="00DD20A2" w:rsidRPr="00797B14">
        <w:rPr>
          <w:szCs w:val="22"/>
          <w:lang w:val="en-US"/>
        </w:rPr>
        <w:t xml:space="preserve">Equity </w:t>
      </w:r>
      <w:r w:rsidRPr="00797B14">
        <w:rPr>
          <w:szCs w:val="22"/>
          <w:lang w:val="en-US"/>
        </w:rPr>
        <w:t>S</w:t>
      </w:r>
      <w:r w:rsidR="00DD20A2" w:rsidRPr="00797B14">
        <w:rPr>
          <w:szCs w:val="22"/>
          <w:lang w:val="en-US"/>
        </w:rPr>
        <w:t>ecurities</w:t>
      </w:r>
      <w:r w:rsidRPr="00797B14">
        <w:rPr>
          <w:szCs w:val="22"/>
          <w:lang w:val="en-US"/>
        </w:rPr>
        <w:t xml:space="preserve"> controlled by it at any meeting of the Shareholders and shall take all other actions necessary, to ensure the appointment to the Board of the nominees of </w:t>
      </w:r>
      <w:r w:rsidR="00081F13">
        <w:rPr>
          <w:rFonts w:eastAsia="PMingLiU"/>
          <w:szCs w:val="22"/>
          <w:lang w:val="en-US"/>
        </w:rPr>
        <w:t xml:space="preserve">Mike </w:t>
      </w:r>
      <w:r w:rsidR="008C6FE1" w:rsidRPr="00797B14">
        <w:rPr>
          <w:szCs w:val="22"/>
          <w:lang w:val="en-US"/>
        </w:rPr>
        <w:t>and</w:t>
      </w:r>
      <w:r w:rsidR="00081F13">
        <w:rPr>
          <w:szCs w:val="22"/>
          <w:lang w:val="en-US"/>
        </w:rPr>
        <w:t xml:space="preserve"> MSL</w:t>
      </w:r>
      <w:r w:rsidR="00DD20A2" w:rsidRPr="00797B14">
        <w:rPr>
          <w:szCs w:val="22"/>
          <w:lang w:val="en-US"/>
        </w:rPr>
        <w:t xml:space="preserve">, to ensure that the constitution of the Board is as </w:t>
      </w:r>
      <w:r w:rsidRPr="00797B14">
        <w:rPr>
          <w:szCs w:val="22"/>
          <w:lang w:val="en-US"/>
        </w:rPr>
        <w:t xml:space="preserve">prescribed in Clause </w:t>
      </w:r>
      <w:r w:rsidR="000A7268" w:rsidRPr="00797B14">
        <w:rPr>
          <w:szCs w:val="22"/>
          <w:lang w:val="en-US"/>
        </w:rPr>
        <w:fldChar w:fldCharType="begin"/>
      </w:r>
      <w:r w:rsidR="000A7268" w:rsidRPr="00797B14">
        <w:rPr>
          <w:szCs w:val="22"/>
          <w:lang w:val="en-US"/>
        </w:rPr>
        <w:instrText xml:space="preserve"> REF _Ref482798979 \r \h </w:instrText>
      </w:r>
      <w:r w:rsidR="00082D28" w:rsidRPr="00797B14">
        <w:rPr>
          <w:szCs w:val="22"/>
          <w:lang w:val="en-US"/>
        </w:rPr>
        <w:instrText xml:space="preserve"> \* MERGEFORMAT </w:instrText>
      </w:r>
      <w:r w:rsidR="000A7268" w:rsidRPr="00797B14">
        <w:rPr>
          <w:szCs w:val="22"/>
          <w:lang w:val="en-US"/>
        </w:rPr>
      </w:r>
      <w:r w:rsidR="000A7268" w:rsidRPr="00797B14">
        <w:rPr>
          <w:szCs w:val="22"/>
          <w:lang w:val="en-US"/>
        </w:rPr>
        <w:fldChar w:fldCharType="separate"/>
      </w:r>
      <w:r w:rsidR="008F73F4">
        <w:rPr>
          <w:szCs w:val="22"/>
          <w:lang w:val="en-US"/>
        </w:rPr>
        <w:t>11.2</w:t>
      </w:r>
      <w:r w:rsidR="000A7268" w:rsidRPr="00797B14">
        <w:rPr>
          <w:szCs w:val="22"/>
          <w:lang w:val="en-US"/>
        </w:rPr>
        <w:fldChar w:fldCharType="end"/>
      </w:r>
      <w:r w:rsidRPr="00797B14">
        <w:rPr>
          <w:szCs w:val="22"/>
          <w:lang w:val="en-US"/>
        </w:rPr>
        <w:t>.</w:t>
      </w:r>
    </w:p>
    <w:p w14:paraId="6BF884C4" w14:textId="7C423F46" w:rsidR="00CD1050" w:rsidRPr="00797B14" w:rsidRDefault="00CD1050" w:rsidP="00BC7EBA">
      <w:pPr>
        <w:pStyle w:val="Heading2"/>
        <w:rPr>
          <w:szCs w:val="22"/>
          <w:lang w:val="en-US"/>
        </w:rPr>
      </w:pPr>
      <w:bookmarkStart w:id="97" w:name="_Ref139717928"/>
      <w:bookmarkStart w:id="98" w:name="_Ref482799170"/>
      <w:r w:rsidRPr="00797B14">
        <w:rPr>
          <w:szCs w:val="22"/>
          <w:lang w:val="en-US"/>
        </w:rPr>
        <w:t xml:space="preserve">Subject to the provisions of </w:t>
      </w:r>
      <w:r w:rsidR="000A7268" w:rsidRPr="00797B14">
        <w:rPr>
          <w:szCs w:val="22"/>
          <w:lang w:val="en-US"/>
        </w:rPr>
        <w:t xml:space="preserve">Clause </w:t>
      </w:r>
      <w:r w:rsidR="000A7268" w:rsidRPr="00797B14">
        <w:rPr>
          <w:szCs w:val="22"/>
          <w:lang w:val="en-US"/>
        </w:rPr>
        <w:fldChar w:fldCharType="begin"/>
      </w:r>
      <w:r w:rsidR="000A7268" w:rsidRPr="00797B14">
        <w:rPr>
          <w:szCs w:val="22"/>
          <w:lang w:val="en-US"/>
        </w:rPr>
        <w:instrText xml:space="preserve"> REF _Ref482798979 \r \h </w:instrText>
      </w:r>
      <w:r w:rsidR="00082D28" w:rsidRPr="00797B14">
        <w:rPr>
          <w:szCs w:val="22"/>
          <w:lang w:val="en-US"/>
        </w:rPr>
        <w:instrText xml:space="preserve"> \* MERGEFORMAT </w:instrText>
      </w:r>
      <w:r w:rsidR="000A7268" w:rsidRPr="00797B14">
        <w:rPr>
          <w:szCs w:val="22"/>
          <w:lang w:val="en-US"/>
        </w:rPr>
      </w:r>
      <w:r w:rsidR="000A7268" w:rsidRPr="00797B14">
        <w:rPr>
          <w:szCs w:val="22"/>
          <w:lang w:val="en-US"/>
        </w:rPr>
        <w:fldChar w:fldCharType="separate"/>
      </w:r>
      <w:r w:rsidR="008F73F4">
        <w:rPr>
          <w:szCs w:val="22"/>
          <w:lang w:val="en-US"/>
        </w:rPr>
        <w:t>11.2</w:t>
      </w:r>
      <w:r w:rsidR="000A7268" w:rsidRPr="00797B14">
        <w:rPr>
          <w:szCs w:val="22"/>
          <w:lang w:val="en-US"/>
        </w:rPr>
        <w:fldChar w:fldCharType="end"/>
      </w:r>
      <w:r w:rsidR="00CE4A8E" w:rsidRPr="00797B14">
        <w:rPr>
          <w:szCs w:val="22"/>
          <w:lang w:val="en-US"/>
        </w:rPr>
        <w:t xml:space="preserve"> and 19.3</w:t>
      </w:r>
      <w:r w:rsidR="000A7268" w:rsidRPr="00797B14">
        <w:rPr>
          <w:szCs w:val="22"/>
          <w:lang w:val="en-US"/>
        </w:rPr>
        <w:t xml:space="preserve"> </w:t>
      </w:r>
      <w:r w:rsidRPr="00797B14">
        <w:rPr>
          <w:szCs w:val="22"/>
          <w:lang w:val="en-US"/>
        </w:rPr>
        <w:t xml:space="preserve">of this Agreement, a Director </w:t>
      </w:r>
      <w:r w:rsidR="00DB6EFF" w:rsidRPr="00797B14">
        <w:rPr>
          <w:szCs w:val="22"/>
          <w:lang w:val="en-US"/>
        </w:rPr>
        <w:t xml:space="preserve">(except the Independent Director) </w:t>
      </w:r>
      <w:r w:rsidRPr="00797B14">
        <w:rPr>
          <w:szCs w:val="22"/>
          <w:lang w:val="en-US"/>
        </w:rPr>
        <w:t>shall be removed or terminated from the Board, with or without cause, only upon the affirmative vote of the Party nominating such Director and in accordance with the provisions of the Act. Each Party shall exercise its voting rights on</w:t>
      </w:r>
      <w:r w:rsidR="001473C3" w:rsidRPr="00797B14">
        <w:rPr>
          <w:szCs w:val="22"/>
          <w:lang w:val="en-US"/>
        </w:rPr>
        <w:t xml:space="preserve"> Equity</w:t>
      </w:r>
      <w:r w:rsidRPr="00797B14">
        <w:rPr>
          <w:szCs w:val="22"/>
          <w:lang w:val="en-US"/>
        </w:rPr>
        <w:t xml:space="preserve"> S</w:t>
      </w:r>
      <w:r w:rsidR="001473C3" w:rsidRPr="00797B14">
        <w:rPr>
          <w:szCs w:val="22"/>
          <w:lang w:val="en-US"/>
        </w:rPr>
        <w:t>ecurities</w:t>
      </w:r>
      <w:r w:rsidRPr="00797B14">
        <w:rPr>
          <w:szCs w:val="22"/>
          <w:lang w:val="en-US"/>
        </w:rPr>
        <w:t xml:space="preserve"> controlled by it in </w:t>
      </w:r>
      <w:proofErr w:type="spellStart"/>
      <w:r w:rsidRPr="00797B14">
        <w:rPr>
          <w:szCs w:val="22"/>
          <w:lang w:val="en-US"/>
        </w:rPr>
        <w:t>favour</w:t>
      </w:r>
      <w:proofErr w:type="spellEnd"/>
      <w:r w:rsidRPr="00797B14">
        <w:rPr>
          <w:szCs w:val="22"/>
          <w:lang w:val="en-US"/>
        </w:rPr>
        <w:t xml:space="preserve"> of the removal or termination of a Director </w:t>
      </w:r>
      <w:r w:rsidR="00DB6EFF" w:rsidRPr="00797B14">
        <w:rPr>
          <w:szCs w:val="22"/>
          <w:lang w:val="en-US"/>
        </w:rPr>
        <w:t xml:space="preserve">(except the Independent Director) </w:t>
      </w:r>
      <w:r w:rsidRPr="00797B14">
        <w:rPr>
          <w:szCs w:val="22"/>
          <w:lang w:val="en-US"/>
        </w:rPr>
        <w:t xml:space="preserve">upon the written request of the Party that nominated such Director. Otherwise, no Party shall exercise its voting rights on </w:t>
      </w:r>
      <w:r w:rsidR="00666C8D" w:rsidRPr="00797B14">
        <w:rPr>
          <w:szCs w:val="22"/>
          <w:lang w:val="en-US"/>
        </w:rPr>
        <w:t>Equity Securities</w:t>
      </w:r>
      <w:r w:rsidRPr="00797B14">
        <w:rPr>
          <w:szCs w:val="22"/>
          <w:lang w:val="en-US"/>
        </w:rPr>
        <w:t xml:space="preserve"> controlled by it for the removal or termination of a Director (other than a Director nominated by such Party or an Independent Director).</w:t>
      </w:r>
      <w:bookmarkEnd w:id="97"/>
      <w:r w:rsidRPr="00797B14">
        <w:rPr>
          <w:szCs w:val="22"/>
          <w:lang w:val="en-US"/>
        </w:rPr>
        <w:t xml:space="preserve"> The Independent Director may be removed or terminated from the Board in accordance with the Applicable Laws.</w:t>
      </w:r>
      <w:bookmarkEnd w:id="98"/>
    </w:p>
    <w:p w14:paraId="380A3223" w14:textId="14824D01" w:rsidR="00350EE4" w:rsidRPr="00797B14" w:rsidRDefault="00350EE4" w:rsidP="00BC7EBA">
      <w:pPr>
        <w:pStyle w:val="Heading2"/>
        <w:rPr>
          <w:szCs w:val="22"/>
          <w:lang w:val="en-US"/>
        </w:rPr>
      </w:pPr>
      <w:r w:rsidRPr="00797B14">
        <w:rPr>
          <w:szCs w:val="22"/>
          <w:lang w:val="en-US"/>
        </w:rPr>
        <w:t>The Board shall have the right to appoint any person to act as an additional director (“</w:t>
      </w:r>
      <w:r w:rsidRPr="00797B14">
        <w:rPr>
          <w:b/>
          <w:szCs w:val="22"/>
          <w:lang w:val="en-US"/>
        </w:rPr>
        <w:t>Additional Director</w:t>
      </w:r>
      <w:r w:rsidRPr="00797B14">
        <w:rPr>
          <w:szCs w:val="22"/>
          <w:lang w:val="en-US"/>
        </w:rPr>
        <w:t xml:space="preserve">”) to fill in a casual vacancy (whether such vacancy occurs as a result of the death, disability, resignation, retirement or removal of any Director apart from Independent Director) subject to the maximum number prescribed under </w:t>
      </w:r>
      <w:r w:rsidR="00B5672E" w:rsidRPr="00797B14">
        <w:rPr>
          <w:szCs w:val="22"/>
          <w:lang w:val="en-US"/>
        </w:rPr>
        <w:t xml:space="preserve">Clause </w:t>
      </w:r>
      <w:r w:rsidR="00B5672E" w:rsidRPr="00797B14">
        <w:rPr>
          <w:szCs w:val="22"/>
          <w:lang w:val="en-US"/>
        </w:rPr>
        <w:fldChar w:fldCharType="begin"/>
      </w:r>
      <w:r w:rsidR="00B5672E" w:rsidRPr="00797B14">
        <w:rPr>
          <w:szCs w:val="22"/>
          <w:lang w:val="en-US"/>
        </w:rPr>
        <w:instrText xml:space="preserve"> REF _Ref482798979 \r \h </w:instrText>
      </w:r>
      <w:r w:rsidR="00082D28" w:rsidRPr="00797B14">
        <w:rPr>
          <w:szCs w:val="22"/>
          <w:lang w:val="en-US"/>
        </w:rPr>
        <w:instrText xml:space="preserve"> \* MERGEFORMAT </w:instrText>
      </w:r>
      <w:r w:rsidR="00B5672E" w:rsidRPr="00797B14">
        <w:rPr>
          <w:szCs w:val="22"/>
          <w:lang w:val="en-US"/>
        </w:rPr>
      </w:r>
      <w:r w:rsidR="00B5672E" w:rsidRPr="00797B14">
        <w:rPr>
          <w:szCs w:val="22"/>
          <w:lang w:val="en-US"/>
        </w:rPr>
        <w:fldChar w:fldCharType="separate"/>
      </w:r>
      <w:r w:rsidR="008F73F4">
        <w:rPr>
          <w:szCs w:val="22"/>
          <w:lang w:val="en-US"/>
        </w:rPr>
        <w:t>11.2</w:t>
      </w:r>
      <w:r w:rsidR="00B5672E" w:rsidRPr="00797B14">
        <w:rPr>
          <w:szCs w:val="22"/>
          <w:lang w:val="en-US"/>
        </w:rPr>
        <w:fldChar w:fldCharType="end"/>
      </w:r>
      <w:r w:rsidRPr="00797B14">
        <w:rPr>
          <w:szCs w:val="22"/>
          <w:lang w:val="en-US"/>
        </w:rPr>
        <w:t xml:space="preserve">. Any Director to be so appointed shall be nominated by the Shareholder with the right to nominate such Director in accordance with </w:t>
      </w:r>
      <w:r w:rsidR="00B5672E" w:rsidRPr="00797B14">
        <w:rPr>
          <w:szCs w:val="22"/>
          <w:lang w:val="en-US"/>
        </w:rPr>
        <w:t xml:space="preserve">Clause </w:t>
      </w:r>
      <w:r w:rsidR="00B5672E" w:rsidRPr="00797B14">
        <w:rPr>
          <w:szCs w:val="22"/>
          <w:lang w:val="en-US"/>
        </w:rPr>
        <w:fldChar w:fldCharType="begin"/>
      </w:r>
      <w:r w:rsidR="00B5672E" w:rsidRPr="00797B14">
        <w:rPr>
          <w:szCs w:val="22"/>
          <w:lang w:val="en-US"/>
        </w:rPr>
        <w:instrText xml:space="preserve"> REF _Ref482798979 \r \h </w:instrText>
      </w:r>
      <w:r w:rsidR="00082D28" w:rsidRPr="00797B14">
        <w:rPr>
          <w:szCs w:val="22"/>
          <w:lang w:val="en-US"/>
        </w:rPr>
        <w:instrText xml:space="preserve"> \* MERGEFORMAT </w:instrText>
      </w:r>
      <w:r w:rsidR="00B5672E" w:rsidRPr="00797B14">
        <w:rPr>
          <w:szCs w:val="22"/>
          <w:lang w:val="en-US"/>
        </w:rPr>
      </w:r>
      <w:r w:rsidR="00B5672E" w:rsidRPr="00797B14">
        <w:rPr>
          <w:szCs w:val="22"/>
          <w:lang w:val="en-US"/>
        </w:rPr>
        <w:fldChar w:fldCharType="separate"/>
      </w:r>
      <w:r w:rsidR="008F73F4">
        <w:rPr>
          <w:szCs w:val="22"/>
          <w:lang w:val="en-US"/>
        </w:rPr>
        <w:t>11.2</w:t>
      </w:r>
      <w:r w:rsidR="00B5672E" w:rsidRPr="00797B14">
        <w:rPr>
          <w:szCs w:val="22"/>
          <w:lang w:val="en-US"/>
        </w:rPr>
        <w:fldChar w:fldCharType="end"/>
      </w:r>
      <w:r w:rsidRPr="00797B14">
        <w:rPr>
          <w:szCs w:val="22"/>
          <w:lang w:val="en-US"/>
        </w:rPr>
        <w:t xml:space="preserve">, and shall be subject to ratification in the next </w:t>
      </w:r>
      <w:r w:rsidR="00666C8D" w:rsidRPr="00797B14">
        <w:rPr>
          <w:szCs w:val="22"/>
          <w:lang w:val="en-US"/>
        </w:rPr>
        <w:t xml:space="preserve">annual </w:t>
      </w:r>
      <w:r w:rsidRPr="00797B14">
        <w:rPr>
          <w:szCs w:val="22"/>
          <w:lang w:val="en-US"/>
        </w:rPr>
        <w:t>general meeting of the Company. If such vacancy relates to the office of an Independent Director, the replacement shall be appointed in accordance with Applicable Laws</w:t>
      </w:r>
      <w:r w:rsidR="006E39B1" w:rsidRPr="00797B14">
        <w:rPr>
          <w:szCs w:val="22"/>
          <w:lang w:val="en-US"/>
        </w:rPr>
        <w:t xml:space="preserve"> and shall meet the criteria for an independent director under the Act</w:t>
      </w:r>
      <w:r w:rsidRPr="00797B14">
        <w:rPr>
          <w:szCs w:val="22"/>
          <w:lang w:val="en-US"/>
        </w:rPr>
        <w:t>.</w:t>
      </w:r>
    </w:p>
    <w:p w14:paraId="7A3247F2" w14:textId="65D0DA7B" w:rsidR="00CD1050" w:rsidRPr="00797B14" w:rsidRDefault="00666C8D" w:rsidP="00BC7EBA">
      <w:pPr>
        <w:pStyle w:val="Heading2"/>
        <w:rPr>
          <w:szCs w:val="22"/>
          <w:lang w:val="en-US"/>
        </w:rPr>
      </w:pPr>
      <w:bookmarkStart w:id="99" w:name="_Ref140424377"/>
      <w:r w:rsidRPr="00797B14">
        <w:rPr>
          <w:szCs w:val="22"/>
          <w:lang w:val="en-US"/>
        </w:rPr>
        <w:t>T</w:t>
      </w:r>
      <w:r w:rsidRPr="00797B14">
        <w:rPr>
          <w:szCs w:val="22"/>
        </w:rPr>
        <w:t xml:space="preserve">he Directors present in the Board meeting shall appoint one of the members as </w:t>
      </w:r>
      <w:r w:rsidRPr="00797B14">
        <w:rPr>
          <w:szCs w:val="22"/>
          <w:lang w:val="en-US"/>
        </w:rPr>
        <w:t xml:space="preserve">the </w:t>
      </w:r>
      <w:r w:rsidRPr="00797B14">
        <w:rPr>
          <w:szCs w:val="22"/>
        </w:rPr>
        <w:t>Chairman. Parties agree that the Chairman shall not have a casting vote</w:t>
      </w:r>
      <w:r w:rsidR="00CD1050" w:rsidRPr="00797B14">
        <w:rPr>
          <w:szCs w:val="22"/>
          <w:lang w:val="en-US"/>
        </w:rPr>
        <w:t>.</w:t>
      </w:r>
      <w:bookmarkEnd w:id="99"/>
    </w:p>
    <w:p w14:paraId="75FF09F2" w14:textId="185A8697" w:rsidR="00350EE4" w:rsidRPr="002827A9" w:rsidRDefault="00350EE4" w:rsidP="00BC7EBA">
      <w:pPr>
        <w:pStyle w:val="Heading2"/>
        <w:rPr>
          <w:szCs w:val="22"/>
        </w:rPr>
      </w:pPr>
      <w:r w:rsidRPr="00797B14">
        <w:rPr>
          <w:szCs w:val="22"/>
        </w:rPr>
        <w:t>In the event that any Director (“</w:t>
      </w:r>
      <w:r w:rsidRPr="00797B14">
        <w:rPr>
          <w:b/>
          <w:szCs w:val="22"/>
        </w:rPr>
        <w:t>Original Director</w:t>
      </w:r>
      <w:r w:rsidRPr="00797B14">
        <w:rPr>
          <w:szCs w:val="22"/>
        </w:rPr>
        <w:t>”) is away for a continuous period of not less than 3 (three) months from India, the Board may appoint an alternate director (“</w:t>
      </w:r>
      <w:r w:rsidRPr="00797B14">
        <w:rPr>
          <w:b/>
          <w:szCs w:val="22"/>
        </w:rPr>
        <w:t>Alternate Director</w:t>
      </w:r>
      <w:r w:rsidRPr="00797B14">
        <w:rPr>
          <w:szCs w:val="22"/>
        </w:rPr>
        <w:t xml:space="preserve">”) in his place. </w:t>
      </w:r>
      <w:r w:rsidR="004B79CD" w:rsidRPr="00797B14">
        <w:rPr>
          <w:szCs w:val="22"/>
          <w:lang w:val="en-US"/>
        </w:rPr>
        <w:t xml:space="preserve">Any Alternate Director to be so appointed shall be nominated by the Shareholder with the right to nominate the Original Director in accordance with </w:t>
      </w:r>
      <w:r w:rsidR="00644538" w:rsidRPr="00797B14">
        <w:rPr>
          <w:szCs w:val="22"/>
          <w:lang w:val="en-US"/>
        </w:rPr>
        <w:t xml:space="preserve">Clause </w:t>
      </w:r>
      <w:r w:rsidR="00644538" w:rsidRPr="00797B14">
        <w:rPr>
          <w:szCs w:val="22"/>
          <w:lang w:val="en-US"/>
        </w:rPr>
        <w:fldChar w:fldCharType="begin"/>
      </w:r>
      <w:r w:rsidR="00644538" w:rsidRPr="00797B14">
        <w:rPr>
          <w:szCs w:val="22"/>
          <w:lang w:val="en-US"/>
        </w:rPr>
        <w:instrText xml:space="preserve"> REF _Ref482798979 \r \h </w:instrText>
      </w:r>
      <w:r w:rsidR="00082D28" w:rsidRPr="00797B14">
        <w:rPr>
          <w:szCs w:val="22"/>
          <w:lang w:val="en-US"/>
        </w:rPr>
        <w:instrText xml:space="preserve"> \* MERGEFORMAT </w:instrText>
      </w:r>
      <w:r w:rsidR="00644538" w:rsidRPr="00797B14">
        <w:rPr>
          <w:szCs w:val="22"/>
          <w:lang w:val="en-US"/>
        </w:rPr>
      </w:r>
      <w:r w:rsidR="00644538" w:rsidRPr="00797B14">
        <w:rPr>
          <w:szCs w:val="22"/>
          <w:lang w:val="en-US"/>
        </w:rPr>
        <w:fldChar w:fldCharType="separate"/>
      </w:r>
      <w:r w:rsidR="008F73F4">
        <w:rPr>
          <w:szCs w:val="22"/>
          <w:lang w:val="en-US"/>
        </w:rPr>
        <w:t>11.2</w:t>
      </w:r>
      <w:r w:rsidR="00644538" w:rsidRPr="00797B14">
        <w:rPr>
          <w:szCs w:val="22"/>
          <w:lang w:val="en-US"/>
        </w:rPr>
        <w:fldChar w:fldCharType="end"/>
      </w:r>
      <w:r w:rsidR="004B79CD" w:rsidRPr="00797B14">
        <w:rPr>
          <w:szCs w:val="22"/>
          <w:lang w:val="en-US"/>
        </w:rPr>
        <w:t xml:space="preserve">. </w:t>
      </w:r>
      <w:r w:rsidRPr="00797B14">
        <w:rPr>
          <w:szCs w:val="22"/>
        </w:rPr>
        <w:t xml:space="preserve">The </w:t>
      </w:r>
      <w:r w:rsidR="004B79CD" w:rsidRPr="00797B14">
        <w:rPr>
          <w:szCs w:val="22"/>
        </w:rPr>
        <w:t>Shareholder</w:t>
      </w:r>
      <w:r w:rsidRPr="00797B14">
        <w:rPr>
          <w:szCs w:val="22"/>
        </w:rPr>
        <w:t xml:space="preserve"> nominating the Alternate Director shall also have the right to withdraw its nomination and nominate another Alternate Director in his place. </w:t>
      </w:r>
      <w:r w:rsidRPr="00797B14">
        <w:rPr>
          <w:iCs/>
          <w:szCs w:val="22"/>
        </w:rPr>
        <w:t xml:space="preserve">The Alternate Director shall be entitled to receive notice of a meeting of the Board or committee thereof, along with all relevant papers in </w:t>
      </w:r>
      <w:r w:rsidRPr="00797B14">
        <w:rPr>
          <w:szCs w:val="22"/>
          <w:lang w:val="en-US"/>
        </w:rPr>
        <w:t>connection</w:t>
      </w:r>
      <w:r w:rsidRPr="00797B14">
        <w:rPr>
          <w:iCs/>
          <w:szCs w:val="22"/>
        </w:rPr>
        <w:t xml:space="preserve"> therewith and to attend and vote thereat in place of the Original Director and generally to perform all functions of the Original Director in his absence. The tenure of the Alternate Director shall be co-terminus with that of the </w:t>
      </w:r>
      <w:r w:rsidRPr="002827A9">
        <w:rPr>
          <w:iCs/>
          <w:szCs w:val="22"/>
        </w:rPr>
        <w:t>Original Director nominated by the respective Party.</w:t>
      </w:r>
    </w:p>
    <w:p w14:paraId="542D6CA5" w14:textId="63EA0387" w:rsidR="00CD1050" w:rsidRPr="002827A9" w:rsidRDefault="00CD1050" w:rsidP="00BC7EBA">
      <w:pPr>
        <w:pStyle w:val="Heading2"/>
        <w:rPr>
          <w:szCs w:val="22"/>
          <w:lang w:val="en-US"/>
        </w:rPr>
      </w:pPr>
      <w:r w:rsidRPr="002827A9">
        <w:rPr>
          <w:szCs w:val="22"/>
          <w:lang w:val="en-US"/>
        </w:rPr>
        <w:t>The Board shall constitute such committee(s) (“</w:t>
      </w:r>
      <w:r w:rsidRPr="002827A9">
        <w:rPr>
          <w:b/>
          <w:szCs w:val="22"/>
          <w:lang w:val="en-US"/>
        </w:rPr>
        <w:t>Board Committees</w:t>
      </w:r>
      <w:r w:rsidRPr="002827A9">
        <w:rPr>
          <w:szCs w:val="22"/>
          <w:lang w:val="en-US"/>
        </w:rPr>
        <w:t xml:space="preserve">”) as may be desired by the Board for the management of </w:t>
      </w:r>
      <w:r w:rsidR="00F91E8D" w:rsidRPr="002827A9">
        <w:rPr>
          <w:szCs w:val="22"/>
          <w:lang w:val="en-US"/>
        </w:rPr>
        <w:t>the Company</w:t>
      </w:r>
      <w:r w:rsidRPr="002827A9">
        <w:rPr>
          <w:szCs w:val="22"/>
          <w:lang w:val="en-US"/>
        </w:rPr>
        <w:t xml:space="preserve"> and/or as required by Applicable Law.</w:t>
      </w:r>
      <w:r w:rsidR="007B439E" w:rsidRPr="002827A9">
        <w:rPr>
          <w:szCs w:val="22"/>
          <w:lang w:val="en-US"/>
        </w:rPr>
        <w:t xml:space="preserve"> </w:t>
      </w:r>
      <w:r w:rsidR="00D648E9" w:rsidRPr="002827A9">
        <w:rPr>
          <w:szCs w:val="22"/>
          <w:lang w:val="en-US"/>
        </w:rPr>
        <w:t>Notwithstanding anything contained in this Clause 11.9, and s</w:t>
      </w:r>
      <w:r w:rsidR="007B439E" w:rsidRPr="002827A9">
        <w:rPr>
          <w:szCs w:val="22"/>
          <w:lang w:val="en-US"/>
        </w:rPr>
        <w:t xml:space="preserve">ubject to Applicable Laws, </w:t>
      </w:r>
      <w:r w:rsidRPr="002827A9">
        <w:rPr>
          <w:szCs w:val="22"/>
          <w:lang w:val="en-US"/>
        </w:rPr>
        <w:t xml:space="preserve">every Board Committee shall </w:t>
      </w:r>
      <w:r w:rsidR="00D648E9" w:rsidRPr="002827A9">
        <w:rPr>
          <w:szCs w:val="22"/>
          <w:lang w:val="en-US"/>
        </w:rPr>
        <w:t xml:space="preserve">consist a minimum of 3 (three) members which shall </w:t>
      </w:r>
      <w:r w:rsidRPr="002827A9">
        <w:rPr>
          <w:szCs w:val="22"/>
          <w:lang w:val="en-US"/>
        </w:rPr>
        <w:t>includ</w:t>
      </w:r>
      <w:r w:rsidR="007B439E" w:rsidRPr="002827A9">
        <w:rPr>
          <w:szCs w:val="22"/>
          <w:lang w:val="en-US"/>
        </w:rPr>
        <w:t xml:space="preserve">e at least 1 (one) </w:t>
      </w:r>
      <w:r w:rsidR="00081F13">
        <w:rPr>
          <w:szCs w:val="22"/>
          <w:lang w:val="en-US"/>
        </w:rPr>
        <w:t xml:space="preserve">Mike </w:t>
      </w:r>
      <w:r w:rsidR="00D648E9" w:rsidRPr="002827A9">
        <w:rPr>
          <w:szCs w:val="22"/>
          <w:lang w:val="en-US"/>
        </w:rPr>
        <w:t xml:space="preserve">Director, </w:t>
      </w:r>
      <w:r w:rsidRPr="002827A9">
        <w:rPr>
          <w:szCs w:val="22"/>
          <w:lang w:val="en-US"/>
        </w:rPr>
        <w:t xml:space="preserve">1 (one) </w:t>
      </w:r>
      <w:r w:rsidR="00081F13">
        <w:rPr>
          <w:rFonts w:eastAsia="PMingLiU"/>
          <w:szCs w:val="22"/>
          <w:lang w:val="en-US"/>
        </w:rPr>
        <w:t>MSL</w:t>
      </w:r>
      <w:r w:rsidRPr="002827A9">
        <w:rPr>
          <w:szCs w:val="22"/>
          <w:lang w:val="en-US"/>
        </w:rPr>
        <w:t xml:space="preserve"> Director</w:t>
      </w:r>
      <w:r w:rsidR="00D648E9" w:rsidRPr="002827A9">
        <w:rPr>
          <w:szCs w:val="22"/>
          <w:lang w:val="en-US"/>
        </w:rPr>
        <w:t xml:space="preserve"> and 1 (one) Independent Director</w:t>
      </w:r>
      <w:r w:rsidR="00306006">
        <w:rPr>
          <w:szCs w:val="22"/>
          <w:lang w:val="en-US"/>
        </w:rPr>
        <w:t xml:space="preserve"> (if any)</w:t>
      </w:r>
      <w:r w:rsidRPr="002827A9">
        <w:rPr>
          <w:szCs w:val="22"/>
          <w:lang w:val="en-US"/>
        </w:rPr>
        <w:t>.</w:t>
      </w:r>
      <w:r w:rsidR="00D648E9" w:rsidRPr="002827A9">
        <w:rPr>
          <w:szCs w:val="22"/>
          <w:lang w:val="en-US"/>
        </w:rPr>
        <w:t xml:space="preserve"> The chairman of the Board Committee shall be appointed by the Board and in the event no </w:t>
      </w:r>
      <w:r w:rsidR="00D648E9" w:rsidRPr="002827A9">
        <w:rPr>
          <w:szCs w:val="22"/>
          <w:lang w:val="en-US"/>
        </w:rPr>
        <w:lastRenderedPageBreak/>
        <w:t>chairman has been appointed or is present at the meeting of the Board Committee, the members of the Board Committee shall elect a chairman from amongst themselves.</w:t>
      </w:r>
    </w:p>
    <w:p w14:paraId="6DADC6C9" w14:textId="2396467C" w:rsidR="00CD1050" w:rsidRPr="00797B14" w:rsidRDefault="00CD1050" w:rsidP="00BC7EBA">
      <w:pPr>
        <w:pStyle w:val="Heading2"/>
        <w:rPr>
          <w:szCs w:val="22"/>
          <w:lang w:val="en-US"/>
        </w:rPr>
      </w:pPr>
      <w:bookmarkStart w:id="100" w:name="_Ref140424387"/>
      <w:r w:rsidRPr="00797B14">
        <w:rPr>
          <w:szCs w:val="22"/>
          <w:lang w:val="en-US"/>
        </w:rPr>
        <w:t>The Directors shall not be required to hold any qualification Shares.</w:t>
      </w:r>
      <w:bookmarkEnd w:id="100"/>
    </w:p>
    <w:p w14:paraId="3EB00CD9" w14:textId="77777777" w:rsidR="00CD1050" w:rsidRPr="00797B14" w:rsidRDefault="00CD1050" w:rsidP="00BC7EBA">
      <w:pPr>
        <w:pStyle w:val="Heading1"/>
        <w:widowControl w:val="0"/>
        <w:tabs>
          <w:tab w:val="clear" w:pos="720"/>
        </w:tabs>
        <w:rPr>
          <w:szCs w:val="22"/>
        </w:rPr>
      </w:pPr>
      <w:bookmarkStart w:id="101" w:name="_Toc154999342"/>
      <w:bookmarkStart w:id="102" w:name="_Toc403222608"/>
      <w:bookmarkStart w:id="103" w:name="_Toc416892219"/>
      <w:bookmarkStart w:id="104" w:name="_Toc417941583"/>
      <w:bookmarkStart w:id="105" w:name="_Ref482798659"/>
      <w:bookmarkStart w:id="106" w:name="_Ref482902843"/>
      <w:bookmarkStart w:id="107" w:name="_Toc489979932"/>
      <w:r w:rsidRPr="00797B14">
        <w:rPr>
          <w:szCs w:val="22"/>
        </w:rPr>
        <w:t>BOARD MEETINGS</w:t>
      </w:r>
      <w:bookmarkEnd w:id="101"/>
      <w:bookmarkEnd w:id="102"/>
      <w:bookmarkEnd w:id="103"/>
      <w:bookmarkEnd w:id="104"/>
      <w:bookmarkEnd w:id="105"/>
      <w:bookmarkEnd w:id="106"/>
      <w:bookmarkEnd w:id="107"/>
    </w:p>
    <w:p w14:paraId="02E9B62E" w14:textId="571AC0DD" w:rsidR="004B3725" w:rsidRPr="00797B14" w:rsidRDefault="00235EF4" w:rsidP="00BC7EBA">
      <w:pPr>
        <w:pStyle w:val="Heading2"/>
        <w:rPr>
          <w:szCs w:val="22"/>
          <w:lang w:val="en-US"/>
        </w:rPr>
      </w:pPr>
      <w:r w:rsidRPr="00797B14">
        <w:rPr>
          <w:szCs w:val="22"/>
        </w:rPr>
        <w:t>Meetings of the Board shall take place in accordance with the Act at such times and locations as the Directors may determine from time to time, but in any event at least quarterly in such a manner that not more than 120 (one hundred twenty) days shall intervene between 2 (two) consecutive meetings.</w:t>
      </w:r>
    </w:p>
    <w:p w14:paraId="5AFEB1EA" w14:textId="3865B281" w:rsidR="00156AFB" w:rsidRPr="00797B14" w:rsidRDefault="00CD1050" w:rsidP="00BC7EBA">
      <w:pPr>
        <w:pStyle w:val="Heading2"/>
        <w:rPr>
          <w:szCs w:val="22"/>
          <w:lang w:val="en-US"/>
        </w:rPr>
      </w:pPr>
      <w:bookmarkStart w:id="108" w:name="_Ref482800880"/>
      <w:r w:rsidRPr="00797B14">
        <w:rPr>
          <w:szCs w:val="22"/>
          <w:lang w:val="en-US"/>
        </w:rPr>
        <w:t xml:space="preserve">A Board Meeting may be called by the Chairman or any other Director </w:t>
      </w:r>
      <w:r w:rsidR="002B3963" w:rsidRPr="00797B14">
        <w:rPr>
          <w:szCs w:val="22"/>
          <w:lang w:val="en-US"/>
        </w:rPr>
        <w:t xml:space="preserve">by </w:t>
      </w:r>
      <w:r w:rsidRPr="00797B14">
        <w:rPr>
          <w:szCs w:val="22"/>
          <w:lang w:val="en-US"/>
        </w:rPr>
        <w:t>g</w:t>
      </w:r>
      <w:r w:rsidR="00156AFB" w:rsidRPr="00797B14">
        <w:rPr>
          <w:szCs w:val="22"/>
          <w:lang w:val="en-US"/>
        </w:rPr>
        <w:t xml:space="preserve">iving notice in writing to </w:t>
      </w:r>
      <w:r w:rsidR="00F91E8D" w:rsidRPr="00797B14">
        <w:rPr>
          <w:szCs w:val="22"/>
          <w:lang w:val="en-US"/>
        </w:rPr>
        <w:t>the Company</w:t>
      </w:r>
      <w:r w:rsidR="00156AFB" w:rsidRPr="00797B14">
        <w:rPr>
          <w:szCs w:val="22"/>
          <w:lang w:val="en-US"/>
        </w:rPr>
        <w:t xml:space="preserve"> Secretary</w:t>
      </w:r>
      <w:r w:rsidRPr="00797B14">
        <w:rPr>
          <w:szCs w:val="22"/>
          <w:lang w:val="en-US"/>
        </w:rPr>
        <w:t xml:space="preserve"> specifying the date, time and agen</w:t>
      </w:r>
      <w:r w:rsidR="00156AFB" w:rsidRPr="00797B14">
        <w:rPr>
          <w:szCs w:val="22"/>
          <w:lang w:val="en-US"/>
        </w:rPr>
        <w:t>da for such Board Meeting. The Company S</w:t>
      </w:r>
      <w:r w:rsidRPr="00797B14">
        <w:rPr>
          <w:szCs w:val="22"/>
          <w:lang w:val="en-US"/>
        </w:rPr>
        <w:t>ecretary shall upon receipt of such notice give a copy of such notice to all Directors accompanied by</w:t>
      </w:r>
      <w:r w:rsidR="00156AFB" w:rsidRPr="00797B14">
        <w:rPr>
          <w:szCs w:val="22"/>
          <w:lang w:val="en-US"/>
        </w:rPr>
        <w:t>:</w:t>
      </w:r>
      <w:bookmarkEnd w:id="108"/>
    </w:p>
    <w:p w14:paraId="77FC487B" w14:textId="77777777" w:rsidR="00BA1BCF" w:rsidRDefault="00CD1050" w:rsidP="00BC7EBA">
      <w:pPr>
        <w:pStyle w:val="Heading3"/>
      </w:pPr>
      <w:r w:rsidRPr="00797B14">
        <w:t xml:space="preserve">a written agenda specifying, in reasonable detail, the business of such Board Meeting and copies of all papers </w:t>
      </w:r>
      <w:r w:rsidR="00156AFB" w:rsidRPr="00797B14">
        <w:t>relevant for such Board Meeting; and</w:t>
      </w:r>
    </w:p>
    <w:p w14:paraId="24758BCC" w14:textId="77777777" w:rsidR="00BA1BCF" w:rsidRDefault="00CD1050" w:rsidP="00BC7EBA">
      <w:pPr>
        <w:pStyle w:val="Heading3"/>
      </w:pPr>
      <w:r w:rsidRPr="00797B14">
        <w:t xml:space="preserve">sufficient information included with such notice to the Directors to enable each Director to </w:t>
      </w:r>
      <w:r w:rsidR="00156AFB" w:rsidRPr="00797B14">
        <w:t>decide</w:t>
      </w:r>
      <w:r w:rsidRPr="00797B14">
        <w:t xml:space="preserve"> on the issue in question at such meeting.</w:t>
      </w:r>
    </w:p>
    <w:p w14:paraId="4C80E75A" w14:textId="6B3A7586" w:rsidR="00BA1BCF" w:rsidRDefault="00156AFB" w:rsidP="00BC7EBA">
      <w:pPr>
        <w:pStyle w:val="BodyText1"/>
        <w:rPr>
          <w:rFonts w:cs="Calibri"/>
        </w:rPr>
      </w:pPr>
      <w:r w:rsidRPr="00797B14">
        <w:rPr>
          <w:rFonts w:cs="Calibri"/>
          <w:lang w:val="en-US"/>
        </w:rPr>
        <w:t>Each Director shall be given a written notice at least 7 (seven) days</w:t>
      </w:r>
      <w:r w:rsidR="00CD1050" w:rsidRPr="00797B14">
        <w:rPr>
          <w:rFonts w:cs="Calibri"/>
          <w:lang w:val="en-US"/>
        </w:rPr>
        <w:t xml:space="preserve"> prior </w:t>
      </w:r>
      <w:r w:rsidRPr="00797B14">
        <w:rPr>
          <w:rFonts w:cs="Calibri"/>
          <w:lang w:val="en-US"/>
        </w:rPr>
        <w:t>to the Board Meeting</w:t>
      </w:r>
      <w:r w:rsidR="00CD1050" w:rsidRPr="00797B14">
        <w:rPr>
          <w:rFonts w:cs="Calibri"/>
          <w:lang w:val="en-US"/>
        </w:rPr>
        <w:t>, accompanied by the agenda for the Board Meeting</w:t>
      </w:r>
      <w:r w:rsidRPr="00797B14">
        <w:rPr>
          <w:rFonts w:cs="Calibri"/>
          <w:lang w:val="en-US"/>
        </w:rPr>
        <w:t xml:space="preserve"> as prescribed in </w:t>
      </w:r>
      <w:r w:rsidR="00623F19" w:rsidRPr="00797B14">
        <w:rPr>
          <w:rFonts w:cs="Calibri"/>
          <w:lang w:val="en-US"/>
        </w:rPr>
        <w:t xml:space="preserve">this </w:t>
      </w:r>
      <w:r w:rsidRPr="00797B14">
        <w:rPr>
          <w:rFonts w:cs="Calibri"/>
          <w:lang w:val="en-US"/>
        </w:rPr>
        <w:t>Clause</w:t>
      </w:r>
      <w:r w:rsidR="00BC7EBA">
        <w:rPr>
          <w:rFonts w:cs="Calibri"/>
          <w:lang w:val="en-US"/>
        </w:rPr>
        <w:t> </w:t>
      </w:r>
      <w:r w:rsidR="00EC6814" w:rsidRPr="00797B14">
        <w:rPr>
          <w:rFonts w:cs="Calibri"/>
          <w:lang w:val="en-US"/>
        </w:rPr>
        <w:fldChar w:fldCharType="begin"/>
      </w:r>
      <w:r w:rsidR="00EC6814" w:rsidRPr="00797B14">
        <w:rPr>
          <w:rFonts w:cs="Calibri"/>
          <w:lang w:val="en-US"/>
        </w:rPr>
        <w:instrText xml:space="preserve"> REF _Ref482800880 \r \h </w:instrText>
      </w:r>
      <w:r w:rsidR="00082D28" w:rsidRPr="00797B14">
        <w:rPr>
          <w:rFonts w:cs="Calibri"/>
          <w:lang w:val="en-US"/>
        </w:rPr>
        <w:instrText xml:space="preserve"> \* MERGEFORMAT </w:instrText>
      </w:r>
      <w:r w:rsidR="00EC6814" w:rsidRPr="00797B14">
        <w:rPr>
          <w:rFonts w:cs="Calibri"/>
          <w:lang w:val="en-US"/>
        </w:rPr>
      </w:r>
      <w:r w:rsidR="00EC6814" w:rsidRPr="00797B14">
        <w:rPr>
          <w:rFonts w:cs="Calibri"/>
          <w:lang w:val="en-US"/>
        </w:rPr>
        <w:fldChar w:fldCharType="separate"/>
      </w:r>
      <w:r w:rsidR="008F73F4">
        <w:rPr>
          <w:rFonts w:cs="Calibri"/>
          <w:lang w:val="en-US"/>
        </w:rPr>
        <w:t>12.2</w:t>
      </w:r>
      <w:r w:rsidR="00EC6814" w:rsidRPr="00797B14">
        <w:rPr>
          <w:rFonts w:cs="Calibri"/>
          <w:lang w:val="en-US"/>
        </w:rPr>
        <w:fldChar w:fldCharType="end"/>
      </w:r>
      <w:r w:rsidRPr="00797B14">
        <w:rPr>
          <w:rFonts w:cs="Calibri"/>
          <w:lang w:val="en-US"/>
        </w:rPr>
        <w:t xml:space="preserve">. A Board Meeting can be called at shorter notice subject to a written approval of 1 (one) </w:t>
      </w:r>
      <w:r w:rsidR="00081F13">
        <w:rPr>
          <w:rFonts w:cs="Calibri"/>
          <w:lang w:val="en-US"/>
        </w:rPr>
        <w:t>Mike</w:t>
      </w:r>
      <w:r w:rsidRPr="00797B14">
        <w:rPr>
          <w:rFonts w:cs="Calibri"/>
          <w:lang w:val="en-US"/>
        </w:rPr>
        <w:t xml:space="preserve"> Director, 1 (one) </w:t>
      </w:r>
      <w:r w:rsidR="00081F13">
        <w:rPr>
          <w:rFonts w:cs="Calibri"/>
          <w:lang w:val="en-US"/>
        </w:rPr>
        <w:t>MSL</w:t>
      </w:r>
      <w:r w:rsidRPr="00797B14">
        <w:rPr>
          <w:rFonts w:cs="Calibri"/>
          <w:lang w:val="en-US"/>
        </w:rPr>
        <w:t xml:space="preserve"> Director, and 1 (one) Independent Director</w:t>
      </w:r>
      <w:r w:rsidR="00C7221D">
        <w:rPr>
          <w:rFonts w:cs="Calibri"/>
          <w:lang w:val="en-US"/>
        </w:rPr>
        <w:t xml:space="preserve"> (if any)</w:t>
      </w:r>
      <w:r w:rsidR="00A339B3" w:rsidRPr="00797B14">
        <w:rPr>
          <w:rFonts w:cs="Calibri"/>
          <w:lang w:val="en-US"/>
        </w:rPr>
        <w:t>.</w:t>
      </w:r>
      <w:r w:rsidR="002B3963" w:rsidRPr="00797B14">
        <w:rPr>
          <w:rFonts w:cs="Calibri"/>
          <w:lang w:val="en-US"/>
        </w:rPr>
        <w:t xml:space="preserve"> Provided that, if no Independent Director was present at such a meeting of the Board, the decisions taken at such meeting shall be circulated to all the Directors and shall be final only on ratification by 1 (one) Independent Director</w:t>
      </w:r>
      <w:r w:rsidR="00C7221D">
        <w:rPr>
          <w:rFonts w:cs="Calibri"/>
          <w:lang w:val="en-US"/>
        </w:rPr>
        <w:t xml:space="preserve"> (if any)</w:t>
      </w:r>
      <w:r w:rsidR="002B3963" w:rsidRPr="00797B14">
        <w:rPr>
          <w:rFonts w:cs="Calibri"/>
          <w:lang w:val="en-US"/>
        </w:rPr>
        <w:t>.</w:t>
      </w:r>
      <w:r w:rsidR="00A339B3" w:rsidRPr="00797B14">
        <w:rPr>
          <w:rFonts w:cs="Calibri"/>
          <w:lang w:val="en-US"/>
        </w:rPr>
        <w:t xml:space="preserve"> </w:t>
      </w:r>
      <w:r w:rsidR="00A971E0" w:rsidRPr="00797B14">
        <w:rPr>
          <w:rFonts w:cs="Calibri"/>
        </w:rPr>
        <w:t>Matters not on the agenda circulated in advance to the Director may not be raised at a Board Meeting unless all the Directors agree in writing.</w:t>
      </w:r>
    </w:p>
    <w:p w14:paraId="08384429" w14:textId="307DDEFF" w:rsidR="002B3963" w:rsidRPr="00797B14" w:rsidRDefault="00C36659" w:rsidP="00BC7EBA">
      <w:pPr>
        <w:pStyle w:val="Heading2"/>
        <w:rPr>
          <w:szCs w:val="22"/>
          <w:lang w:val="en-US"/>
        </w:rPr>
      </w:pPr>
      <w:bookmarkStart w:id="109" w:name="_Ref482802669"/>
      <w:r w:rsidRPr="00797B14">
        <w:rPr>
          <w:szCs w:val="22"/>
          <w:lang w:val="en-US"/>
        </w:rPr>
        <w:t>S</w:t>
      </w:r>
      <w:r w:rsidR="00331C0B" w:rsidRPr="00797B14">
        <w:rPr>
          <w:szCs w:val="22"/>
          <w:lang w:val="en-US"/>
        </w:rPr>
        <w:t>ubject to Clause 19.3</w:t>
      </w:r>
      <w:r w:rsidRPr="00797B14">
        <w:rPr>
          <w:szCs w:val="22"/>
          <w:lang w:val="en-US"/>
        </w:rPr>
        <w:t xml:space="preserve">, no </w:t>
      </w:r>
      <w:r w:rsidR="002B3963" w:rsidRPr="00797B14">
        <w:rPr>
          <w:szCs w:val="22"/>
          <w:lang w:val="en-US"/>
        </w:rPr>
        <w:t>decision or action</w:t>
      </w:r>
      <w:r w:rsidR="00CD1050" w:rsidRPr="00797B14">
        <w:rPr>
          <w:szCs w:val="22"/>
          <w:lang w:val="en-US"/>
        </w:rPr>
        <w:t xml:space="preserve"> shall be taken with respect to any of the matters set out in </w:t>
      </w:r>
      <w:r w:rsidR="00CD1050" w:rsidRPr="00797B14">
        <w:rPr>
          <w:b/>
          <w:szCs w:val="22"/>
          <w:lang w:val="en-US"/>
        </w:rPr>
        <w:t xml:space="preserve">Schedule </w:t>
      </w:r>
      <w:r w:rsidR="00DC0C71" w:rsidRPr="00797B14">
        <w:rPr>
          <w:b/>
          <w:szCs w:val="22"/>
          <w:lang w:val="en-US"/>
        </w:rPr>
        <w:t>4</w:t>
      </w:r>
      <w:r w:rsidR="002B3963" w:rsidRPr="00797B14">
        <w:rPr>
          <w:b/>
          <w:szCs w:val="22"/>
          <w:lang w:val="en-US"/>
        </w:rPr>
        <w:t xml:space="preserve"> </w:t>
      </w:r>
      <w:r w:rsidR="002B3963" w:rsidRPr="00797B14">
        <w:rPr>
          <w:szCs w:val="22"/>
          <w:lang w:val="en-US"/>
        </w:rPr>
        <w:t>(“</w:t>
      </w:r>
      <w:r w:rsidR="00E1282A" w:rsidRPr="00797B14">
        <w:rPr>
          <w:b/>
          <w:szCs w:val="22"/>
          <w:lang w:val="en-US"/>
        </w:rPr>
        <w:t>Company</w:t>
      </w:r>
      <w:r w:rsidR="00E1282A" w:rsidRPr="00797B14">
        <w:rPr>
          <w:szCs w:val="22"/>
          <w:lang w:val="en-US"/>
        </w:rPr>
        <w:t xml:space="preserve"> </w:t>
      </w:r>
      <w:r w:rsidR="002B3963" w:rsidRPr="00797B14">
        <w:rPr>
          <w:b/>
          <w:szCs w:val="22"/>
          <w:lang w:val="en-US"/>
        </w:rPr>
        <w:t>Reserved Matters</w:t>
      </w:r>
      <w:r w:rsidR="002B3963" w:rsidRPr="00797B14">
        <w:rPr>
          <w:szCs w:val="22"/>
          <w:lang w:val="en-US"/>
        </w:rPr>
        <w:t>”):</w:t>
      </w:r>
      <w:r w:rsidR="00CD1050" w:rsidRPr="00797B14">
        <w:rPr>
          <w:szCs w:val="22"/>
          <w:lang w:val="en-US"/>
        </w:rPr>
        <w:t xml:space="preserve"> (a) without the affirmative vote of </w:t>
      </w:r>
      <w:r w:rsidR="005550B2" w:rsidRPr="00797B14">
        <w:rPr>
          <w:szCs w:val="22"/>
          <w:lang w:val="en-US"/>
        </w:rPr>
        <w:t xml:space="preserve">the representative of </w:t>
      </w:r>
      <w:r w:rsidR="00C131DD" w:rsidRPr="00797B14">
        <w:rPr>
          <w:szCs w:val="22"/>
          <w:lang w:val="en-US"/>
        </w:rPr>
        <w:t>each of</w:t>
      </w:r>
      <w:r w:rsidR="005550B2" w:rsidRPr="00797B14">
        <w:rPr>
          <w:szCs w:val="22"/>
          <w:lang w:val="en-US"/>
        </w:rPr>
        <w:t xml:space="preserve"> </w:t>
      </w:r>
      <w:r w:rsidR="00081F13">
        <w:rPr>
          <w:szCs w:val="22"/>
          <w:lang w:val="en-US"/>
        </w:rPr>
        <w:t>Mike</w:t>
      </w:r>
      <w:r w:rsidR="00CD1050" w:rsidRPr="00797B14">
        <w:rPr>
          <w:szCs w:val="22"/>
          <w:lang w:val="en-US"/>
        </w:rPr>
        <w:t xml:space="preserve"> and </w:t>
      </w:r>
      <w:r w:rsidR="00081F13">
        <w:rPr>
          <w:rFonts w:eastAsia="PMingLiU"/>
          <w:szCs w:val="22"/>
          <w:lang w:val="en-US"/>
        </w:rPr>
        <w:t>MSL</w:t>
      </w:r>
      <w:r w:rsidR="00CD1050" w:rsidRPr="00797B14">
        <w:rPr>
          <w:szCs w:val="22"/>
          <w:lang w:val="en-US"/>
        </w:rPr>
        <w:t xml:space="preserve"> in case of a General Meeting; or (b) without the affirmative vote of a</w:t>
      </w:r>
      <w:r w:rsidR="005550B2" w:rsidRPr="00797B14">
        <w:rPr>
          <w:szCs w:val="22"/>
          <w:lang w:val="en-US"/>
        </w:rPr>
        <w:t xml:space="preserve">t least 1 (one) </w:t>
      </w:r>
      <w:r w:rsidR="00081F13">
        <w:rPr>
          <w:szCs w:val="22"/>
          <w:lang w:val="en-US"/>
        </w:rPr>
        <w:t>Mike</w:t>
      </w:r>
      <w:r w:rsidR="00CD1050" w:rsidRPr="00797B14">
        <w:rPr>
          <w:szCs w:val="22"/>
          <w:lang w:val="en-US"/>
        </w:rPr>
        <w:t xml:space="preserve"> Director and 1 (one) </w:t>
      </w:r>
      <w:r w:rsidR="00081F13">
        <w:rPr>
          <w:rFonts w:eastAsia="PMingLiU"/>
          <w:szCs w:val="22"/>
          <w:lang w:val="en-US"/>
        </w:rPr>
        <w:t>MSL</w:t>
      </w:r>
      <w:r w:rsidR="0083481F" w:rsidRPr="00797B14">
        <w:rPr>
          <w:szCs w:val="22"/>
          <w:lang w:val="en-US"/>
        </w:rPr>
        <w:t xml:space="preserve"> </w:t>
      </w:r>
      <w:r w:rsidR="00CD1050" w:rsidRPr="00797B14">
        <w:rPr>
          <w:szCs w:val="22"/>
          <w:lang w:val="en-US"/>
        </w:rPr>
        <w:t>Director</w:t>
      </w:r>
      <w:r w:rsidR="005550B2" w:rsidRPr="00797B14">
        <w:rPr>
          <w:szCs w:val="22"/>
          <w:lang w:val="en-US"/>
        </w:rPr>
        <w:t xml:space="preserve"> in the case of a Board Meeting (including Board Committee meetings)</w:t>
      </w:r>
      <w:r w:rsidR="00CD1050" w:rsidRPr="00797B14">
        <w:rPr>
          <w:szCs w:val="22"/>
          <w:lang w:val="en-US"/>
        </w:rPr>
        <w:t xml:space="preserve">. </w:t>
      </w:r>
      <w:bookmarkEnd w:id="109"/>
      <w:r w:rsidR="002B3963" w:rsidRPr="00797B14">
        <w:rPr>
          <w:szCs w:val="22"/>
          <w:lang w:val="en-US"/>
        </w:rPr>
        <w:t xml:space="preserve">It is clarified that all Reserved Matters shall have to be mandatorily be placed for the consideration of the Board, and no action or decision in respect of any </w:t>
      </w:r>
      <w:r w:rsidR="0073576B" w:rsidRPr="00797B14">
        <w:rPr>
          <w:szCs w:val="22"/>
          <w:lang w:val="en-US"/>
        </w:rPr>
        <w:t xml:space="preserve">Company </w:t>
      </w:r>
      <w:r w:rsidR="002B3963" w:rsidRPr="00797B14">
        <w:rPr>
          <w:szCs w:val="22"/>
          <w:lang w:val="en-US"/>
        </w:rPr>
        <w:t xml:space="preserve">Reserved Matter shall be taken by the Company without such matter having been placed for the consideration of the Board and such </w:t>
      </w:r>
      <w:r w:rsidR="0073576B" w:rsidRPr="00797B14">
        <w:rPr>
          <w:szCs w:val="22"/>
          <w:lang w:val="en-US"/>
        </w:rPr>
        <w:t xml:space="preserve">Company </w:t>
      </w:r>
      <w:r w:rsidR="002B3963" w:rsidRPr="00797B14">
        <w:rPr>
          <w:szCs w:val="22"/>
          <w:lang w:val="en-US"/>
        </w:rPr>
        <w:t>Reserved Matter being approved in the manner required under this Clause 1</w:t>
      </w:r>
      <w:r w:rsidR="0073576B" w:rsidRPr="00797B14">
        <w:rPr>
          <w:szCs w:val="22"/>
          <w:lang w:val="en-US"/>
        </w:rPr>
        <w:t>2</w:t>
      </w:r>
      <w:r w:rsidR="002B3963" w:rsidRPr="00797B14">
        <w:rPr>
          <w:szCs w:val="22"/>
          <w:lang w:val="en-US"/>
        </w:rPr>
        <w:t>.3.</w:t>
      </w:r>
    </w:p>
    <w:p w14:paraId="719B91EA" w14:textId="77777777" w:rsidR="00CD1050" w:rsidRPr="00797B14" w:rsidRDefault="00CD1050" w:rsidP="00BC7EBA">
      <w:pPr>
        <w:pStyle w:val="Heading2"/>
        <w:rPr>
          <w:szCs w:val="22"/>
          <w:lang w:val="en-US"/>
        </w:rPr>
      </w:pPr>
      <w:bookmarkStart w:id="110" w:name="_Ref482999707"/>
      <w:r w:rsidRPr="00797B14">
        <w:rPr>
          <w:szCs w:val="22"/>
          <w:u w:val="single"/>
          <w:lang w:val="en-US"/>
        </w:rPr>
        <w:t>Quorum</w:t>
      </w:r>
      <w:r w:rsidRPr="00797B14">
        <w:rPr>
          <w:szCs w:val="22"/>
          <w:lang w:val="en-US"/>
        </w:rPr>
        <w:t>.</w:t>
      </w:r>
      <w:bookmarkEnd w:id="110"/>
    </w:p>
    <w:p w14:paraId="7839A09C" w14:textId="5F3CD53B" w:rsidR="00CD1050" w:rsidRPr="00797B14" w:rsidRDefault="00CD1050" w:rsidP="00BC7EBA">
      <w:pPr>
        <w:pStyle w:val="Heading3"/>
      </w:pPr>
      <w:r w:rsidRPr="00797B14">
        <w:t>Subject to the Act</w:t>
      </w:r>
      <w:r w:rsidR="009563DE" w:rsidRPr="00797B14">
        <w:t xml:space="preserve"> and this Agreement</w:t>
      </w:r>
      <w:r w:rsidRPr="00797B14">
        <w:t xml:space="preserve">, all Board Meeting </w:t>
      </w:r>
      <w:r w:rsidR="005D39A4" w:rsidRPr="00797B14">
        <w:t xml:space="preserve">(including Board Committee meetings) </w:t>
      </w:r>
      <w:r w:rsidRPr="00797B14">
        <w:t xml:space="preserve">shall require a quorum of at least </w:t>
      </w:r>
      <w:r w:rsidR="0083481F" w:rsidRPr="00797B14">
        <w:rPr>
          <w:rFonts w:eastAsia="PMingLiU"/>
        </w:rPr>
        <w:t xml:space="preserve">2 (two) </w:t>
      </w:r>
      <w:r w:rsidRPr="00797B14">
        <w:t xml:space="preserve">Directors, </w:t>
      </w:r>
      <w:r w:rsidR="006110CA" w:rsidRPr="00797B14">
        <w:t>and shall require the presence of at</w:t>
      </w:r>
      <w:r w:rsidR="005D39A4" w:rsidRPr="00797B14">
        <w:t xml:space="preserve"> least 1 (one) </w:t>
      </w:r>
      <w:r w:rsidR="00081F13">
        <w:t>Mike</w:t>
      </w:r>
      <w:r w:rsidR="0083481F" w:rsidRPr="00797B14">
        <w:t xml:space="preserve"> </w:t>
      </w:r>
      <w:r w:rsidRPr="00797B14">
        <w:t xml:space="preserve">Director and 1 (one) </w:t>
      </w:r>
      <w:r w:rsidR="00081F13">
        <w:rPr>
          <w:rFonts w:eastAsia="PMingLiU"/>
        </w:rPr>
        <w:t>MSL</w:t>
      </w:r>
      <w:r w:rsidR="006110CA" w:rsidRPr="00797B14">
        <w:t xml:space="preserve"> Director</w:t>
      </w:r>
      <w:r w:rsidR="005D39A4" w:rsidRPr="00797B14">
        <w:t xml:space="preserve"> </w:t>
      </w:r>
      <w:r w:rsidRPr="00797B14">
        <w:t>and such quorum requirement will need to be satisfied throughout the entire Board Meeting, unless othe</w:t>
      </w:r>
      <w:r w:rsidR="005D39A4" w:rsidRPr="00797B14">
        <w:t>rwise agreed in writing by the Parties</w:t>
      </w:r>
      <w:r w:rsidRPr="00797B14">
        <w:t>.</w:t>
      </w:r>
    </w:p>
    <w:p w14:paraId="55D3825F" w14:textId="77777777" w:rsidR="00CF7568" w:rsidRPr="00797B14" w:rsidRDefault="0052736B" w:rsidP="00BC7EBA">
      <w:pPr>
        <w:pStyle w:val="Heading3"/>
      </w:pPr>
      <w:r w:rsidRPr="00797B14">
        <w:t>If a Board Meeting (including Board Committee meetings) is held to be inquorate (“</w:t>
      </w:r>
      <w:r w:rsidRPr="00797B14">
        <w:rPr>
          <w:b/>
        </w:rPr>
        <w:t>Original Board Meeting</w:t>
      </w:r>
      <w:r w:rsidRPr="00797B14">
        <w:t xml:space="preserve">”) within 30 (thirty) minutes from the time when the </w:t>
      </w:r>
      <w:r w:rsidRPr="00797B14">
        <w:lastRenderedPageBreak/>
        <w:t>meeting should have begun or if during the meeting there is no longer a quorum, the meeting shall stand automatically adjourned and be reconvened at the same time and place in the next week (“</w:t>
      </w:r>
      <w:r w:rsidRPr="00797B14">
        <w:rPr>
          <w:b/>
        </w:rPr>
        <w:t>Reconvened Board Meeting</w:t>
      </w:r>
      <w:r w:rsidRPr="00797B14">
        <w:t>”).</w:t>
      </w:r>
      <w:r w:rsidR="007D23A7" w:rsidRPr="00797B14">
        <w:t xml:space="preserve"> </w:t>
      </w:r>
      <w:r w:rsidR="00660100" w:rsidRPr="00797B14">
        <w:t>For avoidance of doubt, it is hereby clarified that the quorum requirement as applicable for the Original Board Meeting will continue to be applicable for the Reconvened Board Meeting</w:t>
      </w:r>
      <w:r w:rsidR="008E7AE0" w:rsidRPr="00797B14">
        <w:t xml:space="preserve"> and Second Reconvened Board Meeting</w:t>
      </w:r>
      <w:r w:rsidR="00660100" w:rsidRPr="00797B14">
        <w:t>.</w:t>
      </w:r>
    </w:p>
    <w:p w14:paraId="2E3D6089" w14:textId="07A6A5BE" w:rsidR="00BA1BCF" w:rsidRDefault="00CF7568" w:rsidP="00BC7EBA">
      <w:pPr>
        <w:pStyle w:val="Heading3"/>
      </w:pPr>
      <w:r w:rsidRPr="00797B14">
        <w:t xml:space="preserve">If at the Reconvened Board Meeting, at least 1 (one) </w:t>
      </w:r>
      <w:r w:rsidR="00081F13">
        <w:t>Mike</w:t>
      </w:r>
      <w:r w:rsidRPr="00797B14">
        <w:t xml:space="preserve"> Director and 1 (one) </w:t>
      </w:r>
      <w:r w:rsidR="00081F13">
        <w:t>MSL</w:t>
      </w:r>
      <w:r w:rsidRPr="00797B14">
        <w:t xml:space="preserve"> Director are not present at the commencement of such meeting and throughout its proceedings, the Board Meeting (including Board Committee meetings) shall stand adjourned and be reconvened at any time and place determined by the Board or Board Committee (“</w:t>
      </w:r>
      <w:r w:rsidRPr="00797B14">
        <w:rPr>
          <w:b/>
        </w:rPr>
        <w:t>Second Reconvened Board Meeting</w:t>
      </w:r>
      <w:r w:rsidRPr="00797B14">
        <w:t>”).</w:t>
      </w:r>
    </w:p>
    <w:p w14:paraId="03AD4270" w14:textId="0088746A" w:rsidR="00BA1BCF" w:rsidRDefault="007D23A7" w:rsidP="00BC7EBA">
      <w:pPr>
        <w:pStyle w:val="Heading2"/>
        <w:rPr>
          <w:szCs w:val="22"/>
          <w:lang w:val="en-US"/>
        </w:rPr>
      </w:pPr>
      <w:r w:rsidRPr="00797B14">
        <w:rPr>
          <w:szCs w:val="22"/>
          <w:lang w:val="en-US"/>
        </w:rPr>
        <w:t xml:space="preserve">If </w:t>
      </w:r>
      <w:r w:rsidR="002375A8" w:rsidRPr="00797B14">
        <w:rPr>
          <w:szCs w:val="22"/>
          <w:lang w:val="en-US"/>
        </w:rPr>
        <w:t xml:space="preserve">at </w:t>
      </w:r>
      <w:r w:rsidRPr="00797B14">
        <w:rPr>
          <w:szCs w:val="22"/>
          <w:lang w:val="en-US"/>
        </w:rPr>
        <w:t xml:space="preserve">the </w:t>
      </w:r>
      <w:r w:rsidR="00CF7568" w:rsidRPr="00797B14">
        <w:rPr>
          <w:szCs w:val="22"/>
          <w:lang w:val="en-US"/>
        </w:rPr>
        <w:t xml:space="preserve">Second </w:t>
      </w:r>
      <w:r w:rsidRPr="00797B14">
        <w:rPr>
          <w:szCs w:val="22"/>
          <w:lang w:val="en-US"/>
        </w:rPr>
        <w:t>Reconvened Board Meeting</w:t>
      </w:r>
      <w:r w:rsidR="002375A8" w:rsidRPr="00797B14">
        <w:rPr>
          <w:szCs w:val="22"/>
          <w:lang w:val="en-US"/>
        </w:rPr>
        <w:t xml:space="preserve">, at least 1 (one) </w:t>
      </w:r>
      <w:r w:rsidR="00081F13">
        <w:rPr>
          <w:szCs w:val="22"/>
          <w:lang w:val="en-US"/>
        </w:rPr>
        <w:t>Mike</w:t>
      </w:r>
      <w:r w:rsidR="002375A8" w:rsidRPr="00797B14">
        <w:rPr>
          <w:szCs w:val="22"/>
          <w:lang w:val="en-US"/>
        </w:rPr>
        <w:t xml:space="preserve"> Director and 1 (one) </w:t>
      </w:r>
      <w:r w:rsidR="00081F13">
        <w:rPr>
          <w:szCs w:val="22"/>
          <w:lang w:val="en-US"/>
        </w:rPr>
        <w:t>MSL</w:t>
      </w:r>
      <w:r w:rsidR="002375A8" w:rsidRPr="00797B14">
        <w:rPr>
          <w:szCs w:val="22"/>
          <w:lang w:val="en-US"/>
        </w:rPr>
        <w:t xml:space="preserve"> Director are not present </w:t>
      </w:r>
      <w:r w:rsidRPr="00797B14">
        <w:rPr>
          <w:szCs w:val="22"/>
          <w:lang w:val="en-US"/>
        </w:rPr>
        <w:t>within 30 (thirty) minutes from the time when the meeting should have begun</w:t>
      </w:r>
      <w:r w:rsidR="002375A8" w:rsidRPr="00797B14">
        <w:rPr>
          <w:szCs w:val="22"/>
          <w:lang w:val="en-US"/>
        </w:rPr>
        <w:t xml:space="preserve"> or throughout its proceedings</w:t>
      </w:r>
      <w:r w:rsidRPr="00797B14">
        <w:rPr>
          <w:szCs w:val="22"/>
          <w:lang w:val="en-US"/>
        </w:rPr>
        <w:t>, the Directors present at the</w:t>
      </w:r>
      <w:r w:rsidR="00CF7568" w:rsidRPr="00797B14">
        <w:rPr>
          <w:szCs w:val="22"/>
          <w:lang w:val="en-US"/>
        </w:rPr>
        <w:t xml:space="preserve"> Second</w:t>
      </w:r>
      <w:r w:rsidRPr="00797B14">
        <w:rPr>
          <w:szCs w:val="22"/>
          <w:lang w:val="en-US"/>
        </w:rPr>
        <w:t xml:space="preserve"> Reconvened Board Meeting shall constitute the quorum</w:t>
      </w:r>
      <w:r w:rsidR="0053667D" w:rsidRPr="00797B14">
        <w:rPr>
          <w:szCs w:val="22"/>
          <w:lang w:val="en-US"/>
        </w:rPr>
        <w:t xml:space="preserve"> for all matters other than the </w:t>
      </w:r>
      <w:r w:rsidR="00EA0EBE" w:rsidRPr="00797B14">
        <w:rPr>
          <w:szCs w:val="22"/>
          <w:lang w:val="en-US"/>
        </w:rPr>
        <w:t xml:space="preserve">Company </w:t>
      </w:r>
      <w:r w:rsidR="0053667D" w:rsidRPr="00797B14">
        <w:rPr>
          <w:szCs w:val="22"/>
          <w:lang w:val="en-US"/>
        </w:rPr>
        <w:t>Reserved Matters</w:t>
      </w:r>
      <w:r w:rsidRPr="00797B14">
        <w:rPr>
          <w:szCs w:val="22"/>
          <w:lang w:val="en-US"/>
        </w:rPr>
        <w:t xml:space="preserve">. </w:t>
      </w:r>
      <w:r w:rsidR="002375A8" w:rsidRPr="00797B14">
        <w:rPr>
          <w:szCs w:val="22"/>
          <w:lang w:val="en-US"/>
        </w:rPr>
        <w:t>I</w:t>
      </w:r>
      <w:r w:rsidRPr="00797B14">
        <w:rPr>
          <w:szCs w:val="22"/>
          <w:lang w:val="en-US"/>
        </w:rPr>
        <w:t xml:space="preserve">t is clarified that </w:t>
      </w:r>
      <w:r w:rsidR="0053667D" w:rsidRPr="00797B14">
        <w:rPr>
          <w:szCs w:val="22"/>
          <w:lang w:val="en-US"/>
        </w:rPr>
        <w:t>no</w:t>
      </w:r>
      <w:r w:rsidR="00EA0EBE" w:rsidRPr="00797B14">
        <w:rPr>
          <w:szCs w:val="22"/>
          <w:lang w:val="en-US"/>
        </w:rPr>
        <w:t xml:space="preserve"> Company</w:t>
      </w:r>
      <w:r w:rsidR="0053667D" w:rsidRPr="00797B14">
        <w:rPr>
          <w:szCs w:val="22"/>
          <w:lang w:val="en-US"/>
        </w:rPr>
        <w:t xml:space="preserve"> </w:t>
      </w:r>
      <w:r w:rsidRPr="00797B14">
        <w:rPr>
          <w:szCs w:val="22"/>
          <w:lang w:val="en-US"/>
        </w:rPr>
        <w:t xml:space="preserve">Reserved Matters shall be discussed or transacted at any such </w:t>
      </w:r>
      <w:r w:rsidR="00CF7568" w:rsidRPr="00797B14">
        <w:rPr>
          <w:szCs w:val="22"/>
          <w:lang w:val="en-US"/>
        </w:rPr>
        <w:t xml:space="preserve">Second </w:t>
      </w:r>
      <w:r w:rsidRPr="00797B14">
        <w:rPr>
          <w:szCs w:val="22"/>
          <w:lang w:val="en-US"/>
        </w:rPr>
        <w:t xml:space="preserve">Reconvened Board Meeting unless at least 1 (one) </w:t>
      </w:r>
      <w:r w:rsidR="00081F13">
        <w:rPr>
          <w:szCs w:val="22"/>
          <w:lang w:val="en-US"/>
        </w:rPr>
        <w:t>Mike</w:t>
      </w:r>
      <w:r w:rsidR="0053667D" w:rsidRPr="00797B14">
        <w:rPr>
          <w:szCs w:val="22"/>
          <w:lang w:val="en-US"/>
        </w:rPr>
        <w:t xml:space="preserve"> Director</w:t>
      </w:r>
      <w:r w:rsidRPr="00797B14">
        <w:rPr>
          <w:szCs w:val="22"/>
          <w:lang w:val="en-US"/>
        </w:rPr>
        <w:t xml:space="preserve"> and 1 (one) </w:t>
      </w:r>
      <w:r w:rsidR="00081F13">
        <w:rPr>
          <w:szCs w:val="22"/>
          <w:lang w:val="en-US"/>
        </w:rPr>
        <w:t>MSL</w:t>
      </w:r>
      <w:r w:rsidR="0053667D" w:rsidRPr="00797B14">
        <w:rPr>
          <w:szCs w:val="22"/>
          <w:lang w:val="en-US"/>
        </w:rPr>
        <w:t xml:space="preserve"> Director</w:t>
      </w:r>
      <w:r w:rsidRPr="00797B14">
        <w:rPr>
          <w:szCs w:val="22"/>
          <w:lang w:val="en-US"/>
        </w:rPr>
        <w:t xml:space="preserve"> is present at the commencement of such meeting and throughout its proceedings.</w:t>
      </w:r>
    </w:p>
    <w:p w14:paraId="28DA6DEC" w14:textId="67E0B832" w:rsidR="00332FB7" w:rsidRPr="00797B14" w:rsidRDefault="00B769FB" w:rsidP="00BC7EBA">
      <w:pPr>
        <w:pStyle w:val="Heading2"/>
        <w:rPr>
          <w:szCs w:val="22"/>
          <w:lang w:val="en-US"/>
        </w:rPr>
      </w:pPr>
      <w:r w:rsidRPr="00797B14">
        <w:rPr>
          <w:szCs w:val="22"/>
          <w:lang w:val="en-US"/>
        </w:rPr>
        <w:t>Except i</w:t>
      </w:r>
      <w:r w:rsidR="00B3662A" w:rsidRPr="00797B14">
        <w:rPr>
          <w:szCs w:val="22"/>
          <w:lang w:val="en-US"/>
        </w:rPr>
        <w:t>n relation to any of the</w:t>
      </w:r>
      <w:r w:rsidRPr="00797B14">
        <w:rPr>
          <w:szCs w:val="22"/>
          <w:lang w:val="en-US"/>
        </w:rPr>
        <w:t xml:space="preserve"> </w:t>
      </w:r>
      <w:r w:rsidR="00EA0EBE" w:rsidRPr="00797B14">
        <w:rPr>
          <w:szCs w:val="22"/>
          <w:lang w:val="en-US"/>
        </w:rPr>
        <w:t xml:space="preserve">Company </w:t>
      </w:r>
      <w:r w:rsidRPr="00797B14">
        <w:rPr>
          <w:szCs w:val="22"/>
          <w:lang w:val="en-US"/>
        </w:rPr>
        <w:t xml:space="preserve">Reserved Matters, which shall be dealt in accordance with Clause </w:t>
      </w:r>
      <w:r w:rsidR="0083481F" w:rsidRPr="00797B14">
        <w:rPr>
          <w:szCs w:val="22"/>
          <w:lang w:val="en-US"/>
        </w:rPr>
        <w:fldChar w:fldCharType="begin"/>
      </w:r>
      <w:r w:rsidR="0083481F" w:rsidRPr="00797B14">
        <w:rPr>
          <w:szCs w:val="22"/>
          <w:lang w:val="en-US"/>
        </w:rPr>
        <w:instrText xml:space="preserve"> REF _Ref482802669 \r \h </w:instrText>
      </w:r>
      <w:r w:rsidR="00082D28" w:rsidRPr="00797B14">
        <w:rPr>
          <w:szCs w:val="22"/>
          <w:lang w:val="en-US"/>
        </w:rPr>
        <w:instrText xml:space="preserve"> \* MERGEFORMAT </w:instrText>
      </w:r>
      <w:r w:rsidR="0083481F" w:rsidRPr="00797B14">
        <w:rPr>
          <w:szCs w:val="22"/>
          <w:lang w:val="en-US"/>
        </w:rPr>
      </w:r>
      <w:r w:rsidR="0083481F" w:rsidRPr="00797B14">
        <w:rPr>
          <w:szCs w:val="22"/>
          <w:lang w:val="en-US"/>
        </w:rPr>
        <w:fldChar w:fldCharType="separate"/>
      </w:r>
      <w:r w:rsidR="008F73F4">
        <w:rPr>
          <w:szCs w:val="22"/>
          <w:lang w:val="en-US"/>
        </w:rPr>
        <w:t>12.3</w:t>
      </w:r>
      <w:r w:rsidR="0083481F" w:rsidRPr="00797B14">
        <w:rPr>
          <w:szCs w:val="22"/>
          <w:lang w:val="en-US"/>
        </w:rPr>
        <w:fldChar w:fldCharType="end"/>
      </w:r>
      <w:r w:rsidR="0083481F" w:rsidRPr="00797B14">
        <w:rPr>
          <w:szCs w:val="22"/>
          <w:lang w:val="en-US"/>
        </w:rPr>
        <w:t xml:space="preserve"> </w:t>
      </w:r>
      <w:r w:rsidRPr="00797B14">
        <w:rPr>
          <w:szCs w:val="22"/>
          <w:lang w:val="en-US"/>
        </w:rPr>
        <w:t>above and</w:t>
      </w:r>
      <w:r w:rsidR="00332FB7" w:rsidRPr="00797B14">
        <w:rPr>
          <w:szCs w:val="22"/>
          <w:lang w:val="en-US"/>
        </w:rPr>
        <w:t xml:space="preserve"> </w:t>
      </w:r>
      <w:r w:rsidR="00332FB7" w:rsidRPr="00797B14">
        <w:rPr>
          <w:rFonts w:eastAsia="Arial Unicode MS"/>
          <w:szCs w:val="22"/>
          <w:lang w:val="en-US"/>
        </w:rPr>
        <w:t>except such matters which may require unanimous votes in accordance with the</w:t>
      </w:r>
      <w:r w:rsidRPr="00797B14">
        <w:rPr>
          <w:szCs w:val="22"/>
          <w:lang w:val="en-US"/>
        </w:rPr>
        <w:t xml:space="preserve"> subject to Applicable Laws, </w:t>
      </w:r>
      <w:r w:rsidR="00332FB7" w:rsidRPr="00797B14">
        <w:rPr>
          <w:rFonts w:eastAsia="Arial Unicode MS"/>
          <w:szCs w:val="22"/>
          <w:lang w:val="en-US"/>
        </w:rPr>
        <w:t xml:space="preserve">the Board shall decide on matters by simple majority vote. </w:t>
      </w:r>
      <w:r w:rsidR="002375A8" w:rsidRPr="00797B14">
        <w:rPr>
          <w:rFonts w:eastAsia="Arial Unicode MS"/>
          <w:szCs w:val="22"/>
        </w:rPr>
        <w:t>E</w:t>
      </w:r>
      <w:r w:rsidR="00332FB7" w:rsidRPr="00797B14">
        <w:rPr>
          <w:rFonts w:eastAsia="Arial Unicode MS"/>
          <w:szCs w:val="22"/>
        </w:rPr>
        <w:t>very Director shall have one vote.</w:t>
      </w:r>
    </w:p>
    <w:p w14:paraId="5EB7C927" w14:textId="6BA46714" w:rsidR="00327176" w:rsidRPr="00797B14" w:rsidRDefault="00327176" w:rsidP="00BC7EBA">
      <w:pPr>
        <w:pStyle w:val="Heading2"/>
        <w:rPr>
          <w:szCs w:val="22"/>
        </w:rPr>
      </w:pPr>
      <w:r w:rsidRPr="00797B14">
        <w:rPr>
          <w:szCs w:val="22"/>
          <w:lang w:val="en-US"/>
        </w:rPr>
        <w:t xml:space="preserve">Subject to Applicable Laws, </w:t>
      </w:r>
      <w:r w:rsidRPr="00797B14">
        <w:rPr>
          <w:szCs w:val="22"/>
        </w:rPr>
        <w:t xml:space="preserve">the Board may take decisions through resolution by circulation or written consent. The proposed resolution must be circulated in draft form to all Directors or to all Directors on the relevant committee at their usual address, together with the information required to make a fully-informed, good faith decision with respect to such </w:t>
      </w:r>
      <w:r w:rsidRPr="00797B14">
        <w:rPr>
          <w:szCs w:val="22"/>
          <w:lang w:val="en-US"/>
        </w:rPr>
        <w:t>resolution</w:t>
      </w:r>
      <w:r w:rsidRPr="00797B14">
        <w:rPr>
          <w:szCs w:val="22"/>
        </w:rPr>
        <w:t xml:space="preserve"> and appropriate documents required to evidence passage of such resolution, if any. A circular resolution for all matters except</w:t>
      </w:r>
      <w:r w:rsidRPr="00797B14">
        <w:rPr>
          <w:szCs w:val="22"/>
          <w:lang w:val="en-US"/>
        </w:rPr>
        <w:t xml:space="preserve"> Company Reserved Matters, shall be valid and effective if </w:t>
      </w:r>
      <w:r w:rsidRPr="00797B14">
        <w:rPr>
          <w:szCs w:val="22"/>
        </w:rPr>
        <w:t xml:space="preserve">it has been approved in writing by a majority of Directors. A circular resolution for </w:t>
      </w:r>
      <w:r w:rsidRPr="00797B14">
        <w:rPr>
          <w:szCs w:val="22"/>
          <w:lang w:val="en-US"/>
        </w:rPr>
        <w:t>Company Reserved Matters shall be valid and effective only if it has been approved in writing by</w:t>
      </w:r>
      <w:r w:rsidR="00E50E46" w:rsidRPr="00797B14">
        <w:rPr>
          <w:szCs w:val="22"/>
        </w:rPr>
        <w:t xml:space="preserve"> a</w:t>
      </w:r>
      <w:r w:rsidR="002375A8" w:rsidRPr="00797B14">
        <w:rPr>
          <w:szCs w:val="22"/>
        </w:rPr>
        <w:t xml:space="preserve"> simple</w:t>
      </w:r>
      <w:r w:rsidR="00E50E46" w:rsidRPr="00797B14">
        <w:rPr>
          <w:szCs w:val="22"/>
        </w:rPr>
        <w:t xml:space="preserve"> majority of Directors including</w:t>
      </w:r>
      <w:r w:rsidR="00F3651D" w:rsidRPr="00797B14">
        <w:rPr>
          <w:szCs w:val="22"/>
        </w:rPr>
        <w:t xml:space="preserve"> the affirmative vote of</w:t>
      </w:r>
      <w:r w:rsidR="00E50E46" w:rsidRPr="00797B14">
        <w:rPr>
          <w:szCs w:val="22"/>
          <w:lang w:val="en-US"/>
        </w:rPr>
        <w:t xml:space="preserve"> </w:t>
      </w:r>
      <w:r w:rsidRPr="00797B14">
        <w:rPr>
          <w:szCs w:val="22"/>
          <w:lang w:val="en-US"/>
        </w:rPr>
        <w:t xml:space="preserve">at least 1 (one) </w:t>
      </w:r>
      <w:r w:rsidR="00081F13">
        <w:rPr>
          <w:rFonts w:eastAsia="PMingLiU"/>
          <w:szCs w:val="22"/>
          <w:lang w:val="en-US"/>
        </w:rPr>
        <w:t>Mike</w:t>
      </w:r>
      <w:r w:rsidRPr="00797B14">
        <w:rPr>
          <w:szCs w:val="22"/>
          <w:lang w:val="en-US"/>
        </w:rPr>
        <w:t xml:space="preserve"> Director and 1 (one) </w:t>
      </w:r>
      <w:r w:rsidR="00081F13">
        <w:rPr>
          <w:szCs w:val="22"/>
          <w:lang w:val="en-US"/>
        </w:rPr>
        <w:t>MSL</w:t>
      </w:r>
      <w:r w:rsidRPr="00797B14">
        <w:rPr>
          <w:szCs w:val="22"/>
          <w:lang w:val="en-US"/>
        </w:rPr>
        <w:t xml:space="preserve"> Director</w:t>
      </w:r>
      <w:r w:rsidR="002375A8" w:rsidRPr="00797B14">
        <w:rPr>
          <w:szCs w:val="22"/>
          <w:lang w:val="en-US"/>
        </w:rPr>
        <w:t>.</w:t>
      </w:r>
    </w:p>
    <w:p w14:paraId="4BACD5E1" w14:textId="1D135A83" w:rsidR="00BA1BCF" w:rsidRDefault="00BD2CF3" w:rsidP="00BC7EBA">
      <w:pPr>
        <w:pStyle w:val="Heading2"/>
        <w:rPr>
          <w:szCs w:val="22"/>
          <w:lang w:val="en-US"/>
        </w:rPr>
      </w:pPr>
      <w:r w:rsidRPr="00797B14">
        <w:rPr>
          <w:szCs w:val="22"/>
          <w:lang w:val="en-US"/>
        </w:rPr>
        <w:t xml:space="preserve">The reasonable costs of attendance of </w:t>
      </w:r>
      <w:r w:rsidR="00EA0EBE" w:rsidRPr="00797B14">
        <w:rPr>
          <w:szCs w:val="22"/>
          <w:lang w:val="en-US"/>
        </w:rPr>
        <w:t xml:space="preserve">the </w:t>
      </w:r>
      <w:r w:rsidRPr="00797B14">
        <w:rPr>
          <w:szCs w:val="22"/>
          <w:lang w:val="en-US"/>
        </w:rPr>
        <w:t>Director</w:t>
      </w:r>
      <w:r w:rsidR="00EA0EBE" w:rsidRPr="00797B14">
        <w:rPr>
          <w:szCs w:val="22"/>
          <w:lang w:val="en-US"/>
        </w:rPr>
        <w:t>s</w:t>
      </w:r>
      <w:r w:rsidRPr="00797B14">
        <w:rPr>
          <w:szCs w:val="22"/>
          <w:lang w:val="en-US"/>
        </w:rPr>
        <w:t xml:space="preserve"> (including costs of travel, hotel accommodation and local transportation) shall be borne by </w:t>
      </w:r>
      <w:r w:rsidR="00F91E8D" w:rsidRPr="00797B14">
        <w:rPr>
          <w:szCs w:val="22"/>
          <w:lang w:val="en-US"/>
        </w:rPr>
        <w:t>the Company</w:t>
      </w:r>
      <w:r w:rsidRPr="00797B14">
        <w:rPr>
          <w:szCs w:val="22"/>
          <w:lang w:val="en-US"/>
        </w:rPr>
        <w:t>.</w:t>
      </w:r>
    </w:p>
    <w:p w14:paraId="4095E41E" w14:textId="06A56220" w:rsidR="00381455" w:rsidRPr="00797B14" w:rsidRDefault="00381455" w:rsidP="00BC7EBA">
      <w:pPr>
        <w:pStyle w:val="Heading2"/>
        <w:rPr>
          <w:szCs w:val="22"/>
        </w:rPr>
      </w:pPr>
      <w:r w:rsidRPr="00797B14">
        <w:rPr>
          <w:rFonts w:eastAsia="Arial Unicode MS"/>
          <w:szCs w:val="22"/>
        </w:rPr>
        <w:t xml:space="preserve">The Company shall, to the extent permitted by </w:t>
      </w:r>
      <w:r w:rsidR="00C671C8" w:rsidRPr="00797B14">
        <w:rPr>
          <w:rFonts w:eastAsia="Arial Unicode MS"/>
          <w:szCs w:val="22"/>
        </w:rPr>
        <w:t xml:space="preserve">Applicable </w:t>
      </w:r>
      <w:r w:rsidRPr="00797B14">
        <w:rPr>
          <w:rFonts w:eastAsia="Arial Unicode MS"/>
          <w:szCs w:val="22"/>
        </w:rPr>
        <w:t xml:space="preserve">Law, obtain, at its cost, an appropriate Directors and officers liability insurance policy in an amount not less than INR </w:t>
      </w:r>
      <w:r w:rsidR="006F6B22" w:rsidRPr="00797B14">
        <w:rPr>
          <w:bCs/>
          <w:szCs w:val="22"/>
        </w:rPr>
        <w:t xml:space="preserve">3,00,00,000 </w:t>
      </w:r>
      <w:r w:rsidRPr="00797B14">
        <w:rPr>
          <w:rFonts w:eastAsia="Arial Unicode MS"/>
          <w:szCs w:val="22"/>
        </w:rPr>
        <w:t xml:space="preserve">in respect of </w:t>
      </w:r>
      <w:r w:rsidR="001363A3" w:rsidRPr="00797B14">
        <w:rPr>
          <w:rFonts w:eastAsia="Arial Unicode MS"/>
          <w:szCs w:val="22"/>
        </w:rPr>
        <w:t xml:space="preserve">all </w:t>
      </w:r>
      <w:r w:rsidRPr="00797B14">
        <w:rPr>
          <w:rFonts w:eastAsia="Arial Unicode MS"/>
          <w:szCs w:val="22"/>
        </w:rPr>
        <w:t>the Directors, which shall be renewed annually to ensure validity during the term of this Agreement.</w:t>
      </w:r>
    </w:p>
    <w:p w14:paraId="515D2266" w14:textId="11B2288A" w:rsidR="00CD1050" w:rsidRPr="00797B14" w:rsidRDefault="00332FB7" w:rsidP="00BC7EBA">
      <w:pPr>
        <w:pStyle w:val="Heading2"/>
        <w:rPr>
          <w:szCs w:val="22"/>
        </w:rPr>
      </w:pPr>
      <w:r w:rsidRPr="00797B14">
        <w:rPr>
          <w:szCs w:val="22"/>
          <w:lang w:val="en-US"/>
        </w:rPr>
        <w:t xml:space="preserve">Subject to Applicable Law, all or any of the Directors, or members of any committee of the Board may participate in a meeting of the Directors or that committee by means of a video conference or such other audio-visual modes permitted under Applicable Law </w:t>
      </w:r>
      <w:r w:rsidR="00107C50" w:rsidRPr="00797B14">
        <w:rPr>
          <w:szCs w:val="22"/>
        </w:rPr>
        <w:t>and any Directors</w:t>
      </w:r>
      <w:r w:rsidRPr="00797B14">
        <w:rPr>
          <w:szCs w:val="22"/>
        </w:rPr>
        <w:t xml:space="preserve"> so attending shall</w:t>
      </w:r>
      <w:r w:rsidR="00F3651D" w:rsidRPr="00797B14">
        <w:rPr>
          <w:szCs w:val="22"/>
        </w:rPr>
        <w:t xml:space="preserve"> be counted towards determining</w:t>
      </w:r>
      <w:r w:rsidRPr="00797B14">
        <w:rPr>
          <w:szCs w:val="22"/>
        </w:rPr>
        <w:t xml:space="preserve"> quorum for such meeting.</w:t>
      </w:r>
    </w:p>
    <w:p w14:paraId="7CFD722D" w14:textId="77777777" w:rsidR="000E33D1" w:rsidRPr="00797B14" w:rsidRDefault="000E33D1" w:rsidP="00BC7EBA">
      <w:pPr>
        <w:pStyle w:val="Heading2"/>
        <w:rPr>
          <w:szCs w:val="22"/>
        </w:rPr>
      </w:pPr>
      <w:r w:rsidRPr="00797B14">
        <w:rPr>
          <w:szCs w:val="22"/>
        </w:rPr>
        <w:t>The provisions of this Clause 1</w:t>
      </w:r>
      <w:r w:rsidR="004720CA" w:rsidRPr="00797B14">
        <w:rPr>
          <w:szCs w:val="22"/>
        </w:rPr>
        <w:t>2</w:t>
      </w:r>
      <w:r w:rsidRPr="00797B14">
        <w:rPr>
          <w:szCs w:val="22"/>
        </w:rPr>
        <w:t xml:space="preserve"> shall apply to all meetings of Committees of the Board on a </w:t>
      </w:r>
      <w:r w:rsidRPr="00797B14">
        <w:rPr>
          <w:i/>
          <w:szCs w:val="22"/>
        </w:rPr>
        <w:lastRenderedPageBreak/>
        <w:t xml:space="preserve">mutatis mutandis </w:t>
      </w:r>
      <w:r w:rsidRPr="00797B14">
        <w:rPr>
          <w:szCs w:val="22"/>
        </w:rPr>
        <w:t>basis.</w:t>
      </w:r>
    </w:p>
    <w:p w14:paraId="2212215C" w14:textId="77777777" w:rsidR="00311480" w:rsidRPr="00797B14" w:rsidRDefault="00311480" w:rsidP="00BC7EBA">
      <w:pPr>
        <w:pStyle w:val="Heading1"/>
        <w:widowControl w:val="0"/>
        <w:tabs>
          <w:tab w:val="clear" w:pos="720"/>
        </w:tabs>
        <w:rPr>
          <w:szCs w:val="22"/>
        </w:rPr>
      </w:pPr>
      <w:bookmarkStart w:id="111" w:name="_Toc403222609"/>
      <w:bookmarkStart w:id="112" w:name="_Toc416892220"/>
      <w:bookmarkStart w:id="113" w:name="_Toc417941584"/>
      <w:bookmarkStart w:id="114" w:name="_Ref482902853"/>
      <w:bookmarkStart w:id="115" w:name="_Toc489979933"/>
      <w:r w:rsidRPr="00797B14">
        <w:rPr>
          <w:szCs w:val="22"/>
        </w:rPr>
        <w:t>SHAREHOLDER MEETINGS</w:t>
      </w:r>
      <w:bookmarkEnd w:id="111"/>
      <w:bookmarkEnd w:id="112"/>
      <w:bookmarkEnd w:id="113"/>
      <w:bookmarkEnd w:id="114"/>
      <w:bookmarkEnd w:id="115"/>
    </w:p>
    <w:p w14:paraId="2C968763" w14:textId="7B5808E2" w:rsidR="00311480" w:rsidRPr="00797B14" w:rsidRDefault="00311480" w:rsidP="00BC7EBA">
      <w:pPr>
        <w:pStyle w:val="Heading2"/>
        <w:rPr>
          <w:szCs w:val="22"/>
          <w:lang w:val="en-US"/>
        </w:rPr>
      </w:pPr>
      <w:r w:rsidRPr="00797B14">
        <w:rPr>
          <w:szCs w:val="22"/>
          <w:lang w:val="en-US"/>
        </w:rPr>
        <w:t>The Company shall hold at least one (1) general meeting of the Shareholders to be called as “</w:t>
      </w:r>
      <w:r w:rsidRPr="00797B14">
        <w:rPr>
          <w:b/>
          <w:szCs w:val="22"/>
          <w:lang w:val="en-US"/>
        </w:rPr>
        <w:t>Annual General Meeting</w:t>
      </w:r>
      <w:r w:rsidRPr="00797B14">
        <w:rPr>
          <w:szCs w:val="22"/>
          <w:lang w:val="en-US"/>
        </w:rPr>
        <w:t>” in each Financial Year. All general meetings of the Shareholders shall be called as “</w:t>
      </w:r>
      <w:r w:rsidRPr="00797B14">
        <w:rPr>
          <w:b/>
          <w:szCs w:val="22"/>
          <w:lang w:val="en-US"/>
        </w:rPr>
        <w:t>General Meeting</w:t>
      </w:r>
      <w:r w:rsidRPr="00797B14">
        <w:rPr>
          <w:szCs w:val="22"/>
          <w:lang w:val="en-US"/>
        </w:rPr>
        <w:t>” (</w:t>
      </w:r>
      <w:r w:rsidR="00A62C9E" w:rsidRPr="00797B14">
        <w:rPr>
          <w:szCs w:val="22"/>
          <w:lang w:val="en-US"/>
        </w:rPr>
        <w:t>including</w:t>
      </w:r>
      <w:r w:rsidRPr="00797B14">
        <w:rPr>
          <w:szCs w:val="22"/>
          <w:lang w:val="en-US"/>
        </w:rPr>
        <w:t xml:space="preserve"> the Annual General Meeting). All General Meetings will be held in accordance with the Act, the Charter Documents and this Agreement. The</w:t>
      </w:r>
      <w:r w:rsidR="00465383">
        <w:rPr>
          <w:szCs w:val="22"/>
          <w:lang w:val="en-US"/>
        </w:rPr>
        <w:t xml:space="preserve"> </w:t>
      </w:r>
      <w:r w:rsidR="00B35B63">
        <w:rPr>
          <w:szCs w:val="22"/>
          <w:lang w:val="en-US"/>
        </w:rPr>
        <w:t>S</w:t>
      </w:r>
      <w:r w:rsidR="00465383">
        <w:rPr>
          <w:szCs w:val="22"/>
          <w:lang w:val="en-US"/>
        </w:rPr>
        <w:t>hareholders present in the General Meeting shall appoint any of the Directors</w:t>
      </w:r>
      <w:r w:rsidR="000D7C79">
        <w:rPr>
          <w:szCs w:val="22"/>
          <w:lang w:val="en-US"/>
        </w:rPr>
        <w:t xml:space="preserve"> present at the General Meeting</w:t>
      </w:r>
      <w:r w:rsidR="004D7071">
        <w:rPr>
          <w:szCs w:val="22"/>
          <w:lang w:val="en-US"/>
        </w:rPr>
        <w:t xml:space="preserve"> to be the chairman of the said meeting,</w:t>
      </w:r>
      <w:r w:rsidR="00465383">
        <w:rPr>
          <w:szCs w:val="22"/>
          <w:lang w:val="en-US"/>
        </w:rPr>
        <w:t xml:space="preserve"> </w:t>
      </w:r>
      <w:r w:rsidR="004D7071">
        <w:rPr>
          <w:szCs w:val="22"/>
          <w:lang w:val="en-US"/>
        </w:rPr>
        <w:t>and if no such Director is present, the Shareholders may choose</w:t>
      </w:r>
      <w:r w:rsidR="00465383">
        <w:rPr>
          <w:szCs w:val="22"/>
          <w:lang w:val="en-US"/>
        </w:rPr>
        <w:t xml:space="preserve"> any</w:t>
      </w:r>
      <w:r w:rsidR="000D7C79">
        <w:rPr>
          <w:szCs w:val="22"/>
          <w:lang w:val="en-US"/>
        </w:rPr>
        <w:t xml:space="preserve"> one of the </w:t>
      </w:r>
      <w:r w:rsidR="00B35B63">
        <w:rPr>
          <w:szCs w:val="22"/>
          <w:lang w:val="en-US"/>
        </w:rPr>
        <w:t>S</w:t>
      </w:r>
      <w:r w:rsidR="000D7C79">
        <w:rPr>
          <w:szCs w:val="22"/>
          <w:lang w:val="en-US"/>
        </w:rPr>
        <w:t>hareholders’</w:t>
      </w:r>
      <w:r w:rsidR="00465383">
        <w:rPr>
          <w:szCs w:val="22"/>
          <w:lang w:val="en-US"/>
        </w:rPr>
        <w:t xml:space="preserve"> representative</w:t>
      </w:r>
      <w:r w:rsidR="000D7C79">
        <w:rPr>
          <w:szCs w:val="22"/>
          <w:lang w:val="en-US"/>
        </w:rPr>
        <w:t>s</w:t>
      </w:r>
      <w:r w:rsidR="00465383">
        <w:rPr>
          <w:szCs w:val="22"/>
          <w:lang w:val="en-US"/>
        </w:rPr>
        <w:t xml:space="preserve"> </w:t>
      </w:r>
      <w:r w:rsidR="000D7C79">
        <w:rPr>
          <w:szCs w:val="22"/>
          <w:lang w:val="en-US"/>
        </w:rPr>
        <w:t>present at the General Meeting</w:t>
      </w:r>
      <w:r w:rsidR="00465383">
        <w:rPr>
          <w:szCs w:val="22"/>
          <w:lang w:val="en-US"/>
        </w:rPr>
        <w:t xml:space="preserve"> to be the chairman of the said meeting.</w:t>
      </w:r>
      <w:r w:rsidR="00306006">
        <w:rPr>
          <w:szCs w:val="22"/>
          <w:lang w:val="en-US"/>
        </w:rPr>
        <w:t xml:space="preserve"> It is clarified that the chairman of a general meeting shall </w:t>
      </w:r>
      <w:r w:rsidR="000D7C79">
        <w:rPr>
          <w:szCs w:val="22"/>
          <w:lang w:val="en-US"/>
        </w:rPr>
        <w:t xml:space="preserve">not </w:t>
      </w:r>
      <w:r w:rsidR="00306006">
        <w:rPr>
          <w:szCs w:val="22"/>
          <w:lang w:val="en-US"/>
        </w:rPr>
        <w:t xml:space="preserve">have </w:t>
      </w:r>
      <w:r w:rsidR="000D7C79">
        <w:rPr>
          <w:szCs w:val="22"/>
          <w:lang w:val="en-US"/>
        </w:rPr>
        <w:t>any</w:t>
      </w:r>
      <w:r w:rsidR="00306006">
        <w:rPr>
          <w:szCs w:val="22"/>
          <w:lang w:val="en-US"/>
        </w:rPr>
        <w:t xml:space="preserve"> casting / second vote.</w:t>
      </w:r>
    </w:p>
    <w:p w14:paraId="25D4A6F3" w14:textId="3041A9C4" w:rsidR="00660100" w:rsidRPr="00797B14" w:rsidRDefault="00660100" w:rsidP="00BC7EBA">
      <w:pPr>
        <w:pStyle w:val="Heading2"/>
        <w:rPr>
          <w:szCs w:val="22"/>
        </w:rPr>
      </w:pPr>
      <w:r w:rsidRPr="00797B14">
        <w:rPr>
          <w:szCs w:val="22"/>
        </w:rPr>
        <w:t>Unless a shorter notice period is permitted in accordance with the Act and agreed to by the Shareholders unanimously, no General Meeting shall be held unless at least 21 (twenty-one) days clear notice (in written or through electronic mode) of that meeting has been given to each Shareholder, Director and the Auditor at their usual addresses whether in India or abroad along with an agenda, accompanied by the necessary background and other information and / or supporting documents pertaining to the agenda. Matters not on the agenda circulated in advance to the Shareholders may not be raised at a General Meeting unless all the Shareholders agree in writing.</w:t>
      </w:r>
    </w:p>
    <w:p w14:paraId="6A1584C7" w14:textId="77777777" w:rsidR="00311480" w:rsidRPr="00797B14" w:rsidRDefault="00311480" w:rsidP="00BC7EBA">
      <w:pPr>
        <w:pStyle w:val="Heading2"/>
        <w:keepNext/>
        <w:rPr>
          <w:szCs w:val="22"/>
          <w:lang w:val="en-US"/>
        </w:rPr>
      </w:pPr>
      <w:bookmarkStart w:id="116" w:name="_Ref482999715"/>
      <w:r w:rsidRPr="00797B14">
        <w:rPr>
          <w:szCs w:val="22"/>
          <w:u w:val="single"/>
          <w:lang w:val="en-US"/>
        </w:rPr>
        <w:t>Quorum.</w:t>
      </w:r>
      <w:bookmarkEnd w:id="116"/>
    </w:p>
    <w:p w14:paraId="5693B197" w14:textId="460F9EF1" w:rsidR="00E410BF" w:rsidRPr="00797B14" w:rsidRDefault="00E410BF" w:rsidP="00BC7EBA">
      <w:pPr>
        <w:pStyle w:val="Heading3"/>
      </w:pPr>
      <w:r w:rsidRPr="00797B14">
        <w:t xml:space="preserve">Subject to the </w:t>
      </w:r>
      <w:r w:rsidR="00037121" w:rsidRPr="00797B14">
        <w:t>provisions of the Act, all General</w:t>
      </w:r>
      <w:r w:rsidRPr="00797B14">
        <w:t xml:space="preserve"> </w:t>
      </w:r>
      <w:r w:rsidR="00660100" w:rsidRPr="00797B14">
        <w:t xml:space="preserve">Meetings </w:t>
      </w:r>
      <w:r w:rsidRPr="00797B14">
        <w:t xml:space="preserve">shall require a quorum of at least </w:t>
      </w:r>
      <w:r w:rsidR="00575A58" w:rsidRPr="00797B14">
        <w:t>2</w:t>
      </w:r>
      <w:r w:rsidRPr="00797B14">
        <w:t xml:space="preserve"> </w:t>
      </w:r>
      <w:r w:rsidR="00575A58" w:rsidRPr="00797B14">
        <w:t>(two)</w:t>
      </w:r>
      <w:r w:rsidR="00037121" w:rsidRPr="00797B14">
        <w:t xml:space="preserve"> members</w:t>
      </w:r>
      <w:r w:rsidRPr="00797B14">
        <w:t xml:space="preserve">, and shall require the presence of at least 1 (one) </w:t>
      </w:r>
      <w:r w:rsidR="00081F13">
        <w:t>Mike</w:t>
      </w:r>
      <w:r w:rsidR="00037121" w:rsidRPr="00797B14">
        <w:t xml:space="preserve"> representative</w:t>
      </w:r>
      <w:r w:rsidRPr="00797B14">
        <w:t xml:space="preserve"> and 1 (one) </w:t>
      </w:r>
      <w:r w:rsidR="00081F13">
        <w:t>MSL</w:t>
      </w:r>
      <w:r w:rsidR="00037121" w:rsidRPr="00797B14">
        <w:t xml:space="preserve"> </w:t>
      </w:r>
      <w:r w:rsidR="00FD55DF" w:rsidRPr="00797B14">
        <w:t xml:space="preserve">representative </w:t>
      </w:r>
      <w:r w:rsidRPr="00797B14">
        <w:t>and such quorum requirement will need to be satis</w:t>
      </w:r>
      <w:r w:rsidR="00037121" w:rsidRPr="00797B14">
        <w:t>fied throughout the entire General</w:t>
      </w:r>
      <w:r w:rsidRPr="00797B14">
        <w:t xml:space="preserve"> Meeting, unless otherwise agreed in writing by the Parties.</w:t>
      </w:r>
    </w:p>
    <w:p w14:paraId="7B10CBE3" w14:textId="77777777" w:rsidR="00BA1BCF" w:rsidRDefault="00037121" w:rsidP="00BC7EBA">
      <w:pPr>
        <w:pStyle w:val="Heading3"/>
      </w:pPr>
      <w:r w:rsidRPr="00797B14">
        <w:t>If a General Meeting is held to be inquorate (“</w:t>
      </w:r>
      <w:r w:rsidRPr="00797B14">
        <w:rPr>
          <w:b/>
        </w:rPr>
        <w:t>Original General Meeting</w:t>
      </w:r>
      <w:r w:rsidRPr="00797B14">
        <w:t>”) within 30 (thirty) minutes from the time when the meeting should have begun or if during the meeting there is no longer a quorum, the meeting shall stand automatically adjourned and be reconvened at the same time and place in the next week or such other time and place as maybe determined by the Board (“</w:t>
      </w:r>
      <w:r w:rsidRPr="00797B14">
        <w:rPr>
          <w:b/>
        </w:rPr>
        <w:t>Reconvened General Meeting</w:t>
      </w:r>
      <w:r w:rsidRPr="00797B14">
        <w:t>”).</w:t>
      </w:r>
      <w:r w:rsidR="00BA1BCF">
        <w:t xml:space="preserve"> </w:t>
      </w:r>
      <w:r w:rsidR="00660100" w:rsidRPr="00797B14">
        <w:rPr>
          <w:lang w:eastAsia="ja-JP"/>
        </w:rPr>
        <w:t xml:space="preserve">For avoidance of doubt it is hereby clarified that the quorum requirement as applicable for the Original </w:t>
      </w:r>
      <w:r w:rsidR="00A971E0" w:rsidRPr="00797B14">
        <w:rPr>
          <w:lang w:eastAsia="ja-JP"/>
        </w:rPr>
        <w:t>General</w:t>
      </w:r>
      <w:r w:rsidR="00660100" w:rsidRPr="00797B14">
        <w:rPr>
          <w:lang w:eastAsia="ja-JP"/>
        </w:rPr>
        <w:t xml:space="preserve"> Meeting will continue to be applicable for the Reconvened </w:t>
      </w:r>
      <w:r w:rsidR="00A971E0" w:rsidRPr="00797B14">
        <w:rPr>
          <w:lang w:eastAsia="ja-JP"/>
        </w:rPr>
        <w:t>General</w:t>
      </w:r>
      <w:r w:rsidR="00660100" w:rsidRPr="00797B14">
        <w:rPr>
          <w:lang w:eastAsia="ja-JP"/>
        </w:rPr>
        <w:t xml:space="preserve"> Meeting.</w:t>
      </w:r>
    </w:p>
    <w:p w14:paraId="4E6AC218" w14:textId="2E7DFFB9" w:rsidR="00BA1BCF" w:rsidRDefault="004E1DB0" w:rsidP="00BC7EBA">
      <w:pPr>
        <w:pStyle w:val="Heading3"/>
      </w:pPr>
      <w:r w:rsidRPr="00797B14">
        <w:t xml:space="preserve">If at the Reconvened General Meeting, at least 1 (one) </w:t>
      </w:r>
      <w:r w:rsidR="00081F13">
        <w:t>Mike</w:t>
      </w:r>
      <w:r w:rsidRPr="00797B14">
        <w:t xml:space="preserve"> representative and 1 (one) </w:t>
      </w:r>
      <w:r w:rsidR="00081F13">
        <w:t>MSL</w:t>
      </w:r>
      <w:r w:rsidRPr="00797B14">
        <w:t xml:space="preserve"> representative are not present at the commencement of such meeting and throughout its proceedings, the General Meeting shall stand adjourned and be reconvened at any time and place determined by the Board (“</w:t>
      </w:r>
      <w:r w:rsidRPr="00797B14">
        <w:rPr>
          <w:b/>
        </w:rPr>
        <w:t>Second Reconvened General Meeting</w:t>
      </w:r>
      <w:r w:rsidRPr="00797B14">
        <w:t>”).</w:t>
      </w:r>
    </w:p>
    <w:p w14:paraId="70A4EBA8" w14:textId="0F23E5BF" w:rsidR="004E1DB0" w:rsidRPr="00797B14" w:rsidRDefault="004E1DB0" w:rsidP="00BC7EBA">
      <w:pPr>
        <w:pStyle w:val="Heading3"/>
      </w:pPr>
      <w:r w:rsidRPr="00797B14">
        <w:t xml:space="preserve">If </w:t>
      </w:r>
      <w:r w:rsidR="00897991" w:rsidRPr="00797B14">
        <w:t xml:space="preserve">at </w:t>
      </w:r>
      <w:r w:rsidRPr="00797B14">
        <w:t>the Second Reconvened General Meeting</w:t>
      </w:r>
      <w:r w:rsidR="00897991" w:rsidRPr="00797B14">
        <w:t xml:space="preserve">, at least 1 (one) </w:t>
      </w:r>
      <w:r w:rsidR="00081F13">
        <w:t>Mike</w:t>
      </w:r>
      <w:r w:rsidR="00897991" w:rsidRPr="00797B14">
        <w:t xml:space="preserve"> representative and 1 (one) </w:t>
      </w:r>
      <w:r w:rsidR="00081F13">
        <w:t>MSL</w:t>
      </w:r>
      <w:r w:rsidR="00897991" w:rsidRPr="00797B14">
        <w:t xml:space="preserve"> representative are not present at the commencement of such meeting and throughout its proceedings</w:t>
      </w:r>
      <w:r w:rsidRPr="00797B14">
        <w:t>,</w:t>
      </w:r>
      <w:r w:rsidR="00897991" w:rsidRPr="00797B14">
        <w:t xml:space="preserve"> subject to Applicable Law,</w:t>
      </w:r>
      <w:r w:rsidRPr="00797B14">
        <w:t xml:space="preserve"> the Shareholders present at the Second Reconvened General Meeting shall constitute the quorum for all matters other than the Company Reserved Matters. However, it is clarified that no Company Reserved Matters shall be discussed or transacted at any such Second </w:t>
      </w:r>
      <w:r w:rsidRPr="00797B14">
        <w:lastRenderedPageBreak/>
        <w:t xml:space="preserve">Reconvened General Meeting unless at least 1 (one) </w:t>
      </w:r>
      <w:r w:rsidR="00081F13">
        <w:t>Mike</w:t>
      </w:r>
      <w:r w:rsidRPr="00797B14">
        <w:t xml:space="preserve"> representative and 1 (one) </w:t>
      </w:r>
      <w:r w:rsidR="00081F13">
        <w:t>MSL</w:t>
      </w:r>
      <w:r w:rsidRPr="00797B14">
        <w:t xml:space="preserve"> representative is present at the commencement of such meeting and throughout its proceedings.</w:t>
      </w:r>
    </w:p>
    <w:p w14:paraId="01F17D2D" w14:textId="77777777" w:rsidR="00BA1BCF" w:rsidRDefault="00311480" w:rsidP="00BC7EBA">
      <w:pPr>
        <w:pStyle w:val="Heading2"/>
        <w:rPr>
          <w:szCs w:val="22"/>
          <w:lang w:val="en-US"/>
        </w:rPr>
      </w:pPr>
      <w:r w:rsidRPr="00797B14">
        <w:rPr>
          <w:szCs w:val="22"/>
          <w:u w:val="single"/>
          <w:lang w:val="en-US"/>
        </w:rPr>
        <w:t>Voting.</w:t>
      </w:r>
    </w:p>
    <w:p w14:paraId="285BE59D" w14:textId="597448C4" w:rsidR="00BA1BCF" w:rsidRDefault="00081F13" w:rsidP="00BC7EBA">
      <w:pPr>
        <w:pStyle w:val="Heading3"/>
      </w:pPr>
      <w:r>
        <w:t>Mike</w:t>
      </w:r>
      <w:r w:rsidR="00FD55DF" w:rsidRPr="00797B14">
        <w:t xml:space="preserve"> and </w:t>
      </w:r>
      <w:r>
        <w:t>MSL</w:t>
      </w:r>
      <w:r w:rsidR="00FD55DF" w:rsidRPr="00797B14">
        <w:t xml:space="preserve"> </w:t>
      </w:r>
      <w:r w:rsidR="00E55637" w:rsidRPr="00797B14">
        <w:t xml:space="preserve">hereby agree and undertake to exercise all of their voting rights in relation to the Shares held by them in </w:t>
      </w:r>
      <w:r w:rsidR="00F91E8D" w:rsidRPr="00797B14">
        <w:t>the Company</w:t>
      </w:r>
      <w:r w:rsidR="00E55637" w:rsidRPr="00797B14">
        <w:t xml:space="preserve"> in such manner so as to give full effect to the terms and conditions of this Agreement.</w:t>
      </w:r>
    </w:p>
    <w:p w14:paraId="68848FB4" w14:textId="77777777" w:rsidR="00311480" w:rsidRPr="00797B14" w:rsidRDefault="00165FA2" w:rsidP="00BC7EBA">
      <w:pPr>
        <w:pStyle w:val="Heading3"/>
      </w:pPr>
      <w:r w:rsidRPr="00797B14">
        <w:t>Subject to provisions of Clause 1</w:t>
      </w:r>
      <w:r w:rsidR="00C742EA" w:rsidRPr="00797B14">
        <w:t>2</w:t>
      </w:r>
      <w:r w:rsidRPr="00797B14">
        <w:t xml:space="preserve">.3 in relation to Company Reserved Matter, all </w:t>
      </w:r>
      <w:r w:rsidR="00311480" w:rsidRPr="00797B14">
        <w:t>decisions of the Shareholders at a General Meeting must be: (</w:t>
      </w:r>
      <w:proofErr w:type="spellStart"/>
      <w:r w:rsidR="00311480" w:rsidRPr="00797B14">
        <w:t>i</w:t>
      </w:r>
      <w:proofErr w:type="spellEnd"/>
      <w:r w:rsidR="00311480" w:rsidRPr="00797B14">
        <w:t xml:space="preserve">) by ordinary resolution; or (ii) by special resolution, </w:t>
      </w:r>
      <w:r w:rsidR="003909BB" w:rsidRPr="00797B14">
        <w:t>as required under</w:t>
      </w:r>
      <w:r w:rsidR="00311480" w:rsidRPr="00797B14">
        <w:t xml:space="preserve"> Applicable Laws. At any General Meeting, all decisions shall</w:t>
      </w:r>
      <w:r w:rsidR="00C31B57" w:rsidRPr="00797B14">
        <w:t>, unless otherwise required under Applicable Laws,</w:t>
      </w:r>
      <w:r w:rsidR="00E55637" w:rsidRPr="00797B14">
        <w:t xml:space="preserve"> be decided on a show of hands</w:t>
      </w:r>
      <w:r w:rsidR="00311480" w:rsidRPr="00797B14">
        <w:t>, unless a poll is demanded. Before or on the declaration of the result of the voting on any resolution on a show of hands, a poll may be directed to be conducted by the Chairman: (</w:t>
      </w:r>
      <w:proofErr w:type="spellStart"/>
      <w:r w:rsidR="00311480" w:rsidRPr="00797B14">
        <w:t>i</w:t>
      </w:r>
      <w:proofErr w:type="spellEnd"/>
      <w:r w:rsidR="00311480" w:rsidRPr="00797B14">
        <w:t xml:space="preserve">) on his own motion; or (ii) on a demand made in this regard, by the </w:t>
      </w:r>
      <w:r w:rsidR="007E13E0" w:rsidRPr="00797B14">
        <w:t>authorized</w:t>
      </w:r>
      <w:r w:rsidR="00311480" w:rsidRPr="00797B14">
        <w:t xml:space="preserve"> representative of any Shareholder. </w:t>
      </w:r>
      <w:r w:rsidR="00F7039F" w:rsidRPr="00797B14">
        <w:t xml:space="preserve">It is clarified that </w:t>
      </w:r>
      <w:r w:rsidR="00F7039F" w:rsidRPr="00797B14">
        <w:rPr>
          <w:spacing w:val="-3"/>
          <w:lang w:val="en-GB"/>
        </w:rPr>
        <w:t>at all general meetings of the Company, all Shareholders shall have voting rights in proportion to the Equity Securities held by the Shareholders</w:t>
      </w:r>
      <w:r w:rsidR="00321515" w:rsidRPr="00797B14">
        <w:rPr>
          <w:spacing w:val="-3"/>
          <w:lang w:val="en-GB"/>
        </w:rPr>
        <w:t xml:space="preserve"> (calculated on a fully diluted basis)</w:t>
      </w:r>
      <w:r w:rsidR="00F7039F" w:rsidRPr="00797B14">
        <w:rPr>
          <w:spacing w:val="-3"/>
          <w:lang w:val="en-GB"/>
        </w:rPr>
        <w:t>, regardless of whether voting is done by a show of hands or poll.</w:t>
      </w:r>
    </w:p>
    <w:p w14:paraId="4089CACD" w14:textId="77777777" w:rsidR="00165FA2" w:rsidRPr="00797B14" w:rsidRDefault="00165FA2" w:rsidP="00BC7EBA">
      <w:pPr>
        <w:pStyle w:val="Heading3"/>
      </w:pPr>
      <w:r w:rsidRPr="00797B14">
        <w:t>No Party shall grant any proxy or enter into or agree to be bound by any shareholder agreement or like arrangements of any kind (including any arrangement or agreement with respect to the acquisition, disposition or voting of any Shares) with any Person (including any Person that becomes a Shareholder hereafter) that is inconsistent with any of the provisions of this Agreement.</w:t>
      </w:r>
    </w:p>
    <w:p w14:paraId="0135EF39" w14:textId="77777777" w:rsidR="00311480" w:rsidRPr="00797B14" w:rsidRDefault="00311480" w:rsidP="00BC7EBA">
      <w:pPr>
        <w:pStyle w:val="Heading1"/>
        <w:keepNext/>
        <w:tabs>
          <w:tab w:val="clear" w:pos="720"/>
        </w:tabs>
        <w:rPr>
          <w:szCs w:val="22"/>
        </w:rPr>
      </w:pPr>
      <w:bookmarkStart w:id="117" w:name="_Toc417941585"/>
      <w:bookmarkStart w:id="118" w:name="_Ref482798811"/>
      <w:bookmarkStart w:id="119" w:name="_Ref482895133"/>
      <w:bookmarkStart w:id="120" w:name="_Ref482902859"/>
      <w:bookmarkStart w:id="121" w:name="_Toc489979934"/>
      <w:bookmarkStart w:id="122" w:name="_Toc403222611"/>
      <w:bookmarkStart w:id="123" w:name="_Toc416892222"/>
      <w:r w:rsidRPr="00797B14">
        <w:rPr>
          <w:szCs w:val="22"/>
        </w:rPr>
        <w:t>appointment of key employees</w:t>
      </w:r>
      <w:bookmarkEnd w:id="117"/>
      <w:bookmarkEnd w:id="118"/>
      <w:bookmarkEnd w:id="119"/>
      <w:bookmarkEnd w:id="120"/>
      <w:bookmarkEnd w:id="121"/>
    </w:p>
    <w:p w14:paraId="0D26FB88" w14:textId="77777777" w:rsidR="00E73854" w:rsidRPr="00797B14" w:rsidRDefault="00E73854" w:rsidP="00BC7EBA">
      <w:pPr>
        <w:pStyle w:val="Heading2"/>
        <w:rPr>
          <w:szCs w:val="22"/>
          <w:lang w:val="en-US"/>
        </w:rPr>
      </w:pPr>
      <w:r w:rsidRPr="00797B14">
        <w:rPr>
          <w:szCs w:val="22"/>
          <w:lang w:val="en-US"/>
        </w:rPr>
        <w:t xml:space="preserve">The Board shall have the right to appoint and remove the following </w:t>
      </w:r>
      <w:r w:rsidR="00A336DE" w:rsidRPr="00797B14">
        <w:rPr>
          <w:szCs w:val="22"/>
          <w:lang w:val="en-US"/>
        </w:rPr>
        <w:t>k</w:t>
      </w:r>
      <w:r w:rsidRPr="00797B14">
        <w:rPr>
          <w:szCs w:val="22"/>
          <w:lang w:val="en-US"/>
        </w:rPr>
        <w:t xml:space="preserve">ey </w:t>
      </w:r>
      <w:r w:rsidR="00A336DE" w:rsidRPr="00797B14">
        <w:rPr>
          <w:szCs w:val="22"/>
          <w:lang w:val="en-US"/>
        </w:rPr>
        <w:t>e</w:t>
      </w:r>
      <w:r w:rsidRPr="00797B14">
        <w:rPr>
          <w:szCs w:val="22"/>
          <w:lang w:val="en-US"/>
        </w:rPr>
        <w:t>mployees: (</w:t>
      </w:r>
      <w:proofErr w:type="spellStart"/>
      <w:r w:rsidRPr="00797B14">
        <w:rPr>
          <w:szCs w:val="22"/>
          <w:lang w:val="en-US"/>
        </w:rPr>
        <w:t>i</w:t>
      </w:r>
      <w:proofErr w:type="spellEnd"/>
      <w:r w:rsidRPr="00797B14">
        <w:rPr>
          <w:szCs w:val="22"/>
          <w:lang w:val="en-US"/>
        </w:rPr>
        <w:t xml:space="preserve">) </w:t>
      </w:r>
      <w:r w:rsidR="004D2CCD" w:rsidRPr="00797B14">
        <w:rPr>
          <w:szCs w:val="22"/>
          <w:lang w:val="en-US"/>
        </w:rPr>
        <w:t>CEO;</w:t>
      </w:r>
      <w:r w:rsidRPr="00797B14">
        <w:rPr>
          <w:szCs w:val="22"/>
          <w:lang w:val="en-US"/>
        </w:rPr>
        <w:t xml:space="preserve"> (ii) </w:t>
      </w:r>
      <w:r w:rsidR="004D2CCD" w:rsidRPr="00797B14">
        <w:rPr>
          <w:szCs w:val="22"/>
          <w:lang w:val="en-US"/>
        </w:rPr>
        <w:t>CFO;</w:t>
      </w:r>
      <w:r w:rsidRPr="00797B14">
        <w:rPr>
          <w:szCs w:val="22"/>
          <w:lang w:val="en-US"/>
        </w:rPr>
        <w:t xml:space="preserve"> (iii) chief marketing/ sales officer of the Company</w:t>
      </w:r>
      <w:r w:rsidR="002F0F22" w:rsidRPr="00797B14">
        <w:rPr>
          <w:szCs w:val="22"/>
          <w:lang w:val="en-US"/>
        </w:rPr>
        <w:t>; and (iv) company secretary</w:t>
      </w:r>
      <w:r w:rsidR="00A336DE" w:rsidRPr="00797B14">
        <w:rPr>
          <w:szCs w:val="22"/>
          <w:lang w:val="en-US"/>
        </w:rPr>
        <w:t xml:space="preserve"> (collectively “</w:t>
      </w:r>
      <w:r w:rsidR="00A336DE" w:rsidRPr="00797B14">
        <w:rPr>
          <w:b/>
          <w:szCs w:val="22"/>
          <w:lang w:val="en-US"/>
        </w:rPr>
        <w:t>Key Employees</w:t>
      </w:r>
      <w:r w:rsidR="00A336DE" w:rsidRPr="00797B14">
        <w:rPr>
          <w:szCs w:val="22"/>
          <w:lang w:val="en-US"/>
        </w:rPr>
        <w:t>”)</w:t>
      </w:r>
      <w:r w:rsidRPr="00797B14">
        <w:rPr>
          <w:szCs w:val="22"/>
          <w:lang w:val="en-US"/>
        </w:rPr>
        <w:t>.</w:t>
      </w:r>
    </w:p>
    <w:p w14:paraId="2B8C4F20" w14:textId="77777777" w:rsidR="00E73854" w:rsidRPr="00797B14" w:rsidRDefault="00E73854" w:rsidP="00BC7EBA">
      <w:pPr>
        <w:pStyle w:val="Heading2"/>
        <w:rPr>
          <w:szCs w:val="22"/>
          <w:lang w:val="en-US"/>
        </w:rPr>
      </w:pPr>
      <w:r w:rsidRPr="00797B14">
        <w:rPr>
          <w:szCs w:val="22"/>
          <w:lang w:val="en-US"/>
        </w:rPr>
        <w:t>The duties and authority of the Key Employees shall be as determined by the Board from time to time.</w:t>
      </w:r>
    </w:p>
    <w:p w14:paraId="40C43EE0" w14:textId="621A92F3" w:rsidR="00311480" w:rsidRPr="00797B14" w:rsidRDefault="00E422C6" w:rsidP="00BC7EBA">
      <w:pPr>
        <w:pStyle w:val="Heading2"/>
        <w:rPr>
          <w:szCs w:val="22"/>
          <w:lang w:val="en-US"/>
        </w:rPr>
      </w:pPr>
      <w:r>
        <w:rPr>
          <w:szCs w:val="22"/>
          <w:lang w:val="en-US"/>
        </w:rPr>
        <w:t>T</w:t>
      </w:r>
      <w:r w:rsidR="003909BB" w:rsidRPr="00797B14">
        <w:rPr>
          <w:szCs w:val="22"/>
          <w:lang w:val="en-US"/>
        </w:rPr>
        <w:t xml:space="preserve">he Company shall execute employment agreements with the </w:t>
      </w:r>
      <w:r w:rsidR="00311480" w:rsidRPr="00797B14">
        <w:rPr>
          <w:szCs w:val="22"/>
          <w:lang w:val="en-US"/>
        </w:rPr>
        <w:t>Key Employees, which employment agreements shall</w:t>
      </w:r>
      <w:r w:rsidR="0089569E" w:rsidRPr="00797B14">
        <w:rPr>
          <w:szCs w:val="22"/>
          <w:lang w:val="en-US"/>
        </w:rPr>
        <w:t xml:space="preserve"> be in Agreed Form and shall</w:t>
      </w:r>
      <w:r w:rsidR="00311480" w:rsidRPr="00797B14">
        <w:rPr>
          <w:szCs w:val="22"/>
          <w:lang w:val="en-US"/>
        </w:rPr>
        <w:t xml:space="preserve">, </w:t>
      </w:r>
      <w:r w:rsidR="00311480" w:rsidRPr="00797B14">
        <w:rPr>
          <w:i/>
          <w:szCs w:val="22"/>
          <w:lang w:val="en-US"/>
        </w:rPr>
        <w:t>inter alia</w:t>
      </w:r>
      <w:r w:rsidR="00311480" w:rsidRPr="00797B14">
        <w:rPr>
          <w:szCs w:val="22"/>
          <w:lang w:val="en-US"/>
        </w:rPr>
        <w:t>, contain appropriate confidentiality and non-compete/non-solicitation provisions</w:t>
      </w:r>
      <w:r w:rsidR="00230019" w:rsidRPr="00797B14">
        <w:rPr>
          <w:szCs w:val="22"/>
          <w:lang w:val="en-US"/>
        </w:rPr>
        <w:t>, in accordance with the terms of this Agreement</w:t>
      </w:r>
      <w:r w:rsidR="00311480" w:rsidRPr="00797B14">
        <w:rPr>
          <w:szCs w:val="22"/>
          <w:lang w:val="en-US"/>
        </w:rPr>
        <w:t>.</w:t>
      </w:r>
    </w:p>
    <w:p w14:paraId="43ACFB11" w14:textId="77777777" w:rsidR="00311480" w:rsidRPr="00797B14" w:rsidRDefault="00311480" w:rsidP="00BC7EBA">
      <w:pPr>
        <w:pStyle w:val="Heading1"/>
        <w:widowControl w:val="0"/>
        <w:tabs>
          <w:tab w:val="clear" w:pos="720"/>
        </w:tabs>
        <w:rPr>
          <w:szCs w:val="22"/>
        </w:rPr>
      </w:pPr>
      <w:bookmarkStart w:id="124" w:name="_Toc417941586"/>
      <w:bookmarkStart w:id="125" w:name="_Ref482882722"/>
      <w:bookmarkStart w:id="126" w:name="_Ref482902867"/>
      <w:bookmarkStart w:id="127" w:name="_Toc489979935"/>
      <w:r w:rsidRPr="00797B14">
        <w:rPr>
          <w:szCs w:val="22"/>
        </w:rPr>
        <w:t>DIVIDEND DISTRIBUTION POLICY</w:t>
      </w:r>
      <w:bookmarkEnd w:id="122"/>
      <w:bookmarkEnd w:id="123"/>
      <w:bookmarkEnd w:id="124"/>
      <w:bookmarkEnd w:id="125"/>
      <w:bookmarkEnd w:id="126"/>
      <w:bookmarkEnd w:id="127"/>
    </w:p>
    <w:p w14:paraId="5E289BAF" w14:textId="77777777" w:rsidR="00BA1BCF" w:rsidRDefault="00CE10EE" w:rsidP="00BC7EBA">
      <w:pPr>
        <w:pStyle w:val="Heading2"/>
        <w:rPr>
          <w:szCs w:val="22"/>
        </w:rPr>
      </w:pPr>
      <w:bookmarkStart w:id="128" w:name="_Toc403222612"/>
      <w:bookmarkStart w:id="129" w:name="_Toc416892223"/>
      <w:bookmarkStart w:id="130" w:name="_Toc417941587"/>
      <w:r w:rsidRPr="00797B14">
        <w:rPr>
          <w:szCs w:val="22"/>
        </w:rPr>
        <w:t>Subject to Applicable Law</w:t>
      </w:r>
      <w:r w:rsidR="0089569E" w:rsidRPr="00797B14">
        <w:rPr>
          <w:szCs w:val="22"/>
        </w:rPr>
        <w:t xml:space="preserve"> and this Agreement</w:t>
      </w:r>
      <w:r w:rsidRPr="00797B14">
        <w:rPr>
          <w:szCs w:val="22"/>
        </w:rPr>
        <w:t xml:space="preserve">, the </w:t>
      </w:r>
      <w:r w:rsidR="0089569E" w:rsidRPr="00797B14">
        <w:rPr>
          <w:szCs w:val="22"/>
        </w:rPr>
        <w:t>Company and / or the Board (as the case may be),</w:t>
      </w:r>
      <w:r w:rsidRPr="00797B14">
        <w:rPr>
          <w:szCs w:val="22"/>
        </w:rPr>
        <w:t xml:space="preserve"> may declare dividends and interim dividends out of the surplus in the profit and loss account and out of profits of the Financial Year in which such dividend or interim dividend is sought to be declared, to the Shareholders in proportion to their existing shareholding in the Company as on the date of such declaration.</w:t>
      </w:r>
    </w:p>
    <w:p w14:paraId="56E9609D" w14:textId="77777777" w:rsidR="00882CBC" w:rsidRPr="00797B14" w:rsidRDefault="00882CBC" w:rsidP="00BC7EBA">
      <w:pPr>
        <w:pStyle w:val="Heading2"/>
        <w:rPr>
          <w:szCs w:val="22"/>
        </w:rPr>
      </w:pPr>
      <w:bookmarkStart w:id="131" w:name="_DV_M710"/>
      <w:bookmarkStart w:id="132" w:name="_DV_M711"/>
      <w:bookmarkEnd w:id="131"/>
      <w:bookmarkEnd w:id="132"/>
      <w:r w:rsidRPr="00797B14">
        <w:rPr>
          <w:szCs w:val="22"/>
        </w:rPr>
        <w:t>No dividend shall be declared and/or paid by the Company:</w:t>
      </w:r>
    </w:p>
    <w:p w14:paraId="522C5148" w14:textId="77777777" w:rsidR="00BA1BCF" w:rsidRDefault="00882CBC" w:rsidP="00BC7EBA">
      <w:pPr>
        <w:pStyle w:val="Heading3"/>
      </w:pPr>
      <w:bookmarkStart w:id="133" w:name="_DV_M712"/>
      <w:bookmarkEnd w:id="133"/>
      <w:r w:rsidRPr="00797B14">
        <w:t xml:space="preserve">which is prohibited by any </w:t>
      </w:r>
      <w:r w:rsidR="00334489" w:rsidRPr="00797B14">
        <w:t xml:space="preserve">Applicable </w:t>
      </w:r>
      <w:r w:rsidRPr="00797B14">
        <w:t>Law;</w:t>
      </w:r>
    </w:p>
    <w:p w14:paraId="093726BA" w14:textId="77777777" w:rsidR="00BA1BCF" w:rsidRDefault="00882CBC" w:rsidP="00BC7EBA">
      <w:pPr>
        <w:pStyle w:val="Heading3"/>
      </w:pPr>
      <w:bookmarkStart w:id="134" w:name="_DV_M713"/>
      <w:bookmarkEnd w:id="134"/>
      <w:r w:rsidRPr="00797B14">
        <w:lastRenderedPageBreak/>
        <w:t>which would render the Company unable to pay its liabilities as and when they fall due</w:t>
      </w:r>
      <w:r w:rsidR="0089569E" w:rsidRPr="00797B14">
        <w:t>;</w:t>
      </w:r>
    </w:p>
    <w:p w14:paraId="23D572CE" w14:textId="77777777" w:rsidR="00882CBC" w:rsidRPr="00797B14" w:rsidRDefault="00882CBC" w:rsidP="00BC7EBA">
      <w:pPr>
        <w:pStyle w:val="Heading3"/>
      </w:pPr>
      <w:bookmarkStart w:id="135" w:name="_DV_M714"/>
      <w:bookmarkEnd w:id="135"/>
      <w:r w:rsidRPr="00797B14">
        <w:t xml:space="preserve">the amount of which is reasonably required to be retained as prudent and proper reserves including an allowance for future working capital and capital investments required by the prevailing Business Plan, such sum to be determined by the Board within </w:t>
      </w:r>
      <w:r w:rsidR="00013FAA" w:rsidRPr="00797B14">
        <w:t>6</w:t>
      </w:r>
      <w:r w:rsidR="001B1D99" w:rsidRPr="00797B14">
        <w:t xml:space="preserve"> </w:t>
      </w:r>
      <w:r w:rsidRPr="00797B14">
        <w:t>(</w:t>
      </w:r>
      <w:r w:rsidR="00013FAA" w:rsidRPr="00797B14">
        <w:t>six</w:t>
      </w:r>
      <w:r w:rsidRPr="00797B14">
        <w:t>) months after the end of the relevant Financial Year;</w:t>
      </w:r>
      <w:r w:rsidR="00334489" w:rsidRPr="00797B14">
        <w:t xml:space="preserve"> and</w:t>
      </w:r>
      <w:bookmarkStart w:id="136" w:name="_Toc483003660"/>
      <w:bookmarkStart w:id="137" w:name="_Toc483009298"/>
      <w:bookmarkEnd w:id="136"/>
      <w:bookmarkEnd w:id="137"/>
    </w:p>
    <w:p w14:paraId="4EA21C61" w14:textId="77777777" w:rsidR="00882CBC" w:rsidRPr="00797B14" w:rsidRDefault="00882CBC" w:rsidP="00BC7EBA">
      <w:pPr>
        <w:pStyle w:val="Heading3"/>
      </w:pPr>
      <w:bookmarkStart w:id="138" w:name="_DV_M715"/>
      <w:bookmarkEnd w:id="138"/>
      <w:r w:rsidRPr="00797B14">
        <w:t xml:space="preserve">the amount of which should be retained as proper provision for corporate </w:t>
      </w:r>
      <w:r w:rsidR="00262442" w:rsidRPr="00797B14">
        <w:t>T</w:t>
      </w:r>
      <w:r w:rsidRPr="00797B14">
        <w:t xml:space="preserve">ax or other </w:t>
      </w:r>
      <w:r w:rsidR="00C51880" w:rsidRPr="00797B14">
        <w:t xml:space="preserve">Tax </w:t>
      </w:r>
      <w:r w:rsidRPr="00797B14">
        <w:t>liabilities or for other actual liabilities of the Company as determined by the Board.</w:t>
      </w:r>
      <w:bookmarkStart w:id="139" w:name="_Toc483003661"/>
      <w:bookmarkStart w:id="140" w:name="_Toc483009299"/>
      <w:bookmarkStart w:id="141" w:name="_DV_M716"/>
      <w:bookmarkStart w:id="142" w:name="_Toc483003662"/>
      <w:bookmarkStart w:id="143" w:name="_Toc483009300"/>
      <w:bookmarkEnd w:id="139"/>
      <w:bookmarkEnd w:id="140"/>
      <w:bookmarkEnd w:id="141"/>
      <w:bookmarkEnd w:id="142"/>
      <w:bookmarkEnd w:id="143"/>
    </w:p>
    <w:p w14:paraId="3C27A362" w14:textId="67894011" w:rsidR="00311480" w:rsidRPr="00797B14" w:rsidRDefault="00311480" w:rsidP="00BC7EBA">
      <w:pPr>
        <w:pStyle w:val="Heading1"/>
        <w:widowControl w:val="0"/>
        <w:tabs>
          <w:tab w:val="clear" w:pos="720"/>
        </w:tabs>
        <w:rPr>
          <w:szCs w:val="22"/>
        </w:rPr>
      </w:pPr>
      <w:bookmarkStart w:id="144" w:name="_Ref482902875"/>
      <w:bookmarkStart w:id="145" w:name="_Toc489979936"/>
      <w:r w:rsidRPr="00797B14">
        <w:rPr>
          <w:szCs w:val="22"/>
        </w:rPr>
        <w:t>COVENANTS OF COMPANY AND SHAREHOLDERS</w:t>
      </w:r>
      <w:bookmarkEnd w:id="128"/>
      <w:bookmarkEnd w:id="129"/>
      <w:bookmarkEnd w:id="130"/>
      <w:bookmarkEnd w:id="144"/>
      <w:bookmarkEnd w:id="145"/>
    </w:p>
    <w:p w14:paraId="57B3C0E4" w14:textId="308470CF" w:rsidR="00311480" w:rsidRPr="00797B14" w:rsidRDefault="00311480" w:rsidP="00BC7EBA">
      <w:pPr>
        <w:pStyle w:val="Heading2"/>
        <w:rPr>
          <w:szCs w:val="22"/>
          <w:lang w:val="en-US"/>
        </w:rPr>
      </w:pPr>
      <w:r w:rsidRPr="00797B14">
        <w:rPr>
          <w:szCs w:val="22"/>
          <w:lang w:val="en-US"/>
        </w:rPr>
        <w:t xml:space="preserve">Subject to Applicable Law, </w:t>
      </w:r>
      <w:r w:rsidR="00F91E8D" w:rsidRPr="00797B14">
        <w:rPr>
          <w:szCs w:val="22"/>
          <w:lang w:val="en-US"/>
        </w:rPr>
        <w:t>the Company</w:t>
      </w:r>
      <w:r w:rsidRPr="00797B14">
        <w:rPr>
          <w:szCs w:val="22"/>
          <w:lang w:val="en-US"/>
        </w:rPr>
        <w:t xml:space="preserve"> shall allow each Party and its </w:t>
      </w:r>
      <w:proofErr w:type="spellStart"/>
      <w:r w:rsidR="00437FE2" w:rsidRPr="00797B14">
        <w:rPr>
          <w:szCs w:val="22"/>
          <w:lang w:val="en-US"/>
        </w:rPr>
        <w:t>authorised</w:t>
      </w:r>
      <w:proofErr w:type="spellEnd"/>
      <w:r w:rsidR="00437FE2" w:rsidRPr="00797B14">
        <w:rPr>
          <w:szCs w:val="22"/>
          <w:lang w:val="en-US"/>
        </w:rPr>
        <w:t xml:space="preserve"> </w:t>
      </w:r>
      <w:r w:rsidR="004E6F38" w:rsidRPr="00797B14">
        <w:rPr>
          <w:szCs w:val="22"/>
          <w:lang w:val="en-US"/>
        </w:rPr>
        <w:t xml:space="preserve">representatives, on prior written notice of at least 5 (five) Business Days, to inspect its books and accounting records during normal business hours, Each Party shall be entitled to make extracts and copies therefrom, at its own expense, and to have full access to all </w:t>
      </w:r>
      <w:r w:rsidR="00F91E8D" w:rsidRPr="00797B14">
        <w:rPr>
          <w:szCs w:val="22"/>
          <w:lang w:val="en-US"/>
        </w:rPr>
        <w:t>the Company</w:t>
      </w:r>
      <w:r w:rsidR="004E6F38" w:rsidRPr="00797B14">
        <w:rPr>
          <w:szCs w:val="22"/>
          <w:lang w:val="en-US"/>
        </w:rPr>
        <w:t>’s property and assets, including, but not limited to, the working papers and documents of the Auditors.</w:t>
      </w:r>
    </w:p>
    <w:p w14:paraId="25FBBFF3" w14:textId="176BAB1D" w:rsidR="00311480" w:rsidRPr="00797B14" w:rsidRDefault="00311480" w:rsidP="00BC7EBA">
      <w:pPr>
        <w:pStyle w:val="Heading2"/>
        <w:rPr>
          <w:szCs w:val="22"/>
          <w:lang w:val="en-US"/>
        </w:rPr>
      </w:pPr>
      <w:r w:rsidRPr="00797B14">
        <w:rPr>
          <w:szCs w:val="22"/>
          <w:lang w:val="en-US"/>
        </w:rPr>
        <w:t xml:space="preserve">The Company shall keep proper, complete and accurate books of account in Rupees in accordance with </w:t>
      </w:r>
      <w:r w:rsidR="004E6F38" w:rsidRPr="00797B14">
        <w:rPr>
          <w:szCs w:val="22"/>
          <w:lang w:val="en-US"/>
        </w:rPr>
        <w:t xml:space="preserve">Accounting Principles. </w:t>
      </w:r>
      <w:r w:rsidRPr="00797B14">
        <w:rPr>
          <w:szCs w:val="22"/>
          <w:lang w:val="en-US"/>
        </w:rPr>
        <w:t>The Company further undertakes to make such</w:t>
      </w:r>
      <w:r w:rsidR="004E6F38" w:rsidRPr="00797B14">
        <w:rPr>
          <w:szCs w:val="22"/>
          <w:lang w:val="en-US"/>
        </w:rPr>
        <w:t xml:space="preserve"> annual reporting(s) to the Parties</w:t>
      </w:r>
      <w:r w:rsidRPr="00797B14">
        <w:rPr>
          <w:szCs w:val="22"/>
          <w:lang w:val="en-US"/>
        </w:rPr>
        <w:t xml:space="preserve"> as</w:t>
      </w:r>
      <w:r w:rsidR="004E6F38" w:rsidRPr="00797B14">
        <w:rPr>
          <w:szCs w:val="22"/>
          <w:lang w:val="en-US"/>
        </w:rPr>
        <w:t xml:space="preserve"> may be required by them </w:t>
      </w:r>
      <w:r w:rsidRPr="00797B14">
        <w:rPr>
          <w:szCs w:val="22"/>
          <w:lang w:val="en-US"/>
        </w:rPr>
        <w:t xml:space="preserve">for any statutory filings required to be made by </w:t>
      </w:r>
      <w:r w:rsidR="004E6F38" w:rsidRPr="00797B14">
        <w:rPr>
          <w:szCs w:val="22"/>
          <w:lang w:val="en-US"/>
        </w:rPr>
        <w:t xml:space="preserve">their respective </w:t>
      </w:r>
      <w:r w:rsidR="00CD7238" w:rsidRPr="00797B14">
        <w:rPr>
          <w:szCs w:val="22"/>
          <w:lang w:val="en-US"/>
        </w:rPr>
        <w:t>Affiliates</w:t>
      </w:r>
      <w:r w:rsidRPr="00797B14">
        <w:rPr>
          <w:szCs w:val="22"/>
          <w:lang w:val="en-US"/>
        </w:rPr>
        <w:t xml:space="preserve"> in the jurisdictions of the</w:t>
      </w:r>
      <w:r w:rsidR="004E6F38" w:rsidRPr="00797B14">
        <w:rPr>
          <w:szCs w:val="22"/>
          <w:lang w:val="en-US"/>
        </w:rPr>
        <w:t>ir incorporation and/or listing.</w:t>
      </w:r>
      <w:r w:rsidRPr="00797B14">
        <w:rPr>
          <w:szCs w:val="22"/>
          <w:lang w:val="en-US"/>
        </w:rPr>
        <w:t xml:space="preserve"> The Parties agree that </w:t>
      </w:r>
      <w:r w:rsidR="00F91E8D" w:rsidRPr="00797B14">
        <w:rPr>
          <w:szCs w:val="22"/>
          <w:lang w:val="en-US"/>
        </w:rPr>
        <w:t>the Company</w:t>
      </w:r>
      <w:r w:rsidRPr="00797B14">
        <w:rPr>
          <w:szCs w:val="22"/>
          <w:lang w:val="en-US"/>
        </w:rPr>
        <w:t xml:space="preserve"> shall appoint Auditor(s), which may include local audit firms, </w:t>
      </w:r>
      <w:r w:rsidR="00C63A8C" w:rsidRPr="00797B14">
        <w:rPr>
          <w:szCs w:val="22"/>
          <w:lang w:val="en-US"/>
        </w:rPr>
        <w:t xml:space="preserve">to comply with </w:t>
      </w:r>
      <w:r w:rsidRPr="00797B14">
        <w:rPr>
          <w:szCs w:val="22"/>
          <w:lang w:val="en-US"/>
        </w:rPr>
        <w:t>Applicable Law.</w:t>
      </w:r>
    </w:p>
    <w:p w14:paraId="45FF8DF1" w14:textId="18903055" w:rsidR="00311480" w:rsidRPr="00797B14" w:rsidRDefault="00311480" w:rsidP="00BC7EBA">
      <w:pPr>
        <w:pStyle w:val="Heading2"/>
        <w:rPr>
          <w:szCs w:val="22"/>
          <w:lang w:val="en-US"/>
        </w:rPr>
      </w:pPr>
      <w:r w:rsidRPr="00797B14">
        <w:rPr>
          <w:szCs w:val="22"/>
          <w:lang w:val="en-US"/>
        </w:rPr>
        <w:t>The Company shall provide to each Party (</w:t>
      </w:r>
      <w:proofErr w:type="spellStart"/>
      <w:r w:rsidRPr="00797B14">
        <w:rPr>
          <w:szCs w:val="22"/>
          <w:lang w:val="en-US"/>
        </w:rPr>
        <w:t>i</w:t>
      </w:r>
      <w:proofErr w:type="spellEnd"/>
      <w:r w:rsidRPr="00797B14">
        <w:rPr>
          <w:szCs w:val="22"/>
          <w:lang w:val="en-US"/>
        </w:rPr>
        <w:t xml:space="preserve">) within </w:t>
      </w:r>
      <w:r w:rsidR="00230019" w:rsidRPr="00797B14">
        <w:rPr>
          <w:szCs w:val="22"/>
          <w:lang w:val="en-US"/>
        </w:rPr>
        <w:t xml:space="preserve">45 </w:t>
      </w:r>
      <w:r w:rsidRPr="00797B14">
        <w:rPr>
          <w:szCs w:val="22"/>
          <w:lang w:val="en-US"/>
        </w:rPr>
        <w:t>(</w:t>
      </w:r>
      <w:r w:rsidR="00230019" w:rsidRPr="00797B14">
        <w:rPr>
          <w:szCs w:val="22"/>
          <w:lang w:val="en-US"/>
        </w:rPr>
        <w:t>forty five</w:t>
      </w:r>
      <w:r w:rsidRPr="00797B14">
        <w:rPr>
          <w:szCs w:val="22"/>
          <w:lang w:val="en-US"/>
        </w:rPr>
        <w:t xml:space="preserve">) days after the end of each Financial Year, the annual unaudited consolidated financial statements of </w:t>
      </w:r>
      <w:r w:rsidR="00F91E8D" w:rsidRPr="00797B14">
        <w:rPr>
          <w:szCs w:val="22"/>
          <w:lang w:val="en-US"/>
        </w:rPr>
        <w:t>the Company</w:t>
      </w:r>
      <w:r w:rsidRPr="00797B14">
        <w:rPr>
          <w:szCs w:val="22"/>
          <w:lang w:val="en-US"/>
        </w:rPr>
        <w:t xml:space="preserve"> for such Financial Year, (ii) within </w:t>
      </w:r>
      <w:r w:rsidR="00230019" w:rsidRPr="00797B14">
        <w:rPr>
          <w:szCs w:val="22"/>
          <w:lang w:val="en-US"/>
        </w:rPr>
        <w:t xml:space="preserve">30 </w:t>
      </w:r>
      <w:r w:rsidRPr="00797B14">
        <w:rPr>
          <w:szCs w:val="22"/>
          <w:lang w:val="en-US"/>
        </w:rPr>
        <w:t>(</w:t>
      </w:r>
      <w:r w:rsidR="00230019" w:rsidRPr="00797B14">
        <w:rPr>
          <w:szCs w:val="22"/>
          <w:lang w:val="en-US"/>
        </w:rPr>
        <w:t>thirty</w:t>
      </w:r>
      <w:r w:rsidRPr="00797B14">
        <w:rPr>
          <w:szCs w:val="22"/>
          <w:lang w:val="en-US"/>
        </w:rPr>
        <w:t xml:space="preserve">) days after the end of each quarter, quarterly unaudited consolidated financial statements of </w:t>
      </w:r>
      <w:r w:rsidR="00F91E8D" w:rsidRPr="00797B14">
        <w:rPr>
          <w:szCs w:val="22"/>
          <w:lang w:val="en-US"/>
        </w:rPr>
        <w:t>the Company</w:t>
      </w:r>
      <w:r w:rsidRPr="00797B14">
        <w:rPr>
          <w:szCs w:val="22"/>
          <w:lang w:val="en-US"/>
        </w:rPr>
        <w:t xml:space="preserve"> for such quarter, (iii) within </w:t>
      </w:r>
      <w:r w:rsidR="00230019" w:rsidRPr="00797B14">
        <w:rPr>
          <w:szCs w:val="22"/>
          <w:lang w:val="en-US"/>
        </w:rPr>
        <w:t xml:space="preserve">30 </w:t>
      </w:r>
      <w:r w:rsidRPr="00797B14">
        <w:rPr>
          <w:szCs w:val="22"/>
          <w:lang w:val="en-US"/>
        </w:rPr>
        <w:t>(</w:t>
      </w:r>
      <w:r w:rsidR="00230019" w:rsidRPr="00797B14">
        <w:rPr>
          <w:szCs w:val="22"/>
          <w:lang w:val="en-US"/>
        </w:rPr>
        <w:t>thirty</w:t>
      </w:r>
      <w:r w:rsidRPr="00797B14">
        <w:rPr>
          <w:szCs w:val="22"/>
          <w:lang w:val="en-US"/>
        </w:rPr>
        <w:t xml:space="preserve">) days after the end of each quarter, quarterly unaudited consolidated management accounts of </w:t>
      </w:r>
      <w:r w:rsidR="00F91E8D" w:rsidRPr="00797B14">
        <w:rPr>
          <w:szCs w:val="22"/>
          <w:lang w:val="en-US"/>
        </w:rPr>
        <w:t>the Company</w:t>
      </w:r>
      <w:r w:rsidRPr="00797B14">
        <w:rPr>
          <w:szCs w:val="22"/>
          <w:lang w:val="en-US"/>
        </w:rPr>
        <w:t xml:space="preserve"> for such quarter, (iv) within a period of </w:t>
      </w:r>
      <w:r w:rsidR="00C51880" w:rsidRPr="00797B14">
        <w:rPr>
          <w:szCs w:val="22"/>
          <w:lang w:val="en-US"/>
        </w:rPr>
        <w:t>15</w:t>
      </w:r>
      <w:r w:rsidRPr="00797B14">
        <w:rPr>
          <w:szCs w:val="22"/>
          <w:lang w:val="en-US"/>
        </w:rPr>
        <w:t xml:space="preserve"> (</w:t>
      </w:r>
      <w:r w:rsidR="00C51880" w:rsidRPr="00797B14">
        <w:rPr>
          <w:szCs w:val="22"/>
          <w:lang w:val="en-US"/>
        </w:rPr>
        <w:t>fifteen</w:t>
      </w:r>
      <w:r w:rsidRPr="00797B14">
        <w:rPr>
          <w:szCs w:val="22"/>
          <w:lang w:val="en-US"/>
        </w:rPr>
        <w:t xml:space="preserve">) days from the end of each month, the monthly management accounts of </w:t>
      </w:r>
      <w:r w:rsidR="00F91E8D" w:rsidRPr="00797B14">
        <w:rPr>
          <w:szCs w:val="22"/>
          <w:lang w:val="en-US"/>
        </w:rPr>
        <w:t>the Company</w:t>
      </w:r>
      <w:r w:rsidRPr="00797B14">
        <w:rPr>
          <w:szCs w:val="22"/>
          <w:lang w:val="en-US"/>
        </w:rPr>
        <w:t>, and (v) such other reports as the Board may determine.</w:t>
      </w:r>
    </w:p>
    <w:p w14:paraId="77F52705" w14:textId="6E9AFA94" w:rsidR="009A30F5" w:rsidRPr="00797B14" w:rsidRDefault="00311480" w:rsidP="00BC7EBA">
      <w:pPr>
        <w:pStyle w:val="Heading2"/>
        <w:rPr>
          <w:szCs w:val="22"/>
          <w:lang w:val="en-US"/>
        </w:rPr>
      </w:pPr>
      <w:r w:rsidRPr="00797B14">
        <w:rPr>
          <w:szCs w:val="22"/>
          <w:lang w:val="en-US"/>
        </w:rPr>
        <w:t>The</w:t>
      </w:r>
      <w:r w:rsidR="00C97580" w:rsidRPr="00797B14">
        <w:rPr>
          <w:szCs w:val="22"/>
          <w:lang w:val="en-US"/>
        </w:rPr>
        <w:t xml:space="preserve"> </w:t>
      </w:r>
      <w:r w:rsidR="00600BD3">
        <w:rPr>
          <w:szCs w:val="22"/>
          <w:lang w:val="en-US"/>
        </w:rPr>
        <w:t>Board shall within 30 (thirty) days from the date of incorporation appoint an Indian affiliate of KPMG</w:t>
      </w:r>
      <w:r w:rsidR="00BA1909">
        <w:rPr>
          <w:szCs w:val="22"/>
          <w:lang w:val="en-US"/>
        </w:rPr>
        <w:t>,</w:t>
      </w:r>
      <w:r w:rsidR="00BA1909" w:rsidRPr="00BA1909">
        <w:rPr>
          <w:szCs w:val="22"/>
          <w:lang w:val="en-US"/>
        </w:rPr>
        <w:t xml:space="preserve"> </w:t>
      </w:r>
      <w:r w:rsidR="00BA1909" w:rsidRPr="00797B14">
        <w:rPr>
          <w:szCs w:val="22"/>
          <w:lang w:val="en-US"/>
        </w:rPr>
        <w:t>being a chartered accountant registered in India under Applicable Law</w:t>
      </w:r>
      <w:r w:rsidR="00BA1909">
        <w:rPr>
          <w:szCs w:val="22"/>
          <w:lang w:val="en-US"/>
        </w:rPr>
        <w:t xml:space="preserve"> </w:t>
      </w:r>
      <w:r w:rsidR="00600BD3">
        <w:rPr>
          <w:szCs w:val="22"/>
          <w:lang w:val="en-US"/>
        </w:rPr>
        <w:t>as the first auditors of the Com</w:t>
      </w:r>
      <w:r w:rsidR="002A0091">
        <w:rPr>
          <w:szCs w:val="22"/>
          <w:lang w:val="en-US"/>
        </w:rPr>
        <w:t xml:space="preserve">pany. In the event the Board </w:t>
      </w:r>
      <w:r w:rsidR="00600BD3">
        <w:rPr>
          <w:szCs w:val="22"/>
          <w:lang w:val="en-US"/>
        </w:rPr>
        <w:t>fails to appoint such an auditor within the abovementioned time, t</w:t>
      </w:r>
      <w:r w:rsidR="002A0091">
        <w:rPr>
          <w:szCs w:val="22"/>
          <w:lang w:val="en-US"/>
        </w:rPr>
        <w:t xml:space="preserve">he Board shall inform the </w:t>
      </w:r>
      <w:r w:rsidR="00B447A3">
        <w:rPr>
          <w:szCs w:val="22"/>
          <w:lang w:val="en-US"/>
        </w:rPr>
        <w:t>S</w:t>
      </w:r>
      <w:r w:rsidR="002A0091">
        <w:rPr>
          <w:szCs w:val="22"/>
          <w:lang w:val="en-US"/>
        </w:rPr>
        <w:t>hareholder</w:t>
      </w:r>
      <w:r w:rsidR="00600BD3">
        <w:rPr>
          <w:szCs w:val="22"/>
          <w:lang w:val="en-US"/>
        </w:rPr>
        <w:t xml:space="preserve">s of the same. The </w:t>
      </w:r>
      <w:r w:rsidR="00B447A3">
        <w:rPr>
          <w:szCs w:val="22"/>
          <w:lang w:val="en-US"/>
        </w:rPr>
        <w:t>S</w:t>
      </w:r>
      <w:r w:rsidR="002A0091">
        <w:rPr>
          <w:szCs w:val="22"/>
          <w:lang w:val="en-US"/>
        </w:rPr>
        <w:t>hareholders</w:t>
      </w:r>
      <w:r w:rsidR="00600BD3">
        <w:rPr>
          <w:szCs w:val="22"/>
          <w:lang w:val="en-US"/>
        </w:rPr>
        <w:t xml:space="preserve"> of the Company shall then, within 90 (ninety) days of receiving such information, convene an extraordinary General Meeting to appoint an Indian affiliate of KPMG</w:t>
      </w:r>
      <w:r w:rsidR="00BA1909">
        <w:rPr>
          <w:szCs w:val="22"/>
          <w:lang w:val="en-US"/>
        </w:rPr>
        <w:t>,</w:t>
      </w:r>
      <w:r w:rsidR="00BA1909" w:rsidRPr="00BA1909">
        <w:rPr>
          <w:szCs w:val="22"/>
          <w:lang w:val="en-US"/>
        </w:rPr>
        <w:t xml:space="preserve"> </w:t>
      </w:r>
      <w:r w:rsidR="00BA1909" w:rsidRPr="00797B14">
        <w:rPr>
          <w:szCs w:val="22"/>
          <w:lang w:val="en-US"/>
        </w:rPr>
        <w:t>being a chartered accountant registered in India under Applicable Law</w:t>
      </w:r>
      <w:r w:rsidR="00BA1909">
        <w:rPr>
          <w:szCs w:val="22"/>
          <w:lang w:val="en-US"/>
        </w:rPr>
        <w:t>, as the first auditors</w:t>
      </w:r>
      <w:r w:rsidR="00600BD3">
        <w:rPr>
          <w:szCs w:val="22"/>
          <w:lang w:val="en-US"/>
        </w:rPr>
        <w:t xml:space="preserve"> and who shall hold office till the conclusion of the first </w:t>
      </w:r>
      <w:r w:rsidR="00BA1909">
        <w:rPr>
          <w:szCs w:val="22"/>
          <w:lang w:val="en-US"/>
        </w:rPr>
        <w:t xml:space="preserve">Annual General Meeting of the Company. At the first Annual General Meeting of the Company, the Company shall, </w:t>
      </w:r>
      <w:r w:rsidR="002827A9">
        <w:rPr>
          <w:szCs w:val="22"/>
          <w:lang w:val="en-US"/>
        </w:rPr>
        <w:t>re-</w:t>
      </w:r>
      <w:r w:rsidR="00C97580" w:rsidRPr="00797B14">
        <w:rPr>
          <w:szCs w:val="22"/>
          <w:lang w:val="en-US"/>
        </w:rPr>
        <w:t>appoint</w:t>
      </w:r>
      <w:r w:rsidR="002C141E" w:rsidRPr="00797B14">
        <w:rPr>
          <w:szCs w:val="22"/>
          <w:lang w:val="en-US"/>
        </w:rPr>
        <w:t xml:space="preserve"> an Indian affiliate of</w:t>
      </w:r>
      <w:r w:rsidRPr="00797B14">
        <w:rPr>
          <w:szCs w:val="22"/>
          <w:lang w:val="en-US"/>
        </w:rPr>
        <w:t xml:space="preserve"> </w:t>
      </w:r>
      <w:r w:rsidR="003C23D1" w:rsidRPr="00797B14">
        <w:rPr>
          <w:szCs w:val="22"/>
          <w:lang w:val="en-US"/>
        </w:rPr>
        <w:t>KPMG</w:t>
      </w:r>
      <w:r w:rsidR="002C141E" w:rsidRPr="00797B14">
        <w:rPr>
          <w:szCs w:val="22"/>
          <w:lang w:val="en-US"/>
        </w:rPr>
        <w:t>, being a chartered accountant registered in India under Applicable Law,</w:t>
      </w:r>
      <w:r w:rsidRPr="00797B14">
        <w:rPr>
          <w:szCs w:val="22"/>
          <w:lang w:val="en-US"/>
        </w:rPr>
        <w:t xml:space="preserve"> </w:t>
      </w:r>
      <w:r w:rsidR="00C97580" w:rsidRPr="00797B14">
        <w:rPr>
          <w:szCs w:val="22"/>
          <w:lang w:val="en-US"/>
        </w:rPr>
        <w:t xml:space="preserve">as its statutory auditor in accordance with </w:t>
      </w:r>
      <w:r w:rsidR="00B41C58" w:rsidRPr="00797B14">
        <w:rPr>
          <w:szCs w:val="22"/>
          <w:lang w:val="en-US"/>
        </w:rPr>
        <w:t>the Act</w:t>
      </w:r>
      <w:r w:rsidRPr="00797B14">
        <w:rPr>
          <w:szCs w:val="22"/>
          <w:lang w:val="en-US"/>
        </w:rPr>
        <w:t>.</w:t>
      </w:r>
      <w:r w:rsidR="005B2549" w:rsidRPr="00797B14">
        <w:rPr>
          <w:szCs w:val="22"/>
          <w:lang w:val="en-US"/>
        </w:rPr>
        <w:t xml:space="preserve"> </w:t>
      </w:r>
      <w:r w:rsidR="009A30F5" w:rsidRPr="00797B14">
        <w:rPr>
          <w:szCs w:val="22"/>
          <w:lang w:val="en-US"/>
        </w:rPr>
        <w:t xml:space="preserve">The Board </w:t>
      </w:r>
      <w:r w:rsidR="00706BCB" w:rsidRPr="00797B14">
        <w:rPr>
          <w:szCs w:val="22"/>
          <w:lang w:val="en-US"/>
        </w:rPr>
        <w:t xml:space="preserve">may </w:t>
      </w:r>
      <w:r w:rsidR="009A30F5" w:rsidRPr="00797B14">
        <w:rPr>
          <w:szCs w:val="22"/>
          <w:lang w:val="en-US"/>
        </w:rPr>
        <w:t>appoint</w:t>
      </w:r>
      <w:r w:rsidR="00575AAE" w:rsidRPr="00797B14">
        <w:rPr>
          <w:szCs w:val="22"/>
          <w:lang w:val="en-US"/>
        </w:rPr>
        <w:t xml:space="preserve"> any of the Big Four Accounting Firms as the internal auditor of the Company.</w:t>
      </w:r>
    </w:p>
    <w:p w14:paraId="12E6EE2B" w14:textId="4A8BE777" w:rsidR="00C63A8C" w:rsidRPr="00797B14" w:rsidRDefault="008A6DBC" w:rsidP="00BC7EBA">
      <w:pPr>
        <w:pStyle w:val="Heading2"/>
        <w:rPr>
          <w:szCs w:val="22"/>
          <w:lang w:val="en-US"/>
        </w:rPr>
      </w:pPr>
      <w:r w:rsidRPr="00797B14">
        <w:rPr>
          <w:szCs w:val="22"/>
          <w:lang w:val="en-US"/>
        </w:rPr>
        <w:t xml:space="preserve">The Shareholders shall either by themselves </w:t>
      </w:r>
      <w:r w:rsidR="00311480" w:rsidRPr="00797B14">
        <w:rPr>
          <w:szCs w:val="22"/>
          <w:lang w:val="en-US"/>
        </w:rPr>
        <w:t>or through t</w:t>
      </w:r>
      <w:r w:rsidRPr="00797B14">
        <w:rPr>
          <w:szCs w:val="22"/>
          <w:lang w:val="en-US"/>
        </w:rPr>
        <w:t xml:space="preserve">heir nominated Directors, procure that </w:t>
      </w:r>
      <w:r w:rsidR="00F91E8D" w:rsidRPr="00797B14">
        <w:rPr>
          <w:szCs w:val="22"/>
          <w:lang w:val="en-US"/>
        </w:rPr>
        <w:t>the Company</w:t>
      </w:r>
      <w:r w:rsidR="00311480" w:rsidRPr="00797B14">
        <w:rPr>
          <w:szCs w:val="22"/>
          <w:lang w:val="en-US"/>
        </w:rPr>
        <w:t xml:space="preserve"> observe</w:t>
      </w:r>
      <w:r w:rsidRPr="00797B14">
        <w:rPr>
          <w:szCs w:val="22"/>
          <w:lang w:val="en-US"/>
        </w:rPr>
        <w:t>s</w:t>
      </w:r>
      <w:r w:rsidR="00311480" w:rsidRPr="00797B14">
        <w:rPr>
          <w:szCs w:val="22"/>
          <w:lang w:val="en-US"/>
        </w:rPr>
        <w:t>, perform</w:t>
      </w:r>
      <w:r w:rsidRPr="00797B14">
        <w:rPr>
          <w:szCs w:val="22"/>
          <w:lang w:val="en-US"/>
        </w:rPr>
        <w:t>s</w:t>
      </w:r>
      <w:r w:rsidR="00311480" w:rsidRPr="00797B14">
        <w:rPr>
          <w:szCs w:val="22"/>
          <w:lang w:val="en-US"/>
        </w:rPr>
        <w:t xml:space="preserve"> and act</w:t>
      </w:r>
      <w:r w:rsidRPr="00797B14">
        <w:rPr>
          <w:szCs w:val="22"/>
          <w:lang w:val="en-US"/>
        </w:rPr>
        <w:t>s</w:t>
      </w:r>
      <w:r w:rsidR="00311480" w:rsidRPr="00797B14">
        <w:rPr>
          <w:szCs w:val="22"/>
          <w:lang w:val="en-US"/>
        </w:rPr>
        <w:t xml:space="preserve"> in compliance with the provisions of this Agreement and </w:t>
      </w:r>
      <w:r w:rsidR="00F91E8D" w:rsidRPr="00797B14">
        <w:rPr>
          <w:szCs w:val="22"/>
          <w:lang w:val="en-US"/>
        </w:rPr>
        <w:t>the Company</w:t>
      </w:r>
      <w:r w:rsidRPr="00797B14">
        <w:rPr>
          <w:szCs w:val="22"/>
          <w:lang w:val="en-US"/>
        </w:rPr>
        <w:t xml:space="preserve"> does all such acts as may be required or necessary for giving full </w:t>
      </w:r>
      <w:r w:rsidRPr="00797B14">
        <w:rPr>
          <w:szCs w:val="22"/>
          <w:lang w:val="en-US"/>
        </w:rPr>
        <w:lastRenderedPageBreak/>
        <w:t xml:space="preserve">effect to the terms of this Agreement. </w:t>
      </w:r>
      <w:r w:rsidR="00C63A8C" w:rsidRPr="00797B14">
        <w:rPr>
          <w:szCs w:val="22"/>
          <w:lang w:val="en-US"/>
        </w:rPr>
        <w:t>Further, the Shareholder shall procure that its/ their respective Affiliates, to which Shares are Transferred or allotted shall be bound by the terms of this Agreement. The relevant Shareholder shall be responsible for ensuring compliance, and shall be liable for any non-compliance with the provisions of this Agreement by its Affiliates</w:t>
      </w:r>
      <w:r w:rsidR="003C23D1" w:rsidRPr="00797B14">
        <w:rPr>
          <w:szCs w:val="22"/>
          <w:lang w:val="en-US"/>
        </w:rPr>
        <w:t>.</w:t>
      </w:r>
    </w:p>
    <w:p w14:paraId="404BAB22" w14:textId="743BA90D" w:rsidR="00BA1BCF" w:rsidRDefault="00C51880" w:rsidP="00BC7EBA">
      <w:pPr>
        <w:pStyle w:val="Heading2"/>
        <w:rPr>
          <w:szCs w:val="22"/>
        </w:rPr>
      </w:pPr>
      <w:r w:rsidRPr="00797B14">
        <w:rPr>
          <w:szCs w:val="22"/>
        </w:rPr>
        <w:t>The Shareholders will mutually agree on the human resource policy, administrative policies, business development policies and any other policies required to be incorporated for the internal management of the Company.</w:t>
      </w:r>
    </w:p>
    <w:p w14:paraId="31F10414" w14:textId="2FD15C59" w:rsidR="00311480" w:rsidRPr="00797B14" w:rsidRDefault="00C63A8C" w:rsidP="00BC7EBA">
      <w:pPr>
        <w:pStyle w:val="Heading2"/>
        <w:rPr>
          <w:szCs w:val="22"/>
          <w:lang w:val="en-US"/>
        </w:rPr>
      </w:pPr>
      <w:r w:rsidRPr="00797B14">
        <w:rPr>
          <w:szCs w:val="22"/>
          <w:lang w:val="en-US"/>
        </w:rPr>
        <w:t>The Company shall and each Shareholder</w:t>
      </w:r>
      <w:r w:rsidR="008A6DBC" w:rsidRPr="00797B14">
        <w:rPr>
          <w:szCs w:val="22"/>
          <w:lang w:val="en-US"/>
        </w:rPr>
        <w:t xml:space="preserve"> </w:t>
      </w:r>
      <w:r w:rsidR="00311480" w:rsidRPr="00797B14">
        <w:rPr>
          <w:szCs w:val="22"/>
          <w:lang w:val="en-US"/>
        </w:rPr>
        <w:t xml:space="preserve">by the exercise of its rights as a Shareholder </w:t>
      </w:r>
      <w:r w:rsidRPr="00797B14">
        <w:rPr>
          <w:szCs w:val="22"/>
          <w:lang w:val="en-US"/>
        </w:rPr>
        <w:t>procure</w:t>
      </w:r>
      <w:r w:rsidR="00E422C6">
        <w:rPr>
          <w:szCs w:val="22"/>
          <w:lang w:val="en-US"/>
        </w:rPr>
        <w:t>s</w:t>
      </w:r>
      <w:r w:rsidRPr="00797B14">
        <w:rPr>
          <w:szCs w:val="22"/>
          <w:lang w:val="en-US"/>
        </w:rPr>
        <w:t xml:space="preserve"> </w:t>
      </w:r>
      <w:r w:rsidR="00311480" w:rsidRPr="00797B14">
        <w:rPr>
          <w:szCs w:val="22"/>
          <w:lang w:val="en-US"/>
        </w:rPr>
        <w:t>that</w:t>
      </w:r>
      <w:r w:rsidRPr="00797B14">
        <w:rPr>
          <w:szCs w:val="22"/>
          <w:lang w:val="en-US"/>
        </w:rPr>
        <w:t xml:space="preserve"> </w:t>
      </w:r>
      <w:r w:rsidR="00F91E8D" w:rsidRPr="00797B14">
        <w:rPr>
          <w:szCs w:val="22"/>
          <w:lang w:val="en-US"/>
        </w:rPr>
        <w:t>the Company</w:t>
      </w:r>
      <w:r w:rsidRPr="00797B14">
        <w:rPr>
          <w:szCs w:val="22"/>
          <w:lang w:val="en-US"/>
        </w:rPr>
        <w:t xml:space="preserve"> shall</w:t>
      </w:r>
      <w:r w:rsidR="00311480" w:rsidRPr="00797B14">
        <w:rPr>
          <w:szCs w:val="22"/>
          <w:lang w:val="en-US"/>
        </w:rPr>
        <w:t>:</w:t>
      </w:r>
    </w:p>
    <w:p w14:paraId="06364D1C" w14:textId="77777777" w:rsidR="00311480" w:rsidRPr="00797B14" w:rsidRDefault="00C63A8C" w:rsidP="00BC7EBA">
      <w:pPr>
        <w:pStyle w:val="Heading3"/>
      </w:pPr>
      <w:r w:rsidRPr="00797B14">
        <w:t>carry the Business subject to and in accordance with the Business Plan,</w:t>
      </w:r>
      <w:r w:rsidR="00311480" w:rsidRPr="00797B14">
        <w:t xml:space="preserve"> the provisions of this Agreement, </w:t>
      </w:r>
      <w:r w:rsidRPr="00797B14">
        <w:t>and directions of the Board</w:t>
      </w:r>
      <w:r w:rsidR="00311480" w:rsidRPr="00797B14">
        <w:t>;</w:t>
      </w:r>
      <w:r w:rsidR="00466315" w:rsidRPr="00797B14">
        <w:t xml:space="preserve"> and</w:t>
      </w:r>
    </w:p>
    <w:p w14:paraId="6C38D67A" w14:textId="77777777" w:rsidR="00C63A8C" w:rsidRPr="00797B14" w:rsidRDefault="00C63A8C" w:rsidP="00BC7EBA">
      <w:pPr>
        <w:pStyle w:val="Heading3"/>
      </w:pPr>
      <w:r w:rsidRPr="00797B14">
        <w:t>keep</w:t>
      </w:r>
      <w:r w:rsidR="00311480" w:rsidRPr="00797B14">
        <w:t xml:space="preserve"> the Shareholders ful</w:t>
      </w:r>
      <w:r w:rsidRPr="00797B14">
        <w:t>ly informed of</w:t>
      </w:r>
      <w:r w:rsidR="00311480" w:rsidRPr="00797B14">
        <w:t xml:space="preserve"> all material developments regarding its financial and business affairs and shall notify the Shareholders immediately upon b</w:t>
      </w:r>
      <w:r w:rsidRPr="00797B14">
        <w:t>ecoming aware of any material</w:t>
      </w:r>
      <w:r w:rsidR="00311480" w:rsidRPr="00797B14">
        <w:t xml:space="preserve"> litigation or regulatory proceeding or investigation affecting or </w:t>
      </w:r>
      <w:r w:rsidR="00C51880" w:rsidRPr="00797B14">
        <w:t xml:space="preserve">matters </w:t>
      </w:r>
      <w:r w:rsidR="00311480" w:rsidRPr="00797B14">
        <w:t xml:space="preserve">likely to affect </w:t>
      </w:r>
      <w:r w:rsidR="00F91E8D" w:rsidRPr="00797B14">
        <w:t>the Company</w:t>
      </w:r>
      <w:r w:rsidR="00466315" w:rsidRPr="00797B14">
        <w:t>.</w:t>
      </w:r>
    </w:p>
    <w:p w14:paraId="5B890612" w14:textId="77777777" w:rsidR="005F2BAA" w:rsidRPr="00797B14" w:rsidRDefault="005F2BAA" w:rsidP="00BC7EBA">
      <w:pPr>
        <w:pStyle w:val="Heading1"/>
        <w:widowControl w:val="0"/>
        <w:tabs>
          <w:tab w:val="clear" w:pos="720"/>
        </w:tabs>
        <w:rPr>
          <w:szCs w:val="22"/>
        </w:rPr>
      </w:pPr>
      <w:bookmarkStart w:id="146" w:name="_Ref482884868"/>
      <w:bookmarkStart w:id="147" w:name="_Toc489979937"/>
      <w:r w:rsidRPr="00797B14">
        <w:rPr>
          <w:szCs w:val="22"/>
        </w:rPr>
        <w:t>RESTRICTIONS</w:t>
      </w:r>
      <w:r w:rsidR="0044754E" w:rsidRPr="0044754E">
        <w:rPr>
          <w:b w:val="0"/>
          <w:szCs w:val="22"/>
        </w:rPr>
        <w:t xml:space="preserve"> </w:t>
      </w:r>
      <w:r w:rsidRPr="00797B14">
        <w:rPr>
          <w:szCs w:val="22"/>
        </w:rPr>
        <w:t>ON TRANSFER</w:t>
      </w:r>
      <w:bookmarkEnd w:id="146"/>
      <w:bookmarkEnd w:id="147"/>
    </w:p>
    <w:p w14:paraId="32BAD534" w14:textId="77777777" w:rsidR="00CC737F" w:rsidRPr="00797B14" w:rsidRDefault="00CC737F" w:rsidP="00BC7EBA">
      <w:pPr>
        <w:pStyle w:val="Heading2"/>
        <w:rPr>
          <w:rFonts w:eastAsia="LF Song"/>
          <w:szCs w:val="22"/>
          <w:u w:val="single"/>
          <w:lang w:val="en-US"/>
        </w:rPr>
      </w:pPr>
      <w:r w:rsidRPr="00797B14">
        <w:rPr>
          <w:bCs/>
          <w:iCs/>
          <w:szCs w:val="22"/>
          <w:u w:val="single"/>
          <w:lang w:val="en-US"/>
        </w:rPr>
        <w:t>Transfer of Shares</w:t>
      </w:r>
      <w:r w:rsidRPr="00565991">
        <w:rPr>
          <w:bCs/>
          <w:iCs/>
          <w:szCs w:val="22"/>
          <w:lang w:val="en-US"/>
        </w:rPr>
        <w:t>.</w:t>
      </w:r>
    </w:p>
    <w:p w14:paraId="4491FE9D" w14:textId="77777777" w:rsidR="00CC737F" w:rsidRPr="00797B14" w:rsidRDefault="00CC737F" w:rsidP="00BC7EBA">
      <w:pPr>
        <w:pStyle w:val="Heading3"/>
        <w:widowControl w:val="0"/>
        <w:numPr>
          <w:ilvl w:val="2"/>
          <w:numId w:val="30"/>
        </w:numPr>
        <w:rPr>
          <w:szCs w:val="22"/>
        </w:rPr>
      </w:pPr>
      <w:r w:rsidRPr="00797B14">
        <w:rPr>
          <w:szCs w:val="22"/>
        </w:rPr>
        <w:t xml:space="preserve">Subject to Applicable Law and </w:t>
      </w:r>
      <w:r w:rsidRPr="00797B14">
        <w:rPr>
          <w:iCs/>
          <w:szCs w:val="22"/>
        </w:rPr>
        <w:t>except as expressly provided in this Agreement</w:t>
      </w:r>
      <w:r w:rsidRPr="00797B14">
        <w:rPr>
          <w:szCs w:val="22"/>
        </w:rPr>
        <w:t xml:space="preserve">, each Shareholder covenants and agrees that it shall not Transfer any </w:t>
      </w:r>
      <w:r w:rsidR="00CE7844" w:rsidRPr="00797B14">
        <w:rPr>
          <w:szCs w:val="22"/>
        </w:rPr>
        <w:t>Equity</w:t>
      </w:r>
      <w:r w:rsidRPr="00797B14">
        <w:rPr>
          <w:szCs w:val="22"/>
        </w:rPr>
        <w:t xml:space="preserve"> Securities to any Person, or create or permit to subsist any Encumbrance over the</w:t>
      </w:r>
      <w:r w:rsidR="00CE7844" w:rsidRPr="00797B14">
        <w:rPr>
          <w:szCs w:val="22"/>
        </w:rPr>
        <w:t xml:space="preserve"> Equity Securities owned by it</w:t>
      </w:r>
      <w:r w:rsidRPr="00797B14">
        <w:rPr>
          <w:szCs w:val="22"/>
        </w:rPr>
        <w:t>.</w:t>
      </w:r>
    </w:p>
    <w:p w14:paraId="2FE194E5" w14:textId="77777777" w:rsidR="00CC737F" w:rsidRPr="00797B14" w:rsidRDefault="00CC737F" w:rsidP="00BC7EBA">
      <w:pPr>
        <w:pStyle w:val="Heading3"/>
        <w:widowControl w:val="0"/>
        <w:numPr>
          <w:ilvl w:val="2"/>
          <w:numId w:val="14"/>
        </w:numPr>
        <w:rPr>
          <w:szCs w:val="22"/>
        </w:rPr>
      </w:pPr>
      <w:r w:rsidRPr="00797B14">
        <w:rPr>
          <w:szCs w:val="22"/>
        </w:rPr>
        <w:t xml:space="preserve">Any Transfer of the </w:t>
      </w:r>
      <w:r w:rsidR="00CE7844" w:rsidRPr="00797B14">
        <w:rPr>
          <w:szCs w:val="22"/>
        </w:rPr>
        <w:t>Equity</w:t>
      </w:r>
      <w:r w:rsidRPr="00797B14">
        <w:rPr>
          <w:szCs w:val="22"/>
        </w:rPr>
        <w:t xml:space="preserve"> Securities made by any Party in violation of this Agreement shall be null and void. Neither the Board nor the Parties shall approve or ratify any Transfer of </w:t>
      </w:r>
      <w:r w:rsidR="00CE7844" w:rsidRPr="00797B14">
        <w:rPr>
          <w:szCs w:val="22"/>
        </w:rPr>
        <w:t xml:space="preserve">Equity </w:t>
      </w:r>
      <w:r w:rsidRPr="00797B14">
        <w:rPr>
          <w:szCs w:val="22"/>
        </w:rPr>
        <w:t xml:space="preserve">Securities made in contravention of the provisions of this Agreement and the Company shall be caused not to record any such Transfer on the statutory registers of the Company maintained for the </w:t>
      </w:r>
      <w:r w:rsidR="00CE7844" w:rsidRPr="00797B14">
        <w:rPr>
          <w:szCs w:val="22"/>
        </w:rPr>
        <w:t xml:space="preserve">Equity </w:t>
      </w:r>
      <w:r w:rsidRPr="00797B14">
        <w:rPr>
          <w:szCs w:val="22"/>
        </w:rPr>
        <w:t xml:space="preserve">Securities. Any Transfer of </w:t>
      </w:r>
      <w:r w:rsidR="00CE7844" w:rsidRPr="00797B14">
        <w:rPr>
          <w:szCs w:val="22"/>
        </w:rPr>
        <w:t xml:space="preserve">Equity </w:t>
      </w:r>
      <w:r w:rsidRPr="00797B14">
        <w:rPr>
          <w:szCs w:val="22"/>
        </w:rPr>
        <w:t>Securities by any Shareholder in contravention of the provisions of this Agreement shall constitute a material breach of this Agreement.</w:t>
      </w:r>
    </w:p>
    <w:p w14:paraId="7C19D015" w14:textId="77777777" w:rsidR="00CC737F" w:rsidRPr="00797B14" w:rsidRDefault="00CC737F" w:rsidP="00BC7EBA">
      <w:pPr>
        <w:pStyle w:val="Heading3"/>
        <w:widowControl w:val="0"/>
        <w:numPr>
          <w:ilvl w:val="2"/>
          <w:numId w:val="14"/>
        </w:numPr>
        <w:rPr>
          <w:szCs w:val="22"/>
        </w:rPr>
      </w:pPr>
      <w:r w:rsidRPr="0016026B">
        <w:rPr>
          <w:szCs w:val="22"/>
        </w:rPr>
        <w:t>The Parties agree that</w:t>
      </w:r>
      <w:r w:rsidR="0016026B">
        <w:rPr>
          <w:szCs w:val="22"/>
        </w:rPr>
        <w:t xml:space="preserve"> subject to the provisions of this Agreement,</w:t>
      </w:r>
      <w:r w:rsidRPr="0016026B">
        <w:rPr>
          <w:szCs w:val="22"/>
        </w:rPr>
        <w:t xml:space="preserve"> the Transfer restrictions in this Agreement and in the Charter Documents shall not be capable of being avoided by the</w:t>
      </w:r>
      <w:r w:rsidR="00D43968" w:rsidRPr="0016026B">
        <w:rPr>
          <w:szCs w:val="22"/>
        </w:rPr>
        <w:t xml:space="preserve"> </w:t>
      </w:r>
      <w:r w:rsidRPr="0016026B">
        <w:rPr>
          <w:szCs w:val="22"/>
        </w:rPr>
        <w:t xml:space="preserve">holding </w:t>
      </w:r>
      <w:r w:rsidR="00C04F76">
        <w:rPr>
          <w:szCs w:val="22"/>
        </w:rPr>
        <w:t>of</w:t>
      </w:r>
      <w:r w:rsidR="00D43968" w:rsidRPr="0016026B">
        <w:rPr>
          <w:szCs w:val="22"/>
        </w:rPr>
        <w:t xml:space="preserve"> </w:t>
      </w:r>
      <w:r w:rsidR="00CE7844" w:rsidRPr="0016026B">
        <w:rPr>
          <w:szCs w:val="22"/>
        </w:rPr>
        <w:t xml:space="preserve">Equity </w:t>
      </w:r>
      <w:r w:rsidRPr="0016026B">
        <w:rPr>
          <w:szCs w:val="22"/>
        </w:rPr>
        <w:t>Securities indirectly through a</w:t>
      </w:r>
      <w:r w:rsidR="001318A0" w:rsidRPr="0016026B">
        <w:rPr>
          <w:szCs w:val="22"/>
        </w:rPr>
        <w:t>ny other Person</w:t>
      </w:r>
      <w:r w:rsidR="00D43968" w:rsidRPr="0016026B">
        <w:rPr>
          <w:szCs w:val="22"/>
        </w:rPr>
        <w:t xml:space="preserve"> (other than the Parties)</w:t>
      </w:r>
      <w:r w:rsidRPr="0016026B">
        <w:rPr>
          <w:szCs w:val="22"/>
        </w:rPr>
        <w:t xml:space="preserve"> that can itself be sold in order to dispose of an interest in </w:t>
      </w:r>
      <w:r w:rsidR="00CE7844" w:rsidRPr="0016026B">
        <w:rPr>
          <w:szCs w:val="22"/>
        </w:rPr>
        <w:t xml:space="preserve">Equity </w:t>
      </w:r>
      <w:r w:rsidRPr="0016026B">
        <w:rPr>
          <w:szCs w:val="22"/>
        </w:rPr>
        <w:t>Securities</w:t>
      </w:r>
      <w:r w:rsidR="003E7051">
        <w:rPr>
          <w:szCs w:val="22"/>
        </w:rPr>
        <w:t xml:space="preserve"> free of such restrictions</w:t>
      </w:r>
      <w:r w:rsidRPr="00797B14">
        <w:rPr>
          <w:szCs w:val="22"/>
        </w:rPr>
        <w:t>.</w:t>
      </w:r>
    </w:p>
    <w:p w14:paraId="0550ACFE" w14:textId="4DDC3249" w:rsidR="00703B8F" w:rsidRPr="00703B8F" w:rsidRDefault="00CC737F" w:rsidP="00BC7EBA">
      <w:pPr>
        <w:pStyle w:val="Heading3"/>
        <w:widowControl w:val="0"/>
        <w:numPr>
          <w:ilvl w:val="2"/>
          <w:numId w:val="14"/>
        </w:numPr>
        <w:tabs>
          <w:tab w:val="clear" w:pos="1440"/>
        </w:tabs>
        <w:rPr>
          <w:szCs w:val="22"/>
        </w:rPr>
      </w:pPr>
      <w:r w:rsidRPr="00797B14">
        <w:rPr>
          <w:szCs w:val="22"/>
        </w:rPr>
        <w:t xml:space="preserve">Nothing contained in this Clause </w:t>
      </w:r>
      <w:r w:rsidRPr="00797B14">
        <w:rPr>
          <w:szCs w:val="22"/>
        </w:rPr>
        <w:fldChar w:fldCharType="begin"/>
      </w:r>
      <w:r w:rsidRPr="00797B14">
        <w:rPr>
          <w:szCs w:val="22"/>
        </w:rPr>
        <w:instrText xml:space="preserve"> REF _Ref482884868 \r \h </w:instrText>
      </w:r>
      <w:r w:rsidR="00082D28" w:rsidRPr="00797B14">
        <w:rPr>
          <w:szCs w:val="22"/>
        </w:rPr>
        <w:instrText xml:space="preserve"> \* MERGEFORMAT </w:instrText>
      </w:r>
      <w:r w:rsidRPr="00797B14">
        <w:rPr>
          <w:szCs w:val="22"/>
        </w:rPr>
      </w:r>
      <w:r w:rsidRPr="00797B14">
        <w:rPr>
          <w:szCs w:val="22"/>
        </w:rPr>
        <w:fldChar w:fldCharType="separate"/>
      </w:r>
      <w:r w:rsidR="008F73F4">
        <w:rPr>
          <w:szCs w:val="22"/>
        </w:rPr>
        <w:t>17</w:t>
      </w:r>
      <w:r w:rsidRPr="00797B14">
        <w:rPr>
          <w:szCs w:val="22"/>
        </w:rPr>
        <w:fldChar w:fldCharType="end"/>
      </w:r>
      <w:r w:rsidRPr="00797B14">
        <w:rPr>
          <w:szCs w:val="22"/>
        </w:rPr>
        <w:t xml:space="preserve"> shall apply to</w:t>
      </w:r>
      <w:r w:rsidR="001318A0" w:rsidRPr="00797B14">
        <w:rPr>
          <w:szCs w:val="22"/>
        </w:rPr>
        <w:t>: (</w:t>
      </w:r>
      <w:proofErr w:type="spellStart"/>
      <w:r w:rsidR="001318A0" w:rsidRPr="00797B14">
        <w:rPr>
          <w:szCs w:val="22"/>
        </w:rPr>
        <w:t>i</w:t>
      </w:r>
      <w:proofErr w:type="spellEnd"/>
      <w:r w:rsidR="001318A0" w:rsidRPr="00797B14">
        <w:rPr>
          <w:szCs w:val="22"/>
        </w:rPr>
        <w:t xml:space="preserve">) </w:t>
      </w:r>
      <w:r w:rsidR="001318A0" w:rsidRPr="00797B14">
        <w:rPr>
          <w:rFonts w:cs="Arial"/>
          <w:szCs w:val="22"/>
        </w:rPr>
        <w:t xml:space="preserve">any Encumbrance created on the Equity Securities held by any Shareholder, in </w:t>
      </w:r>
      <w:proofErr w:type="spellStart"/>
      <w:r w:rsidR="001318A0" w:rsidRPr="00797B14">
        <w:rPr>
          <w:rFonts w:cs="Arial"/>
          <w:szCs w:val="22"/>
        </w:rPr>
        <w:t>favour</w:t>
      </w:r>
      <w:proofErr w:type="spellEnd"/>
      <w:r w:rsidR="001318A0" w:rsidRPr="00797B14">
        <w:rPr>
          <w:rFonts w:cs="Arial"/>
          <w:szCs w:val="22"/>
        </w:rPr>
        <w:t xml:space="preserve"> of any lender(s) who has provided any debt funding to the Company in accordance with this Agreement; (i</w:t>
      </w:r>
      <w:r w:rsidR="00EF3A4B" w:rsidRPr="00797B14">
        <w:rPr>
          <w:rFonts w:cs="Arial"/>
          <w:szCs w:val="22"/>
        </w:rPr>
        <w:t>i</w:t>
      </w:r>
      <w:r w:rsidR="001318A0" w:rsidRPr="00797B14">
        <w:rPr>
          <w:rFonts w:cs="Arial"/>
          <w:szCs w:val="22"/>
        </w:rPr>
        <w:t>) any merger, amalgamation, consolidation or other business combination effected pursuant to a vote of the Shareholders made in accordance with the Act, the Articles and this Agreement and involving the Company; (</w:t>
      </w:r>
      <w:r w:rsidR="00EF3A4B" w:rsidRPr="00797B14">
        <w:rPr>
          <w:rFonts w:cs="Arial"/>
          <w:szCs w:val="22"/>
        </w:rPr>
        <w:t>iii</w:t>
      </w:r>
      <w:r w:rsidR="001318A0" w:rsidRPr="00797B14">
        <w:rPr>
          <w:rFonts w:cs="Arial"/>
          <w:szCs w:val="22"/>
        </w:rPr>
        <w:t>) a buyback or redemption of Equity Securities from any Shareholder by the Company out of lawfully available funds pursuant to a plan or agreement approved by the Board in accordance with this Agreement (including any capital reduction); (i</w:t>
      </w:r>
      <w:r w:rsidR="00EF3A4B" w:rsidRPr="00797B14">
        <w:rPr>
          <w:rFonts w:cs="Arial"/>
          <w:szCs w:val="22"/>
        </w:rPr>
        <w:t>v</w:t>
      </w:r>
      <w:r w:rsidR="001318A0" w:rsidRPr="00797B14">
        <w:rPr>
          <w:rFonts w:cs="Arial"/>
          <w:szCs w:val="22"/>
        </w:rPr>
        <w:t xml:space="preserve">) </w:t>
      </w:r>
      <w:bookmarkStart w:id="148" w:name="_Toc378582773"/>
      <w:r w:rsidR="001318A0" w:rsidRPr="00797B14">
        <w:rPr>
          <w:rFonts w:cs="Arial"/>
          <w:szCs w:val="22"/>
        </w:rPr>
        <w:t xml:space="preserve">the sale of any Equity Securities to </w:t>
      </w:r>
      <w:r w:rsidR="001318A0" w:rsidRPr="00797B14">
        <w:rPr>
          <w:rFonts w:cs="Arial"/>
          <w:szCs w:val="22"/>
        </w:rPr>
        <w:lastRenderedPageBreak/>
        <w:t xml:space="preserve">an underwriter or the public in connection with any </w:t>
      </w:r>
      <w:bookmarkEnd w:id="148"/>
      <w:r w:rsidR="001318A0" w:rsidRPr="00797B14">
        <w:rPr>
          <w:rFonts w:cs="Arial"/>
          <w:szCs w:val="22"/>
        </w:rPr>
        <w:t>public offering of Equity Securities of the Company (including by way of an IPO)</w:t>
      </w:r>
      <w:r w:rsidR="00232D82">
        <w:rPr>
          <w:rFonts w:cs="Arial"/>
          <w:szCs w:val="22"/>
        </w:rPr>
        <w:t xml:space="preserve">; </w:t>
      </w:r>
      <w:r w:rsidR="00232D82" w:rsidRPr="00A44DE7">
        <w:rPr>
          <w:rFonts w:cs="Arial"/>
          <w:szCs w:val="22"/>
        </w:rPr>
        <w:t>and (v) any shares and</w:t>
      </w:r>
      <w:r w:rsidR="00DF01B7" w:rsidRPr="00A44DE7">
        <w:rPr>
          <w:rFonts w:cs="Arial"/>
          <w:szCs w:val="22"/>
        </w:rPr>
        <w:t xml:space="preserve"> other securities of </w:t>
      </w:r>
      <w:r w:rsidR="00081F13">
        <w:rPr>
          <w:rFonts w:cs="Arial"/>
          <w:szCs w:val="22"/>
        </w:rPr>
        <w:t>Mike</w:t>
      </w:r>
      <w:r w:rsidR="00232D82" w:rsidRPr="00A44DE7">
        <w:rPr>
          <w:rFonts w:cs="Arial"/>
          <w:szCs w:val="22"/>
        </w:rPr>
        <w:t xml:space="preserve"> </w:t>
      </w:r>
      <w:r w:rsidR="00532A4E" w:rsidRPr="00A44DE7">
        <w:rPr>
          <w:rFonts w:cs="Arial"/>
          <w:szCs w:val="22"/>
        </w:rPr>
        <w:t>and</w:t>
      </w:r>
      <w:r w:rsidR="00232D82" w:rsidRPr="00A44DE7">
        <w:rPr>
          <w:rFonts w:cs="Arial"/>
          <w:szCs w:val="22"/>
        </w:rPr>
        <w:t xml:space="preserve"> the shares and other securities of the direct and indirect shareholders of </w:t>
      </w:r>
      <w:r w:rsidR="00081F13">
        <w:rPr>
          <w:rFonts w:cs="Arial"/>
          <w:szCs w:val="22"/>
        </w:rPr>
        <w:t>Mike</w:t>
      </w:r>
      <w:r w:rsidR="00232D82" w:rsidRPr="00A44DE7">
        <w:rPr>
          <w:rFonts w:cs="Arial"/>
          <w:szCs w:val="22"/>
        </w:rPr>
        <w:t xml:space="preserve"> (including any Transfers of such shares and securities), except </w:t>
      </w:r>
      <w:r w:rsidR="00DF01B7" w:rsidRPr="00A44DE7">
        <w:rPr>
          <w:rFonts w:cs="Arial"/>
          <w:szCs w:val="22"/>
        </w:rPr>
        <w:t>to the limited extent</w:t>
      </w:r>
      <w:r w:rsidR="00232D82" w:rsidRPr="00A44DE7">
        <w:rPr>
          <w:rFonts w:cs="Arial"/>
          <w:szCs w:val="22"/>
        </w:rPr>
        <w:t xml:space="preserve"> set out in Clause 17.3</w:t>
      </w:r>
      <w:r w:rsidR="001318A0" w:rsidRPr="00A44DE7">
        <w:rPr>
          <w:rFonts w:cs="Arial"/>
          <w:szCs w:val="22"/>
        </w:rPr>
        <w:t>.</w:t>
      </w:r>
    </w:p>
    <w:p w14:paraId="03094D64" w14:textId="0DD0894B" w:rsidR="00BF56DE" w:rsidRPr="00797B14" w:rsidRDefault="004A2ADD" w:rsidP="00BC7EBA">
      <w:pPr>
        <w:pStyle w:val="Heading2"/>
        <w:rPr>
          <w:rFonts w:eastAsia="LF Song"/>
          <w:szCs w:val="22"/>
          <w:lang w:val="en-US"/>
        </w:rPr>
      </w:pPr>
      <w:r w:rsidRPr="00797B14">
        <w:rPr>
          <w:rFonts w:eastAsia="LF Song"/>
          <w:szCs w:val="22"/>
          <w:lang w:val="en-US"/>
        </w:rPr>
        <w:t>Unless specifically provided</w:t>
      </w:r>
      <w:r w:rsidR="00BF56DE" w:rsidRPr="00797B14">
        <w:rPr>
          <w:rFonts w:eastAsia="LF Song"/>
          <w:szCs w:val="22"/>
          <w:lang w:val="en-US"/>
        </w:rPr>
        <w:t xml:space="preserve"> in this Agr</w:t>
      </w:r>
      <w:r w:rsidRPr="00797B14">
        <w:rPr>
          <w:rFonts w:eastAsia="LF Song"/>
          <w:szCs w:val="22"/>
          <w:lang w:val="en-US"/>
        </w:rPr>
        <w:t>eement</w:t>
      </w:r>
      <w:r w:rsidR="00F74B10" w:rsidRPr="00797B14">
        <w:rPr>
          <w:rFonts w:eastAsia="LF Song"/>
          <w:szCs w:val="22"/>
          <w:lang w:val="en-US"/>
        </w:rPr>
        <w:t xml:space="preserve">, </w:t>
      </w:r>
      <w:r w:rsidR="00BF56DE" w:rsidRPr="00797B14">
        <w:rPr>
          <w:rFonts w:eastAsia="LF Song"/>
          <w:szCs w:val="22"/>
          <w:lang w:val="en-US"/>
        </w:rPr>
        <w:t xml:space="preserve">the </w:t>
      </w:r>
      <w:r w:rsidR="00A54A34" w:rsidRPr="00797B14">
        <w:rPr>
          <w:szCs w:val="22"/>
          <w:lang w:val="en-US"/>
        </w:rPr>
        <w:t xml:space="preserve">Equity Securities </w:t>
      </w:r>
      <w:r w:rsidR="00BF56DE" w:rsidRPr="00797B14">
        <w:rPr>
          <w:rFonts w:eastAsia="LF Song"/>
          <w:szCs w:val="22"/>
          <w:lang w:val="en-US"/>
        </w:rPr>
        <w:t xml:space="preserve">of </w:t>
      </w:r>
      <w:r w:rsidR="00F91E8D" w:rsidRPr="00797B14">
        <w:rPr>
          <w:rFonts w:eastAsia="LF Song"/>
          <w:szCs w:val="22"/>
          <w:lang w:val="en-US"/>
        </w:rPr>
        <w:t xml:space="preserve">the </w:t>
      </w:r>
      <w:r w:rsidR="008814E4" w:rsidRPr="00797B14">
        <w:rPr>
          <w:rFonts w:eastAsia="LF Song"/>
          <w:szCs w:val="22"/>
          <w:lang w:val="en-US"/>
        </w:rPr>
        <w:t>Company</w:t>
      </w:r>
      <w:r w:rsidR="00BF56DE" w:rsidRPr="00797B14">
        <w:rPr>
          <w:rFonts w:eastAsia="LF Song"/>
          <w:szCs w:val="22"/>
          <w:lang w:val="en-US"/>
        </w:rPr>
        <w:t xml:space="preserve"> held by the Parties shall be locked</w:t>
      </w:r>
      <w:r w:rsidR="00E450B4">
        <w:rPr>
          <w:rFonts w:eastAsia="LF Song"/>
          <w:szCs w:val="22"/>
          <w:lang w:val="en-US"/>
        </w:rPr>
        <w:t>-</w:t>
      </w:r>
      <w:r w:rsidR="00BF56DE" w:rsidRPr="00797B14">
        <w:rPr>
          <w:rFonts w:eastAsia="LF Song"/>
          <w:szCs w:val="22"/>
          <w:lang w:val="en-US"/>
        </w:rPr>
        <w:t xml:space="preserve">in for a period of </w:t>
      </w:r>
      <w:r w:rsidR="00CB09C6" w:rsidRPr="00797B14">
        <w:rPr>
          <w:rFonts w:eastAsia="LF Song"/>
          <w:szCs w:val="22"/>
          <w:lang w:val="en-US"/>
        </w:rPr>
        <w:t>10</w:t>
      </w:r>
      <w:r w:rsidR="00BF56DE" w:rsidRPr="00797B14">
        <w:rPr>
          <w:rFonts w:eastAsia="LF Song"/>
          <w:szCs w:val="22"/>
          <w:lang w:val="en-US"/>
        </w:rPr>
        <w:t xml:space="preserve"> (</w:t>
      </w:r>
      <w:r w:rsidR="00CB09C6" w:rsidRPr="00797B14">
        <w:rPr>
          <w:rFonts w:eastAsia="LF Song"/>
          <w:szCs w:val="22"/>
          <w:lang w:val="en-US"/>
        </w:rPr>
        <w:t>ten</w:t>
      </w:r>
      <w:r w:rsidR="00BF56DE" w:rsidRPr="00797B14">
        <w:rPr>
          <w:rFonts w:eastAsia="LF Song"/>
          <w:szCs w:val="22"/>
          <w:lang w:val="en-US"/>
        </w:rPr>
        <w:t xml:space="preserve">) years from the </w:t>
      </w:r>
      <w:r w:rsidR="00F55CB5" w:rsidRPr="00797B14">
        <w:rPr>
          <w:szCs w:val="22"/>
          <w:lang w:val="en-US"/>
        </w:rPr>
        <w:t>Completion</w:t>
      </w:r>
      <w:r w:rsidR="00BF56DE" w:rsidRPr="00797B14">
        <w:rPr>
          <w:szCs w:val="22"/>
          <w:lang w:val="en-US"/>
        </w:rPr>
        <w:t xml:space="preserve"> </w:t>
      </w:r>
      <w:r w:rsidR="00BF56DE" w:rsidRPr="00797B14">
        <w:rPr>
          <w:rFonts w:eastAsia="LF Song"/>
          <w:szCs w:val="22"/>
          <w:lang w:val="en-US"/>
        </w:rPr>
        <w:t>Date (the “</w:t>
      </w:r>
      <w:r w:rsidR="00BF56DE" w:rsidRPr="00797B14">
        <w:rPr>
          <w:rFonts w:eastAsia="LF Song"/>
          <w:b/>
          <w:szCs w:val="22"/>
          <w:lang w:val="en-US"/>
        </w:rPr>
        <w:t>Lock-in Period</w:t>
      </w:r>
      <w:r w:rsidR="00BF56DE" w:rsidRPr="00797B14">
        <w:rPr>
          <w:rFonts w:eastAsia="LF Song"/>
          <w:szCs w:val="22"/>
          <w:lang w:val="en-US"/>
        </w:rPr>
        <w:t>”) and no Party shall, subject to Applicable Law</w:t>
      </w:r>
      <w:r w:rsidR="00330E6B">
        <w:rPr>
          <w:rFonts w:eastAsia="LF Song"/>
          <w:szCs w:val="22"/>
          <w:lang w:val="en-US"/>
        </w:rPr>
        <w:t xml:space="preserve"> </w:t>
      </w:r>
      <w:r w:rsidR="00BF56DE" w:rsidRPr="00797B14">
        <w:rPr>
          <w:rFonts w:eastAsia="LF Song"/>
          <w:szCs w:val="22"/>
          <w:lang w:val="en-US"/>
        </w:rPr>
        <w:t>do any of the following, during the Lock-in Period without the prior written consent of the other Party</w:t>
      </w:r>
      <w:r w:rsidR="00232D82">
        <w:rPr>
          <w:rFonts w:eastAsia="LF Song"/>
          <w:szCs w:val="22"/>
          <w:lang w:val="en-US"/>
        </w:rPr>
        <w:t xml:space="preserve"> in respect of the Equity Securities of the Company</w:t>
      </w:r>
      <w:r w:rsidR="00BF56DE" w:rsidRPr="00797B14">
        <w:rPr>
          <w:rFonts w:eastAsia="LF Song"/>
          <w:szCs w:val="22"/>
          <w:lang w:val="en-US"/>
        </w:rPr>
        <w:t>:</w:t>
      </w:r>
    </w:p>
    <w:p w14:paraId="16EAA2E3" w14:textId="77777777" w:rsidR="00BF56DE" w:rsidRPr="00797B14" w:rsidRDefault="00BF56DE" w:rsidP="00BC7EBA">
      <w:pPr>
        <w:pStyle w:val="Heading3"/>
        <w:widowControl w:val="0"/>
        <w:numPr>
          <w:ilvl w:val="2"/>
          <w:numId w:val="20"/>
        </w:numPr>
        <w:tabs>
          <w:tab w:val="clear" w:pos="1440"/>
        </w:tabs>
        <w:rPr>
          <w:szCs w:val="22"/>
        </w:rPr>
      </w:pPr>
      <w:r w:rsidRPr="00797B14">
        <w:rPr>
          <w:szCs w:val="22"/>
        </w:rPr>
        <w:t xml:space="preserve">create any Encumbrance over any of the </w:t>
      </w:r>
      <w:r w:rsidR="00A54A34" w:rsidRPr="00797B14">
        <w:rPr>
          <w:szCs w:val="22"/>
        </w:rPr>
        <w:t xml:space="preserve">Equity Securities </w:t>
      </w:r>
      <w:r w:rsidRPr="00797B14">
        <w:rPr>
          <w:szCs w:val="22"/>
        </w:rPr>
        <w:t>held by it;</w:t>
      </w:r>
    </w:p>
    <w:p w14:paraId="4277A2BA" w14:textId="77777777" w:rsidR="00BF56DE" w:rsidRPr="00797B14" w:rsidRDefault="00BF56DE" w:rsidP="00BC7EBA">
      <w:pPr>
        <w:pStyle w:val="Heading3"/>
        <w:widowControl w:val="0"/>
        <w:numPr>
          <w:ilvl w:val="2"/>
          <w:numId w:val="14"/>
        </w:numPr>
        <w:tabs>
          <w:tab w:val="clear" w:pos="1440"/>
        </w:tabs>
        <w:rPr>
          <w:szCs w:val="22"/>
        </w:rPr>
      </w:pPr>
      <w:r w:rsidRPr="00797B14">
        <w:rPr>
          <w:szCs w:val="22"/>
        </w:rPr>
        <w:t xml:space="preserve">grant any option over any of its </w:t>
      </w:r>
      <w:r w:rsidR="007E13E0" w:rsidRPr="00797B14">
        <w:rPr>
          <w:szCs w:val="22"/>
        </w:rPr>
        <w:t>Equity Securities</w:t>
      </w:r>
      <w:r w:rsidRPr="00797B14">
        <w:rPr>
          <w:szCs w:val="22"/>
        </w:rPr>
        <w:t>;</w:t>
      </w:r>
    </w:p>
    <w:p w14:paraId="02AA9643" w14:textId="77777777" w:rsidR="00BF56DE" w:rsidRPr="00797B14" w:rsidRDefault="004A2ADD" w:rsidP="00BC7EBA">
      <w:pPr>
        <w:pStyle w:val="Heading3"/>
        <w:widowControl w:val="0"/>
        <w:numPr>
          <w:ilvl w:val="2"/>
          <w:numId w:val="14"/>
        </w:numPr>
        <w:tabs>
          <w:tab w:val="clear" w:pos="1440"/>
        </w:tabs>
        <w:rPr>
          <w:szCs w:val="22"/>
        </w:rPr>
      </w:pPr>
      <w:r w:rsidRPr="00797B14">
        <w:rPr>
          <w:szCs w:val="22"/>
        </w:rPr>
        <w:t xml:space="preserve">Transfer any </w:t>
      </w:r>
      <w:r w:rsidR="00A54A34" w:rsidRPr="00797B14">
        <w:rPr>
          <w:szCs w:val="22"/>
        </w:rPr>
        <w:t xml:space="preserve">Equity Securities </w:t>
      </w:r>
      <w:r w:rsidRPr="00797B14">
        <w:rPr>
          <w:szCs w:val="22"/>
        </w:rPr>
        <w:t xml:space="preserve">to any Person other than </w:t>
      </w:r>
      <w:r w:rsidR="00A54A34" w:rsidRPr="00797B14">
        <w:rPr>
          <w:szCs w:val="22"/>
        </w:rPr>
        <w:t xml:space="preserve">to an </w:t>
      </w:r>
      <w:r w:rsidRPr="00797B14">
        <w:rPr>
          <w:szCs w:val="22"/>
        </w:rPr>
        <w:t>Affiliate</w:t>
      </w:r>
      <w:r w:rsidR="00F55CB5" w:rsidRPr="00797B14">
        <w:rPr>
          <w:szCs w:val="22"/>
        </w:rPr>
        <w:t xml:space="preserve"> (in accordance with the provisions of this Agreement)</w:t>
      </w:r>
      <w:r w:rsidR="00BF56DE" w:rsidRPr="00797B14">
        <w:rPr>
          <w:szCs w:val="22"/>
        </w:rPr>
        <w:t>; or</w:t>
      </w:r>
    </w:p>
    <w:p w14:paraId="65532FE6" w14:textId="77777777" w:rsidR="00BF56DE" w:rsidRDefault="00BF56DE" w:rsidP="00BC7EBA">
      <w:pPr>
        <w:pStyle w:val="Heading3"/>
        <w:widowControl w:val="0"/>
        <w:numPr>
          <w:ilvl w:val="2"/>
          <w:numId w:val="14"/>
        </w:numPr>
        <w:tabs>
          <w:tab w:val="clear" w:pos="1440"/>
        </w:tabs>
        <w:rPr>
          <w:szCs w:val="22"/>
        </w:rPr>
      </w:pPr>
      <w:r w:rsidRPr="00797B14">
        <w:rPr>
          <w:szCs w:val="22"/>
        </w:rPr>
        <w:t xml:space="preserve">enter into an agreement in respect of the voting rights attached to any of its </w:t>
      </w:r>
      <w:r w:rsidR="007E13E0" w:rsidRPr="00797B14">
        <w:rPr>
          <w:szCs w:val="22"/>
        </w:rPr>
        <w:t>Equity Securities</w:t>
      </w:r>
      <w:r w:rsidRPr="00797B14">
        <w:rPr>
          <w:szCs w:val="22"/>
        </w:rPr>
        <w:t>.</w:t>
      </w:r>
    </w:p>
    <w:p w14:paraId="4361872A" w14:textId="142FB640" w:rsidR="00C558F1" w:rsidRDefault="002F11E4" w:rsidP="00BC7EBA">
      <w:pPr>
        <w:pStyle w:val="Heading2"/>
        <w:rPr>
          <w:rFonts w:eastAsia="LF Song"/>
          <w:szCs w:val="22"/>
          <w:lang w:val="en-US"/>
        </w:rPr>
      </w:pPr>
      <w:bookmarkStart w:id="149" w:name="_Ref482885222"/>
      <w:r w:rsidRPr="00797B14">
        <w:rPr>
          <w:rFonts w:eastAsia="LF Song"/>
          <w:szCs w:val="22"/>
          <w:lang w:val="en-US"/>
        </w:rPr>
        <w:t xml:space="preserve">Notwithstanding anything contained in this Agreement, </w:t>
      </w:r>
      <w:r w:rsidR="005056C8" w:rsidRPr="00797B14">
        <w:rPr>
          <w:rFonts w:eastAsia="LF Song"/>
          <w:szCs w:val="22"/>
          <w:lang w:val="en-US"/>
        </w:rPr>
        <w:t>(</w:t>
      </w:r>
      <w:proofErr w:type="spellStart"/>
      <w:r w:rsidR="005056C8" w:rsidRPr="00797B14">
        <w:rPr>
          <w:rFonts w:eastAsia="LF Song"/>
          <w:szCs w:val="22"/>
          <w:lang w:val="en-US"/>
        </w:rPr>
        <w:t>i</w:t>
      </w:r>
      <w:proofErr w:type="spellEnd"/>
      <w:r w:rsidR="005056C8" w:rsidRPr="00797B14">
        <w:rPr>
          <w:rFonts w:eastAsia="LF Song"/>
          <w:szCs w:val="22"/>
          <w:lang w:val="en-US"/>
        </w:rPr>
        <w:t xml:space="preserve">) </w:t>
      </w:r>
      <w:r w:rsidR="00081F13">
        <w:rPr>
          <w:rFonts w:eastAsia="LF Song"/>
          <w:szCs w:val="22"/>
          <w:lang w:val="en-US"/>
        </w:rPr>
        <w:t>Mike</w:t>
      </w:r>
      <w:r w:rsidR="005056C8" w:rsidRPr="00797B14">
        <w:rPr>
          <w:rFonts w:eastAsia="LF Song"/>
          <w:szCs w:val="22"/>
          <w:lang w:val="en-US"/>
        </w:rPr>
        <w:t xml:space="preserve"> shall not, either directly or indirectly, Transfer any of its Equity Securities to any </w:t>
      </w:r>
      <w:r w:rsidR="00081F13">
        <w:rPr>
          <w:rFonts w:eastAsia="LF Song"/>
          <w:szCs w:val="22"/>
          <w:lang w:val="en-US"/>
        </w:rPr>
        <w:t>MSL</w:t>
      </w:r>
      <w:r w:rsidR="005056C8" w:rsidRPr="00797B14">
        <w:rPr>
          <w:rFonts w:eastAsia="LF Song"/>
          <w:szCs w:val="22"/>
          <w:lang w:val="en-US"/>
        </w:rPr>
        <w:t xml:space="preserve"> Competitor without the prior written consent of </w:t>
      </w:r>
      <w:r w:rsidR="00081F13">
        <w:rPr>
          <w:rFonts w:eastAsia="LF Song"/>
          <w:szCs w:val="22"/>
          <w:lang w:val="en-US"/>
        </w:rPr>
        <w:t>MSL</w:t>
      </w:r>
      <w:r w:rsidR="005056C8" w:rsidRPr="00797B14">
        <w:rPr>
          <w:rFonts w:eastAsia="LF Song"/>
          <w:szCs w:val="22"/>
          <w:lang w:val="en-US"/>
        </w:rPr>
        <w:t xml:space="preserve">; and (ii) </w:t>
      </w:r>
      <w:r w:rsidR="00081F13">
        <w:rPr>
          <w:rFonts w:eastAsia="LF Song"/>
          <w:szCs w:val="22"/>
          <w:lang w:val="en-US"/>
        </w:rPr>
        <w:t>MSL</w:t>
      </w:r>
      <w:r w:rsidR="005056C8" w:rsidRPr="00797B14">
        <w:rPr>
          <w:rFonts w:eastAsia="LF Song"/>
          <w:szCs w:val="22"/>
          <w:lang w:val="en-US"/>
        </w:rPr>
        <w:t xml:space="preserve"> shall not, either directly or indirectly, Transfer any of its Equity Securities to </w:t>
      </w:r>
      <w:r w:rsidR="00081F13">
        <w:rPr>
          <w:rFonts w:eastAsia="LF Song"/>
          <w:szCs w:val="22"/>
          <w:lang w:val="en-US"/>
        </w:rPr>
        <w:t>Mike</w:t>
      </w:r>
      <w:r w:rsidR="005056C8" w:rsidRPr="00797B14">
        <w:rPr>
          <w:rFonts w:eastAsia="LF Song"/>
          <w:szCs w:val="22"/>
          <w:lang w:val="en-US"/>
        </w:rPr>
        <w:t xml:space="preserve"> Competitor without the prior written consent of </w:t>
      </w:r>
      <w:r w:rsidR="00081F13">
        <w:rPr>
          <w:rFonts w:eastAsia="LF Song"/>
          <w:szCs w:val="22"/>
          <w:lang w:val="en-US"/>
        </w:rPr>
        <w:t>Mike</w:t>
      </w:r>
      <w:r w:rsidR="005056C8" w:rsidRPr="00797B14">
        <w:rPr>
          <w:rFonts w:eastAsia="LF Song"/>
          <w:szCs w:val="22"/>
          <w:lang w:val="en-US"/>
        </w:rPr>
        <w:t>.</w:t>
      </w:r>
      <w:bookmarkEnd w:id="149"/>
    </w:p>
    <w:p w14:paraId="0F8B235D" w14:textId="1D172AF9" w:rsidR="00BA1BCF" w:rsidRDefault="00270EC6" w:rsidP="00BC7EBA">
      <w:pPr>
        <w:pStyle w:val="Heading2"/>
        <w:numPr>
          <w:ilvl w:val="0"/>
          <w:numId w:val="0"/>
        </w:numPr>
        <w:ind w:left="720"/>
        <w:rPr>
          <w:szCs w:val="22"/>
        </w:rPr>
      </w:pPr>
      <w:r w:rsidRPr="00E450B4">
        <w:rPr>
          <w:rFonts w:eastAsia="LF Song"/>
          <w:szCs w:val="22"/>
          <w:lang w:val="en-US"/>
        </w:rPr>
        <w:t>Provided, further, it is agreed that nothing contained in this Clause 17.3 shall restrict or otherwise prohibit the Parties from indirectly Transfer</w:t>
      </w:r>
      <w:r w:rsidR="0035196D" w:rsidRPr="00E450B4">
        <w:rPr>
          <w:rFonts w:eastAsia="LF Song"/>
          <w:szCs w:val="22"/>
          <w:lang w:val="en-US"/>
        </w:rPr>
        <w:t>ring</w:t>
      </w:r>
      <w:r w:rsidRPr="00E450B4">
        <w:rPr>
          <w:rFonts w:eastAsia="LF Song"/>
          <w:szCs w:val="22"/>
          <w:lang w:val="en-US"/>
        </w:rPr>
        <w:t xml:space="preserve"> </w:t>
      </w:r>
      <w:r w:rsidR="0035196D" w:rsidRPr="00E450B4">
        <w:rPr>
          <w:rFonts w:eastAsia="LF Song"/>
          <w:szCs w:val="22"/>
          <w:lang w:val="en-US"/>
        </w:rPr>
        <w:t>its respective</w:t>
      </w:r>
      <w:r w:rsidRPr="00E450B4">
        <w:rPr>
          <w:rFonts w:eastAsia="LF Song"/>
          <w:szCs w:val="22"/>
          <w:lang w:val="en-US"/>
        </w:rPr>
        <w:t xml:space="preserve"> Equity Securities to</w:t>
      </w:r>
      <w:r w:rsidR="00232D82" w:rsidRPr="00E450B4">
        <w:rPr>
          <w:rFonts w:eastAsia="LF Song"/>
          <w:szCs w:val="22"/>
          <w:lang w:val="en-US"/>
        </w:rPr>
        <w:t xml:space="preserve"> any</w:t>
      </w:r>
      <w:r w:rsidRPr="00E450B4">
        <w:rPr>
          <w:rFonts w:eastAsia="LF Song"/>
          <w:szCs w:val="22"/>
          <w:lang w:val="en-US"/>
        </w:rPr>
        <w:t xml:space="preserve"> </w:t>
      </w:r>
      <w:r w:rsidRPr="00E450B4">
        <w:rPr>
          <w:szCs w:val="22"/>
        </w:rPr>
        <w:t xml:space="preserve">financial investors, such as private equity investors, venture capital funds and </w:t>
      </w:r>
      <w:r w:rsidRPr="00D53388">
        <w:rPr>
          <w:szCs w:val="22"/>
        </w:rPr>
        <w:t xml:space="preserve">other similar </w:t>
      </w:r>
      <w:r w:rsidR="007E6A65">
        <w:rPr>
          <w:szCs w:val="22"/>
        </w:rPr>
        <w:t xml:space="preserve">financial </w:t>
      </w:r>
      <w:r w:rsidRPr="00D53388">
        <w:rPr>
          <w:szCs w:val="22"/>
        </w:rPr>
        <w:t xml:space="preserve">investors who hold investments in Person(s) for </w:t>
      </w:r>
      <w:r w:rsidR="00333A5A">
        <w:rPr>
          <w:szCs w:val="22"/>
        </w:rPr>
        <w:t xml:space="preserve">purely </w:t>
      </w:r>
      <w:r w:rsidRPr="00D53388">
        <w:rPr>
          <w:szCs w:val="22"/>
        </w:rPr>
        <w:t>financial</w:t>
      </w:r>
      <w:r>
        <w:rPr>
          <w:szCs w:val="22"/>
        </w:rPr>
        <w:t xml:space="preserve"> </w:t>
      </w:r>
      <w:r w:rsidRPr="00D53388">
        <w:rPr>
          <w:szCs w:val="22"/>
        </w:rPr>
        <w:t>purposes</w:t>
      </w:r>
      <w:r w:rsidR="00333A5A">
        <w:rPr>
          <w:szCs w:val="22"/>
        </w:rPr>
        <w:t xml:space="preserve"> and not for a strategic purpose</w:t>
      </w:r>
      <w:r>
        <w:rPr>
          <w:szCs w:val="22"/>
        </w:rPr>
        <w:t>, although such Persons</w:t>
      </w:r>
      <w:r w:rsidRPr="00D53388">
        <w:rPr>
          <w:szCs w:val="22"/>
        </w:rPr>
        <w:t xml:space="preserve"> </w:t>
      </w:r>
      <w:r>
        <w:rPr>
          <w:szCs w:val="22"/>
        </w:rPr>
        <w:t xml:space="preserve">may </w:t>
      </w:r>
      <w:r w:rsidR="007E6A65">
        <w:rPr>
          <w:szCs w:val="22"/>
        </w:rPr>
        <w:t>fall within the purview of</w:t>
      </w:r>
      <w:r>
        <w:rPr>
          <w:szCs w:val="22"/>
        </w:rPr>
        <w:t xml:space="preserve"> </w:t>
      </w:r>
      <w:r w:rsidR="00081F13">
        <w:rPr>
          <w:szCs w:val="22"/>
        </w:rPr>
        <w:t>Mike</w:t>
      </w:r>
      <w:r>
        <w:rPr>
          <w:szCs w:val="22"/>
        </w:rPr>
        <w:t xml:space="preserve"> Competitor(s) or</w:t>
      </w:r>
      <w:r w:rsidRPr="00D53388">
        <w:rPr>
          <w:szCs w:val="22"/>
        </w:rPr>
        <w:t xml:space="preserve"> </w:t>
      </w:r>
      <w:r w:rsidR="00081F13">
        <w:rPr>
          <w:szCs w:val="22"/>
        </w:rPr>
        <w:t>MSL</w:t>
      </w:r>
      <w:r w:rsidRPr="00D53388">
        <w:rPr>
          <w:szCs w:val="22"/>
        </w:rPr>
        <w:t xml:space="preserve"> Competitor</w:t>
      </w:r>
      <w:r w:rsidR="00DC25D1">
        <w:rPr>
          <w:szCs w:val="22"/>
        </w:rPr>
        <w:t>(s)</w:t>
      </w:r>
      <w:r>
        <w:rPr>
          <w:szCs w:val="22"/>
        </w:rPr>
        <w:t xml:space="preserve"> </w:t>
      </w:r>
      <w:r w:rsidR="00DC25D1">
        <w:rPr>
          <w:szCs w:val="22"/>
        </w:rPr>
        <w:t>(</w:t>
      </w:r>
      <w:r>
        <w:rPr>
          <w:szCs w:val="22"/>
        </w:rPr>
        <w:t>as the case may be</w:t>
      </w:r>
      <w:r w:rsidR="00DC25D1">
        <w:rPr>
          <w:szCs w:val="22"/>
        </w:rPr>
        <w:t>)</w:t>
      </w:r>
      <w:r w:rsidR="007E6A65">
        <w:rPr>
          <w:szCs w:val="22"/>
        </w:rPr>
        <w:t xml:space="preserve"> for the purposes of this Agreement</w:t>
      </w:r>
      <w:r>
        <w:rPr>
          <w:szCs w:val="22"/>
        </w:rPr>
        <w:t>.</w:t>
      </w:r>
    </w:p>
    <w:p w14:paraId="67D856BD" w14:textId="77777777" w:rsidR="00BF56DE" w:rsidRPr="00797B14" w:rsidRDefault="00BF56DE" w:rsidP="00BC7EBA">
      <w:pPr>
        <w:pStyle w:val="Heading2"/>
        <w:rPr>
          <w:rFonts w:eastAsia="LF Song"/>
          <w:szCs w:val="22"/>
          <w:u w:val="single"/>
          <w:lang w:val="en-US"/>
        </w:rPr>
      </w:pPr>
      <w:bookmarkStart w:id="150" w:name="_Ref482891498"/>
      <w:r w:rsidRPr="00797B14">
        <w:rPr>
          <w:rFonts w:eastAsia="LF Song"/>
          <w:szCs w:val="22"/>
          <w:u w:val="single"/>
          <w:lang w:val="en-US"/>
        </w:rPr>
        <w:t>Affiliate Transfer</w:t>
      </w:r>
      <w:r w:rsidRPr="00797B14">
        <w:rPr>
          <w:rFonts w:eastAsia="LF Song"/>
          <w:szCs w:val="22"/>
          <w:lang w:val="en-US"/>
        </w:rPr>
        <w:t>.</w:t>
      </w:r>
      <w:bookmarkEnd w:id="150"/>
    </w:p>
    <w:p w14:paraId="71847416" w14:textId="77777777" w:rsidR="00BA1BCF" w:rsidRDefault="00BF56DE" w:rsidP="00BC7EBA">
      <w:pPr>
        <w:pStyle w:val="Heading3"/>
        <w:widowControl w:val="0"/>
        <w:numPr>
          <w:ilvl w:val="2"/>
          <w:numId w:val="28"/>
        </w:numPr>
        <w:rPr>
          <w:szCs w:val="22"/>
        </w:rPr>
      </w:pPr>
      <w:r w:rsidRPr="00797B14">
        <w:rPr>
          <w:szCs w:val="22"/>
        </w:rPr>
        <w:t>Subject to Applicable Law, and notwithstanding the provisions of Clause</w:t>
      </w:r>
      <w:r w:rsidR="00252CC8" w:rsidRPr="00797B14">
        <w:rPr>
          <w:szCs w:val="22"/>
        </w:rPr>
        <w:t>s 17.1 and</w:t>
      </w:r>
      <w:r w:rsidR="005F1F53" w:rsidRPr="00797B14">
        <w:rPr>
          <w:szCs w:val="22"/>
        </w:rPr>
        <w:t xml:space="preserve"> 1</w:t>
      </w:r>
      <w:r w:rsidR="0036391D" w:rsidRPr="00797B14">
        <w:rPr>
          <w:szCs w:val="22"/>
        </w:rPr>
        <w:t>7</w:t>
      </w:r>
      <w:r w:rsidR="005F1F53" w:rsidRPr="00797B14">
        <w:rPr>
          <w:szCs w:val="22"/>
        </w:rPr>
        <w:t>.2</w:t>
      </w:r>
      <w:r w:rsidR="003231BA" w:rsidRPr="00797B14">
        <w:rPr>
          <w:szCs w:val="22"/>
        </w:rPr>
        <w:t xml:space="preserve"> </w:t>
      </w:r>
      <w:r w:rsidR="00252CC8" w:rsidRPr="00797B14">
        <w:rPr>
          <w:szCs w:val="22"/>
        </w:rPr>
        <w:t>above</w:t>
      </w:r>
      <w:r w:rsidRPr="00797B14">
        <w:rPr>
          <w:szCs w:val="22"/>
        </w:rPr>
        <w:t xml:space="preserve">, </w:t>
      </w:r>
      <w:r w:rsidR="001E142B" w:rsidRPr="00797B14">
        <w:rPr>
          <w:szCs w:val="22"/>
        </w:rPr>
        <w:t>each</w:t>
      </w:r>
      <w:r w:rsidR="00831C23" w:rsidRPr="00797B14">
        <w:rPr>
          <w:szCs w:val="22"/>
        </w:rPr>
        <w:t xml:space="preserve"> Party</w:t>
      </w:r>
      <w:r w:rsidR="001E142B" w:rsidRPr="00797B14">
        <w:rPr>
          <w:szCs w:val="22"/>
        </w:rPr>
        <w:t xml:space="preserve"> </w:t>
      </w:r>
      <w:r w:rsidRPr="00797B14">
        <w:rPr>
          <w:szCs w:val="22"/>
        </w:rPr>
        <w:t xml:space="preserve">may Transfer any of the </w:t>
      </w:r>
      <w:r w:rsidR="00C146D2" w:rsidRPr="00797B14">
        <w:rPr>
          <w:szCs w:val="22"/>
        </w:rPr>
        <w:t xml:space="preserve">Equity Securities </w:t>
      </w:r>
      <w:r w:rsidRPr="00797B14">
        <w:rPr>
          <w:szCs w:val="22"/>
        </w:rPr>
        <w:t xml:space="preserve">held by </w:t>
      </w:r>
      <w:r w:rsidR="00D431A3" w:rsidRPr="00797B14">
        <w:rPr>
          <w:szCs w:val="22"/>
        </w:rPr>
        <w:t>it</w:t>
      </w:r>
      <w:r w:rsidRPr="00797B14">
        <w:rPr>
          <w:szCs w:val="22"/>
        </w:rPr>
        <w:t xml:space="preserve"> to </w:t>
      </w:r>
      <w:r w:rsidR="00D431A3" w:rsidRPr="00797B14">
        <w:rPr>
          <w:szCs w:val="22"/>
        </w:rPr>
        <w:t>its</w:t>
      </w:r>
      <w:r w:rsidRPr="00797B14">
        <w:rPr>
          <w:szCs w:val="22"/>
        </w:rPr>
        <w:t xml:space="preserve"> respective Affiliate(s), upon such Affiliate(s) executing an Affiliate Deed of Adherence (“</w:t>
      </w:r>
      <w:r w:rsidRPr="00797B14">
        <w:rPr>
          <w:b/>
          <w:szCs w:val="22"/>
        </w:rPr>
        <w:t>Affiliate Transfer</w:t>
      </w:r>
      <w:r w:rsidRPr="00797B14">
        <w:rPr>
          <w:szCs w:val="22"/>
        </w:rPr>
        <w:t>”)</w:t>
      </w:r>
      <w:r w:rsidR="001E142B" w:rsidRPr="00797B14">
        <w:rPr>
          <w:szCs w:val="22"/>
        </w:rPr>
        <w:t>.</w:t>
      </w:r>
      <w:r w:rsidRPr="00797B14">
        <w:rPr>
          <w:szCs w:val="22"/>
        </w:rPr>
        <w:t xml:space="preserve"> The Affiliate Deed of Adherence is required to be executed prior to the acquisition of any of the </w:t>
      </w:r>
      <w:r w:rsidR="00980EAA" w:rsidRPr="00797B14">
        <w:rPr>
          <w:szCs w:val="22"/>
        </w:rPr>
        <w:t xml:space="preserve">Equity Securities </w:t>
      </w:r>
      <w:r w:rsidRPr="00797B14">
        <w:rPr>
          <w:szCs w:val="22"/>
        </w:rPr>
        <w:t>and a duly executed copy of the same is required to be placed before the Board prior to the registration of any such Transfer</w:t>
      </w:r>
      <w:r w:rsidR="00D431A3" w:rsidRPr="00797B14">
        <w:rPr>
          <w:szCs w:val="22"/>
        </w:rPr>
        <w:t xml:space="preserve"> by the Board</w:t>
      </w:r>
      <w:r w:rsidRPr="00797B14">
        <w:rPr>
          <w:szCs w:val="22"/>
        </w:rPr>
        <w:t xml:space="preserve">. </w:t>
      </w:r>
      <w:r w:rsidR="001E142B" w:rsidRPr="00797B14">
        <w:rPr>
          <w:szCs w:val="22"/>
        </w:rPr>
        <w:t xml:space="preserve">The obligations of the Party </w:t>
      </w:r>
      <w:r w:rsidR="008537D0" w:rsidRPr="00797B14">
        <w:rPr>
          <w:szCs w:val="22"/>
        </w:rPr>
        <w:t xml:space="preserve">Transferring its </w:t>
      </w:r>
      <w:r w:rsidR="00980EAA" w:rsidRPr="00797B14">
        <w:rPr>
          <w:szCs w:val="22"/>
        </w:rPr>
        <w:t xml:space="preserve">Equity Securities </w:t>
      </w:r>
      <w:r w:rsidR="001E142B" w:rsidRPr="00797B14">
        <w:rPr>
          <w:szCs w:val="22"/>
        </w:rPr>
        <w:t xml:space="preserve">shall continue to subsist subsequent to an Affiliate Transfer and the Party shall be liable for all non-compliances or breach of the provisions contained in this Agreement by </w:t>
      </w:r>
      <w:r w:rsidR="00D431A3" w:rsidRPr="00797B14">
        <w:rPr>
          <w:szCs w:val="22"/>
        </w:rPr>
        <w:t xml:space="preserve">such </w:t>
      </w:r>
      <w:r w:rsidR="001E142B" w:rsidRPr="00797B14">
        <w:rPr>
          <w:szCs w:val="22"/>
        </w:rPr>
        <w:t>an Affiliate.</w:t>
      </w:r>
    </w:p>
    <w:p w14:paraId="0166719F" w14:textId="77777777" w:rsidR="00BA1BCF" w:rsidRDefault="001E142B" w:rsidP="00BC7EBA">
      <w:pPr>
        <w:pStyle w:val="Heading3"/>
        <w:widowControl w:val="0"/>
        <w:numPr>
          <w:ilvl w:val="2"/>
          <w:numId w:val="28"/>
        </w:numPr>
        <w:rPr>
          <w:szCs w:val="22"/>
        </w:rPr>
      </w:pPr>
      <w:bookmarkStart w:id="151" w:name="_Hlk489458794"/>
      <w:r w:rsidRPr="00797B14">
        <w:rPr>
          <w:szCs w:val="22"/>
        </w:rPr>
        <w:t>If</w:t>
      </w:r>
      <w:r w:rsidR="00BF56DE" w:rsidRPr="00797B14">
        <w:rPr>
          <w:szCs w:val="22"/>
        </w:rPr>
        <w:t xml:space="preserve"> any Affiliate </w:t>
      </w:r>
      <w:r w:rsidR="00BA3077" w:rsidRPr="00797B14">
        <w:rPr>
          <w:szCs w:val="22"/>
        </w:rPr>
        <w:t xml:space="preserve">is going to </w:t>
      </w:r>
      <w:r w:rsidRPr="00797B14">
        <w:rPr>
          <w:szCs w:val="22"/>
        </w:rPr>
        <w:t xml:space="preserve">cease to be an Affiliate of the transferring Shareholder after an Affiliate Transfer, </w:t>
      </w:r>
      <w:r w:rsidR="00BF56DE" w:rsidRPr="00797B14">
        <w:rPr>
          <w:szCs w:val="22"/>
        </w:rPr>
        <w:t xml:space="preserve">then prior to the consummation of the actions resulting in such Affiliate ceasing to be an Affiliate, </w:t>
      </w:r>
      <w:r w:rsidRPr="00797B14">
        <w:rPr>
          <w:szCs w:val="22"/>
        </w:rPr>
        <w:t>the relevant Party</w:t>
      </w:r>
      <w:r w:rsidR="00BF56DE" w:rsidRPr="00797B14">
        <w:rPr>
          <w:szCs w:val="22"/>
        </w:rPr>
        <w:t xml:space="preserve">, shall buy back or otherwise acquire the </w:t>
      </w:r>
      <w:r w:rsidR="00980EAA" w:rsidRPr="00797B14">
        <w:rPr>
          <w:szCs w:val="22"/>
        </w:rPr>
        <w:t xml:space="preserve">Equity Securities </w:t>
      </w:r>
      <w:r w:rsidR="00BF56DE" w:rsidRPr="00797B14">
        <w:rPr>
          <w:szCs w:val="22"/>
        </w:rPr>
        <w:t xml:space="preserve">from such Affiliate. </w:t>
      </w:r>
      <w:r w:rsidRPr="00797B14">
        <w:rPr>
          <w:szCs w:val="22"/>
        </w:rPr>
        <w:t xml:space="preserve">Any failure by the Party </w:t>
      </w:r>
      <w:r w:rsidR="00BF56DE" w:rsidRPr="00797B14">
        <w:rPr>
          <w:szCs w:val="22"/>
        </w:rPr>
        <w:t xml:space="preserve">to buy back or otherwise acquire the Shares from such an Affiliate prior to the relevant Affiliate </w:t>
      </w:r>
      <w:r w:rsidR="00BF56DE" w:rsidRPr="00797B14">
        <w:rPr>
          <w:szCs w:val="22"/>
        </w:rPr>
        <w:lastRenderedPageBreak/>
        <w:t xml:space="preserve">ceasing </w:t>
      </w:r>
      <w:r w:rsidRPr="00797B14">
        <w:rPr>
          <w:szCs w:val="22"/>
        </w:rPr>
        <w:t>to continue as an Affiliate</w:t>
      </w:r>
      <w:r w:rsidR="00BF56DE" w:rsidRPr="00797B14">
        <w:rPr>
          <w:szCs w:val="22"/>
        </w:rPr>
        <w:t xml:space="preserve"> shall constitute a material breach of this Agreement.</w:t>
      </w:r>
      <w:bookmarkEnd w:id="151"/>
    </w:p>
    <w:p w14:paraId="52219D87" w14:textId="77777777" w:rsidR="00BF56DE" w:rsidRPr="00797B14" w:rsidRDefault="00BF56DE" w:rsidP="00BC7EBA">
      <w:pPr>
        <w:pStyle w:val="Heading2"/>
        <w:keepNext/>
        <w:numPr>
          <w:ilvl w:val="1"/>
          <w:numId w:val="14"/>
        </w:numPr>
        <w:rPr>
          <w:szCs w:val="22"/>
          <w:lang w:val="en-US"/>
        </w:rPr>
      </w:pPr>
      <w:r w:rsidRPr="00797B14">
        <w:rPr>
          <w:szCs w:val="22"/>
          <w:u w:val="single"/>
          <w:lang w:val="en-US"/>
        </w:rPr>
        <w:t>Shareholder Affiliate Block</w:t>
      </w:r>
    </w:p>
    <w:p w14:paraId="6EA529CB" w14:textId="77777777" w:rsidR="00BF56DE" w:rsidRPr="00797B14" w:rsidRDefault="00C131F3" w:rsidP="00BC7EBA">
      <w:pPr>
        <w:pStyle w:val="Heading4"/>
        <w:widowControl w:val="0"/>
        <w:numPr>
          <w:ilvl w:val="2"/>
          <w:numId w:val="31"/>
        </w:numPr>
        <w:rPr>
          <w:rFonts w:cs="Calibri"/>
          <w:szCs w:val="22"/>
          <w:lang w:val="en-US"/>
        </w:rPr>
      </w:pPr>
      <w:r w:rsidRPr="00797B14">
        <w:rPr>
          <w:rFonts w:cs="Calibri"/>
          <w:szCs w:val="22"/>
          <w:lang w:val="en-US"/>
        </w:rPr>
        <w:t>If any Party</w:t>
      </w:r>
      <w:r w:rsidR="00BF56DE" w:rsidRPr="00797B14">
        <w:rPr>
          <w:rFonts w:cs="Calibri"/>
          <w:szCs w:val="22"/>
          <w:lang w:val="en-US"/>
        </w:rPr>
        <w:t xml:space="preserve"> Transfers any </w:t>
      </w:r>
      <w:r w:rsidR="00980EAA" w:rsidRPr="00797B14">
        <w:rPr>
          <w:rFonts w:cs="Calibri"/>
          <w:szCs w:val="22"/>
          <w:lang w:val="en-US"/>
        </w:rPr>
        <w:t xml:space="preserve">Equity Securities </w:t>
      </w:r>
      <w:r w:rsidR="00BF56DE" w:rsidRPr="00797B14">
        <w:rPr>
          <w:rFonts w:cs="Calibri"/>
          <w:szCs w:val="22"/>
          <w:lang w:val="en-US"/>
        </w:rPr>
        <w:t>to any of its Affiliate</w:t>
      </w:r>
      <w:r w:rsidR="00D431A3" w:rsidRPr="00797B14">
        <w:rPr>
          <w:rFonts w:cs="Calibri"/>
          <w:szCs w:val="22"/>
          <w:lang w:val="en-US"/>
        </w:rPr>
        <w:t>(</w:t>
      </w:r>
      <w:r w:rsidR="00BF56DE" w:rsidRPr="00797B14">
        <w:rPr>
          <w:rFonts w:cs="Calibri"/>
          <w:szCs w:val="22"/>
          <w:lang w:val="en-US"/>
        </w:rPr>
        <w:t>s</w:t>
      </w:r>
      <w:r w:rsidR="00D431A3" w:rsidRPr="00797B14">
        <w:rPr>
          <w:rFonts w:cs="Calibri"/>
          <w:szCs w:val="22"/>
          <w:lang w:val="en-US"/>
        </w:rPr>
        <w:t>)</w:t>
      </w:r>
      <w:r w:rsidR="00BF56DE" w:rsidRPr="00797B14">
        <w:rPr>
          <w:rFonts w:cs="Calibri"/>
          <w:szCs w:val="22"/>
          <w:lang w:val="en-US"/>
        </w:rPr>
        <w:t xml:space="preserve">, all the rights under this Agreement (or otherwise) available to </w:t>
      </w:r>
      <w:r w:rsidRPr="00797B14">
        <w:rPr>
          <w:rFonts w:eastAsia="PMingLiU" w:cs="Calibri"/>
          <w:szCs w:val="22"/>
          <w:lang w:val="en-US"/>
        </w:rPr>
        <w:t xml:space="preserve">such Party </w:t>
      </w:r>
      <w:r w:rsidR="00BF56DE" w:rsidRPr="00797B14">
        <w:rPr>
          <w:rFonts w:cs="Calibri"/>
          <w:szCs w:val="22"/>
          <w:lang w:val="en-US"/>
        </w:rPr>
        <w:t xml:space="preserve">shall be exercised by </w:t>
      </w:r>
      <w:r w:rsidRPr="00797B14">
        <w:rPr>
          <w:rFonts w:eastAsia="PMingLiU" w:cs="Calibri"/>
          <w:szCs w:val="22"/>
          <w:lang w:val="en-US"/>
        </w:rPr>
        <w:t>the Party</w:t>
      </w:r>
      <w:r w:rsidR="00BF56DE" w:rsidRPr="00797B14">
        <w:rPr>
          <w:rFonts w:cs="Calibri"/>
          <w:szCs w:val="22"/>
          <w:lang w:val="en-US"/>
        </w:rPr>
        <w:t xml:space="preserve"> and such Affiliate</w:t>
      </w:r>
      <w:r w:rsidR="00D431A3" w:rsidRPr="00797B14">
        <w:rPr>
          <w:rFonts w:cs="Calibri"/>
          <w:szCs w:val="22"/>
          <w:lang w:val="en-US"/>
        </w:rPr>
        <w:t>(s)</w:t>
      </w:r>
      <w:r w:rsidR="00BF56DE" w:rsidRPr="00797B14">
        <w:rPr>
          <w:rFonts w:cs="Calibri"/>
          <w:szCs w:val="22"/>
          <w:lang w:val="en-US"/>
        </w:rPr>
        <w:t xml:space="preserve"> jointly, as a block (“</w:t>
      </w:r>
      <w:r w:rsidR="00BF56DE" w:rsidRPr="00797B14">
        <w:rPr>
          <w:rFonts w:cs="Calibri"/>
          <w:b/>
          <w:szCs w:val="22"/>
          <w:lang w:val="en-US"/>
        </w:rPr>
        <w:t>Affiliate Block</w:t>
      </w:r>
      <w:r w:rsidR="00BF56DE" w:rsidRPr="00797B14">
        <w:rPr>
          <w:rFonts w:cs="Calibri"/>
          <w:szCs w:val="22"/>
          <w:lang w:val="en-US"/>
        </w:rPr>
        <w:t>”)</w:t>
      </w:r>
      <w:r w:rsidR="00D431A3" w:rsidRPr="00797B14">
        <w:rPr>
          <w:rFonts w:cs="Calibri"/>
          <w:szCs w:val="22"/>
          <w:lang w:val="en-US"/>
        </w:rPr>
        <w:t xml:space="preserve">, </w:t>
      </w:r>
      <w:r w:rsidR="00D431A3" w:rsidRPr="00797B14">
        <w:rPr>
          <w:szCs w:val="22"/>
        </w:rPr>
        <w:t>and their rights, obligations and undertakings hereunder shall be joint and several, and a breach by any one Person in the Affiliate Block of its rights, obligations or undertakings hereunder shall be deemed as a collective breach by the other members of the Affiliate Block of their respective rights, obligations or undertakings hereunder.</w:t>
      </w:r>
      <w:r w:rsidR="00BF56DE" w:rsidRPr="00797B14">
        <w:rPr>
          <w:rFonts w:cs="Calibri"/>
          <w:szCs w:val="22"/>
          <w:lang w:val="en-US"/>
        </w:rPr>
        <w:t xml:space="preserve"> </w:t>
      </w:r>
      <w:r w:rsidRPr="00797B14">
        <w:rPr>
          <w:rFonts w:eastAsia="PMingLiU" w:cs="Calibri"/>
          <w:szCs w:val="22"/>
          <w:lang w:val="en-US"/>
        </w:rPr>
        <w:t>The</w:t>
      </w:r>
      <w:r w:rsidR="00D431A3" w:rsidRPr="00797B14">
        <w:rPr>
          <w:rFonts w:eastAsia="PMingLiU" w:cs="Calibri"/>
          <w:szCs w:val="22"/>
          <w:lang w:val="en-US"/>
        </w:rPr>
        <w:t xml:space="preserve"> Affiliate Block shall forthwith upon such Transfer of Equity Securities, and on the date of closing of such Transfer,</w:t>
      </w:r>
      <w:r w:rsidRPr="00797B14">
        <w:rPr>
          <w:rFonts w:eastAsia="PMingLiU" w:cs="Calibri"/>
          <w:szCs w:val="22"/>
          <w:lang w:val="en-US"/>
        </w:rPr>
        <w:t xml:space="preserve"> </w:t>
      </w:r>
      <w:r w:rsidR="00BF56DE" w:rsidRPr="00797B14">
        <w:rPr>
          <w:rFonts w:cs="Calibri"/>
          <w:szCs w:val="22"/>
          <w:lang w:val="en-US"/>
        </w:rPr>
        <w:t xml:space="preserve">nominate one </w:t>
      </w:r>
      <w:r w:rsidR="00CB09C6" w:rsidRPr="00797B14">
        <w:rPr>
          <w:rFonts w:cs="Calibri"/>
          <w:szCs w:val="22"/>
          <w:lang w:val="en-US"/>
        </w:rPr>
        <w:t>representative</w:t>
      </w:r>
      <w:r w:rsidR="00D431A3" w:rsidRPr="00797B14">
        <w:rPr>
          <w:rFonts w:cs="Calibri"/>
          <w:szCs w:val="22"/>
          <w:lang w:val="en-US"/>
        </w:rPr>
        <w:t xml:space="preserve"> (“</w:t>
      </w:r>
      <w:r w:rsidR="00D431A3" w:rsidRPr="00797B14">
        <w:rPr>
          <w:rFonts w:cs="Calibri"/>
          <w:b/>
          <w:szCs w:val="22"/>
          <w:lang w:val="en-US"/>
        </w:rPr>
        <w:t>Affiliate Representative</w:t>
      </w:r>
      <w:r w:rsidR="00D431A3" w:rsidRPr="00797B14">
        <w:rPr>
          <w:rFonts w:cs="Calibri"/>
          <w:szCs w:val="22"/>
          <w:lang w:val="en-US"/>
        </w:rPr>
        <w:t>”)</w:t>
      </w:r>
      <w:r w:rsidR="008537D0" w:rsidRPr="00797B14">
        <w:rPr>
          <w:rFonts w:cs="Calibri"/>
          <w:szCs w:val="22"/>
          <w:lang w:val="en-US"/>
        </w:rPr>
        <w:t xml:space="preserve"> </w:t>
      </w:r>
      <w:r w:rsidR="00D431A3" w:rsidRPr="00797B14">
        <w:rPr>
          <w:szCs w:val="22"/>
        </w:rPr>
        <w:t xml:space="preserve">who shall (a) act for and on behalf of each member of the Affiliate Block under this Agreement and the Charter Documents in respect of any right, action or waiver to be exercised by any member of the Affiliate Block and (b) be responsible for causing each member of the Affiliate Block to perform its obligations and undertakings hereunder. Any notice given by or to such </w:t>
      </w:r>
      <w:r w:rsidR="00D431A3" w:rsidRPr="00797B14">
        <w:rPr>
          <w:rFonts w:cs="Calibri"/>
          <w:szCs w:val="22"/>
          <w:lang w:val="en-US"/>
        </w:rPr>
        <w:t>Affiliate Representative</w:t>
      </w:r>
      <w:r w:rsidR="00D431A3" w:rsidRPr="00797B14">
        <w:rPr>
          <w:szCs w:val="22"/>
        </w:rPr>
        <w:t xml:space="preserve"> under the Agreement shall be deemed also to be given by or to the other members of the Affiliate Block, as the case may be. Provided, further, for such purpose, each member of the Affiliate Block shall duly execute a Power of Attorney in favo</w:t>
      </w:r>
      <w:r w:rsidR="004108BB" w:rsidRPr="00797B14">
        <w:rPr>
          <w:szCs w:val="22"/>
        </w:rPr>
        <w:t>u</w:t>
      </w:r>
      <w:r w:rsidR="00D431A3" w:rsidRPr="00797B14">
        <w:rPr>
          <w:szCs w:val="22"/>
        </w:rPr>
        <w:t xml:space="preserve">r of the </w:t>
      </w:r>
      <w:r w:rsidR="00D431A3" w:rsidRPr="00797B14">
        <w:rPr>
          <w:rFonts w:cs="Calibri"/>
          <w:szCs w:val="22"/>
          <w:lang w:val="en-US"/>
        </w:rPr>
        <w:t>Affiliate Representative</w:t>
      </w:r>
      <w:r w:rsidR="00D431A3" w:rsidRPr="00797B14">
        <w:rPr>
          <w:szCs w:val="22"/>
        </w:rPr>
        <w:t xml:space="preserve"> appointing him as the duly constituted attorney of each member of the Affiliate Block, so as to enable him / her to perform his / her roles and responsibilities as set out under this Clause 1</w:t>
      </w:r>
      <w:r w:rsidR="00AB1740" w:rsidRPr="00797B14">
        <w:rPr>
          <w:szCs w:val="22"/>
        </w:rPr>
        <w:t>7</w:t>
      </w:r>
      <w:r w:rsidR="00D431A3" w:rsidRPr="00797B14">
        <w:rPr>
          <w:szCs w:val="22"/>
        </w:rPr>
        <w:t>.</w:t>
      </w:r>
      <w:r w:rsidR="00AB1740" w:rsidRPr="00797B14">
        <w:rPr>
          <w:szCs w:val="22"/>
        </w:rPr>
        <w:t>5</w:t>
      </w:r>
      <w:r w:rsidR="00D431A3" w:rsidRPr="00797B14">
        <w:rPr>
          <w:szCs w:val="22"/>
        </w:rPr>
        <w:t>.1.</w:t>
      </w:r>
    </w:p>
    <w:p w14:paraId="51414FAD" w14:textId="77777777" w:rsidR="00BF56DE" w:rsidRPr="00797B14" w:rsidRDefault="00BF56DE" w:rsidP="00BC7EBA">
      <w:pPr>
        <w:pStyle w:val="Heading4"/>
        <w:widowControl w:val="0"/>
        <w:numPr>
          <w:ilvl w:val="2"/>
          <w:numId w:val="14"/>
        </w:numPr>
        <w:rPr>
          <w:rFonts w:cs="Calibri"/>
          <w:szCs w:val="22"/>
          <w:lang w:val="en-US"/>
        </w:rPr>
      </w:pPr>
      <w:r w:rsidRPr="00797B14">
        <w:rPr>
          <w:rFonts w:cs="Calibri"/>
          <w:szCs w:val="22"/>
          <w:lang w:val="en-US"/>
        </w:rPr>
        <w:t>It is clarified that the members of any Shareholder</w:t>
      </w:r>
      <w:r w:rsidR="00C131F3" w:rsidRPr="00797B14">
        <w:rPr>
          <w:rFonts w:cs="Calibri"/>
          <w:szCs w:val="22"/>
          <w:lang w:val="en-US"/>
        </w:rPr>
        <w:t>’s</w:t>
      </w:r>
      <w:r w:rsidRPr="00797B14">
        <w:rPr>
          <w:rFonts w:cs="Calibri"/>
          <w:szCs w:val="22"/>
          <w:lang w:val="en-US"/>
        </w:rPr>
        <w:t xml:space="preserve"> Affiliate Block shall not be entitled to multiple rights in relation to the rights of the relevant Shareholder under this Agreement</w:t>
      </w:r>
      <w:r w:rsidR="00D431A3" w:rsidRPr="00797B14">
        <w:rPr>
          <w:rFonts w:cs="Calibri"/>
          <w:szCs w:val="22"/>
          <w:lang w:val="en-US"/>
        </w:rPr>
        <w:t>, and the rights available to a Shareholder shall be exercised jointly by such Affiliate Block jointly</w:t>
      </w:r>
      <w:r w:rsidRPr="00797B14">
        <w:rPr>
          <w:rFonts w:cs="Calibri"/>
          <w:szCs w:val="22"/>
          <w:lang w:val="en-US"/>
        </w:rPr>
        <w:t>.</w:t>
      </w:r>
    </w:p>
    <w:p w14:paraId="519A6E4C" w14:textId="77777777" w:rsidR="00BF56DE" w:rsidRPr="00797B14" w:rsidRDefault="00BF56DE" w:rsidP="00BC7EBA">
      <w:pPr>
        <w:pStyle w:val="Heading4"/>
        <w:widowControl w:val="0"/>
        <w:numPr>
          <w:ilvl w:val="2"/>
          <w:numId w:val="14"/>
        </w:numPr>
        <w:rPr>
          <w:rFonts w:cs="Calibri"/>
          <w:szCs w:val="22"/>
          <w:lang w:val="en-US"/>
        </w:rPr>
      </w:pPr>
      <w:r w:rsidRPr="00797B14">
        <w:rPr>
          <w:rFonts w:cs="Calibri"/>
          <w:szCs w:val="22"/>
          <w:lang w:val="en-US"/>
        </w:rPr>
        <w:t xml:space="preserve">Each of the Shareholders hereby unconditionally and irrevocably </w:t>
      </w:r>
      <w:r w:rsidR="00F5474D" w:rsidRPr="00797B14">
        <w:rPr>
          <w:rFonts w:cs="Calibri"/>
          <w:szCs w:val="22"/>
          <w:lang w:val="en-US"/>
        </w:rPr>
        <w:t xml:space="preserve">covenant </w:t>
      </w:r>
      <w:r w:rsidRPr="00797B14">
        <w:rPr>
          <w:rFonts w:cs="Calibri"/>
          <w:szCs w:val="22"/>
          <w:lang w:val="en-US"/>
        </w:rPr>
        <w:t xml:space="preserve">to </w:t>
      </w:r>
      <w:r w:rsidR="00F91E8D" w:rsidRPr="00797B14">
        <w:rPr>
          <w:rFonts w:cs="Calibri"/>
          <w:szCs w:val="22"/>
          <w:lang w:val="en-US"/>
        </w:rPr>
        <w:t xml:space="preserve">the </w:t>
      </w:r>
      <w:r w:rsidR="008814E4" w:rsidRPr="00797B14">
        <w:rPr>
          <w:rFonts w:cs="Calibri"/>
          <w:szCs w:val="22"/>
          <w:lang w:val="en-US"/>
        </w:rPr>
        <w:t>Company</w:t>
      </w:r>
      <w:r w:rsidRPr="00797B14">
        <w:rPr>
          <w:rFonts w:cs="Calibri"/>
          <w:szCs w:val="22"/>
          <w:lang w:val="en-US"/>
        </w:rPr>
        <w:t xml:space="preserve"> and the other Shareholder,</w:t>
      </w:r>
      <w:r w:rsidR="00F5474D" w:rsidRPr="00797B14">
        <w:rPr>
          <w:rFonts w:cs="Calibri"/>
          <w:szCs w:val="22"/>
          <w:lang w:val="en-US"/>
        </w:rPr>
        <w:t xml:space="preserve"> that they shall ensure</w:t>
      </w:r>
      <w:r w:rsidRPr="00797B14">
        <w:rPr>
          <w:rFonts w:cs="Calibri"/>
          <w:szCs w:val="22"/>
          <w:lang w:val="en-US"/>
        </w:rPr>
        <w:t xml:space="preserve"> the full and timely performance by the </w:t>
      </w:r>
      <w:r w:rsidR="00687059" w:rsidRPr="00797B14">
        <w:rPr>
          <w:rFonts w:cs="Calibri"/>
          <w:szCs w:val="22"/>
          <w:lang w:val="en-US"/>
        </w:rPr>
        <w:t xml:space="preserve">relevant </w:t>
      </w:r>
      <w:r w:rsidRPr="00797B14">
        <w:rPr>
          <w:rFonts w:cs="Calibri"/>
          <w:szCs w:val="22"/>
          <w:lang w:val="en-US"/>
        </w:rPr>
        <w:t>Shareholder</w:t>
      </w:r>
      <w:r w:rsidR="00C131F3" w:rsidRPr="00797B14">
        <w:rPr>
          <w:rFonts w:cs="Calibri"/>
          <w:szCs w:val="22"/>
          <w:lang w:val="en-US"/>
        </w:rPr>
        <w:t>’s</w:t>
      </w:r>
      <w:r w:rsidRPr="00797B14">
        <w:rPr>
          <w:rFonts w:cs="Calibri"/>
          <w:szCs w:val="22"/>
          <w:lang w:val="en-US"/>
        </w:rPr>
        <w:t xml:space="preserve"> Affiliate Block of their obligations under this Agreement and shall be </w:t>
      </w:r>
      <w:r w:rsidR="00F5474D" w:rsidRPr="00797B14">
        <w:rPr>
          <w:rFonts w:cs="Calibri"/>
          <w:szCs w:val="22"/>
          <w:lang w:val="en-US"/>
        </w:rPr>
        <w:t>responsible</w:t>
      </w:r>
      <w:r w:rsidRPr="00797B14">
        <w:rPr>
          <w:rFonts w:cs="Calibri"/>
          <w:szCs w:val="22"/>
          <w:lang w:val="en-US"/>
        </w:rPr>
        <w:t xml:space="preserve"> in the same manner if the </w:t>
      </w:r>
      <w:r w:rsidR="00980EAA" w:rsidRPr="00797B14">
        <w:rPr>
          <w:rFonts w:cs="Calibri"/>
          <w:szCs w:val="22"/>
          <w:lang w:val="en-US"/>
        </w:rPr>
        <w:t xml:space="preserve">Equity Securities </w:t>
      </w:r>
      <w:r w:rsidRPr="00797B14">
        <w:rPr>
          <w:rFonts w:cs="Calibri"/>
          <w:szCs w:val="22"/>
          <w:lang w:val="en-US"/>
        </w:rPr>
        <w:t>were not Transferred to the Shareholder</w:t>
      </w:r>
      <w:r w:rsidR="00C131F3" w:rsidRPr="00797B14">
        <w:rPr>
          <w:rFonts w:cs="Calibri"/>
          <w:szCs w:val="22"/>
          <w:lang w:val="en-US"/>
        </w:rPr>
        <w:t>’s</w:t>
      </w:r>
      <w:r w:rsidRPr="00797B14">
        <w:rPr>
          <w:rFonts w:cs="Calibri"/>
          <w:szCs w:val="22"/>
          <w:lang w:val="en-US"/>
        </w:rPr>
        <w:t xml:space="preserve"> Affiliate Block.</w:t>
      </w:r>
    </w:p>
    <w:p w14:paraId="2C863A45" w14:textId="77777777" w:rsidR="00913024" w:rsidRPr="00797B14" w:rsidRDefault="00FF33CA" w:rsidP="00BC7EBA">
      <w:pPr>
        <w:pStyle w:val="Heading1"/>
        <w:keepNext/>
        <w:tabs>
          <w:tab w:val="clear" w:pos="720"/>
        </w:tabs>
        <w:rPr>
          <w:szCs w:val="22"/>
        </w:rPr>
      </w:pPr>
      <w:bookmarkStart w:id="152" w:name="_Toc483003668"/>
      <w:bookmarkStart w:id="153" w:name="_Toc483009306"/>
      <w:bookmarkStart w:id="154" w:name="_Ref482884818"/>
      <w:bookmarkStart w:id="155" w:name="_Toc489979938"/>
      <w:bookmarkEnd w:id="152"/>
      <w:bookmarkEnd w:id="153"/>
      <w:r w:rsidRPr="00797B14">
        <w:rPr>
          <w:szCs w:val="22"/>
        </w:rPr>
        <w:t>Right of first offer</w:t>
      </w:r>
      <w:bookmarkEnd w:id="154"/>
      <w:bookmarkEnd w:id="155"/>
    </w:p>
    <w:p w14:paraId="347628AE" w14:textId="5ED37E9B" w:rsidR="003C3832" w:rsidRPr="00A44DE7" w:rsidRDefault="00534E24" w:rsidP="00BC7EBA">
      <w:pPr>
        <w:pStyle w:val="Heading2"/>
        <w:rPr>
          <w:szCs w:val="22"/>
        </w:rPr>
      </w:pPr>
      <w:bookmarkStart w:id="156" w:name="_Ref482909352"/>
      <w:r w:rsidRPr="00797B14">
        <w:rPr>
          <w:szCs w:val="22"/>
        </w:rPr>
        <w:t xml:space="preserve">Subject to the provisions of </w:t>
      </w:r>
      <w:r w:rsidR="003231BA" w:rsidRPr="00797B14">
        <w:rPr>
          <w:szCs w:val="22"/>
          <w:lang w:val="en-US"/>
        </w:rPr>
        <w:t xml:space="preserve">Clause </w:t>
      </w:r>
      <w:r w:rsidR="00AB1740" w:rsidRPr="00797B14">
        <w:rPr>
          <w:szCs w:val="22"/>
          <w:lang w:val="en-US"/>
        </w:rPr>
        <w:t>17</w:t>
      </w:r>
      <w:r w:rsidR="004108BB" w:rsidRPr="00797B14">
        <w:rPr>
          <w:szCs w:val="22"/>
          <w:lang w:val="en-US"/>
        </w:rPr>
        <w:t>.2</w:t>
      </w:r>
      <w:r w:rsidR="003231BA" w:rsidRPr="00797B14">
        <w:rPr>
          <w:szCs w:val="22"/>
        </w:rPr>
        <w:t xml:space="preserve"> </w:t>
      </w:r>
      <w:r w:rsidRPr="00797B14">
        <w:rPr>
          <w:szCs w:val="22"/>
        </w:rPr>
        <w:t>(</w:t>
      </w:r>
      <w:r w:rsidR="008537D0" w:rsidRPr="00797B14">
        <w:rPr>
          <w:i/>
          <w:szCs w:val="22"/>
        </w:rPr>
        <w:t>Lock-in</w:t>
      </w:r>
      <w:r w:rsidRPr="00797B14">
        <w:rPr>
          <w:szCs w:val="22"/>
        </w:rPr>
        <w:t xml:space="preserve">), and Clause </w:t>
      </w:r>
      <w:r w:rsidR="003231BA" w:rsidRPr="00797B14">
        <w:rPr>
          <w:szCs w:val="22"/>
        </w:rPr>
        <w:fldChar w:fldCharType="begin"/>
      </w:r>
      <w:r w:rsidR="003231BA" w:rsidRPr="00797B14">
        <w:rPr>
          <w:szCs w:val="22"/>
        </w:rPr>
        <w:instrText xml:space="preserve"> REF _Ref482885222 \r \h </w:instrText>
      </w:r>
      <w:r w:rsidR="002B6490" w:rsidRPr="00797B14">
        <w:rPr>
          <w:szCs w:val="22"/>
        </w:rPr>
        <w:instrText xml:space="preserve"> \* MERGEFORMAT </w:instrText>
      </w:r>
      <w:r w:rsidR="003231BA" w:rsidRPr="00797B14">
        <w:rPr>
          <w:szCs w:val="22"/>
        </w:rPr>
      </w:r>
      <w:r w:rsidR="003231BA" w:rsidRPr="00797B14">
        <w:rPr>
          <w:szCs w:val="22"/>
        </w:rPr>
        <w:fldChar w:fldCharType="separate"/>
      </w:r>
      <w:r w:rsidR="008F73F4">
        <w:rPr>
          <w:szCs w:val="22"/>
        </w:rPr>
        <w:t>17.3</w:t>
      </w:r>
      <w:r w:rsidR="003231BA" w:rsidRPr="00797B14">
        <w:rPr>
          <w:szCs w:val="22"/>
        </w:rPr>
        <w:fldChar w:fldCharType="end"/>
      </w:r>
      <w:r w:rsidR="003231BA" w:rsidRPr="00797B14">
        <w:rPr>
          <w:szCs w:val="22"/>
        </w:rPr>
        <w:t xml:space="preserve"> </w:t>
      </w:r>
      <w:r w:rsidRPr="00797B14">
        <w:rPr>
          <w:szCs w:val="22"/>
        </w:rPr>
        <w:t>(</w:t>
      </w:r>
      <w:r w:rsidR="00623F19" w:rsidRPr="00797B14">
        <w:rPr>
          <w:i/>
          <w:szCs w:val="22"/>
        </w:rPr>
        <w:t>Transfer</w:t>
      </w:r>
      <w:r w:rsidR="008537D0" w:rsidRPr="00797B14">
        <w:rPr>
          <w:i/>
          <w:szCs w:val="22"/>
        </w:rPr>
        <w:t xml:space="preserve"> to</w:t>
      </w:r>
      <w:r w:rsidR="00BA1BCF">
        <w:rPr>
          <w:i/>
          <w:szCs w:val="22"/>
        </w:rPr>
        <w:t xml:space="preserve"> </w:t>
      </w:r>
      <w:r w:rsidR="0055070B">
        <w:rPr>
          <w:i/>
          <w:szCs w:val="22"/>
        </w:rPr>
        <w:t>c</w:t>
      </w:r>
      <w:r w:rsidR="008537D0" w:rsidRPr="00797B14">
        <w:rPr>
          <w:i/>
          <w:szCs w:val="22"/>
        </w:rPr>
        <w:t>ompetitor</w:t>
      </w:r>
      <w:r w:rsidRPr="00797B14">
        <w:rPr>
          <w:szCs w:val="22"/>
        </w:rPr>
        <w:t xml:space="preserve">), as applicable, none of the </w:t>
      </w:r>
      <w:r w:rsidR="00BA3077" w:rsidRPr="00797B14">
        <w:rPr>
          <w:szCs w:val="22"/>
        </w:rPr>
        <w:t xml:space="preserve">Shareholders </w:t>
      </w:r>
      <w:r w:rsidRPr="00797B14">
        <w:rPr>
          <w:szCs w:val="22"/>
        </w:rPr>
        <w:t xml:space="preserve">shall, at any time, Transfer the </w:t>
      </w:r>
      <w:r w:rsidR="003C3832" w:rsidRPr="00797B14">
        <w:rPr>
          <w:szCs w:val="22"/>
        </w:rPr>
        <w:t>Equity Securities</w:t>
      </w:r>
      <w:r w:rsidRPr="00797B14">
        <w:rPr>
          <w:szCs w:val="22"/>
        </w:rPr>
        <w:t xml:space="preserve"> held by it</w:t>
      </w:r>
      <w:r w:rsidR="00536CBC">
        <w:rPr>
          <w:szCs w:val="22"/>
        </w:rPr>
        <w:t xml:space="preserve"> in the Company</w:t>
      </w:r>
      <w:r w:rsidRPr="00797B14">
        <w:rPr>
          <w:szCs w:val="22"/>
        </w:rPr>
        <w:t xml:space="preserve"> except pursuant to the following provisions</w:t>
      </w:r>
      <w:r w:rsidR="009E15D9">
        <w:rPr>
          <w:szCs w:val="22"/>
        </w:rPr>
        <w:t>,</w:t>
      </w:r>
      <w:r w:rsidRPr="00797B14">
        <w:rPr>
          <w:szCs w:val="22"/>
        </w:rPr>
        <w:t xml:space="preserve"> </w:t>
      </w:r>
      <w:r w:rsidRPr="00797B14">
        <w:rPr>
          <w:i/>
          <w:szCs w:val="22"/>
        </w:rPr>
        <w:t>provided however</w:t>
      </w:r>
      <w:r w:rsidRPr="00797B14">
        <w:rPr>
          <w:szCs w:val="22"/>
        </w:rPr>
        <w:t xml:space="preserve"> the provisions of this Clause </w:t>
      </w:r>
      <w:r w:rsidR="002B6490" w:rsidRPr="00797B14">
        <w:rPr>
          <w:szCs w:val="22"/>
        </w:rPr>
        <w:fldChar w:fldCharType="begin"/>
      </w:r>
      <w:r w:rsidR="002B6490" w:rsidRPr="00797B14">
        <w:rPr>
          <w:szCs w:val="22"/>
        </w:rPr>
        <w:instrText xml:space="preserve"> REF _Ref482909352 \r \h  \* MERGEFORMAT </w:instrText>
      </w:r>
      <w:r w:rsidR="002B6490" w:rsidRPr="00797B14">
        <w:rPr>
          <w:szCs w:val="22"/>
        </w:rPr>
      </w:r>
      <w:r w:rsidR="002B6490" w:rsidRPr="00797B14">
        <w:rPr>
          <w:szCs w:val="22"/>
        </w:rPr>
        <w:fldChar w:fldCharType="separate"/>
      </w:r>
      <w:r w:rsidR="008F73F4">
        <w:rPr>
          <w:szCs w:val="22"/>
        </w:rPr>
        <w:t>18.1</w:t>
      </w:r>
      <w:r w:rsidR="002B6490" w:rsidRPr="00797B14">
        <w:rPr>
          <w:szCs w:val="22"/>
        </w:rPr>
        <w:fldChar w:fldCharType="end"/>
      </w:r>
      <w:r w:rsidR="002B6490" w:rsidRPr="00797B14">
        <w:rPr>
          <w:szCs w:val="22"/>
        </w:rPr>
        <w:t xml:space="preserve"> </w:t>
      </w:r>
      <w:r w:rsidRPr="00797B14">
        <w:rPr>
          <w:szCs w:val="22"/>
        </w:rPr>
        <w:t xml:space="preserve">shall not apply in respect of </w:t>
      </w:r>
      <w:r w:rsidR="0080488F">
        <w:rPr>
          <w:szCs w:val="22"/>
        </w:rPr>
        <w:t>the following</w:t>
      </w:r>
      <w:r w:rsidR="0080488F" w:rsidRPr="00797B14">
        <w:rPr>
          <w:szCs w:val="22"/>
        </w:rPr>
        <w:t xml:space="preserve"> </w:t>
      </w:r>
      <w:r w:rsidRPr="00797B14">
        <w:rPr>
          <w:szCs w:val="22"/>
        </w:rPr>
        <w:t>Transfer</w:t>
      </w:r>
      <w:r w:rsidR="0080488F">
        <w:rPr>
          <w:szCs w:val="22"/>
        </w:rPr>
        <w:t>s</w:t>
      </w:r>
      <w:r w:rsidRPr="00797B14">
        <w:rPr>
          <w:szCs w:val="22"/>
        </w:rPr>
        <w:t xml:space="preserve"> (such Transfers to be referred to as “</w:t>
      </w:r>
      <w:r w:rsidRPr="00797B14">
        <w:rPr>
          <w:b/>
          <w:szCs w:val="22"/>
        </w:rPr>
        <w:t>Exempt Transfers</w:t>
      </w:r>
      <w:r w:rsidRPr="00797B14">
        <w:rPr>
          <w:szCs w:val="22"/>
        </w:rPr>
        <w:t>”):</w:t>
      </w:r>
      <w:r w:rsidR="00206D98" w:rsidRPr="00797B14">
        <w:rPr>
          <w:szCs w:val="22"/>
        </w:rPr>
        <w:t xml:space="preserve"> (</w:t>
      </w:r>
      <w:proofErr w:type="spellStart"/>
      <w:r w:rsidR="00206D98" w:rsidRPr="00797B14">
        <w:rPr>
          <w:szCs w:val="22"/>
        </w:rPr>
        <w:t>i</w:t>
      </w:r>
      <w:proofErr w:type="spellEnd"/>
      <w:r w:rsidR="00206D98" w:rsidRPr="00797B14">
        <w:rPr>
          <w:szCs w:val="22"/>
        </w:rPr>
        <w:t xml:space="preserve">) any Transfer of Equity Securities pursuant to Clause </w:t>
      </w:r>
      <w:r w:rsidR="007D76E7" w:rsidRPr="00797B14">
        <w:rPr>
          <w:szCs w:val="22"/>
        </w:rPr>
        <w:t>9.</w:t>
      </w:r>
      <w:r w:rsidR="00CA4EAB" w:rsidRPr="00797B14">
        <w:rPr>
          <w:szCs w:val="22"/>
        </w:rPr>
        <w:t>3</w:t>
      </w:r>
      <w:r w:rsidR="00206D98" w:rsidRPr="00797B14">
        <w:rPr>
          <w:szCs w:val="22"/>
        </w:rPr>
        <w:t xml:space="preserve"> hereto;</w:t>
      </w:r>
      <w:r w:rsidRPr="00797B14">
        <w:rPr>
          <w:szCs w:val="22"/>
        </w:rPr>
        <w:t xml:space="preserve"> </w:t>
      </w:r>
      <w:r w:rsidR="00206D98" w:rsidRPr="00797B14">
        <w:rPr>
          <w:szCs w:val="22"/>
        </w:rPr>
        <w:t xml:space="preserve">(ii) any Transfer of Equity Securities as contemplated under Clause </w:t>
      </w:r>
      <w:r w:rsidR="007D76E7" w:rsidRPr="00797B14">
        <w:rPr>
          <w:szCs w:val="22"/>
        </w:rPr>
        <w:t>17</w:t>
      </w:r>
      <w:r w:rsidR="00CA4EAB" w:rsidRPr="00797B14">
        <w:rPr>
          <w:szCs w:val="22"/>
        </w:rPr>
        <w:t>.1.</w:t>
      </w:r>
      <w:r w:rsidR="006820AC">
        <w:rPr>
          <w:szCs w:val="22"/>
        </w:rPr>
        <w:t>4</w:t>
      </w:r>
      <w:r w:rsidR="006820AC" w:rsidRPr="00797B14">
        <w:rPr>
          <w:szCs w:val="22"/>
        </w:rPr>
        <w:t xml:space="preserve"> </w:t>
      </w:r>
      <w:r w:rsidR="00206D98" w:rsidRPr="00797B14">
        <w:rPr>
          <w:szCs w:val="22"/>
        </w:rPr>
        <w:t xml:space="preserve">hereto; </w:t>
      </w:r>
      <w:r w:rsidR="002B6490" w:rsidRPr="00797B14">
        <w:rPr>
          <w:szCs w:val="22"/>
        </w:rPr>
        <w:t>(</w:t>
      </w:r>
      <w:r w:rsidR="00206D98" w:rsidRPr="00797B14">
        <w:rPr>
          <w:szCs w:val="22"/>
        </w:rPr>
        <w:t>ii</w:t>
      </w:r>
      <w:r w:rsidR="002B6490" w:rsidRPr="00797B14">
        <w:rPr>
          <w:szCs w:val="22"/>
        </w:rPr>
        <w:t>i</w:t>
      </w:r>
      <w:r w:rsidR="001400AD" w:rsidRPr="00797B14">
        <w:rPr>
          <w:szCs w:val="22"/>
        </w:rPr>
        <w:t>)</w:t>
      </w:r>
      <w:r w:rsidR="00206D98" w:rsidRPr="00797B14">
        <w:rPr>
          <w:szCs w:val="22"/>
        </w:rPr>
        <w:t xml:space="preserve"> any Transfer of Equity Securities</w:t>
      </w:r>
      <w:r w:rsidR="001400AD" w:rsidRPr="00797B14">
        <w:rPr>
          <w:szCs w:val="22"/>
        </w:rPr>
        <w:t xml:space="preserve"> pursuant to Clause </w:t>
      </w:r>
      <w:r w:rsidR="002B6490" w:rsidRPr="00797B14">
        <w:rPr>
          <w:szCs w:val="22"/>
        </w:rPr>
        <w:fldChar w:fldCharType="begin"/>
      </w:r>
      <w:r w:rsidR="002B6490" w:rsidRPr="00797B14">
        <w:rPr>
          <w:szCs w:val="22"/>
        </w:rPr>
        <w:instrText xml:space="preserve"> REF _Ref482891498 \r \h  \* MERGEFORMAT </w:instrText>
      </w:r>
      <w:r w:rsidR="002B6490" w:rsidRPr="00797B14">
        <w:rPr>
          <w:szCs w:val="22"/>
        </w:rPr>
      </w:r>
      <w:r w:rsidR="002B6490" w:rsidRPr="00797B14">
        <w:rPr>
          <w:szCs w:val="22"/>
        </w:rPr>
        <w:fldChar w:fldCharType="separate"/>
      </w:r>
      <w:r w:rsidR="008F73F4">
        <w:rPr>
          <w:szCs w:val="22"/>
        </w:rPr>
        <w:t>17.4</w:t>
      </w:r>
      <w:r w:rsidR="002B6490" w:rsidRPr="00797B14">
        <w:rPr>
          <w:szCs w:val="22"/>
        </w:rPr>
        <w:fldChar w:fldCharType="end"/>
      </w:r>
      <w:r w:rsidR="002B6490" w:rsidRPr="00797B14">
        <w:rPr>
          <w:szCs w:val="22"/>
        </w:rPr>
        <w:t xml:space="preserve"> </w:t>
      </w:r>
      <w:r w:rsidR="001400AD" w:rsidRPr="00797B14">
        <w:rPr>
          <w:szCs w:val="22"/>
        </w:rPr>
        <w:t>(</w:t>
      </w:r>
      <w:r w:rsidR="001400AD" w:rsidRPr="00976E9E">
        <w:rPr>
          <w:i/>
          <w:szCs w:val="22"/>
        </w:rPr>
        <w:t>Affiliate Transfer</w:t>
      </w:r>
      <w:r w:rsidR="001400AD" w:rsidRPr="00797B14">
        <w:rPr>
          <w:szCs w:val="22"/>
        </w:rPr>
        <w:t>);</w:t>
      </w:r>
      <w:r w:rsidR="003C3832" w:rsidRPr="00797B14">
        <w:rPr>
          <w:szCs w:val="22"/>
        </w:rPr>
        <w:t xml:space="preserve"> (i</w:t>
      </w:r>
      <w:r w:rsidR="00206D98" w:rsidRPr="00797B14">
        <w:rPr>
          <w:szCs w:val="22"/>
        </w:rPr>
        <w:t>v</w:t>
      </w:r>
      <w:r w:rsidR="003C3832" w:rsidRPr="00797B14">
        <w:rPr>
          <w:szCs w:val="22"/>
        </w:rPr>
        <w:t>)</w:t>
      </w:r>
      <w:r w:rsidR="00206D98" w:rsidRPr="00797B14">
        <w:rPr>
          <w:szCs w:val="22"/>
        </w:rPr>
        <w:t xml:space="preserve"> any Transfer of Equity Securities</w:t>
      </w:r>
      <w:r w:rsidR="003C3832" w:rsidRPr="00797B14">
        <w:rPr>
          <w:szCs w:val="22"/>
        </w:rPr>
        <w:t xml:space="preserve"> pursuant to Clause </w:t>
      </w:r>
      <w:r w:rsidR="00082D28" w:rsidRPr="00797B14">
        <w:rPr>
          <w:szCs w:val="22"/>
        </w:rPr>
        <w:fldChar w:fldCharType="begin"/>
      </w:r>
      <w:r w:rsidR="00082D28" w:rsidRPr="00797B14">
        <w:rPr>
          <w:szCs w:val="22"/>
        </w:rPr>
        <w:instrText xml:space="preserve"> REF _Ref483007420 \r \h  \* MERGEFORMAT </w:instrText>
      </w:r>
      <w:r w:rsidR="00082D28" w:rsidRPr="00797B14">
        <w:rPr>
          <w:szCs w:val="22"/>
        </w:rPr>
      </w:r>
      <w:r w:rsidR="00082D28" w:rsidRPr="00797B14">
        <w:rPr>
          <w:szCs w:val="22"/>
        </w:rPr>
        <w:fldChar w:fldCharType="separate"/>
      </w:r>
      <w:r w:rsidR="008F73F4">
        <w:rPr>
          <w:szCs w:val="22"/>
        </w:rPr>
        <w:t>22.2</w:t>
      </w:r>
      <w:r w:rsidR="00082D28" w:rsidRPr="00797B14">
        <w:rPr>
          <w:szCs w:val="22"/>
        </w:rPr>
        <w:fldChar w:fldCharType="end"/>
      </w:r>
      <w:r w:rsidR="003C3832" w:rsidRPr="00797B14">
        <w:rPr>
          <w:szCs w:val="22"/>
        </w:rPr>
        <w:t xml:space="preserve"> (</w:t>
      </w:r>
      <w:r w:rsidR="003C3832" w:rsidRPr="00976E9E">
        <w:rPr>
          <w:i/>
          <w:szCs w:val="22"/>
        </w:rPr>
        <w:t>Call and Put Option</w:t>
      </w:r>
      <w:r w:rsidR="003C3832" w:rsidRPr="00797B14">
        <w:rPr>
          <w:szCs w:val="22"/>
        </w:rPr>
        <w:t>)</w:t>
      </w:r>
      <w:r w:rsidR="0039416F">
        <w:rPr>
          <w:szCs w:val="22"/>
        </w:rPr>
        <w:t xml:space="preserve">; </w:t>
      </w:r>
      <w:r w:rsidR="00BC2ADB" w:rsidRPr="00A44DE7">
        <w:rPr>
          <w:szCs w:val="22"/>
        </w:rPr>
        <w:t>or</w:t>
      </w:r>
      <w:r w:rsidR="0039416F" w:rsidRPr="00A44DE7">
        <w:rPr>
          <w:szCs w:val="22"/>
        </w:rPr>
        <w:t xml:space="preserve"> </w:t>
      </w:r>
      <w:r w:rsidR="00703B8F" w:rsidRPr="00A44DE7">
        <w:rPr>
          <w:rFonts w:cs="Arial"/>
          <w:szCs w:val="22"/>
        </w:rPr>
        <w:t>(v) any Transfer</w:t>
      </w:r>
      <w:r w:rsidR="001A7E7A" w:rsidRPr="00A44DE7">
        <w:rPr>
          <w:rFonts w:cs="Arial"/>
          <w:szCs w:val="22"/>
        </w:rPr>
        <w:t xml:space="preserve"> </w:t>
      </w:r>
      <w:r w:rsidR="00A44DE7" w:rsidRPr="00C9740A">
        <w:rPr>
          <w:rFonts w:cs="Arial"/>
          <w:szCs w:val="22"/>
        </w:rPr>
        <w:t>of Equity Securities in accordance with Clause 17.3 (</w:t>
      </w:r>
      <w:r w:rsidR="00A44DE7" w:rsidRPr="00C9740A">
        <w:rPr>
          <w:rFonts w:cs="Arial"/>
          <w:i/>
          <w:szCs w:val="22"/>
        </w:rPr>
        <w:t xml:space="preserve">Transfer to </w:t>
      </w:r>
      <w:r w:rsidR="0055070B">
        <w:rPr>
          <w:rFonts w:cs="Arial"/>
          <w:i/>
          <w:szCs w:val="22"/>
        </w:rPr>
        <w:t>c</w:t>
      </w:r>
      <w:r w:rsidR="00A44DE7" w:rsidRPr="00C9740A">
        <w:rPr>
          <w:rFonts w:cs="Arial"/>
          <w:i/>
          <w:szCs w:val="22"/>
        </w:rPr>
        <w:t>ompetitors</w:t>
      </w:r>
      <w:r w:rsidR="00A44DE7" w:rsidRPr="00C9740A">
        <w:rPr>
          <w:rFonts w:cs="Arial"/>
          <w:szCs w:val="22"/>
        </w:rPr>
        <w:t>).</w:t>
      </w:r>
      <w:bookmarkEnd w:id="156"/>
    </w:p>
    <w:p w14:paraId="34037D38" w14:textId="77777777" w:rsidR="00BA1BCF" w:rsidRDefault="003C3832" w:rsidP="00BC7EBA">
      <w:pPr>
        <w:pStyle w:val="Heading2"/>
        <w:rPr>
          <w:szCs w:val="22"/>
          <w:lang w:val="en-US"/>
        </w:rPr>
      </w:pPr>
      <w:r w:rsidRPr="00797B14">
        <w:rPr>
          <w:szCs w:val="22"/>
          <w:lang w:val="en-US"/>
        </w:rPr>
        <w:t xml:space="preserve">If any </w:t>
      </w:r>
      <w:r w:rsidR="00BA3077" w:rsidRPr="00797B14">
        <w:rPr>
          <w:szCs w:val="22"/>
          <w:lang w:val="en-US"/>
        </w:rPr>
        <w:t>Shareholder</w:t>
      </w:r>
      <w:r w:rsidRPr="00797B14">
        <w:rPr>
          <w:szCs w:val="22"/>
          <w:lang w:val="en-US"/>
        </w:rPr>
        <w:t xml:space="preserve"> (“</w:t>
      </w:r>
      <w:r w:rsidRPr="00797B14">
        <w:rPr>
          <w:b/>
          <w:szCs w:val="22"/>
          <w:lang w:val="en-US"/>
        </w:rPr>
        <w:t>ROFO Offer</w:t>
      </w:r>
      <w:r w:rsidR="00C43DDC" w:rsidRPr="00797B14">
        <w:rPr>
          <w:b/>
          <w:szCs w:val="22"/>
          <w:lang w:val="en-US"/>
        </w:rPr>
        <w:t>or</w:t>
      </w:r>
      <w:r w:rsidRPr="00797B14">
        <w:rPr>
          <w:szCs w:val="22"/>
          <w:lang w:val="en-US"/>
        </w:rPr>
        <w:t>”) propose</w:t>
      </w:r>
      <w:r w:rsidR="00BA3077" w:rsidRPr="00797B14">
        <w:rPr>
          <w:szCs w:val="22"/>
          <w:lang w:val="en-US"/>
        </w:rPr>
        <w:t>s</w:t>
      </w:r>
      <w:r w:rsidRPr="00797B14">
        <w:rPr>
          <w:szCs w:val="22"/>
          <w:lang w:val="en-US"/>
        </w:rPr>
        <w:t xml:space="preserve"> to Transfer </w:t>
      </w:r>
      <w:r w:rsidR="00C4016C" w:rsidRPr="00797B14">
        <w:rPr>
          <w:szCs w:val="22"/>
          <w:lang w:val="en-US"/>
        </w:rPr>
        <w:t>all</w:t>
      </w:r>
      <w:r w:rsidRPr="00797B14">
        <w:rPr>
          <w:szCs w:val="22"/>
          <w:lang w:val="en-US"/>
        </w:rPr>
        <w:t xml:space="preserve"> of the Equity Securities held by them to any </w:t>
      </w:r>
      <w:r w:rsidR="00C4016C" w:rsidRPr="00797B14">
        <w:rPr>
          <w:szCs w:val="22"/>
          <w:lang w:val="en-US"/>
        </w:rPr>
        <w:t>P</w:t>
      </w:r>
      <w:r w:rsidRPr="00797B14">
        <w:rPr>
          <w:szCs w:val="22"/>
          <w:lang w:val="en-US"/>
        </w:rPr>
        <w:t>erson, the other Shareholder (the “</w:t>
      </w:r>
      <w:r w:rsidRPr="00797B14">
        <w:rPr>
          <w:b/>
          <w:szCs w:val="22"/>
          <w:lang w:val="en-US"/>
        </w:rPr>
        <w:t>ROFO Offeree</w:t>
      </w:r>
      <w:r w:rsidRPr="00797B14">
        <w:rPr>
          <w:szCs w:val="22"/>
          <w:lang w:val="en-US"/>
        </w:rPr>
        <w:t xml:space="preserve">”) shall have a right of first </w:t>
      </w:r>
      <w:r w:rsidRPr="00797B14">
        <w:rPr>
          <w:szCs w:val="22"/>
          <w:lang w:val="en-US"/>
        </w:rPr>
        <w:lastRenderedPageBreak/>
        <w:t>offer (“</w:t>
      </w:r>
      <w:r w:rsidRPr="00797B14">
        <w:rPr>
          <w:b/>
          <w:szCs w:val="22"/>
          <w:lang w:val="en-US"/>
        </w:rPr>
        <w:t>Right of First Offer</w:t>
      </w:r>
      <w:r w:rsidRPr="00797B14">
        <w:rPr>
          <w:szCs w:val="22"/>
          <w:lang w:val="en-US"/>
        </w:rPr>
        <w:t xml:space="preserve">”) to </w:t>
      </w:r>
      <w:r w:rsidR="00A00C0A" w:rsidRPr="00797B14">
        <w:rPr>
          <w:szCs w:val="22"/>
          <w:lang w:val="en-US"/>
        </w:rPr>
        <w:t>purchase</w:t>
      </w:r>
      <w:r w:rsidRPr="00797B14">
        <w:rPr>
          <w:szCs w:val="22"/>
          <w:lang w:val="en-US"/>
        </w:rPr>
        <w:t xml:space="preserve"> </w:t>
      </w:r>
      <w:r w:rsidR="00A00C0A" w:rsidRPr="00797B14">
        <w:rPr>
          <w:szCs w:val="22"/>
          <w:lang w:val="en-US"/>
        </w:rPr>
        <w:t>such Equity Securities</w:t>
      </w:r>
      <w:r w:rsidRPr="00797B14">
        <w:rPr>
          <w:szCs w:val="22"/>
          <w:lang w:val="en-US"/>
        </w:rPr>
        <w:t>. The process to be followed for the exercise of the Right of First Offer is set out below:</w:t>
      </w:r>
    </w:p>
    <w:p w14:paraId="04E7974D" w14:textId="77777777" w:rsidR="00BA1BCF" w:rsidRDefault="00A00C0A" w:rsidP="00BC7EBA">
      <w:pPr>
        <w:pStyle w:val="Heading3"/>
      </w:pPr>
      <w:r w:rsidRPr="00797B14">
        <w:t>The ROFO Offer</w:t>
      </w:r>
      <w:r w:rsidR="00C43DDC" w:rsidRPr="00797B14">
        <w:t>or</w:t>
      </w:r>
      <w:r w:rsidRPr="00797B14">
        <w:t xml:space="preserve"> shall give a written notice (hereinafter referred to as “</w:t>
      </w:r>
      <w:r w:rsidR="0045134A" w:rsidRPr="00797B14">
        <w:rPr>
          <w:b/>
        </w:rPr>
        <w:t>ROFO</w:t>
      </w:r>
      <w:r w:rsidRPr="00797B14">
        <w:rPr>
          <w:b/>
        </w:rPr>
        <w:t xml:space="preserve"> Notice</w:t>
      </w:r>
      <w:r w:rsidRPr="00797B14">
        <w:t>”) to the ROFO Offeree</w:t>
      </w:r>
      <w:r w:rsidR="00C4016C" w:rsidRPr="00797B14">
        <w:t>, specifying the following</w:t>
      </w:r>
      <w:r w:rsidRPr="00797B14">
        <w:t>:</w:t>
      </w:r>
    </w:p>
    <w:p w14:paraId="43A4232A" w14:textId="77777777" w:rsidR="00C4016C" w:rsidRPr="00BE1F9F" w:rsidRDefault="0054684F" w:rsidP="00BC7EBA">
      <w:pPr>
        <w:pStyle w:val="Heading4"/>
      </w:pPr>
      <w:r w:rsidRPr="00BE1F9F">
        <w:t>ROFO Offer</w:t>
      </w:r>
      <w:r w:rsidR="00C43DDC" w:rsidRPr="00BE1F9F">
        <w:t>or</w:t>
      </w:r>
      <w:r w:rsidRPr="00BE1F9F">
        <w:t xml:space="preserve">’s </w:t>
      </w:r>
      <w:r w:rsidR="00C4016C" w:rsidRPr="00BE1F9F">
        <w:t>intention to sell all of the Equity Securities held by it in the Company</w:t>
      </w:r>
      <w:r w:rsidRPr="00BE1F9F">
        <w:t>;</w:t>
      </w:r>
    </w:p>
    <w:p w14:paraId="0AE5D2F6" w14:textId="77777777" w:rsidR="00A00C0A" w:rsidRPr="00BE1F9F" w:rsidRDefault="00A00C0A" w:rsidP="00BC7EBA">
      <w:pPr>
        <w:pStyle w:val="Heading4"/>
      </w:pPr>
      <w:r w:rsidRPr="00BE1F9F">
        <w:t>the maximum number of Equity Securities proposed to be Transferred (hereinafter referred to as the “</w:t>
      </w:r>
      <w:r w:rsidRPr="003B1E18">
        <w:rPr>
          <w:b/>
        </w:rPr>
        <w:t>ROFO Shares</w:t>
      </w:r>
      <w:r w:rsidRPr="00BE1F9F">
        <w:t>”); and</w:t>
      </w:r>
    </w:p>
    <w:p w14:paraId="2DDACC88" w14:textId="77777777" w:rsidR="00C4016C" w:rsidRPr="00BE1F9F" w:rsidRDefault="00A00C0A" w:rsidP="00BC7EBA">
      <w:pPr>
        <w:pStyle w:val="Heading4"/>
      </w:pPr>
      <w:r w:rsidRPr="00BE1F9F">
        <w:t>the aggregate number of Equity Securities, the ROFO Offer</w:t>
      </w:r>
      <w:r w:rsidR="00C43DDC" w:rsidRPr="00BE1F9F">
        <w:t>or</w:t>
      </w:r>
      <w:r w:rsidRPr="00BE1F9F">
        <w:t xml:space="preserve"> and /</w:t>
      </w:r>
      <w:r w:rsidR="00C43DDC" w:rsidRPr="00BE1F9F">
        <w:t xml:space="preserve"> or</w:t>
      </w:r>
      <w:r w:rsidRPr="00BE1F9F">
        <w:t xml:space="preserve"> its Affiliates </w:t>
      </w:r>
      <w:r w:rsidR="00C43DDC" w:rsidRPr="00BE1F9F">
        <w:t xml:space="preserve">legally and beneficially </w:t>
      </w:r>
      <w:r w:rsidRPr="00BE1F9F">
        <w:t>owns at that time.</w:t>
      </w:r>
    </w:p>
    <w:p w14:paraId="3DE55AD8" w14:textId="77777777" w:rsidR="0045134A" w:rsidRPr="00797B14" w:rsidRDefault="00A00C0A" w:rsidP="00BC7EBA">
      <w:pPr>
        <w:pStyle w:val="Heading3"/>
        <w:rPr>
          <w:rFonts w:cs="Arial"/>
        </w:rPr>
      </w:pPr>
      <w:r w:rsidRPr="00797B14">
        <w:t xml:space="preserve">Within 6 (six) months of the receipt of such </w:t>
      </w:r>
      <w:r w:rsidR="0045134A" w:rsidRPr="00797B14">
        <w:t>ROFO</w:t>
      </w:r>
      <w:r w:rsidRPr="00797B14">
        <w:t xml:space="preserve"> Notice (the “</w:t>
      </w:r>
      <w:r w:rsidRPr="00797B14">
        <w:rPr>
          <w:b/>
        </w:rPr>
        <w:t>ROFO Notification Period</w:t>
      </w:r>
      <w:r w:rsidRPr="00797B14">
        <w:t>”), the ROFO Offeree will have a right (but not an obligation) to notify the ROFO Offer</w:t>
      </w:r>
      <w:r w:rsidR="00C43DDC" w:rsidRPr="00797B14">
        <w:t>or</w:t>
      </w:r>
      <w:r w:rsidRPr="00797B14">
        <w:t>, by way of a written notice (“</w:t>
      </w:r>
      <w:r w:rsidRPr="00797B14">
        <w:rPr>
          <w:b/>
        </w:rPr>
        <w:t xml:space="preserve">ROFO </w:t>
      </w:r>
      <w:r w:rsidR="00C43DDC" w:rsidRPr="00797B14">
        <w:rPr>
          <w:b/>
        </w:rPr>
        <w:t>Exercise</w:t>
      </w:r>
      <w:r w:rsidRPr="00797B14">
        <w:rPr>
          <w:b/>
        </w:rPr>
        <w:t xml:space="preserve"> Notice</w:t>
      </w:r>
      <w:r w:rsidRPr="00797B14">
        <w:t>”), the price per Equity Security</w:t>
      </w:r>
      <w:r w:rsidR="00C43DDC" w:rsidRPr="00797B14">
        <w:t xml:space="preserve"> (“</w:t>
      </w:r>
      <w:r w:rsidR="00C43DDC" w:rsidRPr="00797B14">
        <w:rPr>
          <w:b/>
        </w:rPr>
        <w:t>Offer Price</w:t>
      </w:r>
      <w:r w:rsidR="00C43DDC" w:rsidRPr="00797B14">
        <w:t>”) at which</w:t>
      </w:r>
      <w:r w:rsidR="00C4016C" w:rsidRPr="00797B14">
        <w:t xml:space="preserve"> it is willing to purchase</w:t>
      </w:r>
      <w:r w:rsidRPr="00797B14">
        <w:t xml:space="preserve"> </w:t>
      </w:r>
      <w:r w:rsidR="00C4016C" w:rsidRPr="00797B14">
        <w:t>all</w:t>
      </w:r>
      <w:r w:rsidRPr="00797B14">
        <w:t xml:space="preserve"> the ROFO Shares</w:t>
      </w:r>
      <w:r w:rsidR="00A54536" w:rsidRPr="00797B14">
        <w:t>,</w:t>
      </w:r>
      <w:r w:rsidRPr="00797B14">
        <w:t xml:space="preserve"> the identity of the Person(s) who would be acquiring the ROFO Shares (“</w:t>
      </w:r>
      <w:r w:rsidRPr="00797B14">
        <w:rPr>
          <w:b/>
        </w:rPr>
        <w:t>ROFO Nominee</w:t>
      </w:r>
      <w:r w:rsidRPr="00797B14">
        <w:t>”, it being clarified that the ROFO Nominee may acquire all of the ROFO Shares to the exclusion of the ROFO Offeree)</w:t>
      </w:r>
      <w:r w:rsidR="00A54536" w:rsidRPr="00797B14">
        <w:t xml:space="preserve"> and the </w:t>
      </w:r>
      <w:r w:rsidR="00A54536" w:rsidRPr="00797B14">
        <w:rPr>
          <w:rFonts w:cs="Arial"/>
        </w:rPr>
        <w:t>other terms and conditions for purchase of the ROFO Shares</w:t>
      </w:r>
      <w:r w:rsidRPr="00797B14">
        <w:t>. It is hereby agreed that the ROFO Nominee may be</w:t>
      </w:r>
      <w:r w:rsidR="00A54536" w:rsidRPr="00797B14">
        <w:t>: (</w:t>
      </w:r>
      <w:proofErr w:type="spellStart"/>
      <w:r w:rsidR="00A54536" w:rsidRPr="00797B14">
        <w:t>i</w:t>
      </w:r>
      <w:proofErr w:type="spellEnd"/>
      <w:r w:rsidR="00A54536" w:rsidRPr="00797B14">
        <w:t>)</w:t>
      </w:r>
      <w:r w:rsidRPr="00797B14">
        <w:t xml:space="preserve"> an Affiliate of the ROFO Offeree</w:t>
      </w:r>
      <w:r w:rsidR="00A54536" w:rsidRPr="00797B14">
        <w:t xml:space="preserve">; (ii) </w:t>
      </w:r>
      <w:r w:rsidR="00A54536" w:rsidRPr="00797B14">
        <w:rPr>
          <w:rFonts w:cs="Arial"/>
        </w:rPr>
        <w:t>the Company, in which event the ROFO Shares shall be acquired by way of a buyback to the extent permitted under Applicable Law; and/or (iii) any other Person as may be nominated by the ROFO Offeree.</w:t>
      </w:r>
    </w:p>
    <w:p w14:paraId="22DAD75A" w14:textId="77777777" w:rsidR="00BA1BCF" w:rsidRDefault="00A00C0A" w:rsidP="00BC7EBA">
      <w:pPr>
        <w:pStyle w:val="Heading3"/>
      </w:pPr>
      <w:r w:rsidRPr="00797B14">
        <w:t xml:space="preserve">The ROFO </w:t>
      </w:r>
      <w:r w:rsidR="00C43DDC" w:rsidRPr="00797B14">
        <w:t>Exercise</w:t>
      </w:r>
      <w:r w:rsidRPr="00797B14">
        <w:t xml:space="preserve"> Notice shall be irrevocable and shall constitute a binding </w:t>
      </w:r>
      <w:r w:rsidR="00C43DDC" w:rsidRPr="00797B14">
        <w:t>offer</w:t>
      </w:r>
      <w:r w:rsidRPr="00797B14">
        <w:t xml:space="preserve"> by the ROFO Offeree and/or, if applicable, the ROFO Nominee, to purchase the ROFO Shares at the price set out in</w:t>
      </w:r>
      <w:r w:rsidR="003D47BA" w:rsidRPr="00797B14">
        <w:t xml:space="preserve"> the ROFO </w:t>
      </w:r>
      <w:r w:rsidR="00C43DDC" w:rsidRPr="00797B14">
        <w:t>Exercise</w:t>
      </w:r>
      <w:r w:rsidR="003D47BA" w:rsidRPr="00797B14">
        <w:t xml:space="preserve"> Notice</w:t>
      </w:r>
      <w:r w:rsidRPr="00797B14">
        <w:t>.</w:t>
      </w:r>
    </w:p>
    <w:p w14:paraId="40846B17" w14:textId="77777777" w:rsidR="0045134A" w:rsidRPr="00797B14" w:rsidRDefault="0045134A" w:rsidP="00BC7EBA">
      <w:pPr>
        <w:pStyle w:val="Heading3"/>
      </w:pPr>
      <w:r w:rsidRPr="00797B14">
        <w:rPr>
          <w:rFonts w:cs="Arial"/>
        </w:rPr>
        <w:t xml:space="preserve">Failure to provide the ROFO </w:t>
      </w:r>
      <w:r w:rsidR="00C43DDC" w:rsidRPr="00797B14">
        <w:rPr>
          <w:rFonts w:cs="Arial"/>
        </w:rPr>
        <w:t>Exercise Notice</w:t>
      </w:r>
      <w:r w:rsidRPr="00797B14">
        <w:rPr>
          <w:rFonts w:cs="Arial"/>
        </w:rPr>
        <w:t xml:space="preserve"> in the ROFO </w:t>
      </w:r>
      <w:r w:rsidR="00C43DDC" w:rsidRPr="00797B14">
        <w:rPr>
          <w:rFonts w:cs="Arial"/>
        </w:rPr>
        <w:t>Notification</w:t>
      </w:r>
      <w:r w:rsidRPr="00797B14">
        <w:rPr>
          <w:rFonts w:cs="Arial"/>
        </w:rPr>
        <w:t xml:space="preserve"> Period shall be deemed to mean that the </w:t>
      </w:r>
      <w:r w:rsidR="00C43DDC" w:rsidRPr="00797B14">
        <w:rPr>
          <w:rFonts w:cs="Arial"/>
        </w:rPr>
        <w:t xml:space="preserve">ROFO </w:t>
      </w:r>
      <w:r w:rsidRPr="00797B14">
        <w:rPr>
          <w:rFonts w:cs="Arial"/>
        </w:rPr>
        <w:t xml:space="preserve">Offeree has waived its right of first offer under this Clause </w:t>
      </w:r>
      <w:r w:rsidR="00C43DDC" w:rsidRPr="00797B14">
        <w:rPr>
          <w:rFonts w:cs="Arial"/>
        </w:rPr>
        <w:t>1</w:t>
      </w:r>
      <w:r w:rsidR="007D76E7" w:rsidRPr="00797B14">
        <w:rPr>
          <w:rFonts w:cs="Arial"/>
        </w:rPr>
        <w:t>8</w:t>
      </w:r>
      <w:r w:rsidR="00C43DDC" w:rsidRPr="00797B14">
        <w:rPr>
          <w:rFonts w:cs="Arial"/>
        </w:rPr>
        <w:t>.2</w:t>
      </w:r>
      <w:r w:rsidRPr="00797B14">
        <w:rPr>
          <w:rFonts w:cs="Arial"/>
        </w:rPr>
        <w:t xml:space="preserve"> and the </w:t>
      </w:r>
      <w:r w:rsidR="00C43DDC" w:rsidRPr="00797B14">
        <w:rPr>
          <w:rFonts w:cs="Arial"/>
        </w:rPr>
        <w:t xml:space="preserve">ROFO </w:t>
      </w:r>
      <w:r w:rsidRPr="00797B14">
        <w:rPr>
          <w:rFonts w:cs="Arial"/>
        </w:rPr>
        <w:t>Offeror shall be free to Transfer the ROFO S</w:t>
      </w:r>
      <w:r w:rsidR="00C43DDC" w:rsidRPr="00797B14">
        <w:rPr>
          <w:rFonts w:cs="Arial"/>
        </w:rPr>
        <w:t>hares</w:t>
      </w:r>
      <w:r w:rsidRPr="00797B14">
        <w:rPr>
          <w:rFonts w:cs="Arial"/>
        </w:rPr>
        <w:t xml:space="preserve"> to any </w:t>
      </w:r>
      <w:r w:rsidR="008721AC" w:rsidRPr="00797B14">
        <w:rPr>
          <w:rFonts w:cs="Arial"/>
        </w:rPr>
        <w:t>third-</w:t>
      </w:r>
      <w:r w:rsidR="00C43DDC" w:rsidRPr="00797B14">
        <w:rPr>
          <w:rFonts w:cs="Arial"/>
        </w:rPr>
        <w:t>p</w:t>
      </w:r>
      <w:r w:rsidRPr="00797B14">
        <w:rPr>
          <w:rFonts w:cs="Arial"/>
        </w:rPr>
        <w:t xml:space="preserve">arty subject to Clause </w:t>
      </w:r>
      <w:r w:rsidR="00C43DDC" w:rsidRPr="00797B14">
        <w:rPr>
          <w:rFonts w:cs="Arial"/>
        </w:rPr>
        <w:t>1</w:t>
      </w:r>
      <w:r w:rsidR="007D76E7" w:rsidRPr="00797B14">
        <w:rPr>
          <w:rFonts w:cs="Arial"/>
        </w:rPr>
        <w:t>8</w:t>
      </w:r>
      <w:r w:rsidR="00C43DDC" w:rsidRPr="00797B14">
        <w:rPr>
          <w:rFonts w:cs="Arial"/>
        </w:rPr>
        <w:t>.</w:t>
      </w:r>
      <w:r w:rsidR="007D76E7" w:rsidRPr="00797B14">
        <w:rPr>
          <w:rFonts w:cs="Arial"/>
        </w:rPr>
        <w:t>2</w:t>
      </w:r>
      <w:r w:rsidR="00C43DDC" w:rsidRPr="00797B14">
        <w:rPr>
          <w:rFonts w:cs="Arial"/>
        </w:rPr>
        <w:t>.6</w:t>
      </w:r>
      <w:r w:rsidRPr="00797B14">
        <w:rPr>
          <w:rFonts w:cs="Arial"/>
        </w:rPr>
        <w:t xml:space="preserve"> below.</w:t>
      </w:r>
    </w:p>
    <w:p w14:paraId="330D3191" w14:textId="77777777" w:rsidR="00C43DDC" w:rsidRPr="00797B14" w:rsidRDefault="00A00C0A" w:rsidP="00BC7EBA">
      <w:pPr>
        <w:pStyle w:val="Heading3"/>
      </w:pPr>
      <w:r w:rsidRPr="00797B14">
        <w:t>Within 45 (forty</w:t>
      </w:r>
      <w:r w:rsidR="0045134A" w:rsidRPr="00797B14">
        <w:t>-</w:t>
      </w:r>
      <w:r w:rsidRPr="00797B14">
        <w:t>five)</w:t>
      </w:r>
      <w:r w:rsidR="003D47BA" w:rsidRPr="00797B14">
        <w:t xml:space="preserve"> Business D</w:t>
      </w:r>
      <w:r w:rsidRPr="00797B14">
        <w:t>ays from the date of</w:t>
      </w:r>
      <w:r w:rsidR="00C43DDC" w:rsidRPr="00797B14">
        <w:t xml:space="preserve"> receipt of</w:t>
      </w:r>
      <w:r w:rsidRPr="00797B14">
        <w:t xml:space="preserve"> the ROFO </w:t>
      </w:r>
      <w:r w:rsidR="00C43DDC" w:rsidRPr="00797B14">
        <w:t>Exercise</w:t>
      </w:r>
      <w:r w:rsidRPr="00797B14">
        <w:t xml:space="preserve"> Notice, the ROFO Offer</w:t>
      </w:r>
      <w:r w:rsidR="00C43DDC" w:rsidRPr="00797B14">
        <w:t>or</w:t>
      </w:r>
      <w:r w:rsidRPr="00797B14">
        <w:t xml:space="preserve"> shall </w:t>
      </w:r>
      <w:r w:rsidR="00C43DDC" w:rsidRPr="00797B14">
        <w:t>either:</w:t>
      </w:r>
    </w:p>
    <w:p w14:paraId="1C3343D9" w14:textId="77777777" w:rsidR="00D26A16" w:rsidRPr="00797B14" w:rsidRDefault="00C43DDC" w:rsidP="00BC7EBA">
      <w:pPr>
        <w:pStyle w:val="Heading4"/>
      </w:pPr>
      <w:r w:rsidRPr="00797B14">
        <w:rPr>
          <w:rFonts w:cs="Calibri"/>
          <w:lang w:val="en-US"/>
        </w:rPr>
        <w:t xml:space="preserve">Accept </w:t>
      </w:r>
      <w:r w:rsidRPr="00797B14">
        <w:t>the offer of the ROFO Offeree and / or ROFO Nominee as set out in the ROFO Exercise Notice, by service of a written notice (“</w:t>
      </w:r>
      <w:r w:rsidRPr="00797B14">
        <w:rPr>
          <w:b/>
        </w:rPr>
        <w:t>ROFO Acceptance Notice</w:t>
      </w:r>
      <w:r w:rsidRPr="00797B14">
        <w:t xml:space="preserve">”) to the ROFO Offeree and / or ROFO Nominee, which shall be binding on the ROFO Offeror as well as the ROFO Offeree (or ROFO Nominee as the case may be), and the ROFO Offeree and / or ROFO Nominee shall be obligated to purchase the ROFO Securities on terms and conditions and the price as set out in the ROFO Exercise Notice within </w:t>
      </w:r>
      <w:r w:rsidR="009563DE" w:rsidRPr="00797B14">
        <w:t>9</w:t>
      </w:r>
      <w:r w:rsidR="00403EFE" w:rsidRPr="00797B14">
        <w:t>0</w:t>
      </w:r>
      <w:r w:rsidR="001B1D99" w:rsidRPr="00797B14">
        <w:t xml:space="preserve"> (</w:t>
      </w:r>
      <w:r w:rsidR="009563DE" w:rsidRPr="00797B14">
        <w:t>ninety</w:t>
      </w:r>
      <w:r w:rsidR="001B1D99" w:rsidRPr="00797B14">
        <w:t>)</w:t>
      </w:r>
      <w:r w:rsidRPr="00797B14">
        <w:t xml:space="preserve"> Business Days from the date of receipt of ROFO Acceptance Notice (“</w:t>
      </w:r>
      <w:r w:rsidRPr="00797B14">
        <w:rPr>
          <w:b/>
        </w:rPr>
        <w:t>Agreed Period</w:t>
      </w:r>
      <w:r w:rsidRPr="00797B14">
        <w:t xml:space="preserve">”). The Agreed Period shall stand automatically extended for a further period of </w:t>
      </w:r>
      <w:r w:rsidR="009563DE" w:rsidRPr="00797B14">
        <w:t>9</w:t>
      </w:r>
      <w:r w:rsidR="00403EFE" w:rsidRPr="00797B14">
        <w:t>0</w:t>
      </w:r>
      <w:r w:rsidR="001B1D99" w:rsidRPr="00797B14">
        <w:t xml:space="preserve"> (</w:t>
      </w:r>
      <w:r w:rsidR="009563DE" w:rsidRPr="00797B14">
        <w:t>ninety</w:t>
      </w:r>
      <w:r w:rsidR="001B1D99" w:rsidRPr="00797B14">
        <w:t>)</w:t>
      </w:r>
      <w:r w:rsidRPr="00797B14">
        <w:t>Business Days for sole purpose of obtaining any Approvals as may be required to for completing the sale and purchase of the ROFO Shares (“</w:t>
      </w:r>
      <w:r w:rsidRPr="00797B14">
        <w:rPr>
          <w:b/>
        </w:rPr>
        <w:t>Extended Period</w:t>
      </w:r>
      <w:r w:rsidRPr="00797B14">
        <w:t xml:space="preserve">”). The Extended Period may be further extended jointly by the ROFO Offeror and ROFO Offeree for such further period as may be </w:t>
      </w:r>
      <w:r w:rsidRPr="00797B14">
        <w:lastRenderedPageBreak/>
        <w:t xml:space="preserve">mutually agreed, and such further extended period shall be deemed to be the Extended Period for the purposes of this Clause </w:t>
      </w:r>
      <w:r w:rsidR="007D76E7" w:rsidRPr="00797B14">
        <w:t>18</w:t>
      </w:r>
      <w:r w:rsidRPr="00797B14">
        <w:t>.2.5(</w:t>
      </w:r>
      <w:r w:rsidR="004317A8">
        <w:t>a</w:t>
      </w:r>
      <w:r w:rsidRPr="00797B14">
        <w:t xml:space="preserve">). Failure to purchase the ROFO Shares within the Agreed Period or Extended Period, as the case may be, shall be deemed to mean that the ROFO Offeree has waived its right of first offer under this Clause </w:t>
      </w:r>
      <w:r w:rsidR="007D76E7" w:rsidRPr="00797B14">
        <w:t>18</w:t>
      </w:r>
      <w:r w:rsidRPr="00797B14">
        <w:t>.2 and the ROFO Offeror shall be free to Transfer</w:t>
      </w:r>
      <w:r w:rsidR="00AF2DC5" w:rsidRPr="00797B14">
        <w:t xml:space="preserve"> all of</w:t>
      </w:r>
      <w:r w:rsidRPr="00797B14">
        <w:t xml:space="preserve"> the ROFO Shares to any third-party subject to the provisions below</w:t>
      </w:r>
      <w:r w:rsidR="00D26A16" w:rsidRPr="00797B14">
        <w:t>; or</w:t>
      </w:r>
    </w:p>
    <w:p w14:paraId="75BE89D6" w14:textId="77777777" w:rsidR="00D26A16" w:rsidRPr="00797B14" w:rsidRDefault="00D26A16" w:rsidP="00BC7EBA">
      <w:pPr>
        <w:pStyle w:val="Heading4"/>
        <w:rPr>
          <w:lang w:val="en-US"/>
        </w:rPr>
      </w:pPr>
      <w:r w:rsidRPr="00797B14">
        <w:t>Transfer or dispose by way of sale all of the ROFO Shares to a third-party in one tranche: (</w:t>
      </w:r>
      <w:r w:rsidR="007D76E7" w:rsidRPr="00797B14">
        <w:t>a</w:t>
      </w:r>
      <w:r w:rsidRPr="00797B14">
        <w:t>) on terms and conditions not more favourable than those offered by the ROFO Offeree under the ROFO Exercise Notice; (</w:t>
      </w:r>
      <w:r w:rsidR="007D76E7" w:rsidRPr="00797B14">
        <w:t>b</w:t>
      </w:r>
      <w:r w:rsidRPr="00797B14">
        <w:t>) at a price per ROFO Shares at least 110% of the price per Equity Security offered by the ROFO Offeree under the ROFO Exercise Notice; and (</w:t>
      </w:r>
      <w:r w:rsidR="007D76E7" w:rsidRPr="00797B14">
        <w:t>c</w:t>
      </w:r>
      <w:r w:rsidRPr="00797B14">
        <w:t xml:space="preserve">) compliance with Clause </w:t>
      </w:r>
      <w:r w:rsidR="007D76E7" w:rsidRPr="00797B14">
        <w:t>18</w:t>
      </w:r>
      <w:r w:rsidRPr="00797B14">
        <w:t>.2.6. The ROFO Offeror shall provide to the ROFO Offeree adequate documents to evidence compliance with (</w:t>
      </w:r>
      <w:r w:rsidR="00ED174F" w:rsidRPr="00797B14">
        <w:t>a</w:t>
      </w:r>
      <w:r w:rsidRPr="00797B14">
        <w:t>), (</w:t>
      </w:r>
      <w:r w:rsidR="00ED174F" w:rsidRPr="00797B14">
        <w:t>b</w:t>
      </w:r>
      <w:r w:rsidRPr="00797B14">
        <w:t>) and (</w:t>
      </w:r>
      <w:r w:rsidR="00ED174F" w:rsidRPr="00797B14">
        <w:t>c</w:t>
      </w:r>
      <w:r w:rsidRPr="00797B14">
        <w:t>).</w:t>
      </w:r>
    </w:p>
    <w:p w14:paraId="29BAC4D0" w14:textId="77777777" w:rsidR="00B37359" w:rsidRPr="00797B14" w:rsidRDefault="00D26A16" w:rsidP="00BC7EBA">
      <w:pPr>
        <w:pStyle w:val="Heading3"/>
      </w:pPr>
      <w:r w:rsidRPr="00797B14">
        <w:t xml:space="preserve">In the event the ROFO Offeror is Transferring its Equity Securities to a third party pursuant to this Clause </w:t>
      </w:r>
      <w:r w:rsidR="00ED174F" w:rsidRPr="00797B14">
        <w:t>18</w:t>
      </w:r>
      <w:r w:rsidRPr="00797B14">
        <w:t>.2, the ROFO Offeror shall ensure that, simultaneous with the consummation of any such Transfer, such third</w:t>
      </w:r>
      <w:r w:rsidR="007E13E0" w:rsidRPr="00797B14">
        <w:t>-</w:t>
      </w:r>
      <w:r w:rsidRPr="00797B14">
        <w:t xml:space="preserve">party transferee shall execute the Deed of Adherence, the proforma of which is enclosed at </w:t>
      </w:r>
      <w:r w:rsidR="00EF0CA1" w:rsidRPr="00797B14">
        <w:rPr>
          <w:b/>
        </w:rPr>
        <w:t xml:space="preserve">Schedule </w:t>
      </w:r>
      <w:r w:rsidR="00DC0C71" w:rsidRPr="00797B14">
        <w:rPr>
          <w:b/>
        </w:rPr>
        <w:t>5</w:t>
      </w:r>
      <w:r w:rsidRPr="00797B14">
        <w:t xml:space="preserve"> which shall be part of this Agreement, agreeing to be bound by the terms of this Agreement.</w:t>
      </w:r>
    </w:p>
    <w:p w14:paraId="7D1D32F4" w14:textId="77777777" w:rsidR="00D26A16" w:rsidRPr="00797B14" w:rsidRDefault="00D26A16" w:rsidP="00BC7EBA">
      <w:pPr>
        <w:pStyle w:val="Heading3"/>
      </w:pPr>
      <w:r w:rsidRPr="00797B14">
        <w:t xml:space="preserve">Parties hereby agree that unless otherwise agreed by the Parties in writing, the restrictions set out in this Clause </w:t>
      </w:r>
      <w:r w:rsidR="00ED174F" w:rsidRPr="00797B14">
        <w:t>18</w:t>
      </w:r>
      <w:r w:rsidRPr="00797B14">
        <w:t xml:space="preserve">.2 shall apply in its entirety to any and all securities (as such term is defined under the Companies Act) not being Equity Securities held by a Shareholder, on a </w:t>
      </w:r>
      <w:r w:rsidRPr="00797B14">
        <w:rPr>
          <w:i/>
        </w:rPr>
        <w:t xml:space="preserve">mutatis mutandis </w:t>
      </w:r>
      <w:r w:rsidRPr="00797B14">
        <w:t>basis.</w:t>
      </w:r>
    </w:p>
    <w:p w14:paraId="6438C136" w14:textId="77777777" w:rsidR="00F13F6B" w:rsidRPr="00797B14" w:rsidRDefault="00377AA4" w:rsidP="00BC7EBA">
      <w:pPr>
        <w:pStyle w:val="Heading1"/>
        <w:widowControl w:val="0"/>
        <w:tabs>
          <w:tab w:val="clear" w:pos="720"/>
        </w:tabs>
        <w:rPr>
          <w:szCs w:val="22"/>
        </w:rPr>
      </w:pPr>
      <w:bookmarkStart w:id="157" w:name="_Toc416892231"/>
      <w:bookmarkStart w:id="158" w:name="_Toc403222620"/>
      <w:bookmarkStart w:id="159" w:name="_Toc417941595"/>
      <w:bookmarkStart w:id="160" w:name="_Ref482902967"/>
      <w:bookmarkStart w:id="161" w:name="_Toc489979939"/>
      <w:r w:rsidRPr="00797B14">
        <w:rPr>
          <w:szCs w:val="22"/>
        </w:rPr>
        <w:t>GENERAL PROVISIONS RELATING TO TRANSFER AND ISSUANCE OF SHARES</w:t>
      </w:r>
      <w:bookmarkEnd w:id="157"/>
      <w:bookmarkEnd w:id="158"/>
      <w:bookmarkEnd w:id="159"/>
      <w:bookmarkEnd w:id="160"/>
      <w:bookmarkEnd w:id="161"/>
    </w:p>
    <w:p w14:paraId="70591725" w14:textId="056F6AFA" w:rsidR="00377AA4" w:rsidRPr="00797B14" w:rsidRDefault="00377AA4" w:rsidP="00BC7EBA">
      <w:pPr>
        <w:pStyle w:val="Heading2"/>
        <w:rPr>
          <w:szCs w:val="22"/>
          <w:lang w:val="en-US"/>
        </w:rPr>
      </w:pPr>
      <w:r w:rsidRPr="00797B14">
        <w:rPr>
          <w:szCs w:val="22"/>
          <w:lang w:val="en-US"/>
        </w:rPr>
        <w:t xml:space="preserve">The Shareholders shall procure that the Board shall ensure that no </w:t>
      </w:r>
      <w:r w:rsidR="00712EC7" w:rsidRPr="00797B14">
        <w:rPr>
          <w:szCs w:val="22"/>
          <w:lang w:val="en-US"/>
        </w:rPr>
        <w:t xml:space="preserve">Equity Securities, </w:t>
      </w:r>
      <w:r w:rsidRPr="00797B14">
        <w:rPr>
          <w:szCs w:val="22"/>
          <w:lang w:val="en-US"/>
        </w:rPr>
        <w:t>options or other instrum</w:t>
      </w:r>
      <w:r w:rsidR="00910581" w:rsidRPr="00797B14">
        <w:rPr>
          <w:szCs w:val="22"/>
          <w:lang w:val="en-US"/>
        </w:rPr>
        <w:t xml:space="preserve">ents issued by </w:t>
      </w:r>
      <w:r w:rsidR="00F91E8D" w:rsidRPr="00797B14">
        <w:rPr>
          <w:szCs w:val="22"/>
          <w:lang w:val="en-US"/>
        </w:rPr>
        <w:t xml:space="preserve">the </w:t>
      </w:r>
      <w:r w:rsidR="008814E4" w:rsidRPr="00797B14">
        <w:rPr>
          <w:szCs w:val="22"/>
          <w:lang w:val="en-US"/>
        </w:rPr>
        <w:t>Company</w:t>
      </w:r>
      <w:r w:rsidR="00910581" w:rsidRPr="00797B14">
        <w:rPr>
          <w:szCs w:val="22"/>
          <w:lang w:val="en-US"/>
        </w:rPr>
        <w:t xml:space="preserve"> are T</w:t>
      </w:r>
      <w:r w:rsidRPr="00797B14">
        <w:rPr>
          <w:szCs w:val="22"/>
          <w:lang w:val="en-US"/>
        </w:rPr>
        <w:t>ransferred, issued or registered other than in compliance with the provisions of this Agreement and the Charter Documents.</w:t>
      </w:r>
    </w:p>
    <w:p w14:paraId="24D9E12D" w14:textId="1E67B55D" w:rsidR="00377AA4" w:rsidRPr="00797B14" w:rsidRDefault="00377AA4" w:rsidP="00BC7EBA">
      <w:pPr>
        <w:pStyle w:val="Heading2"/>
        <w:rPr>
          <w:szCs w:val="22"/>
          <w:lang w:val="en-US"/>
        </w:rPr>
      </w:pPr>
      <w:r w:rsidRPr="00797B14">
        <w:rPr>
          <w:szCs w:val="22"/>
          <w:lang w:val="en-US"/>
        </w:rPr>
        <w:t xml:space="preserve">The Parties shall use all reasonable </w:t>
      </w:r>
      <w:proofErr w:type="spellStart"/>
      <w:r w:rsidRPr="00797B14">
        <w:rPr>
          <w:szCs w:val="22"/>
          <w:lang w:val="en-US"/>
        </w:rPr>
        <w:t>endeavours</w:t>
      </w:r>
      <w:proofErr w:type="spellEnd"/>
      <w:r w:rsidRPr="00797B14">
        <w:rPr>
          <w:szCs w:val="22"/>
          <w:lang w:val="en-US"/>
        </w:rPr>
        <w:t xml:space="preserve"> to facilitate the obtaining of any </w:t>
      </w:r>
      <w:r w:rsidR="00910581" w:rsidRPr="00797B14">
        <w:rPr>
          <w:szCs w:val="22"/>
          <w:lang w:val="en-US"/>
        </w:rPr>
        <w:t>necessary Approvals</w:t>
      </w:r>
      <w:r w:rsidRPr="00797B14">
        <w:rPr>
          <w:szCs w:val="22"/>
          <w:lang w:val="en-US"/>
        </w:rPr>
        <w:t xml:space="preserve"> from any Government</w:t>
      </w:r>
      <w:r w:rsidR="00FB3719" w:rsidRPr="00797B14">
        <w:rPr>
          <w:szCs w:val="22"/>
          <w:lang w:val="en-US"/>
        </w:rPr>
        <w:t>al</w:t>
      </w:r>
      <w:r w:rsidRPr="00797B14">
        <w:rPr>
          <w:szCs w:val="22"/>
          <w:lang w:val="en-US"/>
        </w:rPr>
        <w:t xml:space="preserve"> Authority which are required to give effect to the Transfer of </w:t>
      </w:r>
      <w:r w:rsidR="00712EC7" w:rsidRPr="00797B14">
        <w:rPr>
          <w:szCs w:val="22"/>
          <w:lang w:val="en-US"/>
        </w:rPr>
        <w:t>Equity Securities</w:t>
      </w:r>
      <w:r w:rsidR="00A46D2D" w:rsidRPr="00797B14">
        <w:rPr>
          <w:szCs w:val="22"/>
          <w:lang w:val="en-US"/>
        </w:rPr>
        <w:t xml:space="preserve"> </w:t>
      </w:r>
      <w:r w:rsidRPr="00797B14">
        <w:rPr>
          <w:szCs w:val="22"/>
          <w:lang w:val="en-US"/>
        </w:rPr>
        <w:t>in accordance with this Agreement.</w:t>
      </w:r>
    </w:p>
    <w:p w14:paraId="55A04334" w14:textId="5EF1A42E" w:rsidR="00BA1BCF" w:rsidRDefault="00377AA4" w:rsidP="00BC7EBA">
      <w:pPr>
        <w:pStyle w:val="Heading2"/>
        <w:rPr>
          <w:szCs w:val="22"/>
          <w:lang w:val="en-US"/>
        </w:rPr>
      </w:pPr>
      <w:bookmarkStart w:id="162" w:name="_Ref483005876"/>
      <w:r w:rsidRPr="00797B14">
        <w:rPr>
          <w:szCs w:val="22"/>
          <w:lang w:val="en-US"/>
        </w:rPr>
        <w:t xml:space="preserve">Notwithstanding anything to the contrary contained in this Agreement, </w:t>
      </w:r>
      <w:r w:rsidR="006B4D35" w:rsidRPr="00797B14">
        <w:rPr>
          <w:szCs w:val="22"/>
          <w:lang w:val="en-US"/>
        </w:rPr>
        <w:t>(</w:t>
      </w:r>
      <w:proofErr w:type="spellStart"/>
      <w:r w:rsidR="006B4D35" w:rsidRPr="00797B14">
        <w:rPr>
          <w:szCs w:val="22"/>
          <w:lang w:val="en-US"/>
        </w:rPr>
        <w:t>i</w:t>
      </w:r>
      <w:proofErr w:type="spellEnd"/>
      <w:r w:rsidR="006B4D35" w:rsidRPr="00797B14">
        <w:rPr>
          <w:szCs w:val="22"/>
          <w:lang w:val="en-US"/>
        </w:rPr>
        <w:t>) i</w:t>
      </w:r>
      <w:r w:rsidR="00520B30" w:rsidRPr="00797B14">
        <w:rPr>
          <w:szCs w:val="22"/>
          <w:lang w:val="en-US"/>
        </w:rPr>
        <w:t>n the event either Party and</w:t>
      </w:r>
      <w:r w:rsidR="006542EC">
        <w:rPr>
          <w:szCs w:val="22"/>
          <w:lang w:val="en-US"/>
        </w:rPr>
        <w:t xml:space="preserve"> </w:t>
      </w:r>
      <w:r w:rsidR="00520B30" w:rsidRPr="00797B14">
        <w:rPr>
          <w:szCs w:val="22"/>
          <w:lang w:val="en-US"/>
        </w:rPr>
        <w:t xml:space="preserve">its Affiliates, in the aggregate, hold less than 26% (Twenty six percent) but </w:t>
      </w:r>
      <w:r w:rsidR="00AF2DC5" w:rsidRPr="00797B14">
        <w:rPr>
          <w:szCs w:val="22"/>
          <w:lang w:val="en-US"/>
        </w:rPr>
        <w:t>at least</w:t>
      </w:r>
      <w:r w:rsidR="00520B30" w:rsidRPr="00797B14">
        <w:rPr>
          <w:szCs w:val="22"/>
          <w:lang w:val="en-US"/>
        </w:rPr>
        <w:t xml:space="preserve"> 10%</w:t>
      </w:r>
      <w:r w:rsidR="006B4D35" w:rsidRPr="00797B14">
        <w:rPr>
          <w:szCs w:val="22"/>
          <w:lang w:val="en-US"/>
        </w:rPr>
        <w:t xml:space="preserve"> (Ten percent)</w:t>
      </w:r>
      <w:r w:rsidR="00520B30" w:rsidRPr="00797B14">
        <w:rPr>
          <w:szCs w:val="22"/>
          <w:lang w:val="en-US"/>
        </w:rPr>
        <w:t xml:space="preserve"> of the Share Capital under any circumstances, </w:t>
      </w:r>
      <w:r w:rsidRPr="00797B14">
        <w:rPr>
          <w:szCs w:val="22"/>
          <w:lang w:val="en-US"/>
        </w:rPr>
        <w:t>all rights</w:t>
      </w:r>
      <w:r w:rsidR="009563DE" w:rsidRPr="00797B14">
        <w:rPr>
          <w:szCs w:val="22"/>
          <w:lang w:val="en-US"/>
        </w:rPr>
        <w:t xml:space="preserve"> (including</w:t>
      </w:r>
      <w:r w:rsidR="00E64AEA">
        <w:rPr>
          <w:szCs w:val="22"/>
          <w:lang w:val="en-US"/>
        </w:rPr>
        <w:t>, for the avoidance of doubts,</w:t>
      </w:r>
      <w:r w:rsidR="009563DE" w:rsidRPr="00797B14">
        <w:rPr>
          <w:szCs w:val="22"/>
          <w:lang w:val="en-US"/>
        </w:rPr>
        <w:t xml:space="preserve"> the rights set out in Clause 12.3 and 12.4)</w:t>
      </w:r>
      <w:r w:rsidR="006815B3" w:rsidRPr="00797B14">
        <w:rPr>
          <w:szCs w:val="22"/>
          <w:lang w:val="en-US"/>
        </w:rPr>
        <w:t>, but not the obligations</w:t>
      </w:r>
      <w:r w:rsidR="00ED174F" w:rsidRPr="00797B14">
        <w:rPr>
          <w:szCs w:val="22"/>
          <w:lang w:val="en-US"/>
        </w:rPr>
        <w:t xml:space="preserve"> </w:t>
      </w:r>
      <w:r w:rsidRPr="00797B14">
        <w:rPr>
          <w:szCs w:val="22"/>
          <w:lang w:val="en-US"/>
        </w:rPr>
        <w:t xml:space="preserve">available to </w:t>
      </w:r>
      <w:r w:rsidR="007E6013" w:rsidRPr="00797B14">
        <w:rPr>
          <w:szCs w:val="22"/>
          <w:lang w:val="en-US"/>
        </w:rPr>
        <w:t>such</w:t>
      </w:r>
      <w:r w:rsidR="00910581" w:rsidRPr="00797B14">
        <w:rPr>
          <w:szCs w:val="22"/>
          <w:lang w:val="en-US"/>
        </w:rPr>
        <w:t xml:space="preserve"> Party</w:t>
      </w:r>
      <w:r w:rsidR="007E6013" w:rsidRPr="00797B14">
        <w:rPr>
          <w:szCs w:val="22"/>
          <w:lang w:val="en-US"/>
        </w:rPr>
        <w:t xml:space="preserve"> and/or its Affiliates</w:t>
      </w:r>
      <w:r w:rsidRPr="00797B14">
        <w:rPr>
          <w:szCs w:val="22"/>
          <w:lang w:val="en-US"/>
        </w:rPr>
        <w:t>, as the case may be, under this Agreement</w:t>
      </w:r>
      <w:r w:rsidR="007E6013" w:rsidRPr="00797B14">
        <w:rPr>
          <w:szCs w:val="22"/>
          <w:lang w:val="en-US"/>
        </w:rPr>
        <w:t>,</w:t>
      </w:r>
      <w:r w:rsidRPr="00797B14">
        <w:rPr>
          <w:szCs w:val="22"/>
          <w:lang w:val="en-US"/>
        </w:rPr>
        <w:t xml:space="preserve"> shal</w:t>
      </w:r>
      <w:r w:rsidR="00910581" w:rsidRPr="00797B14">
        <w:rPr>
          <w:szCs w:val="22"/>
          <w:lang w:val="en-US"/>
        </w:rPr>
        <w:t>l fall away</w:t>
      </w:r>
      <w:r w:rsidR="00ED174F" w:rsidRPr="00797B14">
        <w:rPr>
          <w:szCs w:val="22"/>
          <w:lang w:val="en-US"/>
        </w:rPr>
        <w:t>, save and except</w:t>
      </w:r>
      <w:r w:rsidR="00520B30" w:rsidRPr="00797B14">
        <w:rPr>
          <w:szCs w:val="22"/>
          <w:lang w:val="en-US"/>
        </w:rPr>
        <w:t xml:space="preserve">, </w:t>
      </w:r>
      <w:r w:rsidR="00ED174F" w:rsidRPr="00797B14">
        <w:rPr>
          <w:szCs w:val="22"/>
          <w:lang w:val="en-US"/>
        </w:rPr>
        <w:t>the rights under Clause 7.6 (</w:t>
      </w:r>
      <w:r w:rsidR="00ED174F" w:rsidRPr="000B7B5F">
        <w:rPr>
          <w:i/>
          <w:szCs w:val="22"/>
          <w:lang w:val="en-US"/>
        </w:rPr>
        <w:t>Capital Call</w:t>
      </w:r>
      <w:r w:rsidR="00ED174F" w:rsidRPr="00797B14">
        <w:rPr>
          <w:szCs w:val="22"/>
          <w:lang w:val="en-US"/>
        </w:rPr>
        <w:t>), right to nominate</w:t>
      </w:r>
      <w:r w:rsidR="00555037">
        <w:rPr>
          <w:szCs w:val="22"/>
          <w:lang w:val="en-US"/>
        </w:rPr>
        <w:t xml:space="preserve"> </w:t>
      </w:r>
      <w:r w:rsidR="00ED174F" w:rsidRPr="00797B14">
        <w:rPr>
          <w:szCs w:val="22"/>
          <w:lang w:val="en-US"/>
        </w:rPr>
        <w:t>1 (one) Director under Clause 11.2, right</w:t>
      </w:r>
      <w:r w:rsidR="007E6013" w:rsidRPr="00797B14">
        <w:rPr>
          <w:szCs w:val="22"/>
          <w:lang w:val="en-US"/>
        </w:rPr>
        <w:t>s</w:t>
      </w:r>
      <w:r w:rsidR="00ED174F" w:rsidRPr="00797B14">
        <w:rPr>
          <w:szCs w:val="22"/>
          <w:lang w:val="en-US"/>
        </w:rPr>
        <w:t xml:space="preserve"> under Clause 18 (</w:t>
      </w:r>
      <w:r w:rsidR="00ED174F" w:rsidRPr="000B7B5F">
        <w:rPr>
          <w:i/>
          <w:szCs w:val="22"/>
          <w:lang w:val="en-US"/>
        </w:rPr>
        <w:t>Right of First Offer</w:t>
      </w:r>
      <w:r w:rsidR="00ED174F" w:rsidRPr="00797B14">
        <w:rPr>
          <w:szCs w:val="22"/>
          <w:lang w:val="en-US"/>
        </w:rPr>
        <w:t>)</w:t>
      </w:r>
      <w:r w:rsidR="00520B30" w:rsidRPr="00797B14">
        <w:rPr>
          <w:szCs w:val="22"/>
          <w:lang w:val="en-US"/>
        </w:rPr>
        <w:t xml:space="preserve"> and the </w:t>
      </w:r>
      <w:r w:rsidR="006B4D35" w:rsidRPr="00797B14">
        <w:rPr>
          <w:szCs w:val="22"/>
          <w:lang w:val="en-US"/>
        </w:rPr>
        <w:t xml:space="preserve">right to receive information </w:t>
      </w:r>
      <w:r w:rsidR="00520B30" w:rsidRPr="00797B14">
        <w:rPr>
          <w:szCs w:val="22"/>
          <w:lang w:val="en-US"/>
        </w:rPr>
        <w:t>under Clause 16</w:t>
      </w:r>
      <w:r w:rsidR="00A7497B" w:rsidRPr="00797B14">
        <w:rPr>
          <w:szCs w:val="22"/>
          <w:lang w:val="en-US"/>
        </w:rPr>
        <w:t>.3</w:t>
      </w:r>
      <w:r w:rsidR="006B4D35" w:rsidRPr="00797B14">
        <w:rPr>
          <w:szCs w:val="22"/>
          <w:lang w:val="en-US"/>
        </w:rPr>
        <w:t xml:space="preserve">; and (ii) in the event either Party and its Affiliates, in the aggregate, hold less than 10% (Ten percent) of the Share Capital under any circumstances, all rights, but not the obligations available to </w:t>
      </w:r>
      <w:r w:rsidR="007E6013" w:rsidRPr="00797B14">
        <w:rPr>
          <w:szCs w:val="22"/>
          <w:lang w:val="en-US"/>
        </w:rPr>
        <w:t>such</w:t>
      </w:r>
      <w:r w:rsidR="006B4D35" w:rsidRPr="00797B14">
        <w:rPr>
          <w:szCs w:val="22"/>
          <w:lang w:val="en-US"/>
        </w:rPr>
        <w:t xml:space="preserve"> Party</w:t>
      </w:r>
      <w:r w:rsidR="007E6013" w:rsidRPr="00797B14">
        <w:rPr>
          <w:szCs w:val="22"/>
          <w:lang w:val="en-US"/>
        </w:rPr>
        <w:t xml:space="preserve"> and/or its Affiliates</w:t>
      </w:r>
      <w:r w:rsidR="006B4D35" w:rsidRPr="00797B14">
        <w:rPr>
          <w:szCs w:val="22"/>
          <w:lang w:val="en-US"/>
        </w:rPr>
        <w:t>, as the case may be, under this Agreement</w:t>
      </w:r>
      <w:r w:rsidR="007E6013" w:rsidRPr="00797B14">
        <w:rPr>
          <w:szCs w:val="22"/>
          <w:lang w:val="en-US"/>
        </w:rPr>
        <w:t>,</w:t>
      </w:r>
      <w:r w:rsidR="006B4D35" w:rsidRPr="00797B14">
        <w:rPr>
          <w:szCs w:val="22"/>
          <w:lang w:val="en-US"/>
        </w:rPr>
        <w:t xml:space="preserve"> shall fall away, save and except the right to receive information under Clause 16</w:t>
      </w:r>
      <w:r w:rsidR="00A7497B" w:rsidRPr="00797B14">
        <w:rPr>
          <w:szCs w:val="22"/>
          <w:lang w:val="en-US"/>
        </w:rPr>
        <w:t>.3</w:t>
      </w:r>
      <w:r w:rsidR="006B4D35" w:rsidRPr="00797B14">
        <w:rPr>
          <w:szCs w:val="22"/>
          <w:lang w:val="en-US"/>
        </w:rPr>
        <w:t>.</w:t>
      </w:r>
      <w:bookmarkEnd w:id="162"/>
    </w:p>
    <w:p w14:paraId="003F0327" w14:textId="77345ACA" w:rsidR="007E2541" w:rsidRPr="00797B14" w:rsidRDefault="002B7208" w:rsidP="00BC7EBA">
      <w:pPr>
        <w:pStyle w:val="Heading2"/>
        <w:rPr>
          <w:szCs w:val="22"/>
          <w:lang w:val="en-US"/>
        </w:rPr>
      </w:pPr>
      <w:r w:rsidRPr="00797B14">
        <w:rPr>
          <w:szCs w:val="22"/>
          <w:lang w:val="en-US"/>
        </w:rPr>
        <w:t>Whenever</w:t>
      </w:r>
      <w:r w:rsidR="007E2541" w:rsidRPr="00797B14">
        <w:rPr>
          <w:szCs w:val="22"/>
          <w:lang w:val="en-US"/>
        </w:rPr>
        <w:t xml:space="preserve"> it is proposed that a Transfer of </w:t>
      </w:r>
      <w:r w:rsidR="002365AC" w:rsidRPr="00797B14">
        <w:rPr>
          <w:szCs w:val="22"/>
          <w:lang w:val="en-US"/>
        </w:rPr>
        <w:t>Equity Securities</w:t>
      </w:r>
      <w:r w:rsidR="00A46D2D" w:rsidRPr="00797B14">
        <w:rPr>
          <w:szCs w:val="22"/>
          <w:lang w:val="en-US"/>
        </w:rPr>
        <w:t xml:space="preserve"> </w:t>
      </w:r>
      <w:r w:rsidR="007E2541" w:rsidRPr="00797B14">
        <w:rPr>
          <w:szCs w:val="22"/>
          <w:lang w:val="en-US"/>
        </w:rPr>
        <w:t xml:space="preserve">takes place in accordance with this </w:t>
      </w:r>
      <w:r w:rsidR="00313622" w:rsidRPr="00797B14">
        <w:rPr>
          <w:szCs w:val="22"/>
          <w:lang w:val="en-US"/>
        </w:rPr>
        <w:t xml:space="preserve">Agreement, </w:t>
      </w:r>
      <w:r w:rsidR="00F91E8D" w:rsidRPr="00797B14">
        <w:rPr>
          <w:szCs w:val="22"/>
          <w:lang w:val="en-US"/>
        </w:rPr>
        <w:t xml:space="preserve">the </w:t>
      </w:r>
      <w:r w:rsidR="008814E4" w:rsidRPr="00797B14">
        <w:rPr>
          <w:szCs w:val="22"/>
          <w:lang w:val="en-US"/>
        </w:rPr>
        <w:t>Company</w:t>
      </w:r>
      <w:r w:rsidR="00313622" w:rsidRPr="00797B14">
        <w:rPr>
          <w:szCs w:val="22"/>
          <w:lang w:val="en-US"/>
        </w:rPr>
        <w:t xml:space="preserve"> and the third</w:t>
      </w:r>
      <w:r w:rsidR="006815B3" w:rsidRPr="00797B14">
        <w:rPr>
          <w:szCs w:val="22"/>
          <w:lang w:val="en-US"/>
        </w:rPr>
        <w:t>-</w:t>
      </w:r>
      <w:r w:rsidR="00313622" w:rsidRPr="00797B14">
        <w:rPr>
          <w:szCs w:val="22"/>
          <w:lang w:val="en-US"/>
        </w:rPr>
        <w:t>party t</w:t>
      </w:r>
      <w:r w:rsidR="007E2541" w:rsidRPr="00797B14">
        <w:rPr>
          <w:szCs w:val="22"/>
          <w:lang w:val="en-US"/>
        </w:rPr>
        <w:t xml:space="preserve">ransferee shall ensure that any </w:t>
      </w:r>
      <w:r w:rsidR="005B3066" w:rsidRPr="00797B14">
        <w:rPr>
          <w:szCs w:val="22"/>
          <w:lang w:val="en-US"/>
        </w:rPr>
        <w:t>Approvals</w:t>
      </w:r>
      <w:r w:rsidR="007E2541" w:rsidRPr="00797B14">
        <w:rPr>
          <w:szCs w:val="22"/>
          <w:lang w:val="en-US"/>
        </w:rPr>
        <w:t xml:space="preserve">, </w:t>
      </w:r>
      <w:r w:rsidR="007E2541" w:rsidRPr="00797B14">
        <w:rPr>
          <w:szCs w:val="22"/>
          <w:lang w:val="en-US"/>
        </w:rPr>
        <w:lastRenderedPageBreak/>
        <w:t xml:space="preserve">including, where necessary, the approval of the Reserve Bank of India, are obtained prior to the registration of any Transfer. The Shareholders shall provide all reasonable assistance in this regard. Any time periods in this Agreement relating to the Transfer of </w:t>
      </w:r>
      <w:r w:rsidR="002365AC" w:rsidRPr="00797B14">
        <w:rPr>
          <w:szCs w:val="22"/>
          <w:lang w:val="en-US"/>
        </w:rPr>
        <w:t>Equity Securities</w:t>
      </w:r>
      <w:r w:rsidR="00A46D2D" w:rsidRPr="00797B14">
        <w:rPr>
          <w:szCs w:val="22"/>
          <w:lang w:val="en-US"/>
        </w:rPr>
        <w:t xml:space="preserve"> </w:t>
      </w:r>
      <w:r w:rsidR="007E2541" w:rsidRPr="00797B14">
        <w:rPr>
          <w:szCs w:val="22"/>
          <w:lang w:val="en-US"/>
        </w:rPr>
        <w:t xml:space="preserve">will be extended until such </w:t>
      </w:r>
      <w:r w:rsidR="005B3066" w:rsidRPr="00797B14">
        <w:rPr>
          <w:szCs w:val="22"/>
          <w:lang w:val="en-US"/>
        </w:rPr>
        <w:t>Approvals</w:t>
      </w:r>
      <w:r w:rsidR="007E2541" w:rsidRPr="00797B14">
        <w:rPr>
          <w:szCs w:val="22"/>
          <w:lang w:val="en-US"/>
        </w:rPr>
        <w:t xml:space="preserve"> have been obtained or officially and finally denied, provided that the Person seeking to extend such acceptable period shall have used reasonable efforts in obtaining such </w:t>
      </w:r>
      <w:r w:rsidR="005B3066" w:rsidRPr="00797B14">
        <w:rPr>
          <w:szCs w:val="22"/>
          <w:lang w:val="en-US"/>
        </w:rPr>
        <w:t>Approvals.</w:t>
      </w:r>
    </w:p>
    <w:p w14:paraId="0C6899CE" w14:textId="77777777" w:rsidR="00437BAB" w:rsidRPr="00797B14" w:rsidRDefault="00437BAB" w:rsidP="00BC7EBA">
      <w:pPr>
        <w:pStyle w:val="Heading1"/>
        <w:widowControl w:val="0"/>
        <w:tabs>
          <w:tab w:val="clear" w:pos="720"/>
        </w:tabs>
        <w:rPr>
          <w:szCs w:val="22"/>
        </w:rPr>
      </w:pPr>
      <w:bookmarkStart w:id="163" w:name="_Toc417941594"/>
      <w:bookmarkStart w:id="164" w:name="_Toc420952755"/>
      <w:bookmarkStart w:id="165" w:name="_Ref482884891"/>
      <w:bookmarkStart w:id="166" w:name="_Ref482902977"/>
      <w:bookmarkStart w:id="167" w:name="_Ref482909390"/>
      <w:bookmarkStart w:id="168" w:name="_Toc489979940"/>
      <w:bookmarkStart w:id="169" w:name="_Toc416892232"/>
      <w:bookmarkStart w:id="170" w:name="_Toc403222621"/>
      <w:bookmarkStart w:id="171" w:name="_Toc417941596"/>
      <w:r w:rsidRPr="00797B14">
        <w:rPr>
          <w:szCs w:val="22"/>
        </w:rPr>
        <w:t>initial public offering</w:t>
      </w:r>
      <w:bookmarkEnd w:id="163"/>
      <w:bookmarkEnd w:id="164"/>
      <w:bookmarkEnd w:id="165"/>
      <w:bookmarkEnd w:id="166"/>
      <w:bookmarkEnd w:id="167"/>
      <w:bookmarkEnd w:id="168"/>
    </w:p>
    <w:p w14:paraId="23E134E1" w14:textId="77777777" w:rsidR="00050494" w:rsidRPr="00797B14" w:rsidRDefault="00712EC7" w:rsidP="00BC7EBA">
      <w:pPr>
        <w:pStyle w:val="BodyText1"/>
        <w:rPr>
          <w:rFonts w:cs="Calibri"/>
          <w:lang w:val="en-US"/>
        </w:rPr>
      </w:pPr>
      <w:r w:rsidRPr="00797B14">
        <w:rPr>
          <w:rFonts w:cs="Calibri"/>
          <w:lang w:val="en-US"/>
        </w:rPr>
        <w:t>Subject to Applicable Laws</w:t>
      </w:r>
      <w:r w:rsidR="00E1282A" w:rsidRPr="00797B14">
        <w:rPr>
          <w:rFonts w:cs="Calibri"/>
          <w:lang w:val="en-US"/>
        </w:rPr>
        <w:t xml:space="preserve"> and this Agreement</w:t>
      </w:r>
      <w:r w:rsidRPr="00797B14">
        <w:rPr>
          <w:rFonts w:cs="Calibri"/>
          <w:lang w:val="en-US"/>
        </w:rPr>
        <w:t>, t</w:t>
      </w:r>
      <w:r w:rsidR="00437BAB" w:rsidRPr="00797B14">
        <w:rPr>
          <w:rFonts w:cs="Calibri"/>
          <w:lang w:val="en-US"/>
        </w:rPr>
        <w:t xml:space="preserve">he initial public offering of </w:t>
      </w:r>
      <w:r w:rsidR="00F91E8D" w:rsidRPr="00797B14">
        <w:rPr>
          <w:rFonts w:cs="Calibri"/>
          <w:lang w:val="en-US"/>
        </w:rPr>
        <w:t>the Company</w:t>
      </w:r>
      <w:r w:rsidR="00437BAB" w:rsidRPr="00797B14">
        <w:rPr>
          <w:rFonts w:cs="Calibri"/>
          <w:lang w:val="en-US"/>
        </w:rPr>
        <w:t xml:space="preserve"> shall be undertaken in a form and manner that is mutually agr</w:t>
      </w:r>
      <w:r w:rsidR="0043292A" w:rsidRPr="00797B14">
        <w:rPr>
          <w:rFonts w:cs="Calibri"/>
          <w:lang w:val="en-US"/>
        </w:rPr>
        <w:t>eed between Parties.</w:t>
      </w:r>
      <w:r w:rsidR="00437BAB" w:rsidRPr="00797B14">
        <w:rPr>
          <w:rFonts w:cs="Calibri"/>
          <w:lang w:val="en-US"/>
        </w:rPr>
        <w:t xml:space="preserve"> In the event an initial public offering of </w:t>
      </w:r>
      <w:r w:rsidR="00F91E8D" w:rsidRPr="00797B14">
        <w:rPr>
          <w:rFonts w:cs="Calibri"/>
          <w:lang w:val="en-US"/>
        </w:rPr>
        <w:t>the Company</w:t>
      </w:r>
      <w:r w:rsidR="0043292A" w:rsidRPr="00797B14">
        <w:rPr>
          <w:rFonts w:cs="Calibri"/>
          <w:lang w:val="en-US"/>
        </w:rPr>
        <w:t xml:space="preserve"> is proposed, Parties</w:t>
      </w:r>
      <w:r w:rsidR="00437BAB" w:rsidRPr="00797B14">
        <w:rPr>
          <w:rFonts w:cs="Calibri"/>
          <w:lang w:val="en-US"/>
        </w:rPr>
        <w:t xml:space="preserve"> shall undertake such further actions and shall procure that </w:t>
      </w:r>
      <w:r w:rsidR="00F91E8D" w:rsidRPr="00797B14">
        <w:rPr>
          <w:rFonts w:cs="Calibri"/>
          <w:lang w:val="en-US"/>
        </w:rPr>
        <w:t>the Company</w:t>
      </w:r>
      <w:r w:rsidR="00437BAB" w:rsidRPr="00797B14">
        <w:rPr>
          <w:rFonts w:cs="Calibri"/>
          <w:lang w:val="en-US"/>
        </w:rPr>
        <w:t xml:space="preserve"> undertakes such further actions as are necessary to successfully consummate the initial public offering of </w:t>
      </w:r>
      <w:r w:rsidR="00F91E8D" w:rsidRPr="00797B14">
        <w:rPr>
          <w:rFonts w:cs="Calibri"/>
          <w:lang w:val="en-US"/>
        </w:rPr>
        <w:t>the Company</w:t>
      </w:r>
      <w:r w:rsidR="00437BAB" w:rsidRPr="00797B14">
        <w:rPr>
          <w:rFonts w:cs="Calibri"/>
          <w:lang w:val="en-US"/>
        </w:rPr>
        <w:t xml:space="preserve"> in accordance with Applicable Laws.</w:t>
      </w:r>
      <w:bookmarkStart w:id="172" w:name="_Ref482886112"/>
      <w:bookmarkStart w:id="173" w:name="_Ref482887210"/>
    </w:p>
    <w:p w14:paraId="11B650B5" w14:textId="77777777" w:rsidR="00377AA4" w:rsidRPr="00797B14" w:rsidRDefault="00377AA4" w:rsidP="00BC7EBA">
      <w:pPr>
        <w:pStyle w:val="Heading1"/>
        <w:widowControl w:val="0"/>
        <w:tabs>
          <w:tab w:val="clear" w:pos="720"/>
        </w:tabs>
        <w:rPr>
          <w:szCs w:val="22"/>
        </w:rPr>
      </w:pPr>
      <w:bookmarkStart w:id="174" w:name="_Toc489979941"/>
      <w:r w:rsidRPr="00797B14">
        <w:rPr>
          <w:szCs w:val="22"/>
        </w:rPr>
        <w:t>DEADLOCK RESOLUTION</w:t>
      </w:r>
      <w:bookmarkEnd w:id="169"/>
      <w:bookmarkEnd w:id="170"/>
      <w:bookmarkEnd w:id="171"/>
      <w:bookmarkEnd w:id="172"/>
      <w:bookmarkEnd w:id="173"/>
      <w:bookmarkEnd w:id="174"/>
    </w:p>
    <w:p w14:paraId="1A42E418" w14:textId="77777777" w:rsidR="00D93ADF" w:rsidRPr="00797B14" w:rsidRDefault="00D93ADF" w:rsidP="00BC7EBA">
      <w:pPr>
        <w:pStyle w:val="Heading2"/>
        <w:rPr>
          <w:bCs/>
          <w:szCs w:val="22"/>
          <w:lang w:val="en-US"/>
        </w:rPr>
      </w:pPr>
      <w:proofErr w:type="gramStart"/>
      <w:r w:rsidRPr="00797B14">
        <w:rPr>
          <w:bCs/>
          <w:szCs w:val="22"/>
          <w:lang w:val="en-US"/>
        </w:rPr>
        <w:t>In the event that</w:t>
      </w:r>
      <w:proofErr w:type="gramEnd"/>
      <w:r w:rsidRPr="00797B14">
        <w:rPr>
          <w:bCs/>
          <w:szCs w:val="22"/>
          <w:lang w:val="en-US"/>
        </w:rPr>
        <w:t xml:space="preserve"> the Shareholders or Directors are unable to reach a consensus on any Company Reserved Matter or requisite quorum as mentioned in Clause </w:t>
      </w:r>
      <w:r w:rsidRPr="00797B14">
        <w:rPr>
          <w:bCs/>
          <w:szCs w:val="22"/>
          <w:lang w:val="en-US"/>
        </w:rPr>
        <w:fldChar w:fldCharType="begin"/>
      </w:r>
      <w:r w:rsidRPr="00797B14">
        <w:rPr>
          <w:bCs/>
          <w:szCs w:val="22"/>
          <w:lang w:val="en-US"/>
        </w:rPr>
        <w:instrText xml:space="preserve"> REF _Ref482999707 \r \h </w:instrText>
      </w:r>
      <w:r w:rsidR="00082D28" w:rsidRPr="00797B14">
        <w:rPr>
          <w:bCs/>
          <w:szCs w:val="22"/>
          <w:lang w:val="en-US"/>
        </w:rPr>
        <w:instrText xml:space="preserve"> \* MERGEFORMAT </w:instrText>
      </w:r>
      <w:r w:rsidRPr="00797B14">
        <w:rPr>
          <w:bCs/>
          <w:szCs w:val="22"/>
          <w:lang w:val="en-US"/>
        </w:rPr>
      </w:r>
      <w:r w:rsidRPr="00797B14">
        <w:rPr>
          <w:bCs/>
          <w:szCs w:val="22"/>
          <w:lang w:val="en-US"/>
        </w:rPr>
        <w:fldChar w:fldCharType="separate"/>
      </w:r>
      <w:r w:rsidR="008F73F4">
        <w:rPr>
          <w:bCs/>
          <w:szCs w:val="22"/>
          <w:lang w:val="en-US"/>
        </w:rPr>
        <w:t>12.4</w:t>
      </w:r>
      <w:r w:rsidRPr="00797B14">
        <w:rPr>
          <w:bCs/>
          <w:szCs w:val="22"/>
          <w:lang w:val="en-US"/>
        </w:rPr>
        <w:fldChar w:fldCharType="end"/>
      </w:r>
      <w:r w:rsidRPr="00797B14">
        <w:rPr>
          <w:bCs/>
          <w:szCs w:val="22"/>
          <w:lang w:val="en-US"/>
        </w:rPr>
        <w:t xml:space="preserve">. and/or Clause </w:t>
      </w:r>
      <w:r w:rsidRPr="00797B14">
        <w:rPr>
          <w:bCs/>
          <w:szCs w:val="22"/>
          <w:lang w:val="en-US"/>
        </w:rPr>
        <w:fldChar w:fldCharType="begin"/>
      </w:r>
      <w:r w:rsidRPr="00797B14">
        <w:rPr>
          <w:bCs/>
          <w:szCs w:val="22"/>
          <w:lang w:val="en-US"/>
        </w:rPr>
        <w:instrText xml:space="preserve"> REF _Ref482999715 \r \h </w:instrText>
      </w:r>
      <w:r w:rsidR="00082D28" w:rsidRPr="00797B14">
        <w:rPr>
          <w:bCs/>
          <w:szCs w:val="22"/>
          <w:lang w:val="en-US"/>
        </w:rPr>
        <w:instrText xml:space="preserve"> \* MERGEFORMAT </w:instrText>
      </w:r>
      <w:r w:rsidRPr="00797B14">
        <w:rPr>
          <w:bCs/>
          <w:szCs w:val="22"/>
          <w:lang w:val="en-US"/>
        </w:rPr>
      </w:r>
      <w:r w:rsidRPr="00797B14">
        <w:rPr>
          <w:bCs/>
          <w:szCs w:val="22"/>
          <w:lang w:val="en-US"/>
        </w:rPr>
        <w:fldChar w:fldCharType="separate"/>
      </w:r>
      <w:r w:rsidR="008F73F4">
        <w:rPr>
          <w:bCs/>
          <w:szCs w:val="22"/>
          <w:lang w:val="en-US"/>
        </w:rPr>
        <w:t>13.3</w:t>
      </w:r>
      <w:r w:rsidRPr="00797B14">
        <w:rPr>
          <w:bCs/>
          <w:szCs w:val="22"/>
          <w:lang w:val="en-US"/>
        </w:rPr>
        <w:fldChar w:fldCharType="end"/>
      </w:r>
      <w:r w:rsidRPr="00797B14">
        <w:rPr>
          <w:bCs/>
          <w:szCs w:val="22"/>
          <w:lang w:val="en-US"/>
        </w:rPr>
        <w:t xml:space="preserve"> with respect to a Company Reserved Matter is not present on </w:t>
      </w:r>
      <w:r w:rsidR="00A15D68" w:rsidRPr="00797B14">
        <w:rPr>
          <w:bCs/>
          <w:szCs w:val="22"/>
          <w:lang w:val="en-US"/>
        </w:rPr>
        <w:t>3</w:t>
      </w:r>
      <w:r w:rsidRPr="00797B14">
        <w:rPr>
          <w:bCs/>
          <w:szCs w:val="22"/>
          <w:lang w:val="en-US"/>
        </w:rPr>
        <w:t xml:space="preserve"> (</w:t>
      </w:r>
      <w:r w:rsidR="00A15D68" w:rsidRPr="00797B14">
        <w:rPr>
          <w:bCs/>
          <w:szCs w:val="22"/>
          <w:lang w:val="en-US"/>
        </w:rPr>
        <w:t>three</w:t>
      </w:r>
      <w:r w:rsidRPr="00797B14">
        <w:rPr>
          <w:bCs/>
          <w:szCs w:val="22"/>
          <w:lang w:val="en-US"/>
        </w:rPr>
        <w:t xml:space="preserve">) consecutive Board meetings (including </w:t>
      </w:r>
      <w:r w:rsidRPr="00797B14">
        <w:rPr>
          <w:szCs w:val="22"/>
          <w:lang w:val="en-US"/>
        </w:rPr>
        <w:t>Reconvened Board Meeting</w:t>
      </w:r>
      <w:r w:rsidR="00566502" w:rsidRPr="00797B14">
        <w:rPr>
          <w:szCs w:val="22"/>
          <w:lang w:val="en-US"/>
        </w:rPr>
        <w:t xml:space="preserve"> and Second Reconvened Board Meeting</w:t>
      </w:r>
      <w:r w:rsidRPr="00797B14">
        <w:rPr>
          <w:bCs/>
          <w:szCs w:val="22"/>
          <w:lang w:val="en-US"/>
        </w:rPr>
        <w:t>) and</w:t>
      </w:r>
      <w:r w:rsidR="00A15D68" w:rsidRPr="00797B14">
        <w:rPr>
          <w:bCs/>
          <w:szCs w:val="22"/>
          <w:lang w:val="en-US"/>
        </w:rPr>
        <w:t xml:space="preserve"> </w:t>
      </w:r>
      <w:r w:rsidRPr="00797B14">
        <w:rPr>
          <w:bCs/>
          <w:szCs w:val="22"/>
          <w:lang w:val="en-US"/>
        </w:rPr>
        <w:t>/</w:t>
      </w:r>
      <w:r w:rsidR="00A15D68" w:rsidRPr="00797B14">
        <w:rPr>
          <w:bCs/>
          <w:szCs w:val="22"/>
          <w:lang w:val="en-US"/>
        </w:rPr>
        <w:t xml:space="preserve"> </w:t>
      </w:r>
      <w:r w:rsidRPr="00797B14">
        <w:rPr>
          <w:bCs/>
          <w:szCs w:val="22"/>
          <w:lang w:val="en-US"/>
        </w:rPr>
        <w:t xml:space="preserve">or </w:t>
      </w:r>
      <w:r w:rsidR="00A15D68" w:rsidRPr="00797B14">
        <w:rPr>
          <w:bCs/>
          <w:szCs w:val="22"/>
          <w:lang w:val="en-US"/>
        </w:rPr>
        <w:t>3</w:t>
      </w:r>
      <w:r w:rsidRPr="00797B14">
        <w:rPr>
          <w:bCs/>
          <w:szCs w:val="22"/>
          <w:lang w:val="en-US"/>
        </w:rPr>
        <w:t xml:space="preserve"> (</w:t>
      </w:r>
      <w:r w:rsidR="00A15D68" w:rsidRPr="00797B14">
        <w:rPr>
          <w:bCs/>
          <w:szCs w:val="22"/>
          <w:lang w:val="en-US"/>
        </w:rPr>
        <w:t>three</w:t>
      </w:r>
      <w:r w:rsidRPr="00797B14">
        <w:rPr>
          <w:bCs/>
          <w:szCs w:val="22"/>
          <w:lang w:val="en-US"/>
        </w:rPr>
        <w:t xml:space="preserve">) consecutive General Meeting (including </w:t>
      </w:r>
      <w:r w:rsidRPr="00797B14">
        <w:rPr>
          <w:szCs w:val="22"/>
          <w:lang w:val="en-US"/>
        </w:rPr>
        <w:t>Reconvened General Meeting</w:t>
      </w:r>
      <w:r w:rsidR="00566502" w:rsidRPr="00797B14">
        <w:rPr>
          <w:szCs w:val="22"/>
          <w:lang w:val="en-US"/>
        </w:rPr>
        <w:t xml:space="preserve"> and Second Reconvened General Meeting</w:t>
      </w:r>
      <w:r w:rsidRPr="00797B14">
        <w:rPr>
          <w:bCs/>
          <w:szCs w:val="22"/>
          <w:lang w:val="en-US"/>
        </w:rPr>
        <w:t xml:space="preserve">), the Parties shall attempt to resolve such disagreement or deemed disagreement through amicable negotiations and in good faith and by reasonable and appropriate means within a period of </w:t>
      </w:r>
      <w:r w:rsidR="00212E1D" w:rsidRPr="00797B14">
        <w:rPr>
          <w:bCs/>
          <w:szCs w:val="22"/>
          <w:lang w:val="en-US"/>
        </w:rPr>
        <w:t xml:space="preserve">90 (ninety) </w:t>
      </w:r>
      <w:r w:rsidR="00566502" w:rsidRPr="00797B14">
        <w:rPr>
          <w:bCs/>
          <w:szCs w:val="22"/>
          <w:lang w:val="en-US"/>
        </w:rPr>
        <w:t>Business D</w:t>
      </w:r>
      <w:r w:rsidRPr="00797B14">
        <w:rPr>
          <w:bCs/>
          <w:szCs w:val="22"/>
          <w:lang w:val="en-US"/>
        </w:rPr>
        <w:t>ays of such disagreement first arising</w:t>
      </w:r>
      <w:r w:rsidR="00A15D68" w:rsidRPr="00797B14">
        <w:rPr>
          <w:bCs/>
          <w:szCs w:val="22"/>
          <w:lang w:val="en-US"/>
        </w:rPr>
        <w:t xml:space="preserve"> (unless extended by the Parties in writing)</w:t>
      </w:r>
      <w:r w:rsidRPr="00797B14">
        <w:rPr>
          <w:bCs/>
          <w:szCs w:val="22"/>
          <w:lang w:val="en-US"/>
        </w:rPr>
        <w:t>.</w:t>
      </w:r>
    </w:p>
    <w:p w14:paraId="13352E9F" w14:textId="32E83200" w:rsidR="00D93ADF" w:rsidRDefault="00D93ADF" w:rsidP="00BC7EBA">
      <w:pPr>
        <w:pStyle w:val="Heading2"/>
        <w:rPr>
          <w:bCs/>
          <w:szCs w:val="22"/>
          <w:lang w:val="en-US"/>
        </w:rPr>
      </w:pPr>
      <w:r w:rsidRPr="00797B14">
        <w:rPr>
          <w:bCs/>
          <w:szCs w:val="22"/>
          <w:lang w:val="en-US"/>
        </w:rPr>
        <w:t>In the event that the Parties are unable to resolve such disagreement within the aforesaid period, the subject matter of the disagreement ("</w:t>
      </w:r>
      <w:r w:rsidRPr="00797B14">
        <w:rPr>
          <w:b/>
          <w:bCs/>
          <w:szCs w:val="22"/>
          <w:lang w:val="en-US"/>
        </w:rPr>
        <w:t>Deadlock Matter</w:t>
      </w:r>
      <w:r w:rsidRPr="00797B14">
        <w:rPr>
          <w:bCs/>
          <w:szCs w:val="22"/>
          <w:lang w:val="en-US"/>
        </w:rPr>
        <w:t xml:space="preserve">") shall be regarded to have resulted in a deadlock and shall be referred to </w:t>
      </w:r>
      <w:r w:rsidR="00212E1D" w:rsidRPr="00797B14">
        <w:rPr>
          <w:bCs/>
          <w:szCs w:val="22"/>
          <w:lang w:val="en-US"/>
        </w:rPr>
        <w:t>the respective Chief Executive Officers</w:t>
      </w:r>
      <w:r w:rsidRPr="00797B14">
        <w:rPr>
          <w:bCs/>
          <w:szCs w:val="22"/>
          <w:lang w:val="en-US"/>
        </w:rPr>
        <w:t xml:space="preserve"> of </w:t>
      </w:r>
      <w:r w:rsidR="00081F13">
        <w:rPr>
          <w:bCs/>
          <w:szCs w:val="22"/>
          <w:lang w:val="en-US"/>
        </w:rPr>
        <w:t>Mike</w:t>
      </w:r>
      <w:r w:rsidRPr="00797B14">
        <w:rPr>
          <w:bCs/>
          <w:szCs w:val="22"/>
          <w:lang w:val="en-US"/>
        </w:rPr>
        <w:t xml:space="preserve"> and </w:t>
      </w:r>
      <w:r w:rsidR="00081F13">
        <w:rPr>
          <w:bCs/>
          <w:szCs w:val="22"/>
          <w:lang w:val="en-US"/>
        </w:rPr>
        <w:t>MSL</w:t>
      </w:r>
      <w:r w:rsidRPr="00797B14">
        <w:rPr>
          <w:bCs/>
          <w:szCs w:val="22"/>
          <w:lang w:val="en-US"/>
        </w:rPr>
        <w:t xml:space="preserve"> (the "</w:t>
      </w:r>
      <w:r w:rsidRPr="00797B14">
        <w:rPr>
          <w:b/>
          <w:bCs/>
          <w:szCs w:val="22"/>
          <w:lang w:val="en-US"/>
        </w:rPr>
        <w:t>Representatives</w:t>
      </w:r>
      <w:r w:rsidRPr="00797B14">
        <w:rPr>
          <w:bCs/>
          <w:szCs w:val="22"/>
          <w:lang w:val="en-US"/>
        </w:rPr>
        <w:t>"). The Representatives shall meet in order to arrive at a resolution with respect to the Deadlock Matter.</w:t>
      </w:r>
    </w:p>
    <w:p w14:paraId="7A4A46F0" w14:textId="5BD7E808" w:rsidR="00A01787" w:rsidRPr="00A01787" w:rsidRDefault="0070679B" w:rsidP="00BC7EBA">
      <w:pPr>
        <w:pStyle w:val="Heading2"/>
        <w:rPr>
          <w:bCs/>
          <w:szCs w:val="22"/>
          <w:lang w:val="en-US"/>
        </w:rPr>
      </w:pPr>
      <w:r>
        <w:rPr>
          <w:bCs/>
          <w:szCs w:val="22"/>
          <w:lang w:val="en-US"/>
        </w:rPr>
        <w:t xml:space="preserve">In the event the respective Chief Executive Officers of </w:t>
      </w:r>
      <w:r w:rsidR="00081F13">
        <w:rPr>
          <w:bCs/>
          <w:szCs w:val="22"/>
          <w:lang w:val="en-US"/>
        </w:rPr>
        <w:t>Mike</w:t>
      </w:r>
      <w:r>
        <w:rPr>
          <w:bCs/>
          <w:szCs w:val="22"/>
          <w:lang w:val="en-US"/>
        </w:rPr>
        <w:t xml:space="preserve"> and </w:t>
      </w:r>
      <w:r w:rsidR="00081F13">
        <w:rPr>
          <w:bCs/>
          <w:szCs w:val="22"/>
          <w:lang w:val="en-US"/>
        </w:rPr>
        <w:t>MSL</w:t>
      </w:r>
      <w:r>
        <w:rPr>
          <w:bCs/>
          <w:szCs w:val="22"/>
          <w:lang w:val="en-US"/>
        </w:rPr>
        <w:t xml:space="preserve"> are unable to resolve the Dead</w:t>
      </w:r>
      <w:r w:rsidR="00F17164">
        <w:rPr>
          <w:bCs/>
          <w:szCs w:val="22"/>
          <w:lang w:val="en-US"/>
        </w:rPr>
        <w:t>lock Matter within a period of 90 (ninety)</w:t>
      </w:r>
      <w:r>
        <w:rPr>
          <w:bCs/>
          <w:szCs w:val="22"/>
          <w:lang w:val="en-US"/>
        </w:rPr>
        <w:t xml:space="preserve"> Business Days </w:t>
      </w:r>
      <w:r w:rsidR="00F17164">
        <w:rPr>
          <w:bCs/>
          <w:szCs w:val="22"/>
          <w:lang w:val="en-US"/>
        </w:rPr>
        <w:t>from the date on which</w:t>
      </w:r>
      <w:r>
        <w:rPr>
          <w:bCs/>
          <w:szCs w:val="22"/>
          <w:lang w:val="en-US"/>
        </w:rPr>
        <w:t xml:space="preserve"> </w:t>
      </w:r>
      <w:r w:rsidR="00F17164">
        <w:rPr>
          <w:bCs/>
          <w:szCs w:val="22"/>
          <w:lang w:val="en-US"/>
        </w:rPr>
        <w:t xml:space="preserve">the </w:t>
      </w:r>
      <w:r>
        <w:rPr>
          <w:bCs/>
          <w:szCs w:val="22"/>
          <w:lang w:val="en-US"/>
        </w:rPr>
        <w:t xml:space="preserve">Deadlock Matter </w:t>
      </w:r>
      <w:r w:rsidR="00F17164">
        <w:rPr>
          <w:bCs/>
          <w:szCs w:val="22"/>
          <w:lang w:val="en-US"/>
        </w:rPr>
        <w:t>has been</w:t>
      </w:r>
      <w:r>
        <w:rPr>
          <w:bCs/>
          <w:szCs w:val="22"/>
          <w:lang w:val="en-US"/>
        </w:rPr>
        <w:t xml:space="preserve"> referred to the last of them, then, the</w:t>
      </w:r>
      <w:r w:rsidR="00F17164">
        <w:rPr>
          <w:bCs/>
          <w:szCs w:val="22"/>
          <w:lang w:val="en-US"/>
        </w:rPr>
        <w:t xml:space="preserve"> Parties shall jointly refer the</w:t>
      </w:r>
      <w:r>
        <w:rPr>
          <w:bCs/>
          <w:szCs w:val="22"/>
          <w:lang w:val="en-US"/>
        </w:rPr>
        <w:t xml:space="preserve"> Deadlock Matter to </w:t>
      </w:r>
      <w:r w:rsidR="00A01787">
        <w:rPr>
          <w:bCs/>
          <w:szCs w:val="22"/>
          <w:lang w:val="en-US"/>
        </w:rPr>
        <w:t>a</w:t>
      </w:r>
      <w:r>
        <w:rPr>
          <w:bCs/>
          <w:szCs w:val="22"/>
          <w:lang w:val="en-US"/>
        </w:rPr>
        <w:t xml:space="preserve"> third-party expert as may be mutually agreed to</w:t>
      </w:r>
      <w:r w:rsidR="00F17164">
        <w:rPr>
          <w:bCs/>
          <w:szCs w:val="22"/>
          <w:lang w:val="en-US"/>
        </w:rPr>
        <w:t xml:space="preserve"> in writing</w:t>
      </w:r>
      <w:r>
        <w:rPr>
          <w:bCs/>
          <w:szCs w:val="22"/>
          <w:lang w:val="en-US"/>
        </w:rPr>
        <w:t xml:space="preserve"> between the Chief Executive Officer of </w:t>
      </w:r>
      <w:r w:rsidR="00081F13">
        <w:rPr>
          <w:bCs/>
          <w:szCs w:val="22"/>
          <w:lang w:val="en-US"/>
        </w:rPr>
        <w:t>MSL</w:t>
      </w:r>
      <w:r>
        <w:rPr>
          <w:bCs/>
          <w:szCs w:val="22"/>
          <w:lang w:val="en-US"/>
        </w:rPr>
        <w:t xml:space="preserve"> and Chief Executive Officer of </w:t>
      </w:r>
      <w:r w:rsidR="00081F13">
        <w:rPr>
          <w:bCs/>
          <w:szCs w:val="22"/>
          <w:lang w:val="en-US"/>
        </w:rPr>
        <w:t>Mike</w:t>
      </w:r>
      <w:r>
        <w:rPr>
          <w:bCs/>
          <w:szCs w:val="22"/>
          <w:lang w:val="en-US"/>
        </w:rPr>
        <w:t xml:space="preserve"> (“</w:t>
      </w:r>
      <w:r w:rsidRPr="00E85CA9">
        <w:rPr>
          <w:b/>
          <w:bCs/>
          <w:szCs w:val="22"/>
          <w:lang w:val="en-US"/>
        </w:rPr>
        <w:t>Mediator</w:t>
      </w:r>
      <w:r>
        <w:rPr>
          <w:bCs/>
          <w:szCs w:val="22"/>
          <w:lang w:val="en-US"/>
        </w:rPr>
        <w:t>”),</w:t>
      </w:r>
      <w:r w:rsidR="00A01787">
        <w:rPr>
          <w:bCs/>
          <w:szCs w:val="22"/>
          <w:lang w:val="en-US"/>
        </w:rPr>
        <w:t xml:space="preserve"> who shall provide his / her</w:t>
      </w:r>
      <w:r w:rsidR="00F17164">
        <w:rPr>
          <w:bCs/>
          <w:szCs w:val="22"/>
          <w:lang w:val="en-US"/>
        </w:rPr>
        <w:t xml:space="preserve"> / its</w:t>
      </w:r>
      <w:r w:rsidR="0075038D">
        <w:rPr>
          <w:bCs/>
          <w:szCs w:val="22"/>
          <w:lang w:val="en-US"/>
        </w:rPr>
        <w:t xml:space="preserve"> recommended</w:t>
      </w:r>
      <w:r w:rsidR="00A01787">
        <w:rPr>
          <w:bCs/>
          <w:szCs w:val="22"/>
          <w:lang w:val="en-US"/>
        </w:rPr>
        <w:t xml:space="preserve"> advice in respect of the Deadlock Matter. It is clarified that any advice as may be provided by the Mediator in respect of the Deadlock Matter shall be advisory</w:t>
      </w:r>
      <w:r w:rsidR="0075038D">
        <w:rPr>
          <w:bCs/>
          <w:szCs w:val="22"/>
          <w:lang w:val="en-US"/>
        </w:rPr>
        <w:t xml:space="preserve"> and recommendatory</w:t>
      </w:r>
      <w:r w:rsidR="00A01787">
        <w:rPr>
          <w:bCs/>
          <w:szCs w:val="22"/>
          <w:lang w:val="en-US"/>
        </w:rPr>
        <w:t xml:space="preserve"> in nature</w:t>
      </w:r>
      <w:r w:rsidR="00F17164">
        <w:rPr>
          <w:bCs/>
          <w:szCs w:val="22"/>
          <w:lang w:val="en-US"/>
        </w:rPr>
        <w:t xml:space="preserve"> only</w:t>
      </w:r>
      <w:r w:rsidR="00A01787">
        <w:rPr>
          <w:bCs/>
          <w:szCs w:val="22"/>
          <w:lang w:val="en-US"/>
        </w:rPr>
        <w:t>, and non-binding on the Parties. Parties hereby agree to fully cooperate with the Mediator in providing the Mediator with all requisite information as may be required by</w:t>
      </w:r>
      <w:r w:rsidR="00097847">
        <w:rPr>
          <w:bCs/>
          <w:szCs w:val="22"/>
          <w:lang w:val="en-US"/>
        </w:rPr>
        <w:t xml:space="preserve"> the</w:t>
      </w:r>
      <w:r w:rsidR="00A01787">
        <w:rPr>
          <w:bCs/>
          <w:szCs w:val="22"/>
          <w:lang w:val="en-US"/>
        </w:rPr>
        <w:t xml:space="preserve"> Mediator to provide </w:t>
      </w:r>
      <w:r w:rsidR="00F17164">
        <w:rPr>
          <w:bCs/>
          <w:szCs w:val="22"/>
          <w:lang w:val="en-US"/>
        </w:rPr>
        <w:t>his / her / its</w:t>
      </w:r>
      <w:r w:rsidR="00A01787">
        <w:rPr>
          <w:bCs/>
          <w:szCs w:val="22"/>
          <w:lang w:val="en-US"/>
        </w:rPr>
        <w:t xml:space="preserve"> advice in respect of the Deadlock Matter. In the event </w:t>
      </w:r>
      <w:r w:rsidR="00097847">
        <w:rPr>
          <w:bCs/>
          <w:szCs w:val="22"/>
          <w:lang w:val="en-US"/>
        </w:rPr>
        <w:t xml:space="preserve">the </w:t>
      </w:r>
      <w:r w:rsidR="00A01787">
        <w:rPr>
          <w:bCs/>
          <w:szCs w:val="22"/>
          <w:lang w:val="en-US"/>
        </w:rPr>
        <w:t xml:space="preserve">Parties agree to accept the advice as may be provided by </w:t>
      </w:r>
      <w:r w:rsidR="00097847">
        <w:rPr>
          <w:bCs/>
          <w:szCs w:val="22"/>
          <w:lang w:val="en-US"/>
        </w:rPr>
        <w:t xml:space="preserve">the </w:t>
      </w:r>
      <w:r w:rsidR="00A01787">
        <w:rPr>
          <w:bCs/>
          <w:szCs w:val="22"/>
          <w:lang w:val="en-US"/>
        </w:rPr>
        <w:t xml:space="preserve">Mediator, </w:t>
      </w:r>
      <w:r w:rsidR="00097847">
        <w:rPr>
          <w:bCs/>
          <w:szCs w:val="22"/>
          <w:lang w:val="en-US"/>
        </w:rPr>
        <w:t xml:space="preserve">the </w:t>
      </w:r>
      <w:r w:rsidR="00A01787">
        <w:rPr>
          <w:bCs/>
          <w:szCs w:val="22"/>
          <w:lang w:val="en-US"/>
        </w:rPr>
        <w:t>Parties shall forthwith take necessary steps to comply with and implement such advice of the Mediator.</w:t>
      </w:r>
      <w:r w:rsidR="00097847">
        <w:rPr>
          <w:bCs/>
          <w:szCs w:val="22"/>
          <w:lang w:val="en-US"/>
        </w:rPr>
        <w:t xml:space="preserve"> The cost of mediation</w:t>
      </w:r>
      <w:r w:rsidR="00B072FC">
        <w:rPr>
          <w:bCs/>
          <w:szCs w:val="22"/>
          <w:lang w:val="en-US"/>
        </w:rPr>
        <w:t>, if any</w:t>
      </w:r>
      <w:r w:rsidR="00097847">
        <w:rPr>
          <w:bCs/>
          <w:szCs w:val="22"/>
          <w:lang w:val="en-US"/>
        </w:rPr>
        <w:t>, including the fees and expenses of the Mediator shall be borne by the Company.</w:t>
      </w:r>
    </w:p>
    <w:p w14:paraId="0E905E16" w14:textId="2E8BEEAC" w:rsidR="00377AA4" w:rsidRPr="00797B14" w:rsidRDefault="00A15D68" w:rsidP="00BC7EBA">
      <w:pPr>
        <w:pStyle w:val="Heading2"/>
        <w:rPr>
          <w:szCs w:val="22"/>
          <w:lang w:val="en-US"/>
        </w:rPr>
      </w:pPr>
      <w:bookmarkStart w:id="175" w:name="_DV_M580"/>
      <w:bookmarkEnd w:id="175"/>
      <w:r w:rsidRPr="00797B14">
        <w:rPr>
          <w:rFonts w:eastAsia="MS Gothic"/>
          <w:szCs w:val="22"/>
        </w:rPr>
        <w:t>I</w:t>
      </w:r>
      <w:r w:rsidR="00377AA4" w:rsidRPr="00797B14">
        <w:rPr>
          <w:rFonts w:eastAsia="MS Gothic"/>
          <w:szCs w:val="22"/>
        </w:rPr>
        <w:t xml:space="preserve">n the event of occurrence of a </w:t>
      </w:r>
      <w:r w:rsidRPr="00797B14">
        <w:rPr>
          <w:rFonts w:eastAsia="MS Gothic"/>
          <w:szCs w:val="22"/>
        </w:rPr>
        <w:t>d</w:t>
      </w:r>
      <w:r w:rsidR="00377AA4" w:rsidRPr="00797B14">
        <w:rPr>
          <w:rFonts w:eastAsia="MS Gothic"/>
          <w:szCs w:val="22"/>
        </w:rPr>
        <w:t xml:space="preserve">eadlock, the Parties agree that </w:t>
      </w:r>
      <w:r w:rsidR="00F91E8D" w:rsidRPr="00797B14">
        <w:rPr>
          <w:rFonts w:eastAsia="MS Gothic"/>
          <w:szCs w:val="22"/>
        </w:rPr>
        <w:t>the Company</w:t>
      </w:r>
      <w:r w:rsidR="00377AA4" w:rsidRPr="00797B14">
        <w:rPr>
          <w:rFonts w:eastAsia="MS Gothic"/>
          <w:szCs w:val="22"/>
        </w:rPr>
        <w:t xml:space="preserve"> will continue to operate its business in a normal way</w:t>
      </w:r>
      <w:r w:rsidR="00871277">
        <w:rPr>
          <w:rFonts w:eastAsia="MS Gothic"/>
          <w:szCs w:val="22"/>
        </w:rPr>
        <w:t xml:space="preserve"> and in ordinary </w:t>
      </w:r>
      <w:r w:rsidR="00871277" w:rsidRPr="00565991">
        <w:rPr>
          <w:bCs/>
          <w:szCs w:val="22"/>
          <w:lang w:val="en-US"/>
        </w:rPr>
        <w:t>course</w:t>
      </w:r>
      <w:r w:rsidR="00377AA4" w:rsidRPr="00797B14">
        <w:rPr>
          <w:rFonts w:eastAsia="MS Gothic"/>
          <w:szCs w:val="22"/>
        </w:rPr>
        <w:t xml:space="preserve">, except for those issues, which are subject </w:t>
      </w:r>
      <w:r w:rsidRPr="00797B14">
        <w:rPr>
          <w:rFonts w:eastAsia="MS Gothic"/>
          <w:szCs w:val="22"/>
        </w:rPr>
        <w:t>matter</w:t>
      </w:r>
      <w:r w:rsidR="00FE2D61">
        <w:rPr>
          <w:rFonts w:eastAsia="MS Gothic"/>
          <w:szCs w:val="22"/>
        </w:rPr>
        <w:t>(</w:t>
      </w:r>
      <w:r w:rsidRPr="00797B14">
        <w:rPr>
          <w:rFonts w:eastAsia="MS Gothic"/>
          <w:szCs w:val="22"/>
        </w:rPr>
        <w:t>s</w:t>
      </w:r>
      <w:r w:rsidR="00FE2D61">
        <w:rPr>
          <w:rFonts w:eastAsia="MS Gothic"/>
          <w:szCs w:val="22"/>
        </w:rPr>
        <w:t>)</w:t>
      </w:r>
      <w:r w:rsidRPr="00797B14">
        <w:rPr>
          <w:rFonts w:eastAsia="MS Gothic"/>
          <w:szCs w:val="22"/>
        </w:rPr>
        <w:t xml:space="preserve"> of the </w:t>
      </w:r>
      <w:r w:rsidR="00887B5A">
        <w:rPr>
          <w:rFonts w:eastAsia="MS Gothic"/>
          <w:szCs w:val="22"/>
        </w:rPr>
        <w:t>D</w:t>
      </w:r>
      <w:r w:rsidR="00887B5A" w:rsidRPr="00797B14">
        <w:rPr>
          <w:rFonts w:eastAsia="MS Gothic"/>
          <w:szCs w:val="22"/>
        </w:rPr>
        <w:t>eadlock</w:t>
      </w:r>
      <w:r w:rsidR="00887B5A">
        <w:rPr>
          <w:rFonts w:eastAsia="MS Gothic"/>
          <w:szCs w:val="22"/>
        </w:rPr>
        <w:t xml:space="preserve"> Matter</w:t>
      </w:r>
      <w:r w:rsidR="00377AA4" w:rsidRPr="00797B14">
        <w:rPr>
          <w:rFonts w:eastAsia="MS Gothic"/>
          <w:szCs w:val="22"/>
        </w:rPr>
        <w:t>.</w:t>
      </w:r>
    </w:p>
    <w:p w14:paraId="53763BA5" w14:textId="77777777" w:rsidR="00377AA4" w:rsidRPr="00797B14" w:rsidRDefault="00377AA4" w:rsidP="00BC7EBA">
      <w:pPr>
        <w:pStyle w:val="Heading1"/>
        <w:widowControl w:val="0"/>
        <w:tabs>
          <w:tab w:val="clear" w:pos="720"/>
        </w:tabs>
        <w:rPr>
          <w:szCs w:val="22"/>
        </w:rPr>
      </w:pPr>
      <w:bookmarkStart w:id="176" w:name="_Toc417941597"/>
      <w:bookmarkStart w:id="177" w:name="_Ref482884631"/>
      <w:bookmarkStart w:id="178" w:name="_Toc489979942"/>
      <w:r w:rsidRPr="00797B14">
        <w:rPr>
          <w:szCs w:val="22"/>
        </w:rPr>
        <w:lastRenderedPageBreak/>
        <w:t>event of default</w:t>
      </w:r>
      <w:bookmarkEnd w:id="176"/>
      <w:bookmarkEnd w:id="177"/>
      <w:bookmarkEnd w:id="178"/>
    </w:p>
    <w:p w14:paraId="79DB17FB" w14:textId="494FF68E" w:rsidR="00F8041B" w:rsidRPr="00797B14" w:rsidRDefault="00F8041B" w:rsidP="00BC7EBA">
      <w:pPr>
        <w:pStyle w:val="Heading2"/>
        <w:rPr>
          <w:szCs w:val="22"/>
          <w:lang w:val="en-US"/>
        </w:rPr>
      </w:pPr>
      <w:r w:rsidRPr="00797B14">
        <w:rPr>
          <w:szCs w:val="22"/>
          <w:lang w:val="en-US"/>
        </w:rPr>
        <w:t>Either Shareholder (the “</w:t>
      </w:r>
      <w:r w:rsidRPr="00797B14">
        <w:rPr>
          <w:b/>
          <w:szCs w:val="22"/>
          <w:lang w:val="en-US"/>
        </w:rPr>
        <w:t>Non-Defaulting Party</w:t>
      </w:r>
      <w:r w:rsidRPr="00797B14">
        <w:rPr>
          <w:szCs w:val="22"/>
          <w:lang w:val="en-US"/>
        </w:rPr>
        <w:t>”) may give a written notice (“</w:t>
      </w:r>
      <w:r w:rsidRPr="00797B14">
        <w:rPr>
          <w:b/>
          <w:szCs w:val="22"/>
          <w:lang w:val="en-US"/>
        </w:rPr>
        <w:t>Default Notice</w:t>
      </w:r>
      <w:r w:rsidRPr="00797B14">
        <w:rPr>
          <w:szCs w:val="22"/>
          <w:lang w:val="en-US"/>
        </w:rPr>
        <w:t>”) of 30 (thirty) Business Days (“</w:t>
      </w:r>
      <w:r w:rsidRPr="00797B14">
        <w:rPr>
          <w:b/>
          <w:szCs w:val="22"/>
          <w:lang w:val="en-US"/>
        </w:rPr>
        <w:t>Cure Period</w:t>
      </w:r>
      <w:r w:rsidRPr="00797B14">
        <w:rPr>
          <w:szCs w:val="22"/>
          <w:lang w:val="en-US"/>
        </w:rPr>
        <w:t xml:space="preserve">”) to the </w:t>
      </w:r>
      <w:r w:rsidR="00A4346D" w:rsidRPr="00797B14">
        <w:rPr>
          <w:szCs w:val="22"/>
          <w:lang w:val="en-US"/>
        </w:rPr>
        <w:t>other Shareholder</w:t>
      </w:r>
      <w:r w:rsidRPr="00797B14">
        <w:rPr>
          <w:szCs w:val="22"/>
          <w:lang w:val="en-US"/>
        </w:rPr>
        <w:t xml:space="preserve"> (the “</w:t>
      </w:r>
      <w:r w:rsidRPr="00797B14">
        <w:rPr>
          <w:b/>
          <w:szCs w:val="22"/>
          <w:lang w:val="en-US"/>
        </w:rPr>
        <w:t>Defaulting Party</w:t>
      </w:r>
      <w:r w:rsidRPr="00797B14">
        <w:rPr>
          <w:szCs w:val="22"/>
          <w:lang w:val="en-US"/>
        </w:rPr>
        <w:t>”) upon the occurrence of any of the following events, and the Defaulting Party will be required to cure such default within the Cure Period:</w:t>
      </w:r>
    </w:p>
    <w:p w14:paraId="6533FFBA" w14:textId="77777777" w:rsidR="00F8041B" w:rsidRPr="00797B14" w:rsidRDefault="00F8041B" w:rsidP="00BC7EBA">
      <w:pPr>
        <w:pStyle w:val="Heading3"/>
      </w:pPr>
      <w:r w:rsidRPr="00797B14">
        <w:t xml:space="preserve">if the Defaulting Party </w:t>
      </w:r>
      <w:r w:rsidR="008A7C6B" w:rsidRPr="00797B14">
        <w:t>has entered into or resolved to enter into winding</w:t>
      </w:r>
      <w:r w:rsidR="007E13E0" w:rsidRPr="00797B14">
        <w:t>-</w:t>
      </w:r>
      <w:r w:rsidR="008A7C6B" w:rsidRPr="00797B14">
        <w:t>up or an arrangement, composition or compromise with or assignment for the benefit of its creditors generally or any class of creditors</w:t>
      </w:r>
      <w:r w:rsidRPr="00797B14">
        <w:t>; or</w:t>
      </w:r>
    </w:p>
    <w:p w14:paraId="16E6730A" w14:textId="77777777" w:rsidR="00504A6F" w:rsidRPr="00797B14" w:rsidRDefault="00504A6F" w:rsidP="00BC7EBA">
      <w:pPr>
        <w:pStyle w:val="Heading3"/>
        <w:rPr>
          <w:rFonts w:cs="Arial"/>
        </w:rPr>
      </w:pPr>
      <w:r w:rsidRPr="00797B14">
        <w:t>The</w:t>
      </w:r>
      <w:r w:rsidRPr="00797B14">
        <w:rPr>
          <w:rFonts w:cs="Arial"/>
        </w:rPr>
        <w:t xml:space="preserve"> Defaulting Party becomes insolvent or any voluntary or </w:t>
      </w:r>
      <w:r w:rsidRPr="00797B14">
        <w:t>involuntary winding- up / dissolution proceedings are initiated by the</w:t>
      </w:r>
      <w:r w:rsidRPr="00797B14">
        <w:rPr>
          <w:rFonts w:cs="Arial"/>
        </w:rPr>
        <w:t xml:space="preserve"> Defaulting Party or determined against the Defaulting Party (as the case maybe); or</w:t>
      </w:r>
    </w:p>
    <w:p w14:paraId="21D812C3" w14:textId="77777777" w:rsidR="00504A6F" w:rsidRPr="00797B14" w:rsidRDefault="00504A6F" w:rsidP="00BC7EBA">
      <w:pPr>
        <w:pStyle w:val="Heading3"/>
        <w:rPr>
          <w:rFonts w:cs="Arial"/>
        </w:rPr>
      </w:pPr>
      <w:r w:rsidRPr="00797B14">
        <w:rPr>
          <w:rFonts w:cs="Arial"/>
        </w:rPr>
        <w:t>If there is a Government expropriation, nationalization or condemnation of all or substantial part of the assets or capital stock of the Defaulting Party; or</w:t>
      </w:r>
    </w:p>
    <w:p w14:paraId="79548B4B" w14:textId="77777777" w:rsidR="00D501E2" w:rsidRPr="00797B14" w:rsidRDefault="009E24A0" w:rsidP="00BC7EBA">
      <w:pPr>
        <w:pStyle w:val="Heading3"/>
      </w:pPr>
      <w:r w:rsidRPr="00797B14">
        <w:t>if the Defaulting Party commits a material breach of this Agreement</w:t>
      </w:r>
      <w:r w:rsidR="00E65779" w:rsidRPr="00797B14">
        <w:t>.</w:t>
      </w:r>
    </w:p>
    <w:p w14:paraId="3B70AEE3" w14:textId="1BB276A9" w:rsidR="0071563F" w:rsidRPr="00797B14" w:rsidRDefault="00044E14" w:rsidP="00BC7EBA">
      <w:pPr>
        <w:pStyle w:val="Heading2"/>
        <w:rPr>
          <w:szCs w:val="22"/>
          <w:u w:val="single"/>
          <w:lang w:val="en-US"/>
        </w:rPr>
      </w:pPr>
      <w:bookmarkStart w:id="179" w:name="_Ref483007420"/>
      <w:r w:rsidRPr="00797B14">
        <w:rPr>
          <w:szCs w:val="22"/>
          <w:lang w:val="en-US"/>
        </w:rPr>
        <w:t>I</w:t>
      </w:r>
      <w:r w:rsidR="0071563F" w:rsidRPr="00797B14">
        <w:rPr>
          <w:szCs w:val="22"/>
          <w:lang w:val="en-US"/>
        </w:rPr>
        <w:t xml:space="preserve">n the event the Defaulting Party fails to cure an event set out in Clauses </w:t>
      </w:r>
      <w:r w:rsidR="0011293F" w:rsidRPr="00797B14">
        <w:rPr>
          <w:szCs w:val="22"/>
          <w:lang w:val="en-US"/>
        </w:rPr>
        <w:t>22</w:t>
      </w:r>
      <w:r w:rsidRPr="00797B14">
        <w:rPr>
          <w:szCs w:val="22"/>
          <w:lang w:val="en-US"/>
        </w:rPr>
        <w:t>.1</w:t>
      </w:r>
      <w:r w:rsidR="0071563F" w:rsidRPr="00797B14">
        <w:rPr>
          <w:szCs w:val="22"/>
          <w:lang w:val="en-US"/>
        </w:rPr>
        <w:t xml:space="preserve"> within the Cure Period, an event of termination (“</w:t>
      </w:r>
      <w:r w:rsidR="0071563F" w:rsidRPr="00797B14">
        <w:rPr>
          <w:b/>
          <w:szCs w:val="22"/>
          <w:lang w:val="en-US"/>
        </w:rPr>
        <w:t>Termination Event</w:t>
      </w:r>
      <w:r w:rsidR="0071563F" w:rsidRPr="00797B14">
        <w:rPr>
          <w:szCs w:val="22"/>
          <w:lang w:val="en-US"/>
        </w:rPr>
        <w:t>”) shall</w:t>
      </w:r>
      <w:r w:rsidR="00504A6F" w:rsidRPr="00797B14">
        <w:rPr>
          <w:szCs w:val="22"/>
          <w:lang w:val="en-US"/>
        </w:rPr>
        <w:t xml:space="preserve"> be deemed to have</w:t>
      </w:r>
      <w:r w:rsidR="0071563F" w:rsidRPr="00797B14">
        <w:rPr>
          <w:szCs w:val="22"/>
          <w:lang w:val="en-US"/>
        </w:rPr>
        <w:t xml:space="preserve"> </w:t>
      </w:r>
      <w:r w:rsidR="00504A6F" w:rsidRPr="00797B14">
        <w:rPr>
          <w:szCs w:val="22"/>
          <w:lang w:val="en-US"/>
        </w:rPr>
        <w:t>occurred,</w:t>
      </w:r>
      <w:r w:rsidR="0071563F" w:rsidRPr="00797B14">
        <w:rPr>
          <w:szCs w:val="22"/>
          <w:lang w:val="en-US"/>
        </w:rPr>
        <w:t xml:space="preserve"> following which the Non-Defaulting Party shall at its own discretion, in addition to any other rights which it may have at Applicable Law or in equity</w:t>
      </w:r>
      <w:r w:rsidR="00275AC2" w:rsidRPr="00797B14">
        <w:rPr>
          <w:szCs w:val="22"/>
          <w:lang w:val="en-US"/>
        </w:rPr>
        <w:t xml:space="preserve"> to terminate the Agreement</w:t>
      </w:r>
      <w:r w:rsidR="0071563F" w:rsidRPr="00797B14">
        <w:rPr>
          <w:szCs w:val="22"/>
          <w:lang w:val="en-US"/>
        </w:rPr>
        <w:t>, give a written notice (“</w:t>
      </w:r>
      <w:r w:rsidR="0071563F" w:rsidRPr="00797B14">
        <w:rPr>
          <w:b/>
          <w:szCs w:val="22"/>
          <w:lang w:val="en-US"/>
        </w:rPr>
        <w:t>Option Exercise Date</w:t>
      </w:r>
      <w:r w:rsidR="0071563F" w:rsidRPr="00797B14">
        <w:rPr>
          <w:szCs w:val="22"/>
          <w:lang w:val="en-US"/>
        </w:rPr>
        <w:t>”) to:</w:t>
      </w:r>
      <w:bookmarkEnd w:id="179"/>
    </w:p>
    <w:p w14:paraId="6CF21101" w14:textId="77777777" w:rsidR="00044E14" w:rsidRPr="00797B14" w:rsidRDefault="008371AA" w:rsidP="00BC7EBA">
      <w:pPr>
        <w:pStyle w:val="Heading3"/>
      </w:pPr>
      <w:r w:rsidRPr="00797B14">
        <w:t xml:space="preserve">subject to Clause </w:t>
      </w:r>
      <w:r w:rsidR="0011293F" w:rsidRPr="00797B14">
        <w:t>22</w:t>
      </w:r>
      <w:r w:rsidRPr="00797B14">
        <w:t>.6</w:t>
      </w:r>
      <w:r w:rsidR="00087F76" w:rsidRPr="00797B14">
        <w:t xml:space="preserve"> and Applicable Laws</w:t>
      </w:r>
      <w:r w:rsidRPr="00797B14">
        <w:t xml:space="preserve">, </w:t>
      </w:r>
      <w:r w:rsidR="0071563F" w:rsidRPr="00797B14">
        <w:t xml:space="preserve">put and sell all the </w:t>
      </w:r>
      <w:r w:rsidR="00044E14" w:rsidRPr="00797B14">
        <w:t>Equity</w:t>
      </w:r>
      <w:r w:rsidR="0071563F" w:rsidRPr="00797B14">
        <w:t xml:space="preserve"> Securities held by the Non-Defaulting Party (together with its Affiliates) to the Defaulting Party, and the Defaulting Party shall purchase all the </w:t>
      </w:r>
      <w:r w:rsidR="005D3740" w:rsidRPr="00797B14">
        <w:t>Equity</w:t>
      </w:r>
      <w:r w:rsidR="0071563F" w:rsidRPr="00797B14">
        <w:t xml:space="preserve"> Securities of the Non-Defaulting Party at a </w:t>
      </w:r>
      <w:r w:rsidR="00044E14" w:rsidRPr="00797B14">
        <w:t xml:space="preserve">premium of </w:t>
      </w:r>
      <w:r w:rsidR="00A4346D" w:rsidRPr="00797B14">
        <w:t>10</w:t>
      </w:r>
      <w:r w:rsidR="00044E14" w:rsidRPr="00797B14">
        <w:t>%</w:t>
      </w:r>
      <w:r w:rsidR="00E96A0E" w:rsidRPr="00797B14">
        <w:t xml:space="preserve"> (ten percent)</w:t>
      </w:r>
      <w:r w:rsidR="006E2FC0" w:rsidRPr="00797B14">
        <w:t xml:space="preserve"> above the Fair Market Value</w:t>
      </w:r>
      <w:r w:rsidR="001404A6" w:rsidRPr="00797B14">
        <w:t xml:space="preserve"> of the Non-Defaulting Party’s Equity Securities</w:t>
      </w:r>
      <w:r w:rsidR="006E2FC0" w:rsidRPr="00797B14">
        <w:t xml:space="preserve"> (“</w:t>
      </w:r>
      <w:r w:rsidR="006E2FC0" w:rsidRPr="00797B14">
        <w:rPr>
          <w:b/>
        </w:rPr>
        <w:t>Premium Put Price</w:t>
      </w:r>
      <w:r w:rsidR="006E2FC0" w:rsidRPr="00797B14">
        <w:t>”)</w:t>
      </w:r>
      <w:r w:rsidR="00044E14" w:rsidRPr="00797B14">
        <w:t>; or</w:t>
      </w:r>
    </w:p>
    <w:p w14:paraId="1D834BB3" w14:textId="77777777" w:rsidR="00C67BB0" w:rsidRPr="00797B14" w:rsidRDefault="008371AA" w:rsidP="00BC7EBA">
      <w:pPr>
        <w:pStyle w:val="Heading3"/>
      </w:pPr>
      <w:r w:rsidRPr="00797B14">
        <w:t xml:space="preserve">subject to Clause </w:t>
      </w:r>
      <w:r w:rsidR="0011293F" w:rsidRPr="00797B14">
        <w:t>22</w:t>
      </w:r>
      <w:r w:rsidRPr="00797B14">
        <w:t>.6</w:t>
      </w:r>
      <w:r w:rsidR="00087F76" w:rsidRPr="00797B14">
        <w:t xml:space="preserve"> and Applicable Laws</w:t>
      </w:r>
      <w:r w:rsidRPr="00797B14">
        <w:t xml:space="preserve">, </w:t>
      </w:r>
      <w:r w:rsidR="00044E14" w:rsidRPr="00797B14">
        <w:t>c</w:t>
      </w:r>
      <w:r w:rsidR="0071563F" w:rsidRPr="00797B14">
        <w:t xml:space="preserve">all and purchase all the </w:t>
      </w:r>
      <w:r w:rsidR="00044E14" w:rsidRPr="00797B14">
        <w:t>Equity</w:t>
      </w:r>
      <w:r w:rsidR="0071563F" w:rsidRPr="00797B14">
        <w:t xml:space="preserve"> Securities held by the Defaulting Party </w:t>
      </w:r>
      <w:r w:rsidR="00AA4BC7" w:rsidRPr="00797B14">
        <w:t xml:space="preserve">(together with its Affiliates), </w:t>
      </w:r>
      <w:r w:rsidR="0071563F" w:rsidRPr="00797B14">
        <w:t xml:space="preserve">and the Defaulting Party shall sell all the </w:t>
      </w:r>
      <w:r w:rsidR="00044E14" w:rsidRPr="00797B14">
        <w:t>Equity</w:t>
      </w:r>
      <w:r w:rsidR="0071563F" w:rsidRPr="00797B14">
        <w:t xml:space="preserve"> Securities of the Defaulting Party and/or its </w:t>
      </w:r>
      <w:r w:rsidR="00044E14" w:rsidRPr="00797B14">
        <w:t>Affiliates</w:t>
      </w:r>
      <w:r w:rsidR="0071563F" w:rsidRPr="00797B14">
        <w:t xml:space="preserve"> at a</w:t>
      </w:r>
      <w:r w:rsidR="006E2FC0" w:rsidRPr="00797B14">
        <w:t xml:space="preserve"> discount of </w:t>
      </w:r>
      <w:r w:rsidR="00E96A0E" w:rsidRPr="00797B14">
        <w:t>10% (ten percent)</w:t>
      </w:r>
      <w:r w:rsidR="00A4346D" w:rsidRPr="00797B14">
        <w:t xml:space="preserve"> to </w:t>
      </w:r>
      <w:r w:rsidR="0071563F" w:rsidRPr="00797B14">
        <w:t>the</w:t>
      </w:r>
      <w:r w:rsidR="00044E14" w:rsidRPr="00797B14">
        <w:t xml:space="preserve"> Fair Market Value</w:t>
      </w:r>
      <w:r w:rsidR="001404A6" w:rsidRPr="00797B14">
        <w:t xml:space="preserve"> of the Equity Securities of the Defaulting Party</w:t>
      </w:r>
      <w:r w:rsidR="0038759A" w:rsidRPr="00797B14">
        <w:t xml:space="preserve"> (“</w:t>
      </w:r>
      <w:r w:rsidR="0038759A" w:rsidRPr="00797B14">
        <w:rPr>
          <w:b/>
        </w:rPr>
        <w:t>Discounted Call Price</w:t>
      </w:r>
      <w:r w:rsidR="0038759A" w:rsidRPr="00797B14">
        <w:t>”)</w:t>
      </w:r>
      <w:r w:rsidRPr="00797B14">
        <w:t>.</w:t>
      </w:r>
    </w:p>
    <w:p w14:paraId="50FBE113" w14:textId="77777777" w:rsidR="007E13E0" w:rsidRPr="00797B14" w:rsidRDefault="00C67BB0" w:rsidP="00BC7EBA">
      <w:pPr>
        <w:pStyle w:val="Heading2"/>
        <w:rPr>
          <w:szCs w:val="22"/>
        </w:rPr>
      </w:pPr>
      <w:r w:rsidRPr="00797B14">
        <w:rPr>
          <w:szCs w:val="22"/>
          <w:lang w:val="en-US"/>
        </w:rPr>
        <w:t>Within 10 (ten)</w:t>
      </w:r>
      <w:r w:rsidR="00212E1D" w:rsidRPr="00797B14">
        <w:rPr>
          <w:szCs w:val="22"/>
          <w:lang w:val="en-US"/>
        </w:rPr>
        <w:t xml:space="preserve"> Business</w:t>
      </w:r>
      <w:r w:rsidRPr="00797B14">
        <w:rPr>
          <w:szCs w:val="22"/>
          <w:lang w:val="en-US"/>
        </w:rPr>
        <w:t xml:space="preserve"> </w:t>
      </w:r>
      <w:r w:rsidR="00212E1D" w:rsidRPr="00797B14">
        <w:rPr>
          <w:szCs w:val="22"/>
          <w:lang w:val="en-US"/>
        </w:rPr>
        <w:t xml:space="preserve">Days </w:t>
      </w:r>
      <w:r w:rsidRPr="00797B14">
        <w:rPr>
          <w:szCs w:val="22"/>
          <w:lang w:val="en-US"/>
        </w:rPr>
        <w:t>from the Option Exercise Date, the Defaulting Party and Non-Defaulting Party shall mutually agree on the identity of the accounting firm</w:t>
      </w:r>
      <w:r w:rsidR="002E340E" w:rsidRPr="00797B14">
        <w:rPr>
          <w:szCs w:val="22"/>
          <w:lang w:val="en-US"/>
        </w:rPr>
        <w:t xml:space="preserve"> (which for the sake of clarity shall be one of the Big Four Accounting Firms</w:t>
      </w:r>
      <w:r w:rsidR="004F1227">
        <w:rPr>
          <w:szCs w:val="22"/>
          <w:lang w:val="en-US"/>
        </w:rPr>
        <w:t xml:space="preserve"> or any other accounting firm of international repute in India</w:t>
      </w:r>
      <w:r w:rsidR="002F1F01">
        <w:rPr>
          <w:szCs w:val="22"/>
          <w:lang w:val="en-US"/>
        </w:rPr>
        <w:t xml:space="preserve"> </w:t>
      </w:r>
      <w:r w:rsidR="002F1F01" w:rsidRPr="002F1668">
        <w:rPr>
          <w:iCs/>
        </w:rPr>
        <w:t>be</w:t>
      </w:r>
      <w:r w:rsidR="002F1F01">
        <w:rPr>
          <w:iCs/>
        </w:rPr>
        <w:t>ing</w:t>
      </w:r>
      <w:r w:rsidR="002F1F01" w:rsidRPr="002F1668">
        <w:rPr>
          <w:iCs/>
        </w:rPr>
        <w:t xml:space="preserve"> a registered chartered accountant in India or a merchant banker registered with the </w:t>
      </w:r>
      <w:r w:rsidR="002F1F01" w:rsidRPr="002F1F01">
        <w:rPr>
          <w:iCs/>
        </w:rPr>
        <w:t>SEBI</w:t>
      </w:r>
      <w:r w:rsidR="002E340E" w:rsidRPr="00797B14">
        <w:rPr>
          <w:szCs w:val="22"/>
          <w:lang w:val="en-US"/>
        </w:rPr>
        <w:t>),</w:t>
      </w:r>
      <w:r w:rsidRPr="00797B14">
        <w:rPr>
          <w:szCs w:val="22"/>
          <w:lang w:val="en-US"/>
        </w:rPr>
        <w:t xml:space="preserve"> which shall determine the Fair Market Value.</w:t>
      </w:r>
      <w:r w:rsidRPr="00797B14">
        <w:rPr>
          <w:szCs w:val="22"/>
        </w:rPr>
        <w:t xml:space="preserve"> </w:t>
      </w:r>
      <w:r w:rsidR="007E13E0" w:rsidRPr="00797B14">
        <w:rPr>
          <w:szCs w:val="22"/>
        </w:rPr>
        <w:t>It is clarified that the Fair Market Value shall be determined in accordance with the mechanism as set out in the definition of “Fair Market Value” as set out in Clause 1.1 of this Agreement</w:t>
      </w:r>
      <w:r w:rsidR="00D70D19" w:rsidRPr="00797B14">
        <w:rPr>
          <w:szCs w:val="22"/>
        </w:rPr>
        <w:t xml:space="preserve">, within a period of </w:t>
      </w:r>
      <w:r w:rsidR="00E64AEA">
        <w:rPr>
          <w:szCs w:val="22"/>
        </w:rPr>
        <w:t>6</w:t>
      </w:r>
      <w:r w:rsidR="00D70D19" w:rsidRPr="00797B14">
        <w:rPr>
          <w:szCs w:val="22"/>
        </w:rPr>
        <w:t>0 (</w:t>
      </w:r>
      <w:r w:rsidR="00E64AEA">
        <w:rPr>
          <w:szCs w:val="22"/>
        </w:rPr>
        <w:t>six</w:t>
      </w:r>
      <w:r w:rsidR="00D70D19" w:rsidRPr="00797B14">
        <w:rPr>
          <w:szCs w:val="22"/>
        </w:rPr>
        <w:t>ty) Business Days from the Option Exercise Date</w:t>
      </w:r>
      <w:r w:rsidR="007E13E0" w:rsidRPr="00797B14">
        <w:rPr>
          <w:szCs w:val="22"/>
        </w:rPr>
        <w:t>.</w:t>
      </w:r>
    </w:p>
    <w:p w14:paraId="69F687F1" w14:textId="77777777" w:rsidR="00050494" w:rsidRPr="00797B14" w:rsidRDefault="00604D1F" w:rsidP="00BC7EBA">
      <w:pPr>
        <w:pStyle w:val="BodyText1"/>
        <w:rPr>
          <w:lang w:eastAsia="x-none"/>
        </w:rPr>
      </w:pPr>
      <w:r w:rsidRPr="00797B14">
        <w:rPr>
          <w:lang w:eastAsia="x-none"/>
        </w:rPr>
        <w:t xml:space="preserve">Provided further, in the event the Parties are unable to agree upon the identity of the accounting firm within the aforesaid time period, then, both the Defaulting Party and the Non-Defaulting Party shall </w:t>
      </w:r>
      <w:r w:rsidR="00D70D19" w:rsidRPr="00797B14">
        <w:rPr>
          <w:lang w:eastAsia="x-none"/>
        </w:rPr>
        <w:t xml:space="preserve">each </w:t>
      </w:r>
      <w:r w:rsidRPr="00797B14">
        <w:rPr>
          <w:lang w:eastAsia="x-none"/>
        </w:rPr>
        <w:t>be entitled to appoint a</w:t>
      </w:r>
      <w:r w:rsidR="002E340E" w:rsidRPr="00797B14">
        <w:rPr>
          <w:lang w:eastAsia="x-none"/>
        </w:rPr>
        <w:t xml:space="preserve"> Big Four Accounting Firm</w:t>
      </w:r>
      <w:r w:rsidR="00207DEB">
        <w:rPr>
          <w:lang w:eastAsia="x-none"/>
        </w:rPr>
        <w:t xml:space="preserve"> </w:t>
      </w:r>
      <w:r w:rsidR="00207DEB">
        <w:rPr>
          <w:lang w:val="en-US"/>
        </w:rPr>
        <w:t>or any other accounting firm of international repute</w:t>
      </w:r>
      <w:r w:rsidR="001267BD">
        <w:rPr>
          <w:lang w:eastAsia="x-none"/>
        </w:rPr>
        <w:t>,</w:t>
      </w:r>
      <w:r w:rsidR="00D70D19" w:rsidRPr="00797B14">
        <w:rPr>
          <w:rFonts w:cs="Calibri"/>
          <w:lang w:val="en-US"/>
        </w:rPr>
        <w:t xml:space="preserve"> of </w:t>
      </w:r>
      <w:r w:rsidR="00761328" w:rsidRPr="00797B14">
        <w:rPr>
          <w:rFonts w:cs="Calibri"/>
          <w:lang w:val="en-US"/>
        </w:rPr>
        <w:t>its</w:t>
      </w:r>
      <w:r w:rsidR="00D70D19" w:rsidRPr="00797B14">
        <w:rPr>
          <w:rFonts w:cs="Calibri"/>
          <w:lang w:val="en-US"/>
        </w:rPr>
        <w:t xml:space="preserve"> choice,</w:t>
      </w:r>
      <w:r w:rsidRPr="00797B14">
        <w:rPr>
          <w:rFonts w:cs="Calibri"/>
          <w:lang w:val="en-US"/>
        </w:rPr>
        <w:t xml:space="preserve"> </w:t>
      </w:r>
      <w:r w:rsidR="00A14B9D" w:rsidRPr="00797B14">
        <w:rPr>
          <w:rFonts w:cs="Calibri"/>
          <w:lang w:val="en-US"/>
        </w:rPr>
        <w:t>wh</w:t>
      </w:r>
      <w:r w:rsidR="006D2DEC" w:rsidRPr="00797B14">
        <w:rPr>
          <w:rFonts w:cs="Calibri"/>
          <w:lang w:val="en-US"/>
        </w:rPr>
        <w:t>ich</w:t>
      </w:r>
      <w:r w:rsidRPr="00797B14">
        <w:rPr>
          <w:rFonts w:cs="Calibri"/>
          <w:lang w:val="en-US"/>
        </w:rPr>
        <w:t xml:space="preserve"> shall </w:t>
      </w:r>
      <w:r w:rsidR="002E340E" w:rsidRPr="00797B14">
        <w:rPr>
          <w:rFonts w:cs="Calibri"/>
          <w:lang w:val="en-US"/>
        </w:rPr>
        <w:t xml:space="preserve">each </w:t>
      </w:r>
      <w:r w:rsidRPr="00797B14">
        <w:rPr>
          <w:rFonts w:cs="Calibri"/>
          <w:lang w:val="en-US"/>
        </w:rPr>
        <w:t xml:space="preserve">determine the Fair Market Value in the manner contemplated under Clause 1.1. </w:t>
      </w:r>
      <w:r w:rsidR="00A14B9D" w:rsidRPr="00797B14">
        <w:rPr>
          <w:rFonts w:cs="Calibri"/>
          <w:lang w:val="en-US"/>
        </w:rPr>
        <w:t xml:space="preserve">Further, the average of the Fair </w:t>
      </w:r>
      <w:r w:rsidR="00A14B9D" w:rsidRPr="00797B14">
        <w:rPr>
          <w:rFonts w:cs="Calibri"/>
          <w:lang w:val="en-US"/>
        </w:rPr>
        <w:lastRenderedPageBreak/>
        <w:t xml:space="preserve">Market Value as may be determined by </w:t>
      </w:r>
      <w:r w:rsidR="001267BD">
        <w:rPr>
          <w:rFonts w:cs="Calibri"/>
          <w:lang w:val="en-US"/>
        </w:rPr>
        <w:t>such firm</w:t>
      </w:r>
      <w:r w:rsidR="00A14B9D" w:rsidRPr="00797B14">
        <w:rPr>
          <w:rFonts w:cs="Calibri"/>
          <w:lang w:val="en-US"/>
        </w:rPr>
        <w:t xml:space="preserve"> appointed by each of the Defaulting Party and Non-Defaulting Party shall be the </w:t>
      </w:r>
      <w:r w:rsidR="009D19C5" w:rsidRPr="00797B14">
        <w:rPr>
          <w:rFonts w:cs="Calibri"/>
          <w:lang w:val="en-US"/>
        </w:rPr>
        <w:t>“</w:t>
      </w:r>
      <w:r w:rsidR="00A14B9D" w:rsidRPr="00797B14">
        <w:rPr>
          <w:rFonts w:cs="Calibri"/>
          <w:lang w:val="en-US"/>
        </w:rPr>
        <w:t>Fair Market Value</w:t>
      </w:r>
      <w:r w:rsidR="009D19C5" w:rsidRPr="00797B14">
        <w:rPr>
          <w:rFonts w:cs="Calibri"/>
          <w:lang w:val="en-US"/>
        </w:rPr>
        <w:t>”</w:t>
      </w:r>
      <w:r w:rsidR="00A14B9D" w:rsidRPr="00797B14">
        <w:rPr>
          <w:rFonts w:cs="Calibri"/>
          <w:lang w:val="en-US"/>
        </w:rPr>
        <w:t xml:space="preserve"> for the purposes of th</w:t>
      </w:r>
      <w:r w:rsidR="002E340E" w:rsidRPr="00797B14">
        <w:rPr>
          <w:rFonts w:cs="Calibri"/>
          <w:lang w:val="en-US"/>
        </w:rPr>
        <w:t>is</w:t>
      </w:r>
      <w:r w:rsidR="00A14B9D" w:rsidRPr="00797B14">
        <w:rPr>
          <w:rFonts w:cs="Calibri"/>
          <w:lang w:val="en-US"/>
        </w:rPr>
        <w:t xml:space="preserve"> Clause 22, and shall be final and binding on the Parties.</w:t>
      </w:r>
    </w:p>
    <w:p w14:paraId="31CA13ED" w14:textId="77777777" w:rsidR="00044E14" w:rsidRPr="00797B14" w:rsidRDefault="00044E14" w:rsidP="00BC7EBA">
      <w:pPr>
        <w:pStyle w:val="Heading2"/>
        <w:rPr>
          <w:szCs w:val="22"/>
          <w:lang w:val="en-US"/>
        </w:rPr>
      </w:pPr>
      <w:r w:rsidRPr="00797B14">
        <w:rPr>
          <w:szCs w:val="22"/>
          <w:lang w:val="en-US"/>
        </w:rPr>
        <w:t xml:space="preserve">Any sale or purchase of Equity Securities pursuant to exercise of rights by Non-Defaulting Party under Clause </w:t>
      </w:r>
      <w:r w:rsidR="0011293F" w:rsidRPr="00797B14">
        <w:rPr>
          <w:szCs w:val="22"/>
          <w:lang w:val="en-US"/>
        </w:rPr>
        <w:t>22</w:t>
      </w:r>
      <w:r w:rsidRPr="00797B14">
        <w:rPr>
          <w:szCs w:val="22"/>
          <w:lang w:val="en-US"/>
        </w:rPr>
        <w:t xml:space="preserve">.2 shall be completed within </w:t>
      </w:r>
      <w:r w:rsidR="006D2DEC" w:rsidRPr="00797B14">
        <w:rPr>
          <w:szCs w:val="22"/>
          <w:lang w:val="en-US"/>
        </w:rPr>
        <w:t>1</w:t>
      </w:r>
      <w:r w:rsidR="00E64AEA">
        <w:rPr>
          <w:szCs w:val="22"/>
          <w:lang w:val="en-US"/>
        </w:rPr>
        <w:t>5</w:t>
      </w:r>
      <w:r w:rsidR="006D2DEC" w:rsidRPr="00797B14">
        <w:rPr>
          <w:szCs w:val="22"/>
          <w:lang w:val="en-US"/>
        </w:rPr>
        <w:t>0</w:t>
      </w:r>
      <w:r w:rsidRPr="00797B14">
        <w:rPr>
          <w:szCs w:val="22"/>
          <w:lang w:val="en-US"/>
        </w:rPr>
        <w:t xml:space="preserve"> (</w:t>
      </w:r>
      <w:r w:rsidR="006D2DEC" w:rsidRPr="00797B14">
        <w:rPr>
          <w:szCs w:val="22"/>
          <w:lang w:val="en-US"/>
        </w:rPr>
        <w:t xml:space="preserve">one hundred and </w:t>
      </w:r>
      <w:r w:rsidR="00E64AEA">
        <w:rPr>
          <w:szCs w:val="22"/>
          <w:lang w:val="en-US"/>
        </w:rPr>
        <w:t>fifty</w:t>
      </w:r>
      <w:r w:rsidRPr="00797B14">
        <w:rPr>
          <w:szCs w:val="22"/>
          <w:lang w:val="en-US"/>
        </w:rPr>
        <w:t>) Business Days from the Option Exercise Date, or if an Approval from any Governmental Authority is required for such sale and purchase, then within 15 (fifteen) Business Days from the date of receipt of all such Approvals, whichever is later.</w:t>
      </w:r>
    </w:p>
    <w:p w14:paraId="306B29BD" w14:textId="77777777" w:rsidR="00BA1BCF" w:rsidRDefault="00044E14" w:rsidP="00BC7EBA">
      <w:pPr>
        <w:pStyle w:val="Heading2"/>
        <w:rPr>
          <w:szCs w:val="22"/>
          <w:lang w:val="en-US"/>
        </w:rPr>
      </w:pPr>
      <w:r w:rsidRPr="00797B14">
        <w:rPr>
          <w:szCs w:val="22"/>
          <w:lang w:val="en-US"/>
        </w:rPr>
        <w:t xml:space="preserve">The Defaulting </w:t>
      </w:r>
      <w:r w:rsidR="00287DB9" w:rsidRPr="00797B14">
        <w:rPr>
          <w:szCs w:val="22"/>
          <w:lang w:val="en-US"/>
        </w:rPr>
        <w:t>Party</w:t>
      </w:r>
      <w:r w:rsidRPr="00797B14">
        <w:rPr>
          <w:szCs w:val="22"/>
          <w:lang w:val="en-US"/>
        </w:rPr>
        <w:t xml:space="preserve"> shall co-operate with the Non-</w:t>
      </w:r>
      <w:r w:rsidR="00287DB9" w:rsidRPr="00797B14">
        <w:rPr>
          <w:szCs w:val="22"/>
          <w:lang w:val="en-US"/>
        </w:rPr>
        <w:t>D</w:t>
      </w:r>
      <w:r w:rsidRPr="00797B14">
        <w:rPr>
          <w:szCs w:val="22"/>
          <w:lang w:val="en-US"/>
        </w:rPr>
        <w:t xml:space="preserve">efaulting </w:t>
      </w:r>
      <w:r w:rsidR="00287DB9" w:rsidRPr="00797B14">
        <w:rPr>
          <w:szCs w:val="22"/>
          <w:lang w:val="en-US"/>
        </w:rPr>
        <w:t>Party</w:t>
      </w:r>
      <w:r w:rsidRPr="00797B14">
        <w:rPr>
          <w:szCs w:val="22"/>
          <w:lang w:val="en-US"/>
        </w:rPr>
        <w:t xml:space="preserve"> and take all steps necessary to give effect to the provisions of this Clause</w:t>
      </w:r>
      <w:r w:rsidR="00AA4BC7" w:rsidRPr="00797B14">
        <w:rPr>
          <w:szCs w:val="22"/>
          <w:lang w:val="en-US"/>
        </w:rPr>
        <w:t xml:space="preserve"> </w:t>
      </w:r>
      <w:r w:rsidR="0011293F" w:rsidRPr="00797B14">
        <w:rPr>
          <w:szCs w:val="22"/>
          <w:lang w:val="en-US"/>
        </w:rPr>
        <w:t>22</w:t>
      </w:r>
      <w:r w:rsidRPr="00797B14">
        <w:rPr>
          <w:szCs w:val="22"/>
          <w:lang w:val="en-US"/>
        </w:rPr>
        <w:t>, including passing of all necessary resolutions and obtaining all necessary approvals and/or consents (from Governmental Authorities, third parties or otherwise).</w:t>
      </w:r>
    </w:p>
    <w:p w14:paraId="1A2D0BCF" w14:textId="6471793B" w:rsidR="005D3740" w:rsidRPr="00797B14" w:rsidRDefault="0071563F" w:rsidP="00BC7EBA">
      <w:pPr>
        <w:pStyle w:val="Heading2"/>
        <w:rPr>
          <w:szCs w:val="22"/>
          <w:lang w:val="en-US"/>
        </w:rPr>
      </w:pPr>
      <w:r w:rsidRPr="00797B14">
        <w:rPr>
          <w:szCs w:val="22"/>
          <w:lang w:val="en-US"/>
        </w:rPr>
        <w:t>In the event</w:t>
      </w:r>
      <w:r w:rsidR="006E2FC0" w:rsidRPr="00797B14">
        <w:rPr>
          <w:szCs w:val="22"/>
          <w:lang w:val="en-US"/>
        </w:rPr>
        <w:t xml:space="preserve"> </w:t>
      </w:r>
      <w:r w:rsidR="00081F13">
        <w:rPr>
          <w:szCs w:val="22"/>
          <w:lang w:val="en-US"/>
        </w:rPr>
        <w:t>Mike</w:t>
      </w:r>
      <w:r w:rsidR="006E2FC0" w:rsidRPr="00797B14">
        <w:rPr>
          <w:szCs w:val="22"/>
          <w:lang w:val="en-US"/>
        </w:rPr>
        <w:t xml:space="preserve"> is a Non-Defaulting Party and</w:t>
      </w:r>
      <w:r w:rsidRPr="00797B14">
        <w:rPr>
          <w:szCs w:val="22"/>
          <w:lang w:val="en-US"/>
        </w:rPr>
        <w:t xml:space="preserve"> this Agreement is terminated by </w:t>
      </w:r>
      <w:r w:rsidR="00081F13">
        <w:rPr>
          <w:szCs w:val="22"/>
          <w:lang w:val="en-US"/>
        </w:rPr>
        <w:t>Mike</w:t>
      </w:r>
      <w:r w:rsidR="005D3740" w:rsidRPr="00797B14">
        <w:rPr>
          <w:szCs w:val="22"/>
          <w:lang w:val="en-US"/>
        </w:rPr>
        <w:t xml:space="preserve"> pursuant to </w:t>
      </w:r>
      <w:r w:rsidRPr="00797B14">
        <w:rPr>
          <w:szCs w:val="22"/>
          <w:lang w:val="en-US"/>
        </w:rPr>
        <w:t xml:space="preserve">Clause </w:t>
      </w:r>
      <w:r w:rsidR="0011293F" w:rsidRPr="00797B14">
        <w:rPr>
          <w:szCs w:val="22"/>
          <w:lang w:val="en-US"/>
        </w:rPr>
        <w:t>22</w:t>
      </w:r>
      <w:r w:rsidR="005D3740" w:rsidRPr="00797B14">
        <w:rPr>
          <w:szCs w:val="22"/>
          <w:lang w:val="en-US"/>
        </w:rPr>
        <w:t xml:space="preserve">.2, </w:t>
      </w:r>
      <w:r w:rsidR="00081F13">
        <w:rPr>
          <w:szCs w:val="22"/>
          <w:lang w:val="en-US"/>
        </w:rPr>
        <w:t>Mike</w:t>
      </w:r>
      <w:r w:rsidR="005D3740" w:rsidRPr="00797B14">
        <w:rPr>
          <w:szCs w:val="22"/>
          <w:lang w:val="en-US"/>
        </w:rPr>
        <w:t xml:space="preserve"> shall</w:t>
      </w:r>
      <w:r w:rsidR="0025525C" w:rsidRPr="00797B14">
        <w:rPr>
          <w:szCs w:val="22"/>
          <w:lang w:val="en-US"/>
        </w:rPr>
        <w:t xml:space="preserve">, as an alternate to its rights under Clause </w:t>
      </w:r>
      <w:r w:rsidR="0011293F" w:rsidRPr="00797B14">
        <w:rPr>
          <w:szCs w:val="22"/>
          <w:lang w:val="en-US"/>
        </w:rPr>
        <w:t>22</w:t>
      </w:r>
      <w:r w:rsidR="0025525C" w:rsidRPr="00797B14">
        <w:rPr>
          <w:szCs w:val="22"/>
          <w:lang w:val="en-US"/>
        </w:rPr>
        <w:t>.2 above,</w:t>
      </w:r>
      <w:r w:rsidR="005D3740" w:rsidRPr="00797B14">
        <w:rPr>
          <w:szCs w:val="22"/>
          <w:lang w:val="en-US"/>
        </w:rPr>
        <w:t xml:space="preserve"> be entitled to</w:t>
      </w:r>
      <w:r w:rsidR="006E2FC0" w:rsidRPr="00797B14">
        <w:rPr>
          <w:szCs w:val="22"/>
          <w:lang w:val="en-US"/>
        </w:rPr>
        <w:t xml:space="preserve"> either</w:t>
      </w:r>
      <w:r w:rsidR="005D3740" w:rsidRPr="00797B14">
        <w:rPr>
          <w:szCs w:val="22"/>
          <w:lang w:val="en-US"/>
        </w:rPr>
        <w:t>:</w:t>
      </w:r>
    </w:p>
    <w:p w14:paraId="4D2AB700" w14:textId="74C90758" w:rsidR="00BA1BCF" w:rsidRDefault="0071563F" w:rsidP="00BC7EBA">
      <w:pPr>
        <w:pStyle w:val="Heading3"/>
      </w:pPr>
      <w:r w:rsidRPr="00797B14">
        <w:t xml:space="preserve">put and sell all the </w:t>
      </w:r>
      <w:r w:rsidR="005D3740" w:rsidRPr="00797B14">
        <w:t>Equity</w:t>
      </w:r>
      <w:r w:rsidRPr="00797B14">
        <w:t xml:space="preserve"> Securities held by </w:t>
      </w:r>
      <w:r w:rsidR="00081F13">
        <w:t>Mike</w:t>
      </w:r>
      <w:r w:rsidRPr="00797B14">
        <w:t xml:space="preserve"> (together with its Affiliates) to </w:t>
      </w:r>
      <w:r w:rsidR="00081F13">
        <w:t>MSL</w:t>
      </w:r>
      <w:r w:rsidRPr="00797B14">
        <w:t xml:space="preserve">, and </w:t>
      </w:r>
      <w:r w:rsidR="00081F13">
        <w:t>MSL</w:t>
      </w:r>
      <w:r w:rsidRPr="00797B14">
        <w:t xml:space="preserve"> shall purchase all the </w:t>
      </w:r>
      <w:r w:rsidR="005D3740" w:rsidRPr="00797B14">
        <w:t>Equity</w:t>
      </w:r>
      <w:r w:rsidRPr="00797B14">
        <w:t xml:space="preserve"> Securities of </w:t>
      </w:r>
      <w:r w:rsidR="00081F13">
        <w:t>Mike</w:t>
      </w:r>
      <w:r w:rsidR="005D3740" w:rsidRPr="00797B14">
        <w:t xml:space="preserve"> </w:t>
      </w:r>
      <w:r w:rsidRPr="00797B14">
        <w:t xml:space="preserve">at a price equivalent to </w:t>
      </w:r>
      <w:r w:rsidR="005D3740" w:rsidRPr="00797B14">
        <w:t>Fair Market Value</w:t>
      </w:r>
      <w:r w:rsidR="006E2FC0" w:rsidRPr="00797B14">
        <w:t xml:space="preserve"> and simultaneously with the closing of the sale or purchase of the Equity Securities c</w:t>
      </w:r>
      <w:r w:rsidR="00E96A0E" w:rsidRPr="00797B14">
        <w:t>ontemplated under this Clause 22</w:t>
      </w:r>
      <w:r w:rsidR="006E2FC0" w:rsidRPr="00797B14">
        <w:t xml:space="preserve">.6, </w:t>
      </w:r>
      <w:r w:rsidR="00081F13">
        <w:t>MSL</w:t>
      </w:r>
      <w:r w:rsidR="006E2FC0" w:rsidRPr="00797B14">
        <w:t xml:space="preserve"> hereby agrees to forthwith indemnify </w:t>
      </w:r>
      <w:r w:rsidR="00081F13">
        <w:t>Mike</w:t>
      </w:r>
      <w:r w:rsidR="006E2FC0" w:rsidRPr="00797B14">
        <w:t xml:space="preserve"> or compensate </w:t>
      </w:r>
      <w:r w:rsidR="00081F13">
        <w:t>Mike</w:t>
      </w:r>
      <w:r w:rsidR="006E2FC0" w:rsidRPr="00797B14">
        <w:t xml:space="preserve"> as damages, a sum equal to the difference between the Premium Put Price and the Fair Market Value for the </w:t>
      </w:r>
      <w:r w:rsidR="0038759A" w:rsidRPr="00797B14">
        <w:t>Equity Securities so Transferred</w:t>
      </w:r>
      <w:r w:rsidR="005D3740" w:rsidRPr="00797B14">
        <w:t>; or</w:t>
      </w:r>
    </w:p>
    <w:p w14:paraId="7ABB5AAE" w14:textId="4DD61253" w:rsidR="005D3740" w:rsidRPr="00797B14" w:rsidRDefault="005D3740" w:rsidP="00BC7EBA">
      <w:pPr>
        <w:pStyle w:val="Heading3"/>
      </w:pPr>
      <w:r w:rsidRPr="00797B14">
        <w:t xml:space="preserve">call and purchase all the Equity Securities held by the </w:t>
      </w:r>
      <w:r w:rsidR="00081F13">
        <w:t>MSL</w:t>
      </w:r>
      <w:r w:rsidRPr="00797B14">
        <w:t xml:space="preserve"> </w:t>
      </w:r>
      <w:r w:rsidR="00117F93" w:rsidRPr="00797B14">
        <w:t xml:space="preserve">(together with its Affiliates), </w:t>
      </w:r>
      <w:r w:rsidRPr="00797B14">
        <w:t xml:space="preserve">and </w:t>
      </w:r>
      <w:r w:rsidR="00081F13">
        <w:t>MSL</w:t>
      </w:r>
      <w:r w:rsidRPr="00797B14">
        <w:t xml:space="preserve"> shall sell all the Equity Securities of </w:t>
      </w:r>
      <w:r w:rsidR="00081F13">
        <w:t>MSL</w:t>
      </w:r>
      <w:r w:rsidRPr="00797B14">
        <w:t xml:space="preserve"> and/or its Affiliates at a price equivalent to the Fair Market Value</w:t>
      </w:r>
      <w:r w:rsidR="0038759A" w:rsidRPr="00797B14">
        <w:t xml:space="preserve"> and simultaneously with such Transfer c</w:t>
      </w:r>
      <w:r w:rsidR="00E96A0E" w:rsidRPr="00797B14">
        <w:t>ontemplated under this Clause 22</w:t>
      </w:r>
      <w:r w:rsidR="0038759A" w:rsidRPr="00797B14">
        <w:t xml:space="preserve">.6, </w:t>
      </w:r>
      <w:r w:rsidR="00081F13">
        <w:t>MSL</w:t>
      </w:r>
      <w:r w:rsidR="0038759A" w:rsidRPr="00797B14">
        <w:t xml:space="preserve"> hereby agrees to forthwith indemnify </w:t>
      </w:r>
      <w:r w:rsidR="00081F13">
        <w:t>Mike</w:t>
      </w:r>
      <w:r w:rsidR="0038759A" w:rsidRPr="00797B14">
        <w:t xml:space="preserve"> or compensate </w:t>
      </w:r>
      <w:r w:rsidR="00081F13">
        <w:t>Mike</w:t>
      </w:r>
      <w:r w:rsidR="0038759A" w:rsidRPr="00797B14">
        <w:t xml:space="preserve"> as damages, a sum equal to the difference between the Fair Market Value for the Equity Securities and the Discounted Call Price</w:t>
      </w:r>
      <w:r w:rsidRPr="00797B14">
        <w:t>.</w:t>
      </w:r>
    </w:p>
    <w:p w14:paraId="0092C3B2" w14:textId="3C0A9464" w:rsidR="00050494" w:rsidRPr="00797B14" w:rsidRDefault="0038759A" w:rsidP="00BC7EBA">
      <w:pPr>
        <w:pStyle w:val="BodyText1"/>
        <w:rPr>
          <w:lang w:val="en-US" w:eastAsia="x-none"/>
        </w:rPr>
      </w:pPr>
      <w:r w:rsidRPr="00797B14">
        <w:rPr>
          <w:lang w:val="en-US" w:eastAsia="x-none"/>
        </w:rPr>
        <w:t xml:space="preserve">It is clarified that the provisions of Clause </w:t>
      </w:r>
      <w:r w:rsidR="0011293F" w:rsidRPr="00797B14">
        <w:rPr>
          <w:lang w:val="en-US" w:eastAsia="x-none"/>
        </w:rPr>
        <w:t>22</w:t>
      </w:r>
      <w:r w:rsidRPr="00797B14">
        <w:rPr>
          <w:lang w:val="en-US" w:eastAsia="x-none"/>
        </w:rPr>
        <w:t xml:space="preserve">.3 to </w:t>
      </w:r>
      <w:r w:rsidR="0011293F" w:rsidRPr="00797B14">
        <w:rPr>
          <w:lang w:val="en-US" w:eastAsia="x-none"/>
        </w:rPr>
        <w:t>22</w:t>
      </w:r>
      <w:r w:rsidRPr="00797B14">
        <w:rPr>
          <w:lang w:val="en-US" w:eastAsia="x-none"/>
        </w:rPr>
        <w:t>.</w:t>
      </w:r>
      <w:r w:rsidR="0025525C" w:rsidRPr="00797B14">
        <w:rPr>
          <w:lang w:val="en-US" w:eastAsia="x-none"/>
        </w:rPr>
        <w:t>6</w:t>
      </w:r>
      <w:r w:rsidRPr="00797B14">
        <w:rPr>
          <w:lang w:val="en-US" w:eastAsia="x-none"/>
        </w:rPr>
        <w:t xml:space="preserve"> shall apply to the put or call option as may be exercised by </w:t>
      </w:r>
      <w:r w:rsidR="00081F13">
        <w:rPr>
          <w:lang w:val="en-US" w:eastAsia="x-none"/>
        </w:rPr>
        <w:t>Mike</w:t>
      </w:r>
      <w:r w:rsidRPr="00797B14">
        <w:rPr>
          <w:lang w:val="en-US" w:eastAsia="x-none"/>
        </w:rPr>
        <w:t xml:space="preserve"> under Clause </w:t>
      </w:r>
      <w:r w:rsidR="0011293F" w:rsidRPr="00797B14">
        <w:rPr>
          <w:lang w:val="en-US" w:eastAsia="x-none"/>
        </w:rPr>
        <w:t>22</w:t>
      </w:r>
      <w:r w:rsidRPr="00797B14">
        <w:rPr>
          <w:lang w:val="en-US" w:eastAsia="x-none"/>
        </w:rPr>
        <w:t>.</w:t>
      </w:r>
      <w:r w:rsidR="00E96A0E" w:rsidRPr="00797B14">
        <w:rPr>
          <w:lang w:val="en-US" w:eastAsia="x-none"/>
        </w:rPr>
        <w:t>2</w:t>
      </w:r>
      <w:r w:rsidRPr="00797B14">
        <w:rPr>
          <w:lang w:val="en-US" w:eastAsia="x-none"/>
        </w:rPr>
        <w:t xml:space="preserve"> as well.</w:t>
      </w:r>
      <w:r w:rsidR="000D7A58" w:rsidRPr="00797B14">
        <w:rPr>
          <w:lang w:val="en-US" w:eastAsia="x-none"/>
        </w:rPr>
        <w:t xml:space="preserve"> It is further agreed that in the event the Parties are unable to consummate the transactions contemplated under this Clause </w:t>
      </w:r>
      <w:r w:rsidR="0011293F" w:rsidRPr="00797B14">
        <w:rPr>
          <w:lang w:val="en-US" w:eastAsia="x-none"/>
        </w:rPr>
        <w:t>22</w:t>
      </w:r>
      <w:r w:rsidR="000D7A58" w:rsidRPr="00797B14">
        <w:rPr>
          <w:lang w:val="en-US" w:eastAsia="x-none"/>
        </w:rPr>
        <w:t>.</w:t>
      </w:r>
      <w:r w:rsidR="00E96A0E" w:rsidRPr="00797B14">
        <w:rPr>
          <w:lang w:val="en-US" w:eastAsia="x-none"/>
        </w:rPr>
        <w:t>6</w:t>
      </w:r>
      <w:r w:rsidR="000D7A58" w:rsidRPr="00797B14">
        <w:rPr>
          <w:lang w:val="en-US" w:eastAsia="x-none"/>
        </w:rPr>
        <w:t xml:space="preserve"> for reasons under Applicable Laws, Parties shall in good faith explore alternate mechanisms, including completion of a buyback of the Equity Securities held by the Defaulting Party (at the Discounted Call Price) or the Non-Defaulting Party (at the Premium Put Price) subject to Applicable Laws, so as to effectuate the commercial intent of the Parties as contemplated herein.</w:t>
      </w:r>
    </w:p>
    <w:p w14:paraId="196A2828" w14:textId="77777777" w:rsidR="00087F76" w:rsidRPr="00797B14" w:rsidRDefault="000D0722" w:rsidP="00BC7EBA">
      <w:pPr>
        <w:pStyle w:val="Heading2"/>
        <w:rPr>
          <w:szCs w:val="22"/>
          <w:lang w:val="en-US"/>
        </w:rPr>
      </w:pPr>
      <w:r w:rsidRPr="00797B14">
        <w:rPr>
          <w:szCs w:val="22"/>
          <w:lang w:val="en-US"/>
        </w:rPr>
        <w:t xml:space="preserve">All costs as may be incurred in relation to the Transfer of the Equity Securities pursuant to this Clause </w:t>
      </w:r>
      <w:r w:rsidR="0011293F" w:rsidRPr="00797B14">
        <w:rPr>
          <w:szCs w:val="22"/>
          <w:lang w:val="en-US"/>
        </w:rPr>
        <w:t xml:space="preserve">22 </w:t>
      </w:r>
      <w:r w:rsidRPr="00797B14">
        <w:rPr>
          <w:szCs w:val="22"/>
          <w:lang w:val="en-US"/>
        </w:rPr>
        <w:t>shall be borne by the Defaulting Party.</w:t>
      </w:r>
    </w:p>
    <w:p w14:paraId="18934B9E" w14:textId="77777777" w:rsidR="00BA1BCF" w:rsidRDefault="003B7096" w:rsidP="00BC7EBA">
      <w:pPr>
        <w:pStyle w:val="Heading1"/>
        <w:widowControl w:val="0"/>
        <w:tabs>
          <w:tab w:val="clear" w:pos="720"/>
        </w:tabs>
        <w:rPr>
          <w:szCs w:val="22"/>
        </w:rPr>
      </w:pPr>
      <w:bookmarkStart w:id="180" w:name="_Toc417941598"/>
      <w:bookmarkStart w:id="181" w:name="_Ref482902999"/>
      <w:bookmarkStart w:id="182" w:name="_Ref482910002"/>
      <w:bookmarkStart w:id="183" w:name="_Ref482916151"/>
      <w:bookmarkStart w:id="184" w:name="_Ref482916403"/>
      <w:bookmarkStart w:id="185" w:name="_Ref482916411"/>
      <w:bookmarkStart w:id="186" w:name="_Toc489979943"/>
      <w:r w:rsidRPr="00797B14">
        <w:rPr>
          <w:szCs w:val="22"/>
        </w:rPr>
        <w:t>non</w:t>
      </w:r>
      <w:r w:rsidR="00884AF0" w:rsidRPr="00797B14">
        <w:rPr>
          <w:szCs w:val="22"/>
        </w:rPr>
        <w:t>-</w:t>
      </w:r>
      <w:r w:rsidRPr="00797B14">
        <w:rPr>
          <w:szCs w:val="22"/>
        </w:rPr>
        <w:t>compete</w:t>
      </w:r>
      <w:r w:rsidR="00440808">
        <w:rPr>
          <w:szCs w:val="22"/>
        </w:rPr>
        <w:t>; EXCLUSIVITY</w:t>
      </w:r>
      <w:r w:rsidRPr="00797B14">
        <w:rPr>
          <w:szCs w:val="22"/>
        </w:rPr>
        <w:t xml:space="preserve"> and non</w:t>
      </w:r>
      <w:r w:rsidR="009356BD" w:rsidRPr="00797B14">
        <w:rPr>
          <w:szCs w:val="22"/>
        </w:rPr>
        <w:t>-</w:t>
      </w:r>
      <w:r w:rsidRPr="00797B14">
        <w:rPr>
          <w:szCs w:val="22"/>
        </w:rPr>
        <w:t>solicitation</w:t>
      </w:r>
      <w:bookmarkEnd w:id="180"/>
      <w:bookmarkEnd w:id="181"/>
      <w:bookmarkEnd w:id="182"/>
      <w:bookmarkEnd w:id="183"/>
      <w:bookmarkEnd w:id="184"/>
      <w:bookmarkEnd w:id="185"/>
      <w:bookmarkEnd w:id="186"/>
    </w:p>
    <w:p w14:paraId="65C8BD82" w14:textId="4A76EA5E" w:rsidR="00BA1BCF" w:rsidRDefault="003437AF" w:rsidP="00BC7EBA">
      <w:pPr>
        <w:pStyle w:val="Heading2"/>
        <w:rPr>
          <w:szCs w:val="22"/>
          <w:u w:val="single"/>
          <w:lang w:val="en-US"/>
        </w:rPr>
      </w:pPr>
      <w:bookmarkStart w:id="187" w:name="_DV_M489"/>
      <w:bookmarkEnd w:id="187"/>
      <w:r w:rsidRPr="00797B14">
        <w:rPr>
          <w:szCs w:val="22"/>
          <w:u w:val="single"/>
          <w:lang w:val="en-US"/>
        </w:rPr>
        <w:t xml:space="preserve">Non-Compete by </w:t>
      </w:r>
      <w:r w:rsidR="00081F13">
        <w:rPr>
          <w:szCs w:val="22"/>
          <w:u w:val="single"/>
          <w:lang w:val="en-US"/>
        </w:rPr>
        <w:t>MSL</w:t>
      </w:r>
    </w:p>
    <w:p w14:paraId="611B02E6" w14:textId="4C8F5D55" w:rsidR="002B7D79" w:rsidRPr="00797B14" w:rsidRDefault="00187C8C" w:rsidP="00BC7EBA">
      <w:pPr>
        <w:pStyle w:val="Heading3"/>
      </w:pPr>
      <w:r w:rsidRPr="00797B14">
        <w:lastRenderedPageBreak/>
        <w:t>On and from the Execution Date and until the date of termination of this Agreement,</w:t>
      </w:r>
      <w:r w:rsidR="00F9720A">
        <w:t xml:space="preserve"> subject to Clause 23.1.3(</w:t>
      </w:r>
      <w:r w:rsidR="0049060B">
        <w:t>a</w:t>
      </w:r>
      <w:r w:rsidR="00F9720A">
        <w:t>),</w:t>
      </w:r>
      <w:r w:rsidRPr="00797B14">
        <w:t xml:space="preserve"> </w:t>
      </w:r>
      <w:r w:rsidR="00081F13">
        <w:t>MSL</w:t>
      </w:r>
      <w:r w:rsidR="009D19C5" w:rsidRPr="00797B14">
        <w:t xml:space="preserve"> </w:t>
      </w:r>
      <w:r w:rsidR="002B7D79" w:rsidRPr="00797B14">
        <w:t xml:space="preserve">shall not, directly or indirectly, without the prior written consent of </w:t>
      </w:r>
      <w:r w:rsidR="00081F13">
        <w:t>Mike</w:t>
      </w:r>
      <w:r w:rsidR="002B7D79" w:rsidRPr="00797B14">
        <w:t>:</w:t>
      </w:r>
    </w:p>
    <w:p w14:paraId="644B0B77" w14:textId="60E9FDEC" w:rsidR="00050494" w:rsidRPr="00797B14" w:rsidRDefault="002B7D79" w:rsidP="00BC7EBA">
      <w:pPr>
        <w:pStyle w:val="Heading4"/>
        <w:rPr>
          <w:lang w:val="en-US"/>
        </w:rPr>
      </w:pPr>
      <w:r w:rsidRPr="00797B14">
        <w:rPr>
          <w:lang w:val="en-US"/>
        </w:rPr>
        <w:t xml:space="preserve">develop, promote, market or enter into any agreement or arrangement with any </w:t>
      </w:r>
      <w:r w:rsidR="00081F13">
        <w:rPr>
          <w:lang w:val="en-US"/>
        </w:rPr>
        <w:t>Mike</w:t>
      </w:r>
      <w:r w:rsidRPr="00797B14">
        <w:rPr>
          <w:lang w:val="en-US"/>
        </w:rPr>
        <w:t xml:space="preserve"> Competitor to develop, promote or market or engage in any </w:t>
      </w:r>
      <w:r w:rsidR="00425DCD">
        <w:rPr>
          <w:lang w:val="en-US"/>
        </w:rPr>
        <w:t>business or operations</w:t>
      </w:r>
      <w:r w:rsidRPr="00797B14">
        <w:rPr>
          <w:lang w:val="en-US"/>
        </w:rPr>
        <w:t xml:space="preserve"> that </w:t>
      </w:r>
      <w:r w:rsidR="00A44DE7">
        <w:rPr>
          <w:lang w:val="en-US"/>
        </w:rPr>
        <w:t>are</w:t>
      </w:r>
      <w:r w:rsidR="00A23A21">
        <w:rPr>
          <w:lang w:val="en-US"/>
        </w:rPr>
        <w:t xml:space="preserve"> </w:t>
      </w:r>
      <w:r w:rsidRPr="00797B14">
        <w:rPr>
          <w:lang w:val="en-US"/>
        </w:rPr>
        <w:t>similar to or competing with the Business</w:t>
      </w:r>
      <w:r w:rsidR="00E64AEA">
        <w:rPr>
          <w:lang w:val="en-US"/>
        </w:rPr>
        <w:t>,</w:t>
      </w:r>
      <w:r w:rsidRPr="00797B14">
        <w:rPr>
          <w:lang w:val="en-US"/>
        </w:rPr>
        <w:t xml:space="preserve"> in the Territory; and</w:t>
      </w:r>
      <w:r w:rsidR="00EB40C9">
        <w:rPr>
          <w:lang w:val="en-US"/>
        </w:rPr>
        <w:t xml:space="preserve"> </w:t>
      </w:r>
      <w:r w:rsidRPr="00797B14">
        <w:rPr>
          <w:lang w:val="en-US"/>
        </w:rPr>
        <w:t>/</w:t>
      </w:r>
      <w:r w:rsidR="00EB40C9">
        <w:rPr>
          <w:lang w:val="en-US"/>
        </w:rPr>
        <w:t xml:space="preserve"> </w:t>
      </w:r>
      <w:r w:rsidRPr="00797B14">
        <w:rPr>
          <w:lang w:val="en-US"/>
        </w:rPr>
        <w:t>or</w:t>
      </w:r>
    </w:p>
    <w:p w14:paraId="2E03D33C" w14:textId="41DAF056" w:rsidR="00BA1BCF" w:rsidRDefault="002B7D79" w:rsidP="00BC7EBA">
      <w:pPr>
        <w:pStyle w:val="Heading4"/>
        <w:rPr>
          <w:lang w:val="en-US"/>
        </w:rPr>
      </w:pPr>
      <w:r w:rsidRPr="00797B14">
        <w:rPr>
          <w:lang w:val="en-US"/>
        </w:rPr>
        <w:t xml:space="preserve">enter into any strategic or operational alliances, joint ventures, partnerships, co-branding arrangements or other arrangements or understandings with any </w:t>
      </w:r>
      <w:r w:rsidR="00081F13">
        <w:rPr>
          <w:lang w:val="en-US"/>
        </w:rPr>
        <w:t>Mike</w:t>
      </w:r>
      <w:r w:rsidRPr="00797B14">
        <w:rPr>
          <w:lang w:val="en-US"/>
        </w:rPr>
        <w:t xml:space="preserve"> Competitor for the ownership, management, development, promotion, distribution, marketing or sale, whether directly or indirectly, of</w:t>
      </w:r>
      <w:r w:rsidR="00A44DE7">
        <w:rPr>
          <w:lang w:val="en-US"/>
        </w:rPr>
        <w:t xml:space="preserve"> any</w:t>
      </w:r>
      <w:r w:rsidRPr="00797B14">
        <w:rPr>
          <w:lang w:val="en-US"/>
        </w:rPr>
        <w:t xml:space="preserve"> </w:t>
      </w:r>
      <w:r w:rsidR="00425DCD">
        <w:rPr>
          <w:lang w:val="en-US"/>
        </w:rPr>
        <w:t>business or operations</w:t>
      </w:r>
      <w:r w:rsidR="00425DCD" w:rsidRPr="00797B14">
        <w:rPr>
          <w:lang w:val="en-US"/>
        </w:rPr>
        <w:t xml:space="preserve"> </w:t>
      </w:r>
      <w:r w:rsidRPr="00797B14">
        <w:rPr>
          <w:lang w:val="en-US"/>
        </w:rPr>
        <w:t>competing with or similar to the Business</w:t>
      </w:r>
      <w:r w:rsidR="00E64AEA">
        <w:rPr>
          <w:lang w:val="en-US"/>
        </w:rPr>
        <w:t>,</w:t>
      </w:r>
      <w:r w:rsidR="00187C8C" w:rsidRPr="00797B14">
        <w:rPr>
          <w:lang w:val="en-US"/>
        </w:rPr>
        <w:t xml:space="preserve"> in the Territory</w:t>
      </w:r>
      <w:r w:rsidR="00B814AD" w:rsidRPr="00797B14">
        <w:rPr>
          <w:lang w:val="en-US"/>
        </w:rPr>
        <w:t xml:space="preserve">; </w:t>
      </w:r>
      <w:r w:rsidRPr="00797B14">
        <w:rPr>
          <w:lang w:val="en-US"/>
        </w:rPr>
        <w:t>and/or</w:t>
      </w:r>
    </w:p>
    <w:p w14:paraId="63CB7A10" w14:textId="2E6B6658" w:rsidR="00425DCD" w:rsidRPr="00565991" w:rsidRDefault="000E0A10" w:rsidP="00BC7EBA">
      <w:pPr>
        <w:pStyle w:val="Heading4"/>
        <w:rPr>
          <w:lang w:val="en-US"/>
        </w:rPr>
      </w:pPr>
      <w:r w:rsidRPr="00797B14">
        <w:rPr>
          <w:lang w:val="en-US"/>
        </w:rPr>
        <w:t xml:space="preserve">be concerned or interested in (whether directly or indirectly, or through any Affiliate, interposed body corporate, trust, principal, agent, shareholder, beneficiary, or as an independent contractor, consultant, lessor, lender, guarantor, partner or in any other capacity) any business or operation of any </w:t>
      </w:r>
      <w:r w:rsidR="00081F13">
        <w:rPr>
          <w:lang w:val="en-US"/>
        </w:rPr>
        <w:t>Mike</w:t>
      </w:r>
      <w:r w:rsidRPr="00797B14">
        <w:rPr>
          <w:lang w:val="en-US"/>
        </w:rPr>
        <w:t xml:space="preserve"> Competitor in the Territory, which is identical or similar to or competing with the Business</w:t>
      </w:r>
      <w:r w:rsidR="00E64AEA">
        <w:rPr>
          <w:lang w:val="en-US"/>
        </w:rPr>
        <w:t>,</w:t>
      </w:r>
      <w:r w:rsidR="00187C8C" w:rsidRPr="00797B14">
        <w:rPr>
          <w:lang w:val="en-US"/>
        </w:rPr>
        <w:t xml:space="preserve"> in the Territory</w:t>
      </w:r>
      <w:r w:rsidRPr="00797B14">
        <w:rPr>
          <w:lang w:val="en-US"/>
        </w:rPr>
        <w:t>.</w:t>
      </w:r>
    </w:p>
    <w:p w14:paraId="1016ACC7" w14:textId="77777777" w:rsidR="003B5ADC" w:rsidRPr="00C9740A" w:rsidRDefault="000009E8" w:rsidP="00BC7EBA">
      <w:pPr>
        <w:pStyle w:val="Heading3"/>
        <w:rPr>
          <w:u w:val="single"/>
          <w:lang w:val="en-GB"/>
        </w:rPr>
      </w:pPr>
      <w:r>
        <w:rPr>
          <w:u w:val="single"/>
          <w:lang w:val="en-GB"/>
        </w:rPr>
        <w:t>Exclusivity</w:t>
      </w:r>
    </w:p>
    <w:p w14:paraId="50EF1686" w14:textId="25F764A0" w:rsidR="0049060B" w:rsidRDefault="00D15570" w:rsidP="00BC7EBA">
      <w:pPr>
        <w:pStyle w:val="Heading5"/>
        <w:numPr>
          <w:ilvl w:val="0"/>
          <w:numId w:val="0"/>
        </w:numPr>
        <w:ind w:left="1418"/>
        <w:rPr>
          <w:lang w:val="en-GB"/>
        </w:rPr>
      </w:pPr>
      <w:r>
        <w:t>O</w:t>
      </w:r>
      <w:r>
        <w:rPr>
          <w:lang w:val="en-GB"/>
        </w:rPr>
        <w:t>n and from the Execution Date and until the date of termination of this Agreement,</w:t>
      </w:r>
      <w:r w:rsidR="000009E8">
        <w:rPr>
          <w:lang w:val="en-GB"/>
        </w:rPr>
        <w:t xml:space="preserve"> subject to Clause 23.1.</w:t>
      </w:r>
      <w:r w:rsidR="0049060B">
        <w:rPr>
          <w:lang w:val="en-GB"/>
        </w:rPr>
        <w:t>3</w:t>
      </w:r>
      <w:r w:rsidR="000009E8">
        <w:rPr>
          <w:lang w:val="en-GB"/>
        </w:rPr>
        <w:t>(</w:t>
      </w:r>
      <w:r w:rsidR="0049060B">
        <w:rPr>
          <w:lang w:val="en-GB"/>
        </w:rPr>
        <w:t>b</w:t>
      </w:r>
      <w:r w:rsidR="000009E8">
        <w:rPr>
          <w:lang w:val="en-GB"/>
        </w:rPr>
        <w:t>)</w:t>
      </w:r>
      <w:r w:rsidR="006E736B">
        <w:rPr>
          <w:lang w:val="en-GB"/>
        </w:rPr>
        <w:t>,</w:t>
      </w:r>
      <w:r w:rsidR="0049060B">
        <w:rPr>
          <w:lang w:val="en-GB"/>
        </w:rPr>
        <w:t xml:space="preserve"> </w:t>
      </w:r>
      <w:r w:rsidR="00081F13">
        <w:rPr>
          <w:lang w:val="en-GB"/>
        </w:rPr>
        <w:t>Mike</w:t>
      </w:r>
      <w:r w:rsidR="0049060B">
        <w:rPr>
          <w:lang w:val="en-GB"/>
        </w:rPr>
        <w:t xml:space="preserve"> agrees that the Company shall be the sole vehicle through which it shall undertake the Business using the Licensed Trademark(s) (the “</w:t>
      </w:r>
      <w:r w:rsidR="0049060B" w:rsidRPr="00D830DA">
        <w:rPr>
          <w:b/>
          <w:lang w:val="en-GB"/>
        </w:rPr>
        <w:t>Exclusive Business</w:t>
      </w:r>
      <w:r w:rsidR="0049060B">
        <w:rPr>
          <w:lang w:val="en-GB"/>
        </w:rPr>
        <w:t>”) within the Territories, and agrees to direct any commercial opportunities in the Territory relating to the Exclusive Business to the Company on terms not less favourable than the terms on which such opportunities were offered to it.</w:t>
      </w:r>
    </w:p>
    <w:p w14:paraId="7F3FF069" w14:textId="48E0E451" w:rsidR="00D15570" w:rsidRDefault="00D15570" w:rsidP="00BC7EBA">
      <w:pPr>
        <w:pStyle w:val="Heading3"/>
        <w:numPr>
          <w:ilvl w:val="0"/>
          <w:numId w:val="0"/>
        </w:numPr>
        <w:ind w:left="1418"/>
      </w:pPr>
      <w:r>
        <w:t xml:space="preserve">Provided, however, notwithstanding anything set out in this Clause 23.1.2, </w:t>
      </w:r>
      <w:r w:rsidR="00081F13">
        <w:t>Mike</w:t>
      </w:r>
      <w:r>
        <w:t xml:space="preserve"> and / or its Affiliates shall be free to</w:t>
      </w:r>
      <w:r w:rsidR="00F9720A" w:rsidRPr="00F9720A">
        <w:t xml:space="preserve"> </w:t>
      </w:r>
      <w:r w:rsidR="00F9720A">
        <w:t xml:space="preserve">purchase any product(s) as may be manufactured and / or distributed by the Company, and shall be entitled to sell such products whether on a B2B basis or otherwise through the </w:t>
      </w:r>
      <w:r w:rsidR="00081F13">
        <w:t>Mike</w:t>
      </w:r>
      <w:r w:rsidR="00F9720A">
        <w:t xml:space="preserve"> Stores, and nothing contained in this Agreement shall be deemed to impair or otherwise prejudice </w:t>
      </w:r>
      <w:r w:rsidR="00081F13">
        <w:t>Mike</w:t>
      </w:r>
      <w:r w:rsidR="00F9720A">
        <w:t>’ and / or its Affiliates’ such right of re-sale.</w:t>
      </w:r>
    </w:p>
    <w:p w14:paraId="52F6F543" w14:textId="77777777" w:rsidR="00F9720A" w:rsidRPr="0081684F" w:rsidRDefault="00F9720A" w:rsidP="00BC7EBA">
      <w:pPr>
        <w:pStyle w:val="Heading3"/>
        <w:rPr>
          <w:u w:val="single"/>
        </w:rPr>
      </w:pPr>
      <w:r w:rsidRPr="0081684F">
        <w:rPr>
          <w:u w:val="single"/>
        </w:rPr>
        <w:t xml:space="preserve">Athleisure </w:t>
      </w:r>
      <w:r w:rsidR="000009E8" w:rsidRPr="0081684F">
        <w:rPr>
          <w:u w:val="single"/>
        </w:rPr>
        <w:t>Business</w:t>
      </w:r>
    </w:p>
    <w:p w14:paraId="672BF4C3" w14:textId="28FD8517" w:rsidR="00F9720A" w:rsidRDefault="00F9720A" w:rsidP="00BC7EBA">
      <w:pPr>
        <w:pStyle w:val="Heading4"/>
        <w:rPr>
          <w:lang w:val="en-US"/>
        </w:rPr>
      </w:pPr>
      <w:r>
        <w:rPr>
          <w:lang w:val="en-US"/>
        </w:rPr>
        <w:t>N</w:t>
      </w:r>
      <w:r w:rsidRPr="00D53388">
        <w:rPr>
          <w:lang w:val="en-US"/>
        </w:rPr>
        <w:t>otwithstanding anything contained in Clause 23.1.</w:t>
      </w:r>
      <w:r>
        <w:rPr>
          <w:lang w:val="en-US"/>
        </w:rPr>
        <w:t>1</w:t>
      </w:r>
      <w:r w:rsidRPr="00D53388">
        <w:rPr>
          <w:lang w:val="en-US"/>
        </w:rPr>
        <w:t xml:space="preserve">, </w:t>
      </w:r>
      <w:r w:rsidR="00081F13">
        <w:rPr>
          <w:lang w:val="en-US"/>
        </w:rPr>
        <w:t>MSL</w:t>
      </w:r>
      <w:r w:rsidRPr="00D53388">
        <w:rPr>
          <w:lang w:val="en-US"/>
        </w:rPr>
        <w:t xml:space="preserve"> and</w:t>
      </w:r>
      <w:r w:rsidR="0049060B">
        <w:rPr>
          <w:lang w:val="en-US"/>
        </w:rPr>
        <w:t xml:space="preserve"> / or</w:t>
      </w:r>
      <w:r w:rsidRPr="00D53388">
        <w:rPr>
          <w:lang w:val="en-US"/>
        </w:rPr>
        <w:t xml:space="preserve"> its Affiliates shall be free to manufacture, distribute</w:t>
      </w:r>
      <w:r>
        <w:rPr>
          <w:lang w:val="en-US"/>
        </w:rPr>
        <w:t xml:space="preserve"> (including by way of retail sales)</w:t>
      </w:r>
      <w:r w:rsidRPr="00D53388">
        <w:rPr>
          <w:lang w:val="en-US"/>
        </w:rPr>
        <w:t xml:space="preserve"> and otherwise engage in all the activities set out under </w:t>
      </w:r>
      <w:r>
        <w:rPr>
          <w:lang w:val="en-US"/>
        </w:rPr>
        <w:t>Clause 23.1.1</w:t>
      </w:r>
      <w:r w:rsidRPr="00D53388">
        <w:rPr>
          <w:lang w:val="en-US"/>
        </w:rPr>
        <w:t xml:space="preserve">(a), (b) and / or (c), to the extent relating to “athleisure </w:t>
      </w:r>
      <w:r>
        <w:rPr>
          <w:lang w:val="en-US"/>
        </w:rPr>
        <w:t>clothing</w:t>
      </w:r>
      <w:r w:rsidRPr="00D53388">
        <w:rPr>
          <w:lang w:val="en-US"/>
        </w:rPr>
        <w:t xml:space="preserve"> products” (including any </w:t>
      </w:r>
      <w:r>
        <w:rPr>
          <w:rFonts w:cs="Calibri"/>
          <w:szCs w:val="22"/>
        </w:rPr>
        <w:t>gym wear and</w:t>
      </w:r>
      <w:r w:rsidRPr="00797B14">
        <w:rPr>
          <w:rFonts w:cs="Calibri"/>
          <w:szCs w:val="22"/>
        </w:rPr>
        <w:t xml:space="preserve"> track suits</w:t>
      </w:r>
      <w:r w:rsidRPr="00D53388">
        <w:rPr>
          <w:lang w:val="en-US"/>
        </w:rPr>
        <w:t>)</w:t>
      </w:r>
      <w:r>
        <w:rPr>
          <w:lang w:val="en-US"/>
        </w:rPr>
        <w:t xml:space="preserve"> by itself or with any Person</w:t>
      </w:r>
      <w:r w:rsidRPr="00D53388">
        <w:rPr>
          <w:lang w:val="en-US"/>
        </w:rPr>
        <w:t>, and the restrictions set out in Clause 23.1.</w:t>
      </w:r>
      <w:r>
        <w:rPr>
          <w:lang w:val="en-US"/>
        </w:rPr>
        <w:t>1</w:t>
      </w:r>
      <w:r w:rsidRPr="00D53388">
        <w:rPr>
          <w:lang w:val="en-US"/>
        </w:rPr>
        <w:t xml:space="preserve"> shall not apply to </w:t>
      </w:r>
      <w:r w:rsidR="00081F13">
        <w:rPr>
          <w:lang w:val="en-US"/>
        </w:rPr>
        <w:t>MSL</w:t>
      </w:r>
      <w:r w:rsidRPr="00D53388">
        <w:rPr>
          <w:lang w:val="en-US"/>
        </w:rPr>
        <w:t xml:space="preserve"> or its Affiliates, to the extent relating to “athleisure</w:t>
      </w:r>
      <w:r>
        <w:rPr>
          <w:lang w:val="en-US"/>
        </w:rPr>
        <w:t xml:space="preserve"> clothing</w:t>
      </w:r>
      <w:r w:rsidRPr="00D53388">
        <w:rPr>
          <w:lang w:val="en-US"/>
        </w:rPr>
        <w:t xml:space="preserve"> products”</w:t>
      </w:r>
      <w:r w:rsidRPr="00082CEA">
        <w:rPr>
          <w:lang w:val="en-US"/>
        </w:rPr>
        <w:t>.</w:t>
      </w:r>
    </w:p>
    <w:p w14:paraId="1C59CC7C" w14:textId="60EAC271" w:rsidR="00F9720A" w:rsidRDefault="00F9720A" w:rsidP="00BC7EBA">
      <w:pPr>
        <w:pStyle w:val="Heading4"/>
      </w:pPr>
      <w:r>
        <w:t>Notwithstanding anything contained in Clause 23.1.</w:t>
      </w:r>
      <w:r w:rsidR="000009E8">
        <w:t>2</w:t>
      </w:r>
      <w:r>
        <w:t xml:space="preserve">, </w:t>
      </w:r>
      <w:r w:rsidR="00081F13">
        <w:rPr>
          <w:lang w:val="en-US"/>
        </w:rPr>
        <w:t>Mike</w:t>
      </w:r>
      <w:r w:rsidRPr="00D53388">
        <w:rPr>
          <w:lang w:val="en-US"/>
        </w:rPr>
        <w:t xml:space="preserve"> and</w:t>
      </w:r>
      <w:r w:rsidR="0049060B">
        <w:rPr>
          <w:lang w:val="en-US"/>
        </w:rPr>
        <w:t xml:space="preserve"> / or</w:t>
      </w:r>
      <w:r w:rsidRPr="00D53388">
        <w:rPr>
          <w:lang w:val="en-US"/>
        </w:rPr>
        <w:t xml:space="preserve"> its Affiliates shall be </w:t>
      </w:r>
      <w:r w:rsidR="0049060B">
        <w:t>free</w:t>
      </w:r>
      <w:r>
        <w:t xml:space="preserve"> to undertake the business of: (</w:t>
      </w:r>
      <w:proofErr w:type="spellStart"/>
      <w:r>
        <w:t>i</w:t>
      </w:r>
      <w:proofErr w:type="spellEnd"/>
      <w:r>
        <w:t xml:space="preserve">) manufacturing (either </w:t>
      </w:r>
      <w:r>
        <w:lastRenderedPageBreak/>
        <w:t>by</w:t>
      </w:r>
      <w:r w:rsidR="007D5D37">
        <w:t xml:space="preserve"> itself, or by</w:t>
      </w:r>
      <w:r>
        <w:t xml:space="preserve"> contract manufacturing, job-work or otherwise)</w:t>
      </w:r>
      <w:r w:rsidR="000009E8">
        <w:t xml:space="preserve"> and / or</w:t>
      </w:r>
      <w:r>
        <w:t xml:space="preserve"> (ii)</w:t>
      </w:r>
      <w:r w:rsidRPr="00D53388">
        <w:rPr>
          <w:lang w:val="en-US"/>
        </w:rPr>
        <w:t xml:space="preserve"> </w:t>
      </w:r>
      <w:proofErr w:type="spellStart"/>
      <w:r w:rsidRPr="00D53388">
        <w:rPr>
          <w:lang w:val="en-US"/>
        </w:rPr>
        <w:t>distribut</w:t>
      </w:r>
      <w:proofErr w:type="spellEnd"/>
      <w:r>
        <w:t>ion</w:t>
      </w:r>
      <w:r>
        <w:rPr>
          <w:lang w:val="en-US"/>
        </w:rPr>
        <w:t xml:space="preserve"> (including by way of retail sales)</w:t>
      </w:r>
      <w:r w:rsidR="000009E8">
        <w:rPr>
          <w:lang w:val="en-US"/>
        </w:rPr>
        <w:t>,</w:t>
      </w:r>
      <w:r>
        <w:t xml:space="preserve"> of</w:t>
      </w:r>
      <w:r w:rsidRPr="00D53388">
        <w:rPr>
          <w:lang w:val="en-US"/>
        </w:rPr>
        <w:t xml:space="preserve"> “athleisure </w:t>
      </w:r>
      <w:r>
        <w:rPr>
          <w:lang w:val="en-US"/>
        </w:rPr>
        <w:t>clothing</w:t>
      </w:r>
      <w:r w:rsidRPr="00D53388">
        <w:rPr>
          <w:lang w:val="en-US"/>
        </w:rPr>
        <w:t xml:space="preserve"> products” (including any </w:t>
      </w:r>
      <w:r>
        <w:rPr>
          <w:rFonts w:cs="Calibri"/>
          <w:szCs w:val="22"/>
        </w:rPr>
        <w:t>gym wear and</w:t>
      </w:r>
      <w:r w:rsidRPr="00797B14">
        <w:rPr>
          <w:rFonts w:cs="Calibri"/>
          <w:szCs w:val="22"/>
        </w:rPr>
        <w:t xml:space="preserve"> track suits</w:t>
      </w:r>
      <w:r w:rsidRPr="00D53388">
        <w:rPr>
          <w:lang w:val="en-US"/>
        </w:rPr>
        <w:t>)</w:t>
      </w:r>
      <w:r>
        <w:rPr>
          <w:lang w:val="en-US"/>
        </w:rPr>
        <w:t xml:space="preserve"> </w:t>
      </w:r>
      <w:r>
        <w:t xml:space="preserve">using the </w:t>
      </w:r>
      <w:r w:rsidR="0049060B">
        <w:t>Licensed T</w:t>
      </w:r>
      <w:r>
        <w:t>rademarks (“</w:t>
      </w:r>
      <w:r w:rsidR="0049060B" w:rsidRPr="00C9740A">
        <w:rPr>
          <w:b/>
        </w:rPr>
        <w:t>Pepe</w:t>
      </w:r>
      <w:r w:rsidR="0049060B">
        <w:t xml:space="preserve"> </w:t>
      </w:r>
      <w:r w:rsidRPr="00D830DA">
        <w:rPr>
          <w:b/>
        </w:rPr>
        <w:t>Athleisure Business</w:t>
      </w:r>
      <w:r>
        <w:t>”)</w:t>
      </w:r>
      <w:r w:rsidR="00003D3A">
        <w:t xml:space="preserve"> whether on a B2B basis or otherwise, including</w:t>
      </w:r>
      <w:r w:rsidR="00A079B8">
        <w:t xml:space="preserve"> through Pepe Stores</w:t>
      </w:r>
      <w:r>
        <w:t>,</w:t>
      </w:r>
      <w:r>
        <w:rPr>
          <w:lang w:val="en-US"/>
        </w:rPr>
        <w:t xml:space="preserve"> so long as </w:t>
      </w:r>
      <w:r w:rsidR="00081F13">
        <w:rPr>
          <w:lang w:val="en-US"/>
        </w:rPr>
        <w:t>Mike</w:t>
      </w:r>
      <w:r>
        <w:rPr>
          <w:lang w:val="en-US"/>
        </w:rPr>
        <w:t xml:space="preserve"> and / or its Affiliates do not </w:t>
      </w:r>
      <w:r>
        <w:t>enter into any strategic or operational alliances, joint-ventures</w:t>
      </w:r>
      <w:r w:rsidR="006E736B">
        <w:t xml:space="preserve">, </w:t>
      </w:r>
      <w:r>
        <w:t>partnerships</w:t>
      </w:r>
      <w:r w:rsidR="006E736B">
        <w:t>, co-branding arrangements or other arrangements or understandings</w:t>
      </w:r>
      <w:r w:rsidR="000009E8">
        <w:t xml:space="preserve"> </w:t>
      </w:r>
      <w:r>
        <w:t>with any Person</w:t>
      </w:r>
      <w:r w:rsidR="000009E8">
        <w:t xml:space="preserve"> </w:t>
      </w:r>
      <w:r>
        <w:t xml:space="preserve">for the ownership and / or management of such </w:t>
      </w:r>
      <w:r w:rsidR="0049060B">
        <w:t xml:space="preserve">Pepe </w:t>
      </w:r>
      <w:r>
        <w:t>Athleisure Business</w:t>
      </w:r>
      <w:r w:rsidR="007F5643">
        <w:t xml:space="preserve"> within the Territory</w:t>
      </w:r>
      <w:r>
        <w:t>.</w:t>
      </w:r>
    </w:p>
    <w:p w14:paraId="3C067D40" w14:textId="6D41DE78" w:rsidR="00D43703" w:rsidRPr="002F6B24" w:rsidRDefault="00BA3877" w:rsidP="00BC7EBA">
      <w:pPr>
        <w:pStyle w:val="Heading3"/>
      </w:pPr>
      <w:r>
        <w:t>For the sake of clarity, Parties acknowledge that n</w:t>
      </w:r>
      <w:r w:rsidR="008805B0">
        <w:t>othing contained in Clause 23.1.1 to 23.1.3 shall apply to</w:t>
      </w:r>
      <w:r w:rsidR="000B6527">
        <w:t>: (</w:t>
      </w:r>
      <w:proofErr w:type="spellStart"/>
      <w:r w:rsidR="000B6527">
        <w:t>i</w:t>
      </w:r>
      <w:proofErr w:type="spellEnd"/>
      <w:r w:rsidR="000B6527">
        <w:t>)</w:t>
      </w:r>
      <w:r w:rsidR="00A079B8">
        <w:t xml:space="preserve"> any business or operations as may be undertaken by the Parties and / or their respective Affiliates outside the Territories, irrespective of whether such business constitutes “Business”, “Exclusive Business” and / or “Pepe Athleisure Business”</w:t>
      </w:r>
      <w:r w:rsidR="000B6527">
        <w:t xml:space="preserve">; and (ii) any business or operations as may be undertaken by the Parties and / or their respective Affiliates using any brands / trademarks other than the Licensed Trademarks, except to the limited extent set out in Clause 23.1.1 as applicable to </w:t>
      </w:r>
      <w:r w:rsidR="00081F13">
        <w:t>MSL</w:t>
      </w:r>
      <w:r w:rsidR="000B6527">
        <w:t>.</w:t>
      </w:r>
      <w:bookmarkStart w:id="188" w:name="_Ref482916131"/>
    </w:p>
    <w:p w14:paraId="5FFFCFAC" w14:textId="77777777" w:rsidR="00BA1BCF" w:rsidRDefault="003437AF" w:rsidP="00BC7EBA">
      <w:pPr>
        <w:pStyle w:val="Heading2"/>
        <w:rPr>
          <w:szCs w:val="22"/>
          <w:lang w:val="en-US"/>
        </w:rPr>
      </w:pPr>
      <w:r w:rsidRPr="00797B14">
        <w:rPr>
          <w:szCs w:val="22"/>
          <w:u w:val="single"/>
          <w:lang w:val="en-US"/>
        </w:rPr>
        <w:t>Non-Solicitation</w:t>
      </w:r>
      <w:r w:rsidRPr="00A44ED3">
        <w:rPr>
          <w:szCs w:val="22"/>
          <w:lang w:val="en-US"/>
        </w:rPr>
        <w:t>.</w:t>
      </w:r>
      <w:r w:rsidRPr="00797B14">
        <w:rPr>
          <w:szCs w:val="22"/>
          <w:lang w:val="en-US"/>
        </w:rPr>
        <w:t xml:space="preserve"> </w:t>
      </w:r>
      <w:r w:rsidR="00171428" w:rsidRPr="00797B14">
        <w:rPr>
          <w:szCs w:val="22"/>
          <w:lang w:val="en-US"/>
        </w:rPr>
        <w:t>During the term of this Agreement and for a period of 12 (twelve) months thereafter,</w:t>
      </w:r>
      <w:r w:rsidR="005C56D7" w:rsidRPr="00797B14">
        <w:rPr>
          <w:szCs w:val="22"/>
          <w:lang w:val="en-US"/>
        </w:rPr>
        <w:t xml:space="preserve"> the Parties agree that they shall not, either by themselves or through their Affiliates:</w:t>
      </w:r>
    </w:p>
    <w:p w14:paraId="73CEE800" w14:textId="77777777" w:rsidR="00BA1BCF" w:rsidRDefault="005C56D7" w:rsidP="00BC7EBA">
      <w:pPr>
        <w:pStyle w:val="Heading3"/>
        <w:rPr>
          <w:rFonts w:eastAsia="Calibri"/>
        </w:rPr>
      </w:pPr>
      <w:r w:rsidRPr="00797B14">
        <w:rPr>
          <w:rFonts w:eastAsia="Calibri"/>
        </w:rPr>
        <w:t>s</w:t>
      </w:r>
      <w:r w:rsidR="00171428" w:rsidRPr="00797B14">
        <w:rPr>
          <w:rFonts w:eastAsia="Calibri"/>
        </w:rPr>
        <w:t>olicit</w:t>
      </w:r>
      <w:r w:rsidRPr="00797B14">
        <w:rPr>
          <w:rFonts w:eastAsia="Calibri"/>
        </w:rPr>
        <w:t xml:space="preserve"> any employee of the Company to leave his or her employment, induce or attempt to induce any employee</w:t>
      </w:r>
      <w:r w:rsidR="007269D3" w:rsidRPr="00797B14">
        <w:rPr>
          <w:rFonts w:eastAsia="Calibri"/>
        </w:rPr>
        <w:t xml:space="preserve"> of the Company</w:t>
      </w:r>
      <w:r w:rsidRPr="00797B14">
        <w:rPr>
          <w:rFonts w:eastAsia="Calibri"/>
        </w:rPr>
        <w:t xml:space="preserve"> to terminate or breach his or her employment agreement with the Company, or hire or engage</w:t>
      </w:r>
      <w:r w:rsidR="007269D3" w:rsidRPr="00797B14">
        <w:rPr>
          <w:rFonts w:eastAsia="Calibri"/>
        </w:rPr>
        <w:t xml:space="preserve"> any employee of the Company</w:t>
      </w:r>
      <w:r w:rsidRPr="00797B14">
        <w:rPr>
          <w:rFonts w:eastAsia="Calibri"/>
        </w:rPr>
        <w:t xml:space="preserve"> in any other manner</w:t>
      </w:r>
      <w:r w:rsidR="006A4B87" w:rsidRPr="00797B14">
        <w:rPr>
          <w:rFonts w:eastAsia="Calibri"/>
        </w:rPr>
        <w:t>; or</w:t>
      </w:r>
    </w:p>
    <w:p w14:paraId="63A74521" w14:textId="77777777" w:rsidR="006A4B87" w:rsidRPr="00797B14" w:rsidRDefault="006A4B87" w:rsidP="00BC7EBA">
      <w:pPr>
        <w:pStyle w:val="Heading3"/>
        <w:rPr>
          <w:rFonts w:eastAsia="Calibri"/>
        </w:rPr>
      </w:pPr>
      <w:r w:rsidRPr="00797B14">
        <w:rPr>
          <w:rFonts w:eastAsia="Calibri"/>
        </w:rPr>
        <w:t>cause</w:t>
      </w:r>
      <w:r w:rsidR="00141D24" w:rsidRPr="00797B14">
        <w:rPr>
          <w:rFonts w:eastAsia="Calibri"/>
        </w:rPr>
        <w:t xml:space="preserve"> any customer, vendor or service provider of any Party (including the Company and the Parties’ Affiliates)</w:t>
      </w:r>
      <w:r w:rsidRPr="00797B14">
        <w:rPr>
          <w:rFonts w:eastAsia="Calibri"/>
        </w:rPr>
        <w:t xml:space="preserve"> to cease doing business with</w:t>
      </w:r>
      <w:r w:rsidR="00250E21" w:rsidRPr="00797B14">
        <w:rPr>
          <w:rFonts w:eastAsia="Calibri"/>
        </w:rPr>
        <w:t xml:space="preserve"> such</w:t>
      </w:r>
      <w:r w:rsidRPr="00797B14">
        <w:rPr>
          <w:rFonts w:eastAsia="Calibri"/>
        </w:rPr>
        <w:t xml:space="preserve"> </w:t>
      </w:r>
      <w:r w:rsidR="008275C5">
        <w:rPr>
          <w:rFonts w:eastAsia="Calibri"/>
        </w:rPr>
        <w:t>Party or its Affiliate.</w:t>
      </w:r>
    </w:p>
    <w:p w14:paraId="2313EA04" w14:textId="77777777" w:rsidR="000C305F" w:rsidRPr="00797B14" w:rsidRDefault="00805D76" w:rsidP="00BC7EBA">
      <w:pPr>
        <w:pStyle w:val="BodyText1"/>
        <w:rPr>
          <w:lang w:val="en-US"/>
        </w:rPr>
      </w:pPr>
      <w:r w:rsidRPr="00797B14">
        <w:rPr>
          <w:lang w:val="en-US"/>
        </w:rPr>
        <w:t>However,</w:t>
      </w:r>
      <w:r w:rsidR="003437AF" w:rsidRPr="00797B14">
        <w:rPr>
          <w:lang w:val="en-US"/>
        </w:rPr>
        <w:t xml:space="preserve"> the restriction set forth in this Clause </w:t>
      </w:r>
      <w:r w:rsidR="009A3DE4">
        <w:rPr>
          <w:lang w:val="en-US"/>
        </w:rPr>
        <w:t>23.2.1</w:t>
      </w:r>
      <w:r w:rsidR="0086572A" w:rsidRPr="00797B14">
        <w:rPr>
          <w:lang w:val="en-US"/>
        </w:rPr>
        <w:t xml:space="preserve"> </w:t>
      </w:r>
      <w:r w:rsidR="003437AF" w:rsidRPr="00797B14">
        <w:rPr>
          <w:lang w:val="en-US"/>
        </w:rPr>
        <w:t xml:space="preserve">shall not apply to </w:t>
      </w:r>
      <w:r w:rsidRPr="00797B14">
        <w:rPr>
          <w:lang w:val="en-US"/>
        </w:rPr>
        <w:t>any Person responding to a general advertisement placed by either Party, in relation to any such employment or engagement.</w:t>
      </w:r>
      <w:bookmarkEnd w:id="188"/>
    </w:p>
    <w:p w14:paraId="4E056BED" w14:textId="287EF967" w:rsidR="00BA1BCF" w:rsidRDefault="003F5E1A" w:rsidP="00BC7EBA">
      <w:pPr>
        <w:pStyle w:val="Heading2"/>
        <w:rPr>
          <w:szCs w:val="22"/>
          <w:lang w:val="en-US"/>
        </w:rPr>
      </w:pPr>
      <w:r w:rsidRPr="00797B14">
        <w:rPr>
          <w:szCs w:val="22"/>
          <w:lang w:val="en-US"/>
        </w:rPr>
        <w:t>While</w:t>
      </w:r>
      <w:r w:rsidR="003437AF" w:rsidRPr="00797B14">
        <w:rPr>
          <w:szCs w:val="22"/>
          <w:lang w:val="en-US"/>
        </w:rPr>
        <w:t xml:space="preserve"> the provisions of this Clause </w:t>
      </w:r>
      <w:r w:rsidR="0086572A" w:rsidRPr="00797B14">
        <w:rPr>
          <w:szCs w:val="22"/>
          <w:lang w:val="en-US"/>
        </w:rPr>
        <w:fldChar w:fldCharType="begin"/>
      </w:r>
      <w:r w:rsidR="0086572A" w:rsidRPr="00797B14">
        <w:rPr>
          <w:szCs w:val="22"/>
          <w:lang w:val="en-US"/>
        </w:rPr>
        <w:instrText xml:space="preserve"> REF _Ref482916151 \r \h </w:instrText>
      </w:r>
      <w:r w:rsidR="00082D28" w:rsidRPr="00797B14">
        <w:rPr>
          <w:szCs w:val="22"/>
          <w:lang w:val="en-US"/>
        </w:rPr>
        <w:instrText xml:space="preserve"> \* MERGEFORMAT </w:instrText>
      </w:r>
      <w:r w:rsidR="0086572A" w:rsidRPr="00797B14">
        <w:rPr>
          <w:szCs w:val="22"/>
          <w:lang w:val="en-US"/>
        </w:rPr>
      </w:r>
      <w:r w:rsidR="0086572A" w:rsidRPr="00797B14">
        <w:rPr>
          <w:szCs w:val="22"/>
          <w:lang w:val="en-US"/>
        </w:rPr>
        <w:fldChar w:fldCharType="separate"/>
      </w:r>
      <w:r w:rsidR="008F73F4">
        <w:rPr>
          <w:szCs w:val="22"/>
          <w:lang w:val="en-US"/>
        </w:rPr>
        <w:t>23</w:t>
      </w:r>
      <w:r w:rsidR="0086572A" w:rsidRPr="00797B14">
        <w:rPr>
          <w:szCs w:val="22"/>
          <w:lang w:val="en-US"/>
        </w:rPr>
        <w:fldChar w:fldCharType="end"/>
      </w:r>
      <w:r w:rsidR="008D7A0B" w:rsidRPr="00797B14">
        <w:rPr>
          <w:szCs w:val="22"/>
          <w:lang w:val="en-US"/>
        </w:rPr>
        <w:t xml:space="preserve"> </w:t>
      </w:r>
      <w:r w:rsidR="003437AF" w:rsidRPr="00797B14">
        <w:rPr>
          <w:szCs w:val="22"/>
          <w:lang w:val="en-US"/>
        </w:rPr>
        <w:t xml:space="preserve">are considered by the Parties to be reasonable in all the circumstances, the Parties agree that if any of the provisions should be held by a court or tribunal of competent jurisdiction to be invalid as an unreasonable restraint of trade (but would have been valid if part of the wording had been deleted or the period reduced or the range of activities or geographical area reduced in scope), the provisions of this </w:t>
      </w:r>
      <w:r w:rsidR="0086572A" w:rsidRPr="00797B14">
        <w:rPr>
          <w:szCs w:val="22"/>
          <w:lang w:val="en-US"/>
        </w:rPr>
        <w:t xml:space="preserve">Clause </w:t>
      </w:r>
      <w:r w:rsidR="0086572A" w:rsidRPr="00797B14">
        <w:rPr>
          <w:szCs w:val="22"/>
          <w:lang w:val="en-US"/>
        </w:rPr>
        <w:fldChar w:fldCharType="begin"/>
      </w:r>
      <w:r w:rsidR="0086572A" w:rsidRPr="00797B14">
        <w:rPr>
          <w:szCs w:val="22"/>
          <w:lang w:val="en-US"/>
        </w:rPr>
        <w:instrText xml:space="preserve"> REF _Ref482916151 \r \h </w:instrText>
      </w:r>
      <w:r w:rsidR="00082D28" w:rsidRPr="00797B14">
        <w:rPr>
          <w:szCs w:val="22"/>
          <w:lang w:val="en-US"/>
        </w:rPr>
        <w:instrText xml:space="preserve"> \* MERGEFORMAT </w:instrText>
      </w:r>
      <w:r w:rsidR="0086572A" w:rsidRPr="00797B14">
        <w:rPr>
          <w:szCs w:val="22"/>
          <w:lang w:val="en-US"/>
        </w:rPr>
      </w:r>
      <w:r w:rsidR="0086572A" w:rsidRPr="00797B14">
        <w:rPr>
          <w:szCs w:val="22"/>
          <w:lang w:val="en-US"/>
        </w:rPr>
        <w:fldChar w:fldCharType="separate"/>
      </w:r>
      <w:r w:rsidR="008F73F4">
        <w:rPr>
          <w:szCs w:val="22"/>
          <w:lang w:val="en-US"/>
        </w:rPr>
        <w:t>23</w:t>
      </w:r>
      <w:r w:rsidR="0086572A" w:rsidRPr="00797B14">
        <w:rPr>
          <w:szCs w:val="22"/>
          <w:lang w:val="en-US"/>
        </w:rPr>
        <w:fldChar w:fldCharType="end"/>
      </w:r>
      <w:r w:rsidR="0086572A" w:rsidRPr="00797B14">
        <w:rPr>
          <w:szCs w:val="22"/>
          <w:lang w:val="en-US"/>
        </w:rPr>
        <w:t xml:space="preserve"> </w:t>
      </w:r>
      <w:r w:rsidR="003437AF" w:rsidRPr="00797B14">
        <w:rPr>
          <w:szCs w:val="22"/>
          <w:lang w:val="en-US"/>
        </w:rPr>
        <w:t>shall apply with such modifications (which would be deemed to have been made) as are necessary to make them valid and effectively enforceable by a court or tribunal of competent jurisdiction.</w:t>
      </w:r>
    </w:p>
    <w:p w14:paraId="410A4015" w14:textId="77777777" w:rsidR="003437AF" w:rsidRPr="00797B14" w:rsidRDefault="003437AF" w:rsidP="00BC7EBA">
      <w:pPr>
        <w:pStyle w:val="Heading2"/>
        <w:rPr>
          <w:szCs w:val="22"/>
          <w:lang w:val="en-US"/>
        </w:rPr>
      </w:pPr>
      <w:r w:rsidRPr="00797B14">
        <w:rPr>
          <w:szCs w:val="22"/>
          <w:lang w:val="en-US"/>
        </w:rPr>
        <w:t xml:space="preserve">If any breach or violation of the provisions of this </w:t>
      </w:r>
      <w:r w:rsidR="0086572A" w:rsidRPr="00797B14">
        <w:rPr>
          <w:szCs w:val="22"/>
          <w:lang w:val="en-US"/>
        </w:rPr>
        <w:t xml:space="preserve">Clause </w:t>
      </w:r>
      <w:r w:rsidR="0086572A" w:rsidRPr="00797B14">
        <w:rPr>
          <w:szCs w:val="22"/>
          <w:lang w:val="en-US"/>
        </w:rPr>
        <w:fldChar w:fldCharType="begin"/>
      </w:r>
      <w:r w:rsidR="0086572A" w:rsidRPr="00797B14">
        <w:rPr>
          <w:szCs w:val="22"/>
          <w:lang w:val="en-US"/>
        </w:rPr>
        <w:instrText xml:space="preserve"> REF _Ref482916151 \r \h </w:instrText>
      </w:r>
      <w:r w:rsidR="00082D28" w:rsidRPr="00797B14">
        <w:rPr>
          <w:szCs w:val="22"/>
          <w:lang w:val="en-US"/>
        </w:rPr>
        <w:instrText xml:space="preserve"> \* MERGEFORMAT </w:instrText>
      </w:r>
      <w:r w:rsidR="0086572A" w:rsidRPr="00797B14">
        <w:rPr>
          <w:szCs w:val="22"/>
          <w:lang w:val="en-US"/>
        </w:rPr>
      </w:r>
      <w:r w:rsidR="0086572A" w:rsidRPr="00797B14">
        <w:rPr>
          <w:szCs w:val="22"/>
          <w:lang w:val="en-US"/>
        </w:rPr>
        <w:fldChar w:fldCharType="separate"/>
      </w:r>
      <w:r w:rsidR="008F73F4">
        <w:rPr>
          <w:szCs w:val="22"/>
          <w:lang w:val="en-US"/>
        </w:rPr>
        <w:t>23</w:t>
      </w:r>
      <w:r w:rsidR="0086572A" w:rsidRPr="00797B14">
        <w:rPr>
          <w:szCs w:val="22"/>
          <w:lang w:val="en-US"/>
        </w:rPr>
        <w:fldChar w:fldCharType="end"/>
      </w:r>
      <w:r w:rsidR="0086572A" w:rsidRPr="00797B14">
        <w:rPr>
          <w:szCs w:val="22"/>
          <w:lang w:val="en-US"/>
        </w:rPr>
        <w:t xml:space="preserve"> </w:t>
      </w:r>
      <w:r w:rsidRPr="00797B14">
        <w:rPr>
          <w:szCs w:val="22"/>
          <w:lang w:val="en-US"/>
        </w:rPr>
        <w:t xml:space="preserve">occurs, each of the Parties agrees that: (a) such breach shall constitute a material breach of this Agreement; and (b) damages alone are unlikely to be sufficient compensation and that injunctive or other equitable relief is reasonable and is likely to be essential to safeguard the interests of the aggrieved or non-breaching Parties and that injunctive relief (in addition to any other remedies afforded by a court of equity) may (subject to the discretion of the applicable courts) be obtained. No waiver of any breach or violation of the provisions of this </w:t>
      </w:r>
      <w:r w:rsidR="0086572A" w:rsidRPr="00797B14">
        <w:rPr>
          <w:szCs w:val="22"/>
          <w:lang w:val="en-US"/>
        </w:rPr>
        <w:t xml:space="preserve">Clause </w:t>
      </w:r>
      <w:r w:rsidR="0086572A" w:rsidRPr="00797B14">
        <w:rPr>
          <w:szCs w:val="22"/>
          <w:lang w:val="en-US"/>
        </w:rPr>
        <w:fldChar w:fldCharType="begin"/>
      </w:r>
      <w:r w:rsidR="0086572A" w:rsidRPr="00797B14">
        <w:rPr>
          <w:szCs w:val="22"/>
          <w:lang w:val="en-US"/>
        </w:rPr>
        <w:instrText xml:space="preserve"> REF _Ref482916151 \r \h </w:instrText>
      </w:r>
      <w:r w:rsidR="00082D28" w:rsidRPr="00797B14">
        <w:rPr>
          <w:szCs w:val="22"/>
          <w:lang w:val="en-US"/>
        </w:rPr>
        <w:instrText xml:space="preserve"> \* MERGEFORMAT </w:instrText>
      </w:r>
      <w:r w:rsidR="0086572A" w:rsidRPr="00797B14">
        <w:rPr>
          <w:szCs w:val="22"/>
          <w:lang w:val="en-US"/>
        </w:rPr>
      </w:r>
      <w:r w:rsidR="0086572A" w:rsidRPr="00797B14">
        <w:rPr>
          <w:szCs w:val="22"/>
          <w:lang w:val="en-US"/>
        </w:rPr>
        <w:fldChar w:fldCharType="separate"/>
      </w:r>
      <w:r w:rsidR="008F73F4">
        <w:rPr>
          <w:szCs w:val="22"/>
          <w:lang w:val="en-US"/>
        </w:rPr>
        <w:t>23</w:t>
      </w:r>
      <w:r w:rsidR="0086572A" w:rsidRPr="00797B14">
        <w:rPr>
          <w:szCs w:val="22"/>
          <w:lang w:val="en-US"/>
        </w:rPr>
        <w:fldChar w:fldCharType="end"/>
      </w:r>
      <w:r w:rsidR="0086572A" w:rsidRPr="00797B14">
        <w:rPr>
          <w:szCs w:val="22"/>
          <w:lang w:val="en-US"/>
        </w:rPr>
        <w:t xml:space="preserve"> </w:t>
      </w:r>
      <w:r w:rsidRPr="00797B14">
        <w:rPr>
          <w:szCs w:val="22"/>
          <w:lang w:val="en-US"/>
        </w:rPr>
        <w:t xml:space="preserve">shall be implied from forbearance or failure by any aggrieved or non-breaching Party to </w:t>
      </w:r>
      <w:proofErr w:type="gramStart"/>
      <w:r w:rsidRPr="00797B14">
        <w:rPr>
          <w:szCs w:val="22"/>
          <w:lang w:val="en-US"/>
        </w:rPr>
        <w:t>take action</w:t>
      </w:r>
      <w:proofErr w:type="gramEnd"/>
      <w:r w:rsidRPr="00797B14">
        <w:rPr>
          <w:szCs w:val="22"/>
          <w:lang w:val="en-US"/>
        </w:rPr>
        <w:t>.</w:t>
      </w:r>
    </w:p>
    <w:p w14:paraId="41494F6E" w14:textId="77777777" w:rsidR="003437AF" w:rsidRPr="00797B14" w:rsidRDefault="004F19C5" w:rsidP="00BC7EBA">
      <w:pPr>
        <w:pStyle w:val="Heading2"/>
        <w:rPr>
          <w:szCs w:val="22"/>
          <w:lang w:val="en-US"/>
        </w:rPr>
      </w:pPr>
      <w:r w:rsidRPr="00797B14">
        <w:rPr>
          <w:szCs w:val="22"/>
          <w:lang w:val="en-US"/>
        </w:rPr>
        <w:lastRenderedPageBreak/>
        <w:t xml:space="preserve">The Parties agree and acknowledge that </w:t>
      </w:r>
      <w:r w:rsidR="003437AF" w:rsidRPr="00797B14">
        <w:rPr>
          <w:szCs w:val="22"/>
          <w:lang w:val="en-US"/>
        </w:rPr>
        <w:t xml:space="preserve">in the event this Agreement is terminated in accordance with the provisions of Clause </w:t>
      </w:r>
      <w:r w:rsidR="0086572A" w:rsidRPr="00797B14">
        <w:rPr>
          <w:szCs w:val="22"/>
          <w:lang w:val="en-US"/>
        </w:rPr>
        <w:fldChar w:fldCharType="begin"/>
      </w:r>
      <w:r w:rsidR="0086572A" w:rsidRPr="00797B14">
        <w:rPr>
          <w:szCs w:val="22"/>
          <w:lang w:val="en-US"/>
        </w:rPr>
        <w:instrText xml:space="preserve"> REF _Ref482916205 \r \h </w:instrText>
      </w:r>
      <w:r w:rsidR="00082D28" w:rsidRPr="00797B14">
        <w:rPr>
          <w:szCs w:val="22"/>
          <w:lang w:val="en-US"/>
        </w:rPr>
        <w:instrText xml:space="preserve"> \* MERGEFORMAT </w:instrText>
      </w:r>
      <w:r w:rsidR="0086572A" w:rsidRPr="00797B14">
        <w:rPr>
          <w:szCs w:val="22"/>
          <w:lang w:val="en-US"/>
        </w:rPr>
      </w:r>
      <w:r w:rsidR="0086572A" w:rsidRPr="00797B14">
        <w:rPr>
          <w:szCs w:val="22"/>
          <w:lang w:val="en-US"/>
        </w:rPr>
        <w:fldChar w:fldCharType="separate"/>
      </w:r>
      <w:r w:rsidR="008F73F4">
        <w:rPr>
          <w:szCs w:val="22"/>
          <w:lang w:val="en-US"/>
        </w:rPr>
        <w:t>24</w:t>
      </w:r>
      <w:r w:rsidR="0086572A" w:rsidRPr="00797B14">
        <w:rPr>
          <w:szCs w:val="22"/>
          <w:lang w:val="en-US"/>
        </w:rPr>
        <w:fldChar w:fldCharType="end"/>
      </w:r>
      <w:r w:rsidR="0086572A" w:rsidRPr="00797B14">
        <w:rPr>
          <w:szCs w:val="22"/>
          <w:lang w:val="en-US"/>
        </w:rPr>
        <w:t xml:space="preserve"> </w:t>
      </w:r>
      <w:r w:rsidR="00C90782" w:rsidRPr="00797B14">
        <w:rPr>
          <w:szCs w:val="22"/>
          <w:lang w:val="en-US"/>
        </w:rPr>
        <w:t xml:space="preserve">(Termination) </w:t>
      </w:r>
      <w:r w:rsidR="003437AF" w:rsidRPr="00797B14">
        <w:rPr>
          <w:szCs w:val="22"/>
          <w:lang w:val="en-US"/>
        </w:rPr>
        <w:t>of this Agreement</w:t>
      </w:r>
      <w:r w:rsidR="009A2FB9" w:rsidRPr="00797B14">
        <w:rPr>
          <w:szCs w:val="22"/>
          <w:lang w:val="en-US"/>
        </w:rPr>
        <w:t xml:space="preserve"> or if either Party ceases to be a Shareholder of </w:t>
      </w:r>
      <w:r w:rsidR="00F91E8D" w:rsidRPr="00797B14">
        <w:rPr>
          <w:szCs w:val="22"/>
          <w:lang w:val="en-US"/>
        </w:rPr>
        <w:t xml:space="preserve">the </w:t>
      </w:r>
      <w:r w:rsidR="008814E4" w:rsidRPr="00797B14">
        <w:rPr>
          <w:szCs w:val="22"/>
          <w:lang w:val="en-US"/>
        </w:rPr>
        <w:t>Company</w:t>
      </w:r>
      <w:r w:rsidR="003437AF" w:rsidRPr="00797B14">
        <w:rPr>
          <w:szCs w:val="22"/>
          <w:lang w:val="en-US"/>
        </w:rPr>
        <w:t xml:space="preserve">, </w:t>
      </w:r>
      <w:r w:rsidR="00962B90" w:rsidRPr="00797B14">
        <w:rPr>
          <w:szCs w:val="22"/>
          <w:lang w:val="en-US"/>
        </w:rPr>
        <w:t xml:space="preserve">the provisions of </w:t>
      </w:r>
      <w:r w:rsidR="0086572A" w:rsidRPr="00797B14">
        <w:rPr>
          <w:szCs w:val="22"/>
          <w:lang w:val="en-US"/>
        </w:rPr>
        <w:t xml:space="preserve">Clause </w:t>
      </w:r>
      <w:r w:rsidR="0086572A" w:rsidRPr="00797B14">
        <w:rPr>
          <w:szCs w:val="22"/>
          <w:lang w:val="en-US"/>
        </w:rPr>
        <w:fldChar w:fldCharType="begin"/>
      </w:r>
      <w:r w:rsidR="0086572A" w:rsidRPr="00797B14">
        <w:rPr>
          <w:szCs w:val="22"/>
          <w:lang w:val="en-US"/>
        </w:rPr>
        <w:instrText xml:space="preserve"> REF _Ref482916151 \r \h  \* MERGEFORMAT </w:instrText>
      </w:r>
      <w:r w:rsidR="0086572A" w:rsidRPr="00797B14">
        <w:rPr>
          <w:szCs w:val="22"/>
          <w:lang w:val="en-US"/>
        </w:rPr>
      </w:r>
      <w:r w:rsidR="0086572A" w:rsidRPr="00797B14">
        <w:rPr>
          <w:szCs w:val="22"/>
          <w:lang w:val="en-US"/>
        </w:rPr>
        <w:fldChar w:fldCharType="separate"/>
      </w:r>
      <w:r w:rsidR="008F73F4">
        <w:rPr>
          <w:szCs w:val="22"/>
          <w:lang w:val="en-US"/>
        </w:rPr>
        <w:t>23</w:t>
      </w:r>
      <w:r w:rsidR="0086572A" w:rsidRPr="00797B14">
        <w:rPr>
          <w:szCs w:val="22"/>
          <w:lang w:val="en-US"/>
        </w:rPr>
        <w:fldChar w:fldCharType="end"/>
      </w:r>
      <w:r w:rsidR="00273AEC">
        <w:rPr>
          <w:szCs w:val="22"/>
          <w:lang w:val="en-US"/>
        </w:rPr>
        <w:t>.2</w:t>
      </w:r>
      <w:r w:rsidR="0086572A" w:rsidRPr="00797B14">
        <w:rPr>
          <w:szCs w:val="22"/>
          <w:lang w:val="en-US"/>
        </w:rPr>
        <w:t xml:space="preserve"> </w:t>
      </w:r>
      <w:r w:rsidR="00962B90" w:rsidRPr="00797B14">
        <w:rPr>
          <w:szCs w:val="22"/>
          <w:lang w:val="en-US"/>
        </w:rPr>
        <w:t>shall survive.</w:t>
      </w:r>
    </w:p>
    <w:p w14:paraId="3478F4B8" w14:textId="77777777" w:rsidR="003B7096" w:rsidRPr="00797B14" w:rsidRDefault="003B7096" w:rsidP="00BC7EBA">
      <w:pPr>
        <w:pStyle w:val="Heading1"/>
        <w:widowControl w:val="0"/>
        <w:tabs>
          <w:tab w:val="clear" w:pos="720"/>
        </w:tabs>
        <w:rPr>
          <w:szCs w:val="22"/>
        </w:rPr>
      </w:pPr>
      <w:bookmarkStart w:id="189" w:name="_Toc417941599"/>
      <w:bookmarkStart w:id="190" w:name="_Ref482891354"/>
      <w:bookmarkStart w:id="191" w:name="_Ref482915862"/>
      <w:bookmarkStart w:id="192" w:name="_Ref482916205"/>
      <w:bookmarkStart w:id="193" w:name="_Toc489979944"/>
      <w:r w:rsidRPr="00797B14">
        <w:rPr>
          <w:szCs w:val="22"/>
        </w:rPr>
        <w:t>termination</w:t>
      </w:r>
      <w:bookmarkEnd w:id="189"/>
      <w:bookmarkEnd w:id="190"/>
      <w:bookmarkEnd w:id="191"/>
      <w:bookmarkEnd w:id="192"/>
      <w:bookmarkEnd w:id="193"/>
    </w:p>
    <w:p w14:paraId="1F5114CE" w14:textId="2A32AD40" w:rsidR="00A42CF9" w:rsidRPr="00797B14" w:rsidRDefault="00A42CF9" w:rsidP="00BC7EBA">
      <w:pPr>
        <w:pStyle w:val="Heading2"/>
        <w:rPr>
          <w:szCs w:val="22"/>
          <w:lang w:val="en-US"/>
        </w:rPr>
      </w:pPr>
      <w:bookmarkStart w:id="194" w:name="_Ref482888960"/>
      <w:r w:rsidRPr="00797B14">
        <w:rPr>
          <w:szCs w:val="22"/>
          <w:lang w:val="en-US"/>
        </w:rPr>
        <w:t>This Agreement shall terminate</w:t>
      </w:r>
      <w:r w:rsidR="00825E8A" w:rsidRPr="00797B14">
        <w:rPr>
          <w:szCs w:val="22"/>
          <w:lang w:val="en-US"/>
        </w:rPr>
        <w:t xml:space="preserve"> automatically</w:t>
      </w:r>
      <w:r w:rsidRPr="00797B14">
        <w:rPr>
          <w:szCs w:val="22"/>
          <w:lang w:val="en-US"/>
        </w:rPr>
        <w:t>:</w:t>
      </w:r>
      <w:bookmarkEnd w:id="194"/>
    </w:p>
    <w:p w14:paraId="0497F423" w14:textId="77777777" w:rsidR="00A42CF9" w:rsidRPr="00797B14" w:rsidRDefault="00A42CF9" w:rsidP="00BC7EBA">
      <w:pPr>
        <w:pStyle w:val="Heading3"/>
      </w:pPr>
      <w:r w:rsidRPr="00797B14">
        <w:t xml:space="preserve">on the date when a final order for the winding up of </w:t>
      </w:r>
      <w:r w:rsidR="00F91E8D" w:rsidRPr="00797B14">
        <w:t xml:space="preserve">the </w:t>
      </w:r>
      <w:r w:rsidR="008814E4" w:rsidRPr="00797B14">
        <w:t>Company</w:t>
      </w:r>
      <w:r w:rsidRPr="00797B14">
        <w:t xml:space="preserve"> is made</w:t>
      </w:r>
      <w:r w:rsidR="00825E8A" w:rsidRPr="00797B14">
        <w:t xml:space="preserve"> by a Governmental Authority of competent jurisdiction</w:t>
      </w:r>
      <w:r w:rsidRPr="00797B14">
        <w:t>;</w:t>
      </w:r>
    </w:p>
    <w:p w14:paraId="547D9943" w14:textId="512A77BE" w:rsidR="00A42CF9" w:rsidRPr="00797B14" w:rsidRDefault="00A42CF9" w:rsidP="00BC7EBA">
      <w:pPr>
        <w:pStyle w:val="Heading3"/>
      </w:pPr>
      <w:r w:rsidRPr="00797B14">
        <w:t xml:space="preserve">on the date specified in a notice provided by the Party other than the Affected Party, in accordance with Clause </w:t>
      </w:r>
      <w:r w:rsidR="00407943" w:rsidRPr="00797B14">
        <w:fldChar w:fldCharType="begin"/>
      </w:r>
      <w:r w:rsidR="00407943" w:rsidRPr="00797B14">
        <w:instrText xml:space="preserve"> REF _Ref482916230 \r \h </w:instrText>
      </w:r>
      <w:r w:rsidR="00082D28" w:rsidRPr="00797B14">
        <w:instrText xml:space="preserve"> \* MERGEFORMAT </w:instrText>
      </w:r>
      <w:r w:rsidR="00407943" w:rsidRPr="00797B14">
        <w:fldChar w:fldCharType="separate"/>
      </w:r>
      <w:r w:rsidR="008F73F4">
        <w:t>29</w:t>
      </w:r>
      <w:r w:rsidR="00407943" w:rsidRPr="00797B14">
        <w:fldChar w:fldCharType="end"/>
      </w:r>
      <w:r w:rsidR="00407943" w:rsidRPr="00797B14">
        <w:t xml:space="preserve"> </w:t>
      </w:r>
      <w:r w:rsidRPr="00797B14">
        <w:t>hereof;</w:t>
      </w:r>
      <w:r w:rsidR="0076315C" w:rsidRPr="00797B14">
        <w:t xml:space="preserve"> </w:t>
      </w:r>
      <w:r w:rsidR="00825E8A" w:rsidRPr="00797B14">
        <w:t>or</w:t>
      </w:r>
    </w:p>
    <w:p w14:paraId="716D822B" w14:textId="77777777" w:rsidR="00A42CF9" w:rsidRPr="00797B14" w:rsidRDefault="00825E8A" w:rsidP="00BC7EBA">
      <w:pPr>
        <w:pStyle w:val="Heading3"/>
      </w:pPr>
      <w:r w:rsidRPr="00797B14">
        <w:t>on the date on which either</w:t>
      </w:r>
      <w:r w:rsidR="003A0AC2" w:rsidRPr="00797B14">
        <w:t xml:space="preserve"> Party and / or its Affiliate</w:t>
      </w:r>
      <w:r w:rsidRPr="00797B14">
        <w:t>(s)</w:t>
      </w:r>
      <w:r w:rsidR="003A0AC2" w:rsidRPr="00797B14">
        <w:t xml:space="preserve"> collectively ceasing to hold any </w:t>
      </w:r>
      <w:r w:rsidR="00725649" w:rsidRPr="00797B14">
        <w:t>Equity</w:t>
      </w:r>
      <w:r w:rsidR="003A0AC2" w:rsidRPr="00797B14">
        <w:t xml:space="preserve"> Security in the Company</w:t>
      </w:r>
      <w:r w:rsidR="00725649" w:rsidRPr="00797B14">
        <w:t>;</w:t>
      </w:r>
      <w:r w:rsidR="0076315C" w:rsidRPr="00797B14">
        <w:t xml:space="preserve"> or</w:t>
      </w:r>
    </w:p>
    <w:p w14:paraId="11279BDE" w14:textId="77777777" w:rsidR="0063717B" w:rsidRPr="00797B14" w:rsidRDefault="00825E8A" w:rsidP="00BC7EBA">
      <w:pPr>
        <w:pStyle w:val="Heading3"/>
      </w:pPr>
      <w:r w:rsidRPr="00797B14">
        <w:t>on the last date on which the Company, pursuant to the filing of the draft red herring prospectus in connection with an initial public offering of the Equity Securities of the Company with the Governmental Authority</w:t>
      </w:r>
      <w:r w:rsidR="00D32864" w:rsidRPr="00797B14">
        <w:t>;</w:t>
      </w:r>
      <w:r w:rsidR="0076315C" w:rsidRPr="00797B14">
        <w:t xml:space="preserve"> or</w:t>
      </w:r>
    </w:p>
    <w:p w14:paraId="37934B05" w14:textId="77777777" w:rsidR="00D121FD" w:rsidRPr="00797B14" w:rsidRDefault="00A42CF9" w:rsidP="00BC7EBA">
      <w:pPr>
        <w:pStyle w:val="Heading3"/>
      </w:pPr>
      <w:r w:rsidRPr="00797B14">
        <w:t>on the date specified in a notice to terminate given by a Shareholder in accordance with any provision of this Agreement</w:t>
      </w:r>
      <w:r w:rsidR="00A848AE" w:rsidRPr="00797B14">
        <w:t>;</w:t>
      </w:r>
      <w:r w:rsidR="003A0AC2" w:rsidRPr="00797B14">
        <w:t xml:space="preserve"> </w:t>
      </w:r>
      <w:r w:rsidR="0076315C" w:rsidRPr="00797B14">
        <w:t>or</w:t>
      </w:r>
    </w:p>
    <w:p w14:paraId="28B1E193" w14:textId="77777777" w:rsidR="00D121FD" w:rsidRPr="00797B14" w:rsidRDefault="00825E8A" w:rsidP="00BC7EBA">
      <w:pPr>
        <w:pStyle w:val="Heading3"/>
      </w:pPr>
      <w:r w:rsidRPr="00797B14">
        <w:t xml:space="preserve">in the event the Company has ceased to undertake any business or operations for a continuous period of </w:t>
      </w:r>
      <w:r w:rsidR="003A0AC2" w:rsidRPr="00797B14">
        <w:t>180 (one hundred eighty) days</w:t>
      </w:r>
      <w:r w:rsidRPr="00797B14">
        <w:t>.</w:t>
      </w:r>
    </w:p>
    <w:p w14:paraId="4B278750" w14:textId="752D3901" w:rsidR="00A42CF9" w:rsidRPr="00797B14" w:rsidRDefault="00A42CF9" w:rsidP="00BC7EBA">
      <w:pPr>
        <w:pStyle w:val="Heading2"/>
        <w:rPr>
          <w:szCs w:val="22"/>
          <w:lang w:val="en-US"/>
        </w:rPr>
      </w:pPr>
      <w:r w:rsidRPr="00797B14">
        <w:rPr>
          <w:rFonts w:eastAsia="PMingLiU"/>
          <w:szCs w:val="22"/>
          <w:lang w:val="en-US"/>
        </w:rPr>
        <w:t>On termination, subject to Clause</w:t>
      </w:r>
      <w:r w:rsidR="00276E0A" w:rsidRPr="00797B14">
        <w:rPr>
          <w:rFonts w:eastAsia="PMingLiU"/>
          <w:szCs w:val="22"/>
          <w:lang w:val="en-US"/>
        </w:rPr>
        <w:t xml:space="preserve"> 2</w:t>
      </w:r>
      <w:r w:rsidR="00D85795">
        <w:rPr>
          <w:rFonts w:eastAsia="PMingLiU"/>
          <w:szCs w:val="22"/>
          <w:lang w:val="en-US"/>
        </w:rPr>
        <w:t>4</w:t>
      </w:r>
      <w:r w:rsidR="00276E0A" w:rsidRPr="00797B14">
        <w:rPr>
          <w:rFonts w:eastAsia="PMingLiU"/>
          <w:szCs w:val="22"/>
          <w:lang w:val="en-US"/>
        </w:rPr>
        <w:t>.3</w:t>
      </w:r>
      <w:r w:rsidRPr="00797B14">
        <w:rPr>
          <w:rFonts w:eastAsia="PMingLiU"/>
          <w:szCs w:val="22"/>
          <w:lang w:val="en-US"/>
        </w:rPr>
        <w:t>, this Agreement shall cease to have effect as to its future operation except for the enforcement of any right or claim which arises on, or has arisen before, termination of this Agreement.</w:t>
      </w:r>
    </w:p>
    <w:p w14:paraId="467EE9C5" w14:textId="62F0C383" w:rsidR="003B7096" w:rsidRPr="00797B14" w:rsidRDefault="00A42CF9" w:rsidP="00BC7EBA">
      <w:pPr>
        <w:pStyle w:val="Heading2"/>
        <w:rPr>
          <w:rFonts w:eastAsia="PMingLiU"/>
          <w:szCs w:val="22"/>
          <w:lang w:val="en-US"/>
        </w:rPr>
      </w:pPr>
      <w:bookmarkStart w:id="195" w:name="_Ref482902448"/>
      <w:r w:rsidRPr="00797B14">
        <w:rPr>
          <w:rFonts w:eastAsia="PMingLiU"/>
          <w:szCs w:val="22"/>
          <w:lang w:val="en-US"/>
        </w:rPr>
        <w:t xml:space="preserve">Despite any other provision of this Agreement, unless the Shareholders otherwise agree in writing, the provisions of </w:t>
      </w:r>
      <w:r w:rsidR="0024115B" w:rsidRPr="00797B14">
        <w:rPr>
          <w:rFonts w:eastAsia="PMingLiU"/>
          <w:szCs w:val="22"/>
          <w:lang w:val="en-US"/>
        </w:rPr>
        <w:t>this Clause</w:t>
      </w:r>
      <w:r w:rsidR="006D2DEC" w:rsidRPr="00797B14">
        <w:rPr>
          <w:rFonts w:eastAsia="PMingLiU"/>
          <w:szCs w:val="22"/>
          <w:lang w:val="en-US"/>
        </w:rPr>
        <w:t xml:space="preserve"> 24.3</w:t>
      </w:r>
      <w:r w:rsidR="0024115B" w:rsidRPr="00797B14">
        <w:rPr>
          <w:rFonts w:eastAsia="PMingLiU"/>
          <w:szCs w:val="22"/>
          <w:lang w:val="en-US"/>
        </w:rPr>
        <w:t xml:space="preserve"> and </w:t>
      </w:r>
      <w:r w:rsidRPr="00797B14">
        <w:rPr>
          <w:rFonts w:eastAsia="PMingLiU"/>
          <w:szCs w:val="22"/>
          <w:lang w:val="en-US"/>
        </w:rPr>
        <w:t xml:space="preserve">Clause </w:t>
      </w:r>
      <w:r w:rsidR="00D3241E" w:rsidRPr="00797B14">
        <w:rPr>
          <w:rFonts w:eastAsia="PMingLiU"/>
          <w:szCs w:val="22"/>
          <w:lang w:val="en-US"/>
        </w:rPr>
        <w:fldChar w:fldCharType="begin"/>
      </w:r>
      <w:r w:rsidR="00D3241E" w:rsidRPr="00797B14">
        <w:rPr>
          <w:rFonts w:eastAsia="PMingLiU"/>
          <w:szCs w:val="22"/>
          <w:lang w:val="en-US"/>
        </w:rPr>
        <w:instrText xml:space="preserve"> REF _Ref151550176 \r \h  \* MERGEFORMAT </w:instrText>
      </w:r>
      <w:r w:rsidR="00D3241E" w:rsidRPr="00797B14">
        <w:rPr>
          <w:rFonts w:eastAsia="PMingLiU"/>
          <w:szCs w:val="22"/>
          <w:lang w:val="en-US"/>
        </w:rPr>
      </w:r>
      <w:r w:rsidR="00D3241E" w:rsidRPr="00797B14">
        <w:rPr>
          <w:rFonts w:eastAsia="PMingLiU"/>
          <w:szCs w:val="22"/>
          <w:lang w:val="en-US"/>
        </w:rPr>
        <w:fldChar w:fldCharType="separate"/>
      </w:r>
      <w:r w:rsidR="008F73F4">
        <w:rPr>
          <w:rFonts w:eastAsia="PMingLiU"/>
          <w:szCs w:val="22"/>
          <w:lang w:val="en-US"/>
        </w:rPr>
        <w:t>1</w:t>
      </w:r>
      <w:r w:rsidR="00D3241E" w:rsidRPr="00797B14">
        <w:rPr>
          <w:rFonts w:eastAsia="PMingLiU"/>
          <w:szCs w:val="22"/>
          <w:lang w:val="en-US"/>
        </w:rPr>
        <w:fldChar w:fldCharType="end"/>
      </w:r>
      <w:r w:rsidRPr="00797B14">
        <w:rPr>
          <w:rFonts w:eastAsia="PMingLiU"/>
          <w:szCs w:val="22"/>
          <w:lang w:val="en-US"/>
        </w:rPr>
        <w:t xml:space="preserve"> (Definitions), Clause </w:t>
      </w:r>
      <w:r w:rsidR="00D3241E" w:rsidRPr="00797B14">
        <w:rPr>
          <w:rFonts w:eastAsia="PMingLiU"/>
          <w:szCs w:val="22"/>
          <w:lang w:val="en-US"/>
        </w:rPr>
        <w:fldChar w:fldCharType="begin"/>
      </w:r>
      <w:r w:rsidR="00D3241E" w:rsidRPr="00797B14">
        <w:rPr>
          <w:rFonts w:eastAsia="PMingLiU"/>
          <w:szCs w:val="22"/>
          <w:lang w:val="en-US"/>
        </w:rPr>
        <w:instrText xml:space="preserve"> REF _Ref482916346 \r \h  \* MERGEFORMAT </w:instrText>
      </w:r>
      <w:r w:rsidR="00D3241E" w:rsidRPr="00797B14">
        <w:rPr>
          <w:rFonts w:eastAsia="PMingLiU"/>
          <w:szCs w:val="22"/>
          <w:lang w:val="en-US"/>
        </w:rPr>
      </w:r>
      <w:r w:rsidR="00D3241E" w:rsidRPr="00797B14">
        <w:rPr>
          <w:rFonts w:eastAsia="PMingLiU"/>
          <w:szCs w:val="22"/>
          <w:lang w:val="en-US"/>
        </w:rPr>
        <w:fldChar w:fldCharType="separate"/>
      </w:r>
      <w:r w:rsidR="008F73F4">
        <w:rPr>
          <w:rFonts w:eastAsia="PMingLiU"/>
          <w:szCs w:val="22"/>
          <w:lang w:val="en-US"/>
        </w:rPr>
        <w:t>25</w:t>
      </w:r>
      <w:r w:rsidR="00D3241E" w:rsidRPr="00797B14">
        <w:rPr>
          <w:rFonts w:eastAsia="PMingLiU"/>
          <w:szCs w:val="22"/>
          <w:lang w:val="en-US"/>
        </w:rPr>
        <w:fldChar w:fldCharType="end"/>
      </w:r>
      <w:r w:rsidR="00D3241E" w:rsidRPr="00797B14">
        <w:rPr>
          <w:rFonts w:eastAsia="PMingLiU"/>
          <w:szCs w:val="22"/>
          <w:lang w:val="en-US"/>
        </w:rPr>
        <w:t xml:space="preserve"> </w:t>
      </w:r>
      <w:r w:rsidRPr="00797B14">
        <w:rPr>
          <w:rFonts w:eastAsia="PMingLiU"/>
          <w:szCs w:val="22"/>
          <w:lang w:val="en-US"/>
        </w:rPr>
        <w:t xml:space="preserve">(Confidentiality), Clause </w:t>
      </w:r>
      <w:r w:rsidR="00D3241E" w:rsidRPr="00797B14">
        <w:rPr>
          <w:rFonts w:eastAsia="PMingLiU"/>
          <w:szCs w:val="22"/>
          <w:lang w:val="en-US"/>
        </w:rPr>
        <w:fldChar w:fldCharType="begin"/>
      </w:r>
      <w:r w:rsidR="00D3241E" w:rsidRPr="00797B14">
        <w:rPr>
          <w:rFonts w:eastAsia="PMingLiU"/>
          <w:szCs w:val="22"/>
          <w:lang w:val="en-US"/>
        </w:rPr>
        <w:instrText xml:space="preserve"> REF _Ref482916364 \r \h  \* MERGEFORMAT </w:instrText>
      </w:r>
      <w:r w:rsidR="00D3241E" w:rsidRPr="00797B14">
        <w:rPr>
          <w:rFonts w:eastAsia="PMingLiU"/>
          <w:szCs w:val="22"/>
          <w:lang w:val="en-US"/>
        </w:rPr>
      </w:r>
      <w:r w:rsidR="00D3241E" w:rsidRPr="00797B14">
        <w:rPr>
          <w:rFonts w:eastAsia="PMingLiU"/>
          <w:szCs w:val="22"/>
          <w:lang w:val="en-US"/>
        </w:rPr>
        <w:fldChar w:fldCharType="separate"/>
      </w:r>
      <w:r w:rsidR="008F73F4">
        <w:rPr>
          <w:rFonts w:eastAsia="PMingLiU"/>
          <w:szCs w:val="22"/>
          <w:lang w:val="en-US"/>
        </w:rPr>
        <w:t>27</w:t>
      </w:r>
      <w:r w:rsidR="00D3241E" w:rsidRPr="00797B14">
        <w:rPr>
          <w:rFonts w:eastAsia="PMingLiU"/>
          <w:szCs w:val="22"/>
          <w:lang w:val="en-US"/>
        </w:rPr>
        <w:fldChar w:fldCharType="end"/>
      </w:r>
      <w:r w:rsidRPr="00797B14">
        <w:rPr>
          <w:rFonts w:eastAsia="PMingLiU"/>
          <w:szCs w:val="22"/>
          <w:lang w:val="en-US"/>
        </w:rPr>
        <w:t xml:space="preserve"> (Notice), Clause </w:t>
      </w:r>
      <w:r w:rsidR="00D3241E" w:rsidRPr="00797B14">
        <w:rPr>
          <w:rFonts w:eastAsia="PMingLiU"/>
          <w:szCs w:val="22"/>
          <w:lang w:val="en-US"/>
        </w:rPr>
        <w:fldChar w:fldCharType="begin"/>
      </w:r>
      <w:r w:rsidR="00D3241E" w:rsidRPr="00797B14">
        <w:rPr>
          <w:rFonts w:eastAsia="PMingLiU"/>
          <w:szCs w:val="22"/>
          <w:lang w:val="en-US"/>
        </w:rPr>
        <w:instrText xml:space="preserve"> REF _Ref482916370 \r \h  \* MERGEFORMAT </w:instrText>
      </w:r>
      <w:r w:rsidR="00D3241E" w:rsidRPr="00797B14">
        <w:rPr>
          <w:rFonts w:eastAsia="PMingLiU"/>
          <w:szCs w:val="22"/>
          <w:lang w:val="en-US"/>
        </w:rPr>
      </w:r>
      <w:r w:rsidR="00D3241E" w:rsidRPr="00797B14">
        <w:rPr>
          <w:rFonts w:eastAsia="PMingLiU"/>
          <w:szCs w:val="22"/>
          <w:lang w:val="en-US"/>
        </w:rPr>
        <w:fldChar w:fldCharType="separate"/>
      </w:r>
      <w:r w:rsidR="008F73F4">
        <w:rPr>
          <w:rFonts w:eastAsia="PMingLiU"/>
          <w:szCs w:val="22"/>
          <w:lang w:val="en-US"/>
        </w:rPr>
        <w:t>28</w:t>
      </w:r>
      <w:r w:rsidR="00D3241E" w:rsidRPr="00797B14">
        <w:rPr>
          <w:rFonts w:eastAsia="PMingLiU"/>
          <w:szCs w:val="22"/>
          <w:lang w:val="en-US"/>
        </w:rPr>
        <w:fldChar w:fldCharType="end"/>
      </w:r>
      <w:r w:rsidR="00D3241E" w:rsidRPr="00797B14">
        <w:rPr>
          <w:rFonts w:eastAsia="PMingLiU"/>
          <w:szCs w:val="22"/>
          <w:lang w:val="en-US"/>
        </w:rPr>
        <w:t xml:space="preserve"> </w:t>
      </w:r>
      <w:r w:rsidRPr="00797B14">
        <w:rPr>
          <w:rFonts w:eastAsia="PMingLiU"/>
          <w:szCs w:val="22"/>
          <w:lang w:val="en-US"/>
        </w:rPr>
        <w:t xml:space="preserve">(Governing Law and Dispute Resolution), Clause </w:t>
      </w:r>
      <w:r w:rsidR="00D3241E" w:rsidRPr="00797B14">
        <w:rPr>
          <w:rFonts w:eastAsia="PMingLiU"/>
          <w:szCs w:val="22"/>
          <w:lang w:val="en-US"/>
        </w:rPr>
        <w:fldChar w:fldCharType="begin"/>
      </w:r>
      <w:r w:rsidR="00D3241E" w:rsidRPr="00797B14">
        <w:rPr>
          <w:rFonts w:eastAsia="PMingLiU"/>
          <w:szCs w:val="22"/>
          <w:lang w:val="en-US"/>
        </w:rPr>
        <w:instrText xml:space="preserve"> REF _Ref482916382 \r \h  \* MERGEFORMAT </w:instrText>
      </w:r>
      <w:r w:rsidR="00D3241E" w:rsidRPr="00797B14">
        <w:rPr>
          <w:rFonts w:eastAsia="PMingLiU"/>
          <w:szCs w:val="22"/>
          <w:lang w:val="en-US"/>
        </w:rPr>
      </w:r>
      <w:r w:rsidR="00D3241E" w:rsidRPr="00797B14">
        <w:rPr>
          <w:rFonts w:eastAsia="PMingLiU"/>
          <w:szCs w:val="22"/>
          <w:lang w:val="en-US"/>
        </w:rPr>
        <w:fldChar w:fldCharType="separate"/>
      </w:r>
      <w:r w:rsidR="008F73F4">
        <w:rPr>
          <w:rFonts w:eastAsia="PMingLiU"/>
          <w:szCs w:val="22"/>
          <w:lang w:val="en-US"/>
        </w:rPr>
        <w:t>30</w:t>
      </w:r>
      <w:r w:rsidR="00D3241E" w:rsidRPr="00797B14">
        <w:rPr>
          <w:rFonts w:eastAsia="PMingLiU"/>
          <w:szCs w:val="22"/>
          <w:lang w:val="en-US"/>
        </w:rPr>
        <w:fldChar w:fldCharType="end"/>
      </w:r>
      <w:r w:rsidR="00D3241E" w:rsidRPr="00797B14">
        <w:rPr>
          <w:rFonts w:eastAsia="PMingLiU"/>
          <w:szCs w:val="22"/>
          <w:lang w:val="en-US"/>
        </w:rPr>
        <w:t xml:space="preserve"> </w:t>
      </w:r>
      <w:r w:rsidRPr="00797B14">
        <w:rPr>
          <w:rFonts w:eastAsia="PMingLiU"/>
          <w:szCs w:val="22"/>
          <w:lang w:val="en-US"/>
        </w:rPr>
        <w:t>(</w:t>
      </w:r>
      <w:r w:rsidR="00E96A0E" w:rsidRPr="00797B14">
        <w:rPr>
          <w:rFonts w:eastAsia="PMingLiU"/>
          <w:szCs w:val="22"/>
          <w:lang w:val="en-US"/>
        </w:rPr>
        <w:t xml:space="preserve">Representations and Warranties and </w:t>
      </w:r>
      <w:r w:rsidRPr="00797B14">
        <w:rPr>
          <w:rFonts w:eastAsia="PMingLiU"/>
          <w:szCs w:val="22"/>
          <w:lang w:val="en-US"/>
        </w:rPr>
        <w:t xml:space="preserve">Indemnity) and Clause </w:t>
      </w:r>
      <w:r w:rsidR="00D3241E" w:rsidRPr="00797B14">
        <w:rPr>
          <w:rFonts w:eastAsia="PMingLiU"/>
          <w:szCs w:val="22"/>
          <w:lang w:val="en-US"/>
        </w:rPr>
        <w:fldChar w:fldCharType="begin"/>
      </w:r>
      <w:r w:rsidR="00D3241E" w:rsidRPr="00797B14">
        <w:rPr>
          <w:rFonts w:eastAsia="PMingLiU"/>
          <w:szCs w:val="22"/>
          <w:lang w:val="en-US"/>
        </w:rPr>
        <w:instrText xml:space="preserve"> REF _Ref482916391 \r \h  \* MERGEFORMAT </w:instrText>
      </w:r>
      <w:r w:rsidR="00D3241E" w:rsidRPr="00797B14">
        <w:rPr>
          <w:rFonts w:eastAsia="PMingLiU"/>
          <w:szCs w:val="22"/>
          <w:lang w:val="en-US"/>
        </w:rPr>
      </w:r>
      <w:r w:rsidR="00D3241E" w:rsidRPr="00797B14">
        <w:rPr>
          <w:rFonts w:eastAsia="PMingLiU"/>
          <w:szCs w:val="22"/>
          <w:lang w:val="en-US"/>
        </w:rPr>
        <w:fldChar w:fldCharType="separate"/>
      </w:r>
      <w:r w:rsidR="008F73F4">
        <w:rPr>
          <w:rFonts w:eastAsia="PMingLiU"/>
          <w:szCs w:val="22"/>
          <w:lang w:val="en-US"/>
        </w:rPr>
        <w:t>31</w:t>
      </w:r>
      <w:r w:rsidR="00D3241E" w:rsidRPr="00797B14">
        <w:rPr>
          <w:rFonts w:eastAsia="PMingLiU"/>
          <w:szCs w:val="22"/>
          <w:lang w:val="en-US"/>
        </w:rPr>
        <w:fldChar w:fldCharType="end"/>
      </w:r>
      <w:r w:rsidR="00D3241E" w:rsidRPr="00797B14">
        <w:rPr>
          <w:rFonts w:eastAsia="PMingLiU"/>
          <w:szCs w:val="22"/>
          <w:lang w:val="en-US"/>
        </w:rPr>
        <w:t xml:space="preserve"> </w:t>
      </w:r>
      <w:r w:rsidRPr="00797B14">
        <w:rPr>
          <w:rFonts w:eastAsia="PMingLiU"/>
          <w:szCs w:val="22"/>
          <w:lang w:val="en-US"/>
        </w:rPr>
        <w:t xml:space="preserve">(Miscellaneous) shall survive the termination of this Agreement; and (b) the provisions contained in Clause </w:t>
      </w:r>
      <w:r w:rsidR="00D3241E" w:rsidRPr="00797B14">
        <w:rPr>
          <w:rFonts w:eastAsia="PMingLiU"/>
          <w:szCs w:val="22"/>
          <w:lang w:val="en-US"/>
        </w:rPr>
        <w:fldChar w:fldCharType="begin"/>
      </w:r>
      <w:r w:rsidR="00D3241E" w:rsidRPr="00797B14">
        <w:rPr>
          <w:rFonts w:eastAsia="PMingLiU"/>
          <w:szCs w:val="22"/>
          <w:lang w:val="en-US"/>
        </w:rPr>
        <w:instrText xml:space="preserve"> REF _Ref482916403 \r \h  \* MERGEFORMAT </w:instrText>
      </w:r>
      <w:r w:rsidR="00D3241E" w:rsidRPr="00797B14">
        <w:rPr>
          <w:rFonts w:eastAsia="PMingLiU"/>
          <w:szCs w:val="22"/>
          <w:lang w:val="en-US"/>
        </w:rPr>
      </w:r>
      <w:r w:rsidR="00D3241E" w:rsidRPr="00797B14">
        <w:rPr>
          <w:rFonts w:eastAsia="PMingLiU"/>
          <w:szCs w:val="22"/>
          <w:lang w:val="en-US"/>
        </w:rPr>
        <w:fldChar w:fldCharType="separate"/>
      </w:r>
      <w:r w:rsidR="008F73F4">
        <w:rPr>
          <w:rFonts w:eastAsia="PMingLiU"/>
          <w:szCs w:val="22"/>
          <w:lang w:val="en-US"/>
        </w:rPr>
        <w:t>23</w:t>
      </w:r>
      <w:r w:rsidR="00D3241E" w:rsidRPr="00797B14">
        <w:rPr>
          <w:rFonts w:eastAsia="PMingLiU"/>
          <w:szCs w:val="22"/>
          <w:lang w:val="en-US"/>
        </w:rPr>
        <w:fldChar w:fldCharType="end"/>
      </w:r>
      <w:r w:rsidR="00D3241E" w:rsidRPr="00797B14">
        <w:rPr>
          <w:rFonts w:eastAsia="PMingLiU"/>
          <w:szCs w:val="22"/>
          <w:lang w:val="en-US"/>
        </w:rPr>
        <w:t xml:space="preserve"> </w:t>
      </w:r>
      <w:r w:rsidR="00CD48BB" w:rsidRPr="00797B14">
        <w:rPr>
          <w:rFonts w:eastAsia="PMingLiU"/>
          <w:szCs w:val="22"/>
          <w:lang w:val="en-US"/>
        </w:rPr>
        <w:t xml:space="preserve">(Non-compete and Non Solicitation) </w:t>
      </w:r>
      <w:r w:rsidRPr="00797B14">
        <w:rPr>
          <w:rFonts w:eastAsia="PMingLiU"/>
          <w:szCs w:val="22"/>
          <w:lang w:val="en-US"/>
        </w:rPr>
        <w:t xml:space="preserve">shall survive the termination of this Agreement and shall continue to remain valid and subsisting for the durations specified in Clause </w:t>
      </w:r>
      <w:r w:rsidR="00D3241E" w:rsidRPr="00797B14">
        <w:rPr>
          <w:rFonts w:eastAsia="PMingLiU"/>
          <w:szCs w:val="22"/>
          <w:lang w:val="en-US"/>
        </w:rPr>
        <w:fldChar w:fldCharType="begin"/>
      </w:r>
      <w:r w:rsidR="00D3241E" w:rsidRPr="00797B14">
        <w:rPr>
          <w:rFonts w:eastAsia="PMingLiU"/>
          <w:szCs w:val="22"/>
          <w:lang w:val="en-US"/>
        </w:rPr>
        <w:instrText xml:space="preserve"> REF _Ref482916411 \r \h  \* MERGEFORMAT </w:instrText>
      </w:r>
      <w:r w:rsidR="00D3241E" w:rsidRPr="00797B14">
        <w:rPr>
          <w:rFonts w:eastAsia="PMingLiU"/>
          <w:szCs w:val="22"/>
          <w:lang w:val="en-US"/>
        </w:rPr>
      </w:r>
      <w:r w:rsidR="00D3241E" w:rsidRPr="00797B14">
        <w:rPr>
          <w:rFonts w:eastAsia="PMingLiU"/>
          <w:szCs w:val="22"/>
          <w:lang w:val="en-US"/>
        </w:rPr>
        <w:fldChar w:fldCharType="separate"/>
      </w:r>
      <w:r w:rsidR="008F73F4">
        <w:rPr>
          <w:rFonts w:eastAsia="PMingLiU"/>
          <w:szCs w:val="22"/>
          <w:lang w:val="en-US"/>
        </w:rPr>
        <w:t>23</w:t>
      </w:r>
      <w:r w:rsidR="00D3241E" w:rsidRPr="00797B14">
        <w:rPr>
          <w:rFonts w:eastAsia="PMingLiU"/>
          <w:szCs w:val="22"/>
          <w:lang w:val="en-US"/>
        </w:rPr>
        <w:fldChar w:fldCharType="end"/>
      </w:r>
      <w:r w:rsidR="0024115B" w:rsidRPr="00797B14">
        <w:rPr>
          <w:rFonts w:eastAsia="PMingLiU"/>
          <w:szCs w:val="22"/>
          <w:lang w:val="en-US"/>
        </w:rPr>
        <w:t xml:space="preserve"> (Non-compete and Non Solicitation) </w:t>
      </w:r>
      <w:r w:rsidRPr="00797B14">
        <w:rPr>
          <w:rFonts w:eastAsia="PMingLiU"/>
          <w:szCs w:val="22"/>
          <w:lang w:val="en-US"/>
        </w:rPr>
        <w:t>(collectively, the “</w:t>
      </w:r>
      <w:r w:rsidRPr="00797B14">
        <w:rPr>
          <w:rFonts w:eastAsia="PMingLiU"/>
          <w:b/>
          <w:szCs w:val="22"/>
          <w:lang w:val="en-US"/>
        </w:rPr>
        <w:t>Surviving Provisions</w:t>
      </w:r>
      <w:r w:rsidRPr="00797B14">
        <w:rPr>
          <w:rFonts w:eastAsia="PMingLiU"/>
          <w:szCs w:val="22"/>
          <w:lang w:val="en-US"/>
        </w:rPr>
        <w:t>”).</w:t>
      </w:r>
      <w:bookmarkEnd w:id="195"/>
    </w:p>
    <w:p w14:paraId="0DDAFF04" w14:textId="77777777" w:rsidR="000A4567" w:rsidRPr="00797B14" w:rsidRDefault="00192599" w:rsidP="00BC7EBA">
      <w:pPr>
        <w:pStyle w:val="Heading1"/>
        <w:widowControl w:val="0"/>
        <w:tabs>
          <w:tab w:val="clear" w:pos="720"/>
        </w:tabs>
        <w:rPr>
          <w:szCs w:val="22"/>
        </w:rPr>
      </w:pPr>
      <w:bookmarkStart w:id="196" w:name="_Toc417941602"/>
      <w:bookmarkStart w:id="197" w:name="_Ref482916346"/>
      <w:bookmarkStart w:id="198" w:name="_Ref482916550"/>
      <w:bookmarkStart w:id="199" w:name="_Toc489979945"/>
      <w:r w:rsidRPr="00797B14">
        <w:rPr>
          <w:szCs w:val="22"/>
        </w:rPr>
        <w:t>CONFIDENTIALITY</w:t>
      </w:r>
      <w:bookmarkEnd w:id="64"/>
      <w:bookmarkEnd w:id="196"/>
      <w:bookmarkEnd w:id="197"/>
      <w:bookmarkEnd w:id="198"/>
      <w:bookmarkEnd w:id="199"/>
    </w:p>
    <w:p w14:paraId="2575E4C4" w14:textId="77777777" w:rsidR="00FE571B" w:rsidRPr="00797B14" w:rsidRDefault="003B7096" w:rsidP="00BC7EBA">
      <w:pPr>
        <w:pStyle w:val="Heading2"/>
        <w:rPr>
          <w:szCs w:val="22"/>
          <w:lang w:val="en-US"/>
        </w:rPr>
      </w:pPr>
      <w:r w:rsidRPr="00797B14">
        <w:rPr>
          <w:rFonts w:eastAsia="PMingLiU"/>
          <w:szCs w:val="22"/>
          <w:u w:val="single"/>
          <w:lang w:val="en-US"/>
        </w:rPr>
        <w:t>Disclosure</w:t>
      </w:r>
      <w:r w:rsidRPr="00797B14">
        <w:rPr>
          <w:szCs w:val="22"/>
          <w:u w:val="single"/>
          <w:lang w:val="en-US"/>
        </w:rPr>
        <w:t xml:space="preserve"> of this Agreement.</w:t>
      </w:r>
      <w:r w:rsidRPr="00797B14">
        <w:rPr>
          <w:szCs w:val="22"/>
          <w:lang w:val="en-US"/>
        </w:rPr>
        <w:t xml:space="preserve"> </w:t>
      </w:r>
      <w:r w:rsidR="00FE571B" w:rsidRPr="00797B14">
        <w:rPr>
          <w:szCs w:val="22"/>
          <w:lang w:val="en-US"/>
        </w:rPr>
        <w:t>The Parties</w:t>
      </w:r>
      <w:r w:rsidR="00DE2F8D" w:rsidRPr="00797B14">
        <w:rPr>
          <w:szCs w:val="22"/>
          <w:lang w:val="en-US"/>
        </w:rPr>
        <w:t xml:space="preserve"> </w:t>
      </w:r>
      <w:r w:rsidRPr="00797B14">
        <w:rPr>
          <w:szCs w:val="22"/>
          <w:lang w:val="en-US"/>
        </w:rPr>
        <w:t xml:space="preserve">shall </w:t>
      </w:r>
      <w:r w:rsidR="00FE571B" w:rsidRPr="00797B14">
        <w:rPr>
          <w:color w:val="000000"/>
          <w:szCs w:val="22"/>
        </w:rPr>
        <w:t xml:space="preserve">(and shall ensure that each of its </w:t>
      </w:r>
      <w:r w:rsidR="00277948" w:rsidRPr="00797B14">
        <w:rPr>
          <w:color w:val="000000"/>
          <w:szCs w:val="22"/>
        </w:rPr>
        <w:t>Affiliates</w:t>
      </w:r>
      <w:r w:rsidR="00FE571B" w:rsidRPr="00797B14">
        <w:rPr>
          <w:color w:val="000000"/>
          <w:szCs w:val="22"/>
        </w:rPr>
        <w:t xml:space="preserve"> shall) keep confidential (and to ensure that its Directors, officers, employees, agents and professional and other advisers keep confidential) all information:</w:t>
      </w:r>
    </w:p>
    <w:p w14:paraId="36D60267" w14:textId="77777777" w:rsidR="00FE571B" w:rsidRPr="00797B14" w:rsidRDefault="00FE571B" w:rsidP="00BC7EBA">
      <w:pPr>
        <w:pStyle w:val="Heading3"/>
        <w:numPr>
          <w:ilvl w:val="2"/>
          <w:numId w:val="18"/>
        </w:numPr>
        <w:rPr>
          <w:szCs w:val="22"/>
        </w:rPr>
      </w:pPr>
      <w:r w:rsidRPr="00797B14">
        <w:rPr>
          <w:szCs w:val="22"/>
        </w:rPr>
        <w:t>which it may have or acquire before or after the date of this Agreement in relation to the Company,</w:t>
      </w:r>
      <w:r w:rsidR="004E1C4F" w:rsidRPr="00797B14">
        <w:rPr>
          <w:szCs w:val="22"/>
        </w:rPr>
        <w:t xml:space="preserve"> </w:t>
      </w:r>
      <w:r w:rsidRPr="00797B14">
        <w:rPr>
          <w:szCs w:val="22"/>
        </w:rPr>
        <w:t>its customers, B</w:t>
      </w:r>
      <w:r w:rsidR="00946F0D" w:rsidRPr="00797B14">
        <w:rPr>
          <w:szCs w:val="22"/>
        </w:rPr>
        <w:t>usiness, assets or affairs;</w:t>
      </w:r>
    </w:p>
    <w:p w14:paraId="4B270308" w14:textId="77777777" w:rsidR="00BA1BCF" w:rsidRDefault="00FE571B" w:rsidP="00BC7EBA">
      <w:pPr>
        <w:pStyle w:val="Heading3"/>
        <w:numPr>
          <w:ilvl w:val="2"/>
          <w:numId w:val="18"/>
        </w:numPr>
        <w:rPr>
          <w:szCs w:val="22"/>
        </w:rPr>
      </w:pPr>
      <w:r w:rsidRPr="00797B14">
        <w:rPr>
          <w:szCs w:val="22"/>
        </w:rPr>
        <w:t xml:space="preserve">which it may have or acquire before or after the date of this Agreement in relation to the customers, business, operations, financial conditions, assets or affairs of any Party (or any its Affiliate) resulting from negotiating this Agreement, being a shareholder in </w:t>
      </w:r>
      <w:r w:rsidR="00F91E8D" w:rsidRPr="00797B14">
        <w:rPr>
          <w:szCs w:val="22"/>
        </w:rPr>
        <w:lastRenderedPageBreak/>
        <w:t>the Company</w:t>
      </w:r>
      <w:r w:rsidRPr="00797B14">
        <w:rPr>
          <w:szCs w:val="22"/>
        </w:rPr>
        <w:t>, having appointees on the Board or exercising its rights or performing its obligations under this Agreement;</w:t>
      </w:r>
    </w:p>
    <w:p w14:paraId="32AC2D0A" w14:textId="77777777" w:rsidR="00FE571B" w:rsidRPr="00797B14" w:rsidRDefault="00FE571B" w:rsidP="00BC7EBA">
      <w:pPr>
        <w:pStyle w:val="Heading3"/>
        <w:numPr>
          <w:ilvl w:val="2"/>
          <w:numId w:val="18"/>
        </w:numPr>
        <w:rPr>
          <w:szCs w:val="22"/>
        </w:rPr>
      </w:pPr>
      <w:r w:rsidRPr="00797B14">
        <w:rPr>
          <w:szCs w:val="22"/>
        </w:rPr>
        <w:t>which relates to the contents of this Agreement (or any agreement or arrangement entered into pursuant to this Agreement);</w:t>
      </w:r>
    </w:p>
    <w:p w14:paraId="12489806" w14:textId="77777777" w:rsidR="00FE571B" w:rsidRPr="00797B14" w:rsidRDefault="00FE571B" w:rsidP="00BC7EBA">
      <w:pPr>
        <w:pStyle w:val="Heading3"/>
        <w:numPr>
          <w:ilvl w:val="2"/>
          <w:numId w:val="18"/>
        </w:numPr>
        <w:rPr>
          <w:szCs w:val="22"/>
        </w:rPr>
      </w:pPr>
      <w:r w:rsidRPr="00797B14">
        <w:rPr>
          <w:szCs w:val="22"/>
        </w:rPr>
        <w:t xml:space="preserve">which is </w:t>
      </w:r>
      <w:r w:rsidR="003B7096" w:rsidRPr="00797B14">
        <w:rPr>
          <w:szCs w:val="22"/>
        </w:rPr>
        <w:t>commercially sensitive (including any discussions and transactions arising from it) the disclosure of which could be detri</w:t>
      </w:r>
      <w:r w:rsidRPr="00797B14">
        <w:rPr>
          <w:szCs w:val="22"/>
        </w:rPr>
        <w:t>mental to the interests of the P</w:t>
      </w:r>
      <w:r w:rsidR="00B52277" w:rsidRPr="00797B14">
        <w:rPr>
          <w:szCs w:val="22"/>
        </w:rPr>
        <w:t>arties hereto; or</w:t>
      </w:r>
    </w:p>
    <w:p w14:paraId="05FCEB49" w14:textId="77777777" w:rsidR="00B52277" w:rsidRPr="00797B14" w:rsidRDefault="00B762AB" w:rsidP="00BC7EBA">
      <w:pPr>
        <w:pStyle w:val="Heading3"/>
        <w:numPr>
          <w:ilvl w:val="2"/>
          <w:numId w:val="18"/>
        </w:numPr>
        <w:rPr>
          <w:szCs w:val="22"/>
        </w:rPr>
      </w:pPr>
      <w:r w:rsidRPr="00797B14">
        <w:rPr>
          <w:szCs w:val="22"/>
        </w:rPr>
        <w:t>all</w:t>
      </w:r>
      <w:r w:rsidR="00B52277" w:rsidRPr="00797B14">
        <w:rPr>
          <w:szCs w:val="22"/>
        </w:rPr>
        <w:t xml:space="preserve"> Intellectual Property</w:t>
      </w:r>
      <w:r w:rsidRPr="00797B14">
        <w:rPr>
          <w:szCs w:val="22"/>
        </w:rPr>
        <w:t xml:space="preserve"> of either Party or the Company,</w:t>
      </w:r>
    </w:p>
    <w:p w14:paraId="52DAFF79" w14:textId="77777777" w:rsidR="000A4567" w:rsidRPr="00797B14" w:rsidRDefault="00CB5982" w:rsidP="00BC7EBA">
      <w:pPr>
        <w:pStyle w:val="Heading3"/>
      </w:pPr>
      <w:r w:rsidRPr="00797B14">
        <w:t>(together referred to as “</w:t>
      </w:r>
      <w:r w:rsidRPr="00797B14">
        <w:rPr>
          <w:b/>
        </w:rPr>
        <w:t>Confidential Information</w:t>
      </w:r>
      <w:r w:rsidRPr="00797B14">
        <w:t>”)</w:t>
      </w:r>
      <w:r w:rsidR="00B52277" w:rsidRPr="00797B14">
        <w:t>, and shall not disclose any Confidential Information</w:t>
      </w:r>
      <w:r w:rsidRPr="00797B14">
        <w:t xml:space="preserve"> </w:t>
      </w:r>
      <w:r w:rsidR="00B52277" w:rsidRPr="00797B14">
        <w:t xml:space="preserve">to any Person </w:t>
      </w:r>
      <w:r w:rsidR="003B7096" w:rsidRPr="00797B14">
        <w:t>without the prior</w:t>
      </w:r>
      <w:r w:rsidR="00B52277" w:rsidRPr="00797B14">
        <w:t xml:space="preserve"> approval from the other Party</w:t>
      </w:r>
      <w:r w:rsidR="00B762AB" w:rsidRPr="00797B14">
        <w:t>.</w:t>
      </w:r>
    </w:p>
    <w:p w14:paraId="3687A863" w14:textId="77777777" w:rsidR="000A4567" w:rsidRPr="00797B14" w:rsidRDefault="00192599" w:rsidP="00BC7EBA">
      <w:pPr>
        <w:pStyle w:val="Heading2"/>
        <w:rPr>
          <w:iCs/>
          <w:szCs w:val="22"/>
          <w:lang w:val="en-US"/>
        </w:rPr>
      </w:pPr>
      <w:r w:rsidRPr="00797B14">
        <w:rPr>
          <w:rFonts w:eastAsia="PMingLiU"/>
          <w:szCs w:val="22"/>
          <w:lang w:val="en-US"/>
        </w:rPr>
        <w:t>The</w:t>
      </w:r>
      <w:r w:rsidRPr="00797B14">
        <w:rPr>
          <w:iCs/>
          <w:szCs w:val="22"/>
          <w:lang w:val="en-US"/>
        </w:rPr>
        <w:t xml:space="preserve"> provisions of Clause </w:t>
      </w:r>
      <w:r w:rsidR="00D3241E" w:rsidRPr="00797B14">
        <w:rPr>
          <w:iCs/>
          <w:szCs w:val="22"/>
          <w:lang w:val="en-US"/>
        </w:rPr>
        <w:fldChar w:fldCharType="begin"/>
      </w:r>
      <w:r w:rsidR="00D3241E" w:rsidRPr="00797B14">
        <w:rPr>
          <w:iCs/>
          <w:szCs w:val="22"/>
          <w:lang w:val="en-US"/>
        </w:rPr>
        <w:instrText xml:space="preserve"> REF _Ref482916550 \r \h </w:instrText>
      </w:r>
      <w:r w:rsidR="00082D28" w:rsidRPr="00797B14">
        <w:rPr>
          <w:iCs/>
          <w:szCs w:val="22"/>
          <w:lang w:val="en-US"/>
        </w:rPr>
        <w:instrText xml:space="preserve"> \* MERGEFORMAT </w:instrText>
      </w:r>
      <w:r w:rsidR="00D3241E" w:rsidRPr="00797B14">
        <w:rPr>
          <w:iCs/>
          <w:szCs w:val="22"/>
          <w:lang w:val="en-US"/>
        </w:rPr>
      </w:r>
      <w:r w:rsidR="00D3241E" w:rsidRPr="00797B14">
        <w:rPr>
          <w:iCs/>
          <w:szCs w:val="22"/>
          <w:lang w:val="en-US"/>
        </w:rPr>
        <w:fldChar w:fldCharType="separate"/>
      </w:r>
      <w:r w:rsidR="008F73F4">
        <w:rPr>
          <w:iCs/>
          <w:szCs w:val="22"/>
          <w:lang w:val="en-US"/>
        </w:rPr>
        <w:t>25</w:t>
      </w:r>
      <w:r w:rsidR="00D3241E" w:rsidRPr="00797B14">
        <w:rPr>
          <w:iCs/>
          <w:szCs w:val="22"/>
          <w:lang w:val="en-US"/>
        </w:rPr>
        <w:fldChar w:fldCharType="end"/>
      </w:r>
      <w:r w:rsidRPr="00797B14">
        <w:rPr>
          <w:iCs/>
          <w:szCs w:val="22"/>
          <w:lang w:val="en-US"/>
        </w:rPr>
        <w:t xml:space="preserve"> shall </w:t>
      </w:r>
      <w:bookmarkStart w:id="200" w:name="_DV_M260"/>
      <w:bookmarkEnd w:id="200"/>
      <w:r w:rsidRPr="00797B14">
        <w:rPr>
          <w:iCs/>
          <w:szCs w:val="22"/>
          <w:lang w:val="en-US"/>
        </w:rPr>
        <w:t>not apply to:</w:t>
      </w:r>
    </w:p>
    <w:p w14:paraId="0D53B93B" w14:textId="77777777" w:rsidR="000A4567" w:rsidRPr="007F432B" w:rsidRDefault="00192599" w:rsidP="00BC7EBA">
      <w:pPr>
        <w:pStyle w:val="Heading3"/>
        <w:numPr>
          <w:ilvl w:val="2"/>
          <w:numId w:val="21"/>
        </w:numPr>
      </w:pPr>
      <w:r w:rsidRPr="007F432B">
        <w:t xml:space="preserve">Confidential Information that is in the public domain other than by the fault of the </w:t>
      </w:r>
      <w:r w:rsidR="00266244" w:rsidRPr="007F432B">
        <w:t xml:space="preserve">relevant </w:t>
      </w:r>
      <w:r w:rsidRPr="007F432B">
        <w:t xml:space="preserve">recipient </w:t>
      </w:r>
      <w:bookmarkStart w:id="201" w:name="_DV_C169"/>
      <w:r w:rsidR="00A53D3C" w:rsidRPr="007F432B">
        <w:t>p</w:t>
      </w:r>
      <w:r w:rsidRPr="007F432B">
        <w:t>arty</w:t>
      </w:r>
      <w:bookmarkStart w:id="202" w:name="_DV_M261"/>
      <w:bookmarkEnd w:id="201"/>
      <w:bookmarkEnd w:id="202"/>
      <w:r w:rsidRPr="007F432B">
        <w:t>;</w:t>
      </w:r>
    </w:p>
    <w:p w14:paraId="5FF5C90D" w14:textId="77777777" w:rsidR="000A4567" w:rsidRPr="00797B14" w:rsidRDefault="00F92228" w:rsidP="00BC7EBA">
      <w:pPr>
        <w:pStyle w:val="Heading3"/>
        <w:numPr>
          <w:ilvl w:val="2"/>
          <w:numId w:val="18"/>
        </w:numPr>
        <w:rPr>
          <w:szCs w:val="22"/>
        </w:rPr>
      </w:pPr>
      <w:r w:rsidRPr="00797B14">
        <w:rPr>
          <w:szCs w:val="22"/>
        </w:rPr>
        <w:t>disclosure by</w:t>
      </w:r>
      <w:r w:rsidR="00192599" w:rsidRPr="00797B14">
        <w:rPr>
          <w:szCs w:val="22"/>
        </w:rPr>
        <w:t xml:space="preserve"> </w:t>
      </w:r>
      <w:r w:rsidR="00707354" w:rsidRPr="00797B14">
        <w:rPr>
          <w:szCs w:val="22"/>
        </w:rPr>
        <w:t xml:space="preserve">the Parties, </w:t>
      </w:r>
      <w:r w:rsidR="00192599" w:rsidRPr="00797B14">
        <w:rPr>
          <w:szCs w:val="22"/>
        </w:rPr>
        <w:t xml:space="preserve">to any </w:t>
      </w:r>
      <w:r w:rsidR="00707354" w:rsidRPr="00797B14">
        <w:rPr>
          <w:szCs w:val="22"/>
        </w:rPr>
        <w:t xml:space="preserve">of their respective </w:t>
      </w:r>
      <w:r w:rsidR="00192599" w:rsidRPr="00797B14">
        <w:rPr>
          <w:szCs w:val="22"/>
        </w:rPr>
        <w:t>director</w:t>
      </w:r>
      <w:r w:rsidR="00707354" w:rsidRPr="00797B14">
        <w:rPr>
          <w:szCs w:val="22"/>
        </w:rPr>
        <w:t>s</w:t>
      </w:r>
      <w:r w:rsidR="00192599" w:rsidRPr="00797B14">
        <w:rPr>
          <w:szCs w:val="22"/>
        </w:rPr>
        <w:t>, officer</w:t>
      </w:r>
      <w:r w:rsidR="00707354" w:rsidRPr="00797B14">
        <w:rPr>
          <w:szCs w:val="22"/>
        </w:rPr>
        <w:t>s</w:t>
      </w:r>
      <w:r w:rsidR="00192599" w:rsidRPr="00797B14">
        <w:rPr>
          <w:szCs w:val="22"/>
        </w:rPr>
        <w:t>, employee</w:t>
      </w:r>
      <w:r w:rsidR="00707354" w:rsidRPr="00797B14">
        <w:rPr>
          <w:szCs w:val="22"/>
        </w:rPr>
        <w:t>s</w:t>
      </w:r>
      <w:r w:rsidR="00192599" w:rsidRPr="00797B14">
        <w:rPr>
          <w:szCs w:val="22"/>
        </w:rPr>
        <w:t xml:space="preserve"> or professional adviser</w:t>
      </w:r>
      <w:r w:rsidR="00707354" w:rsidRPr="00797B14">
        <w:rPr>
          <w:szCs w:val="22"/>
        </w:rPr>
        <w:t>s</w:t>
      </w:r>
      <w:bookmarkStart w:id="203" w:name="_DV_M262"/>
      <w:bookmarkEnd w:id="203"/>
      <w:r w:rsidR="00192599" w:rsidRPr="00797B14">
        <w:rPr>
          <w:szCs w:val="22"/>
        </w:rPr>
        <w:t xml:space="preserve">, or of any related entity of </w:t>
      </w:r>
      <w:r w:rsidR="00F037B5" w:rsidRPr="00797B14">
        <w:rPr>
          <w:szCs w:val="22"/>
        </w:rPr>
        <w:t>such p</w:t>
      </w:r>
      <w:r w:rsidR="00192599" w:rsidRPr="00797B14">
        <w:rPr>
          <w:szCs w:val="22"/>
        </w:rPr>
        <w:t>arty, who has a clear and legitimate need to use that information and such Person undertakes to treat the information as confidential</w:t>
      </w:r>
      <w:bookmarkStart w:id="204" w:name="_DV_M263"/>
      <w:bookmarkEnd w:id="204"/>
      <w:r w:rsidR="00192599" w:rsidRPr="00797B14">
        <w:rPr>
          <w:szCs w:val="22"/>
        </w:rPr>
        <w:t>;</w:t>
      </w:r>
    </w:p>
    <w:p w14:paraId="732ECF89" w14:textId="77777777" w:rsidR="000A4567" w:rsidRPr="00797B14" w:rsidRDefault="00192599" w:rsidP="00BC7EBA">
      <w:pPr>
        <w:pStyle w:val="Heading3"/>
        <w:numPr>
          <w:ilvl w:val="2"/>
          <w:numId w:val="18"/>
        </w:numPr>
        <w:rPr>
          <w:szCs w:val="22"/>
        </w:rPr>
      </w:pPr>
      <w:r w:rsidRPr="00797B14">
        <w:rPr>
          <w:szCs w:val="22"/>
        </w:rPr>
        <w:t xml:space="preserve">disclosure by </w:t>
      </w:r>
      <w:r w:rsidR="00707354" w:rsidRPr="00797B14">
        <w:rPr>
          <w:szCs w:val="22"/>
        </w:rPr>
        <w:t xml:space="preserve">the Parties, </w:t>
      </w:r>
      <w:r w:rsidRPr="00797B14">
        <w:rPr>
          <w:szCs w:val="22"/>
        </w:rPr>
        <w:t xml:space="preserve">is required by any </w:t>
      </w:r>
      <w:bookmarkStart w:id="205" w:name="_DV_C174"/>
      <w:r w:rsidRPr="00797B14">
        <w:rPr>
          <w:szCs w:val="22"/>
        </w:rPr>
        <w:t>Applicable Law</w:t>
      </w:r>
      <w:bookmarkStart w:id="206" w:name="_DV_M264"/>
      <w:bookmarkEnd w:id="205"/>
      <w:bookmarkEnd w:id="206"/>
      <w:r w:rsidRPr="00797B14">
        <w:rPr>
          <w:szCs w:val="22"/>
        </w:rPr>
        <w:t>, a judicial order or decree of governmental law or order or regulation of any stock exchange;</w:t>
      </w:r>
    </w:p>
    <w:p w14:paraId="65DCB679" w14:textId="77777777" w:rsidR="000A4567" w:rsidRPr="00797B14" w:rsidRDefault="00192599" w:rsidP="00BC7EBA">
      <w:pPr>
        <w:pStyle w:val="Heading3"/>
        <w:numPr>
          <w:ilvl w:val="2"/>
          <w:numId w:val="18"/>
        </w:numPr>
        <w:rPr>
          <w:szCs w:val="22"/>
        </w:rPr>
      </w:pPr>
      <w:r w:rsidRPr="00797B14">
        <w:rPr>
          <w:szCs w:val="22"/>
        </w:rPr>
        <w:t>Confidential Informat</w:t>
      </w:r>
      <w:r w:rsidR="00F92228" w:rsidRPr="00797B14">
        <w:rPr>
          <w:szCs w:val="22"/>
        </w:rPr>
        <w:t xml:space="preserve">ion acquired independently by </w:t>
      </w:r>
      <w:r w:rsidR="0069086C" w:rsidRPr="00797B14">
        <w:rPr>
          <w:szCs w:val="22"/>
        </w:rPr>
        <w:t xml:space="preserve">the Parties, </w:t>
      </w:r>
      <w:r w:rsidRPr="00797B14">
        <w:rPr>
          <w:szCs w:val="22"/>
        </w:rPr>
        <w:t xml:space="preserve">from a </w:t>
      </w:r>
      <w:r w:rsidR="00B762AB" w:rsidRPr="00797B14">
        <w:rPr>
          <w:szCs w:val="22"/>
        </w:rPr>
        <w:t>third-party</w:t>
      </w:r>
      <w:r w:rsidRPr="00797B14">
        <w:rPr>
          <w:szCs w:val="22"/>
        </w:rPr>
        <w:t xml:space="preserve"> source not obligated to the Party disclosing Confidential Information to keep such information confidential; and</w:t>
      </w:r>
    </w:p>
    <w:p w14:paraId="5F513BF6" w14:textId="77777777" w:rsidR="000A4567" w:rsidRPr="00797B14" w:rsidRDefault="00192599" w:rsidP="00BC7EBA">
      <w:pPr>
        <w:pStyle w:val="Heading3"/>
        <w:numPr>
          <w:ilvl w:val="2"/>
          <w:numId w:val="18"/>
        </w:numPr>
        <w:rPr>
          <w:szCs w:val="22"/>
        </w:rPr>
      </w:pPr>
      <w:r w:rsidRPr="00797B14">
        <w:rPr>
          <w:szCs w:val="22"/>
        </w:rPr>
        <w:t xml:space="preserve">the Confidential Information that was previously known to the recipient </w:t>
      </w:r>
      <w:bookmarkStart w:id="207" w:name="_DV_C176"/>
      <w:r w:rsidR="00855AC3" w:rsidRPr="00797B14">
        <w:rPr>
          <w:szCs w:val="22"/>
        </w:rPr>
        <w:t>p</w:t>
      </w:r>
      <w:r w:rsidRPr="00797B14">
        <w:rPr>
          <w:szCs w:val="22"/>
        </w:rPr>
        <w:t>arty</w:t>
      </w:r>
      <w:bookmarkStart w:id="208" w:name="_DV_M265"/>
      <w:bookmarkEnd w:id="207"/>
      <w:bookmarkEnd w:id="208"/>
      <w:r w:rsidRPr="00797B14">
        <w:rPr>
          <w:szCs w:val="22"/>
        </w:rPr>
        <w:t xml:space="preserve"> prior to receipt from the disclosing </w:t>
      </w:r>
      <w:bookmarkStart w:id="209" w:name="_DV_C178"/>
      <w:r w:rsidR="00855AC3" w:rsidRPr="00797B14">
        <w:rPr>
          <w:szCs w:val="22"/>
        </w:rPr>
        <w:t>p</w:t>
      </w:r>
      <w:r w:rsidRPr="00797B14">
        <w:rPr>
          <w:szCs w:val="22"/>
        </w:rPr>
        <w:t>arty</w:t>
      </w:r>
      <w:bookmarkStart w:id="210" w:name="_DV_M266"/>
      <w:bookmarkEnd w:id="209"/>
      <w:bookmarkEnd w:id="210"/>
      <w:r w:rsidRPr="00797B14">
        <w:rPr>
          <w:szCs w:val="22"/>
        </w:rPr>
        <w:t>.</w:t>
      </w:r>
    </w:p>
    <w:p w14:paraId="4A763DCF" w14:textId="77777777" w:rsidR="00BA1BCF" w:rsidRDefault="00192599" w:rsidP="00BC7EBA">
      <w:pPr>
        <w:pStyle w:val="Heading2"/>
        <w:rPr>
          <w:szCs w:val="22"/>
          <w:lang w:val="en-US"/>
        </w:rPr>
      </w:pPr>
      <w:r w:rsidRPr="00797B14">
        <w:rPr>
          <w:szCs w:val="22"/>
          <w:lang w:val="en-US"/>
        </w:rPr>
        <w:t>A Shareholder which ceases to be a Shareholder shall thereupon forthwith</w:t>
      </w:r>
      <w:r w:rsidR="00BA6A47" w:rsidRPr="00797B14">
        <w:rPr>
          <w:szCs w:val="22"/>
          <w:lang w:val="en-US"/>
        </w:rPr>
        <w:t>:</w:t>
      </w:r>
      <w:r w:rsidRPr="00797B14">
        <w:rPr>
          <w:szCs w:val="22"/>
          <w:lang w:val="en-US"/>
        </w:rPr>
        <w:t xml:space="preserve"> </w:t>
      </w:r>
      <w:r w:rsidR="00BA6A47" w:rsidRPr="00797B14">
        <w:rPr>
          <w:szCs w:val="22"/>
          <w:lang w:val="en-US"/>
        </w:rPr>
        <w:t xml:space="preserve">(a) </w:t>
      </w:r>
      <w:r w:rsidRPr="00797B14">
        <w:rPr>
          <w:szCs w:val="22"/>
          <w:lang w:val="en-US"/>
        </w:rPr>
        <w:t xml:space="preserve">hand over to </w:t>
      </w:r>
      <w:r w:rsidR="00F91E8D" w:rsidRPr="00797B14">
        <w:rPr>
          <w:szCs w:val="22"/>
          <w:lang w:val="en-US"/>
        </w:rPr>
        <w:t>the Company</w:t>
      </w:r>
      <w:r w:rsidRPr="00797B14">
        <w:rPr>
          <w:szCs w:val="22"/>
          <w:lang w:val="en-US"/>
        </w:rPr>
        <w:t xml:space="preserve"> all Confidential Information, documents and correspondence belonging to or relating to the </w:t>
      </w:r>
      <w:r w:rsidR="001F2F2A" w:rsidRPr="00797B14">
        <w:rPr>
          <w:szCs w:val="22"/>
          <w:lang w:val="en-US"/>
        </w:rPr>
        <w:t>B</w:t>
      </w:r>
      <w:r w:rsidRPr="00797B14">
        <w:rPr>
          <w:szCs w:val="22"/>
          <w:lang w:val="en-US"/>
        </w:rPr>
        <w:t xml:space="preserve">usiness </w:t>
      </w:r>
      <w:r w:rsidR="000F5D0B" w:rsidRPr="00797B14">
        <w:rPr>
          <w:szCs w:val="22"/>
          <w:lang w:val="en-US"/>
        </w:rPr>
        <w:t xml:space="preserve">unless required otherwise by Law and shall, if so required by </w:t>
      </w:r>
      <w:r w:rsidR="00F91E8D" w:rsidRPr="00797B14">
        <w:rPr>
          <w:szCs w:val="22"/>
          <w:lang w:val="en-US"/>
        </w:rPr>
        <w:t>the Company</w:t>
      </w:r>
      <w:r w:rsidR="000F5D0B" w:rsidRPr="00797B14">
        <w:rPr>
          <w:szCs w:val="22"/>
          <w:lang w:val="en-US"/>
        </w:rPr>
        <w:t>, certify that it has not kept any records or copies thereof</w:t>
      </w:r>
      <w:r w:rsidR="00BA6A47" w:rsidRPr="00797B14">
        <w:rPr>
          <w:szCs w:val="22"/>
          <w:lang w:val="en-US"/>
        </w:rPr>
        <w:t>;</w:t>
      </w:r>
      <w:r w:rsidR="00E7172F" w:rsidRPr="00797B14">
        <w:rPr>
          <w:szCs w:val="22"/>
          <w:lang w:val="en-US"/>
        </w:rPr>
        <w:t xml:space="preserve"> </w:t>
      </w:r>
      <w:r w:rsidR="00BA6A47" w:rsidRPr="00797B14">
        <w:rPr>
          <w:szCs w:val="22"/>
          <w:lang w:val="en-US"/>
        </w:rPr>
        <w:t>and (b) i</w:t>
      </w:r>
      <w:r w:rsidR="00E7172F" w:rsidRPr="00797B14">
        <w:rPr>
          <w:szCs w:val="22"/>
          <w:lang w:val="en-US"/>
        </w:rPr>
        <w:t xml:space="preserve">f any Confidential Information is not capable </w:t>
      </w:r>
      <w:r w:rsidR="004975A8" w:rsidRPr="00797B14">
        <w:rPr>
          <w:szCs w:val="22"/>
          <w:lang w:val="en-US"/>
        </w:rPr>
        <w:t xml:space="preserve">of being </w:t>
      </w:r>
      <w:r w:rsidR="00CA0A96" w:rsidRPr="00797B14">
        <w:rPr>
          <w:szCs w:val="22"/>
          <w:lang w:val="en-US"/>
        </w:rPr>
        <w:t xml:space="preserve">returned, the Shareholder shall destroy such Confidential Information and </w:t>
      </w:r>
      <w:r w:rsidR="00BA6A47" w:rsidRPr="00797B14">
        <w:rPr>
          <w:szCs w:val="22"/>
          <w:lang w:val="en-US"/>
        </w:rPr>
        <w:t>confirm the destruction of all such Confidential Information in writing to the other Shareholder.</w:t>
      </w:r>
    </w:p>
    <w:p w14:paraId="352E0830" w14:textId="77777777" w:rsidR="000A4567" w:rsidRPr="00797B14" w:rsidRDefault="00192599" w:rsidP="00BC7EBA">
      <w:pPr>
        <w:pStyle w:val="Heading1"/>
        <w:keepNext/>
        <w:tabs>
          <w:tab w:val="clear" w:pos="720"/>
        </w:tabs>
        <w:rPr>
          <w:szCs w:val="22"/>
        </w:rPr>
      </w:pPr>
      <w:bookmarkStart w:id="211" w:name="_DV_M267"/>
      <w:bookmarkStart w:id="212" w:name="_Toc403222627"/>
      <w:bookmarkStart w:id="213" w:name="_Toc417941603"/>
      <w:bookmarkStart w:id="214" w:name="_Toc489979946"/>
      <w:bookmarkEnd w:id="211"/>
      <w:r w:rsidRPr="00797B14">
        <w:rPr>
          <w:szCs w:val="22"/>
        </w:rPr>
        <w:t>PUBLIC ANNOUNCEMENTS</w:t>
      </w:r>
      <w:bookmarkEnd w:id="212"/>
      <w:bookmarkEnd w:id="213"/>
      <w:bookmarkEnd w:id="214"/>
    </w:p>
    <w:p w14:paraId="41FCF90C" w14:textId="77777777" w:rsidR="00BA1BCF" w:rsidRDefault="00192599" w:rsidP="00BC7EBA">
      <w:pPr>
        <w:pStyle w:val="BodyText1"/>
        <w:rPr>
          <w:rFonts w:cs="Calibri"/>
          <w:lang w:val="en-US"/>
        </w:rPr>
      </w:pPr>
      <w:r w:rsidRPr="00797B14">
        <w:rPr>
          <w:rFonts w:cs="Calibri"/>
          <w:lang w:val="en-US"/>
        </w:rPr>
        <w:t xml:space="preserve">The </w:t>
      </w:r>
      <w:r w:rsidR="0069086C" w:rsidRPr="00797B14">
        <w:rPr>
          <w:rFonts w:cs="Calibri"/>
          <w:lang w:val="en-US"/>
        </w:rPr>
        <w:t xml:space="preserve">Parties, </w:t>
      </w:r>
      <w:r w:rsidRPr="00797B14">
        <w:rPr>
          <w:rFonts w:cs="Calibri"/>
          <w:lang w:val="en-US"/>
        </w:rPr>
        <w:t xml:space="preserve">shall not make, and shall not permit any of their respective directors, employees, officers, </w:t>
      </w:r>
      <w:r w:rsidR="00DC65EB" w:rsidRPr="00797B14">
        <w:rPr>
          <w:rFonts w:cs="Calibri"/>
          <w:lang w:val="en-US"/>
        </w:rPr>
        <w:t>authorized r</w:t>
      </w:r>
      <w:r w:rsidRPr="00797B14">
        <w:rPr>
          <w:rFonts w:cs="Calibri"/>
          <w:lang w:val="en-US"/>
        </w:rPr>
        <w:t xml:space="preserve">epresentatives or Affiliates to make, any public announcement about the subject matter of this Agreement or regarding the formation of </w:t>
      </w:r>
      <w:r w:rsidR="00F91E8D" w:rsidRPr="00797B14">
        <w:rPr>
          <w:rFonts w:cs="Calibri"/>
          <w:lang w:val="en-US"/>
        </w:rPr>
        <w:t>the Company</w:t>
      </w:r>
      <w:r w:rsidRPr="00797B14">
        <w:rPr>
          <w:rFonts w:cs="Calibri"/>
          <w:lang w:val="en-US"/>
        </w:rPr>
        <w:t xml:space="preserve"> or any of its business and operating plans from time to time, whether in the form of a press release or otherwise, without firs</w:t>
      </w:r>
      <w:r w:rsidR="00FE571B" w:rsidRPr="00797B14">
        <w:rPr>
          <w:rFonts w:cs="Calibri"/>
          <w:lang w:val="en-US"/>
        </w:rPr>
        <w:t>t</w:t>
      </w:r>
      <w:r w:rsidRPr="00797B14">
        <w:rPr>
          <w:rFonts w:cs="Calibri"/>
          <w:lang w:val="en-US"/>
        </w:rPr>
        <w:t xml:space="preserve"> obtaining the o</w:t>
      </w:r>
      <w:r w:rsidR="00FE571B" w:rsidRPr="00797B14">
        <w:rPr>
          <w:rFonts w:cs="Calibri"/>
          <w:lang w:val="en-US"/>
        </w:rPr>
        <w:t>ther Party</w:t>
      </w:r>
      <w:r w:rsidRPr="00797B14">
        <w:rPr>
          <w:rFonts w:cs="Calibri"/>
          <w:lang w:val="en-US"/>
        </w:rPr>
        <w:t>’</w:t>
      </w:r>
      <w:r w:rsidR="00FE571B" w:rsidRPr="00797B14">
        <w:rPr>
          <w:rFonts w:cs="Calibri"/>
          <w:lang w:val="en-US"/>
        </w:rPr>
        <w:t>s</w:t>
      </w:r>
      <w:r w:rsidRPr="00797B14">
        <w:rPr>
          <w:rFonts w:cs="Calibri"/>
          <w:lang w:val="en-US"/>
        </w:rPr>
        <w:t xml:space="preserve"> written consents, save as required to satisfy any requirement </w:t>
      </w:r>
      <w:r w:rsidR="006366ED" w:rsidRPr="00797B14">
        <w:rPr>
          <w:rFonts w:cs="Calibri"/>
          <w:lang w:val="en-US"/>
        </w:rPr>
        <w:t>of Applicable Laws</w:t>
      </w:r>
      <w:r w:rsidRPr="00797B14">
        <w:rPr>
          <w:rFonts w:cs="Calibri"/>
          <w:lang w:val="en-US"/>
        </w:rPr>
        <w:t>.</w:t>
      </w:r>
      <w:r w:rsidR="00FE571B" w:rsidRPr="00797B14">
        <w:rPr>
          <w:rFonts w:cs="Calibri"/>
          <w:lang w:val="en-US"/>
        </w:rPr>
        <w:t xml:space="preserve"> Any </w:t>
      </w:r>
      <w:r w:rsidR="00547C6A" w:rsidRPr="00797B14">
        <w:rPr>
          <w:rFonts w:cs="Calibri"/>
          <w:lang w:val="en-US"/>
        </w:rPr>
        <w:t xml:space="preserve">disclosure </w:t>
      </w:r>
      <w:r w:rsidR="00FE571B" w:rsidRPr="00797B14">
        <w:rPr>
          <w:rFonts w:cs="Calibri"/>
          <w:lang w:val="en-US"/>
        </w:rPr>
        <w:t>required under Applicable Laws shall be reviewed by both Parties and only then be disclosed.</w:t>
      </w:r>
    </w:p>
    <w:p w14:paraId="20EB1282" w14:textId="77777777" w:rsidR="000A4567" w:rsidRPr="00797B14" w:rsidRDefault="00192599" w:rsidP="00BC7EBA">
      <w:pPr>
        <w:pStyle w:val="Heading1"/>
        <w:widowControl w:val="0"/>
        <w:tabs>
          <w:tab w:val="clear" w:pos="720"/>
        </w:tabs>
        <w:rPr>
          <w:szCs w:val="22"/>
        </w:rPr>
      </w:pPr>
      <w:bookmarkStart w:id="215" w:name="_Toc403222628"/>
      <w:bookmarkStart w:id="216" w:name="_Toc417941604"/>
      <w:bookmarkStart w:id="217" w:name="_Ref482891856"/>
      <w:bookmarkStart w:id="218" w:name="_Ref482916364"/>
      <w:bookmarkStart w:id="219" w:name="_Toc489979947"/>
      <w:r w:rsidRPr="00797B14">
        <w:rPr>
          <w:szCs w:val="22"/>
        </w:rPr>
        <w:lastRenderedPageBreak/>
        <w:t>NOTICES</w:t>
      </w:r>
      <w:bookmarkEnd w:id="215"/>
      <w:bookmarkEnd w:id="216"/>
      <w:bookmarkEnd w:id="217"/>
      <w:bookmarkEnd w:id="218"/>
      <w:bookmarkEnd w:id="219"/>
    </w:p>
    <w:p w14:paraId="7531D433" w14:textId="77777777" w:rsidR="00192599" w:rsidRPr="00797B14" w:rsidRDefault="00192599" w:rsidP="00BC7EBA">
      <w:pPr>
        <w:pStyle w:val="Heading2"/>
        <w:rPr>
          <w:szCs w:val="22"/>
          <w:lang w:val="en-US"/>
        </w:rPr>
      </w:pPr>
      <w:bookmarkStart w:id="220" w:name="_Ref326080262"/>
      <w:r w:rsidRPr="00797B14">
        <w:rPr>
          <w:szCs w:val="22"/>
          <w:lang w:val="en-US"/>
        </w:rPr>
        <w:t>Any notice or other communication to be gi</w:t>
      </w:r>
      <w:r w:rsidR="009603D3" w:rsidRPr="00797B14">
        <w:rPr>
          <w:szCs w:val="22"/>
          <w:lang w:val="en-US"/>
        </w:rPr>
        <w:t xml:space="preserve">ven under </w:t>
      </w:r>
      <w:r w:rsidRPr="00797B14">
        <w:rPr>
          <w:szCs w:val="22"/>
          <w:lang w:val="en-US"/>
        </w:rPr>
        <w:t>this Agreement (“</w:t>
      </w:r>
      <w:r w:rsidRPr="00797B14">
        <w:rPr>
          <w:b/>
          <w:szCs w:val="22"/>
          <w:lang w:val="en-US"/>
        </w:rPr>
        <w:t>Notice</w:t>
      </w:r>
      <w:r w:rsidRPr="00797B14">
        <w:rPr>
          <w:szCs w:val="22"/>
          <w:lang w:val="en-US"/>
        </w:rPr>
        <w:t xml:space="preserve">”) shall be in the English language in writing and signed by or on behalf of the </w:t>
      </w:r>
      <w:r w:rsidR="009603D3" w:rsidRPr="00797B14">
        <w:rPr>
          <w:szCs w:val="22"/>
          <w:lang w:val="en-US"/>
        </w:rPr>
        <w:t>P</w:t>
      </w:r>
      <w:r w:rsidR="00D570E5" w:rsidRPr="00797B14">
        <w:rPr>
          <w:szCs w:val="22"/>
          <w:lang w:val="en-US"/>
        </w:rPr>
        <w:t xml:space="preserve">arty hereto </w:t>
      </w:r>
      <w:r w:rsidRPr="00797B14">
        <w:rPr>
          <w:szCs w:val="22"/>
          <w:lang w:val="en-US"/>
        </w:rPr>
        <w:t xml:space="preserve">giving it. A Notice may be delivered personally or sent by pre-paid recorded delivery or international courier </w:t>
      </w:r>
      <w:bookmarkEnd w:id="220"/>
      <w:r w:rsidRPr="00797B14">
        <w:rPr>
          <w:szCs w:val="22"/>
          <w:lang w:val="en-US"/>
        </w:rPr>
        <w:t>or electronic mail in accordance with Cla</w:t>
      </w:r>
      <w:r w:rsidR="008812D5" w:rsidRPr="00797B14">
        <w:rPr>
          <w:szCs w:val="22"/>
          <w:lang w:val="en-US"/>
        </w:rPr>
        <w:t xml:space="preserve">use </w:t>
      </w:r>
      <w:r w:rsidR="00946F0D" w:rsidRPr="00797B14">
        <w:rPr>
          <w:szCs w:val="22"/>
          <w:lang w:val="en-US"/>
        </w:rPr>
        <w:fldChar w:fldCharType="begin"/>
      </w:r>
      <w:r w:rsidR="00946F0D" w:rsidRPr="00797B14">
        <w:rPr>
          <w:szCs w:val="22"/>
          <w:lang w:val="en-US"/>
        </w:rPr>
        <w:instrText xml:space="preserve"> REF _Ref320897461 \r \h </w:instrText>
      </w:r>
      <w:r w:rsidR="00082D28" w:rsidRPr="00797B14">
        <w:rPr>
          <w:szCs w:val="22"/>
          <w:lang w:val="en-US"/>
        </w:rPr>
        <w:instrText xml:space="preserve"> \* MERGEFORMAT </w:instrText>
      </w:r>
      <w:r w:rsidR="00946F0D" w:rsidRPr="00797B14">
        <w:rPr>
          <w:szCs w:val="22"/>
          <w:lang w:val="en-US"/>
        </w:rPr>
      </w:r>
      <w:r w:rsidR="00946F0D" w:rsidRPr="00797B14">
        <w:rPr>
          <w:szCs w:val="22"/>
          <w:lang w:val="en-US"/>
        </w:rPr>
        <w:fldChar w:fldCharType="separate"/>
      </w:r>
      <w:r w:rsidR="008F73F4">
        <w:rPr>
          <w:szCs w:val="22"/>
          <w:lang w:val="en-US"/>
        </w:rPr>
        <w:t>27.2</w:t>
      </w:r>
      <w:r w:rsidR="00946F0D" w:rsidRPr="00797B14">
        <w:rPr>
          <w:szCs w:val="22"/>
          <w:lang w:val="en-US"/>
        </w:rPr>
        <w:fldChar w:fldCharType="end"/>
      </w:r>
      <w:r w:rsidRPr="00797B14">
        <w:rPr>
          <w:szCs w:val="22"/>
          <w:lang w:val="en-US"/>
        </w:rPr>
        <w:t>.</w:t>
      </w:r>
    </w:p>
    <w:p w14:paraId="13A6939A" w14:textId="77777777" w:rsidR="00BA1BCF" w:rsidRDefault="00192599" w:rsidP="00BC7EBA">
      <w:pPr>
        <w:pStyle w:val="Heading2"/>
        <w:rPr>
          <w:szCs w:val="22"/>
          <w:lang w:val="en-US"/>
        </w:rPr>
      </w:pPr>
      <w:bookmarkStart w:id="221" w:name="_Ref320897461"/>
      <w:r w:rsidRPr="00797B14">
        <w:rPr>
          <w:szCs w:val="22"/>
          <w:lang w:val="en-US"/>
        </w:rPr>
        <w:t>A Notice shall be deemed to have been received:</w:t>
      </w:r>
      <w:bookmarkEnd w:id="221"/>
    </w:p>
    <w:p w14:paraId="78794426" w14:textId="77777777" w:rsidR="000A4567" w:rsidRPr="007F432B" w:rsidRDefault="00192599" w:rsidP="00BC7EBA">
      <w:pPr>
        <w:pStyle w:val="Heading3"/>
        <w:numPr>
          <w:ilvl w:val="2"/>
          <w:numId w:val="12"/>
        </w:numPr>
      </w:pPr>
      <w:bookmarkStart w:id="222" w:name="_Ref200795481"/>
      <w:r w:rsidRPr="007F432B">
        <w:t>at the time of delivery, if delivered personally;</w:t>
      </w:r>
      <w:bookmarkEnd w:id="222"/>
    </w:p>
    <w:p w14:paraId="5F385166" w14:textId="77777777" w:rsidR="000A4567" w:rsidRPr="007F432B" w:rsidRDefault="004E1C4F" w:rsidP="00BC7EBA">
      <w:pPr>
        <w:pStyle w:val="Heading3"/>
      </w:pPr>
      <w:r w:rsidRPr="007F432B">
        <w:t>7</w:t>
      </w:r>
      <w:r w:rsidR="002F7B98" w:rsidRPr="007F432B">
        <w:t xml:space="preserve"> </w:t>
      </w:r>
      <w:r w:rsidR="00192599" w:rsidRPr="007F432B">
        <w:t>(</w:t>
      </w:r>
      <w:r w:rsidRPr="007F432B">
        <w:t>seven</w:t>
      </w:r>
      <w:r w:rsidR="00192599" w:rsidRPr="007F432B">
        <w:t xml:space="preserve">) Business Days after the time and date of posting, if sent by pre-paid recorded delivery or international courier to the address set forth in Clause </w:t>
      </w:r>
      <w:r w:rsidR="00946F0D" w:rsidRPr="007F432B">
        <w:fldChar w:fldCharType="begin"/>
      </w:r>
      <w:r w:rsidR="00946F0D" w:rsidRPr="007F432B">
        <w:instrText xml:space="preserve"> REF _Ref482891039 \r \h </w:instrText>
      </w:r>
      <w:r w:rsidR="00082D28" w:rsidRPr="007F432B">
        <w:instrText xml:space="preserve"> \* MERGEFORMAT </w:instrText>
      </w:r>
      <w:r w:rsidR="00946F0D" w:rsidRPr="007F432B">
        <w:fldChar w:fldCharType="separate"/>
      </w:r>
      <w:r w:rsidR="008F73F4">
        <w:t>27.3</w:t>
      </w:r>
      <w:r w:rsidR="00946F0D" w:rsidRPr="007F432B">
        <w:fldChar w:fldCharType="end"/>
      </w:r>
      <w:r w:rsidR="00946F0D" w:rsidRPr="007F432B">
        <w:t xml:space="preserve"> </w:t>
      </w:r>
      <w:r w:rsidR="00192599" w:rsidRPr="007F432B">
        <w:t>(as may be amended from time to time) with proof of delivery; or</w:t>
      </w:r>
    </w:p>
    <w:p w14:paraId="0E97AFF7" w14:textId="77777777" w:rsidR="000A4567" w:rsidRPr="007F432B" w:rsidRDefault="00192599" w:rsidP="00BC7EBA">
      <w:pPr>
        <w:pStyle w:val="Heading3"/>
      </w:pPr>
      <w:r w:rsidRPr="007F432B">
        <w:t>if sent by e</w:t>
      </w:r>
      <w:r w:rsidR="00ED65C9">
        <w:t>-</w:t>
      </w:r>
      <w:r w:rsidRPr="007F432B">
        <w:t xml:space="preserve">mail, at the time of written confirmation by the recipient, </w:t>
      </w:r>
      <w:r w:rsidR="00487ADD" w:rsidRPr="007F432B">
        <w:t xml:space="preserve">or </w:t>
      </w:r>
      <w:r w:rsidR="00F627FB" w:rsidRPr="007F432B">
        <w:t>immediately after the date of confirmation of transmission recorded on the sender’s computer</w:t>
      </w:r>
      <w:r w:rsidR="00977EC8" w:rsidRPr="007F432B">
        <w:t>.</w:t>
      </w:r>
    </w:p>
    <w:p w14:paraId="6C465E82" w14:textId="77777777" w:rsidR="000A4567" w:rsidRPr="00797B14" w:rsidRDefault="00192599" w:rsidP="00BC7EBA">
      <w:pPr>
        <w:pStyle w:val="Heading2"/>
        <w:rPr>
          <w:szCs w:val="22"/>
          <w:lang w:val="en-US"/>
        </w:rPr>
      </w:pPr>
      <w:bookmarkStart w:id="223" w:name="_Ref482891039"/>
      <w:r w:rsidRPr="00797B14">
        <w:rPr>
          <w:szCs w:val="22"/>
          <w:lang w:val="en-US"/>
        </w:rPr>
        <w:t xml:space="preserve">The initial address for the </w:t>
      </w:r>
      <w:r w:rsidR="009603D3" w:rsidRPr="00797B14">
        <w:rPr>
          <w:szCs w:val="22"/>
          <w:lang w:val="en-US"/>
        </w:rPr>
        <w:t xml:space="preserve">Parties </w:t>
      </w:r>
      <w:r w:rsidRPr="00797B14">
        <w:rPr>
          <w:szCs w:val="22"/>
          <w:lang w:val="en-US"/>
        </w:rPr>
        <w:t xml:space="preserve">for the purposes of </w:t>
      </w:r>
      <w:r w:rsidR="00BD4543" w:rsidRPr="00797B14">
        <w:rPr>
          <w:szCs w:val="22"/>
          <w:lang w:val="en-US"/>
        </w:rPr>
        <w:t xml:space="preserve">this </w:t>
      </w:r>
      <w:r w:rsidRPr="00797B14">
        <w:rPr>
          <w:szCs w:val="22"/>
          <w:lang w:val="en-US"/>
        </w:rPr>
        <w:t>Agreement are:</w:t>
      </w:r>
      <w:bookmarkEnd w:id="223"/>
    </w:p>
    <w:p w14:paraId="62A4A1E0" w14:textId="0C87051A" w:rsidR="000A4567" w:rsidRPr="00797B14" w:rsidRDefault="00081F13" w:rsidP="00BC7EBA">
      <w:pPr>
        <w:pStyle w:val="BodyText1"/>
        <w:rPr>
          <w:rFonts w:cs="Calibri"/>
          <w:b/>
          <w:u w:val="single"/>
          <w:lang w:val="en-US"/>
        </w:rPr>
      </w:pPr>
      <w:r>
        <w:rPr>
          <w:rFonts w:cs="Calibri"/>
          <w:b/>
          <w:u w:val="single"/>
          <w:lang w:val="en-US"/>
        </w:rPr>
        <w:t>Mike</w:t>
      </w:r>
    </w:p>
    <w:tbl>
      <w:tblPr>
        <w:tblW w:w="0" w:type="auto"/>
        <w:tblInd w:w="720" w:type="dxa"/>
        <w:tblLook w:val="04A0" w:firstRow="1" w:lastRow="0" w:firstColumn="1" w:lastColumn="0" w:noHBand="0" w:noVBand="1"/>
      </w:tblPr>
      <w:tblGrid>
        <w:gridCol w:w="1157"/>
        <w:gridCol w:w="278"/>
        <w:gridCol w:w="6874"/>
      </w:tblGrid>
      <w:tr w:rsidR="001165F5" w:rsidRPr="00797B14" w14:paraId="4580B7EC" w14:textId="77777777" w:rsidTr="00481047">
        <w:tc>
          <w:tcPr>
            <w:tcW w:w="1160" w:type="dxa"/>
            <w:shd w:val="clear" w:color="auto" w:fill="auto"/>
          </w:tcPr>
          <w:p w14:paraId="60E309EE" w14:textId="77777777" w:rsidR="001165F5" w:rsidRPr="00797B14" w:rsidRDefault="001165F5" w:rsidP="00BC7EBA">
            <w:pPr>
              <w:widowControl w:val="0"/>
              <w:spacing w:after="240"/>
              <w:rPr>
                <w:rFonts w:cs="Calibri"/>
                <w:szCs w:val="22"/>
                <w:lang w:val="en-US"/>
              </w:rPr>
            </w:pPr>
            <w:r w:rsidRPr="00797B14">
              <w:rPr>
                <w:rFonts w:cs="Calibri"/>
                <w:szCs w:val="22"/>
                <w:lang w:val="en-US"/>
              </w:rPr>
              <w:t>Address</w:t>
            </w:r>
          </w:p>
        </w:tc>
        <w:tc>
          <w:tcPr>
            <w:tcW w:w="278" w:type="dxa"/>
            <w:shd w:val="clear" w:color="auto" w:fill="auto"/>
          </w:tcPr>
          <w:p w14:paraId="0100DD76" w14:textId="77777777" w:rsidR="001165F5" w:rsidRPr="00797B14" w:rsidRDefault="001165F5" w:rsidP="00BC7EBA">
            <w:pPr>
              <w:widowControl w:val="0"/>
              <w:spacing w:after="240"/>
              <w:rPr>
                <w:rFonts w:cs="Calibri"/>
                <w:szCs w:val="22"/>
                <w:lang w:val="en-US"/>
              </w:rPr>
            </w:pPr>
            <w:r w:rsidRPr="00797B14">
              <w:rPr>
                <w:rFonts w:cs="Calibri"/>
                <w:szCs w:val="22"/>
                <w:lang w:val="en-US"/>
              </w:rPr>
              <w:t>:</w:t>
            </w:r>
          </w:p>
        </w:tc>
        <w:tc>
          <w:tcPr>
            <w:tcW w:w="7087" w:type="dxa"/>
            <w:shd w:val="clear" w:color="auto" w:fill="auto"/>
          </w:tcPr>
          <w:p w14:paraId="193C9DDC" w14:textId="77777777" w:rsidR="001165F5" w:rsidRPr="00797B14" w:rsidRDefault="00D31390" w:rsidP="00BC7EBA">
            <w:pPr>
              <w:widowControl w:val="0"/>
              <w:spacing w:after="240"/>
              <w:rPr>
                <w:rFonts w:cs="Calibri"/>
                <w:szCs w:val="22"/>
                <w:lang w:val="en-US"/>
              </w:rPr>
            </w:pPr>
            <w:proofErr w:type="spellStart"/>
            <w:r>
              <w:rPr>
                <w:rFonts w:cs="Calibri"/>
                <w:szCs w:val="22"/>
                <w:lang w:val="en-US"/>
              </w:rPr>
              <w:t>Dreef</w:t>
            </w:r>
            <w:proofErr w:type="spellEnd"/>
            <w:r>
              <w:rPr>
                <w:rFonts w:cs="Calibri"/>
                <w:szCs w:val="22"/>
                <w:lang w:val="en-US"/>
              </w:rPr>
              <w:t xml:space="preserve"> 32, 2012HS Haarlem</w:t>
            </w:r>
            <w:r w:rsidR="0019752B">
              <w:rPr>
                <w:rFonts w:cs="Calibri"/>
                <w:szCs w:val="22"/>
                <w:lang w:val="en-US"/>
              </w:rPr>
              <w:t>, Amsterdam, The Netherlands</w:t>
            </w:r>
          </w:p>
        </w:tc>
      </w:tr>
      <w:tr w:rsidR="001165F5" w:rsidRPr="00797B14" w14:paraId="1FA97663" w14:textId="77777777" w:rsidTr="00481047">
        <w:tc>
          <w:tcPr>
            <w:tcW w:w="1160" w:type="dxa"/>
            <w:shd w:val="clear" w:color="auto" w:fill="auto"/>
          </w:tcPr>
          <w:p w14:paraId="761CA426" w14:textId="77777777" w:rsidR="001165F5" w:rsidRPr="00797B14" w:rsidRDefault="001165F5" w:rsidP="00BC7EBA">
            <w:pPr>
              <w:widowControl w:val="0"/>
              <w:spacing w:after="240"/>
              <w:rPr>
                <w:rFonts w:cs="Calibri"/>
                <w:szCs w:val="22"/>
                <w:lang w:val="en-US"/>
              </w:rPr>
            </w:pPr>
            <w:r w:rsidRPr="00797B14">
              <w:rPr>
                <w:rFonts w:cs="Calibri"/>
                <w:szCs w:val="22"/>
                <w:lang w:val="en-US"/>
              </w:rPr>
              <w:t>Attention</w:t>
            </w:r>
          </w:p>
        </w:tc>
        <w:tc>
          <w:tcPr>
            <w:tcW w:w="278" w:type="dxa"/>
            <w:shd w:val="clear" w:color="auto" w:fill="auto"/>
          </w:tcPr>
          <w:p w14:paraId="43D22C02" w14:textId="77777777" w:rsidR="001165F5" w:rsidRPr="00797B14" w:rsidRDefault="001165F5" w:rsidP="00BC7EBA">
            <w:pPr>
              <w:widowControl w:val="0"/>
              <w:spacing w:after="240"/>
              <w:rPr>
                <w:rFonts w:cs="Calibri"/>
                <w:szCs w:val="22"/>
                <w:lang w:val="en-US"/>
              </w:rPr>
            </w:pPr>
            <w:r w:rsidRPr="00797B14">
              <w:rPr>
                <w:rFonts w:cs="Calibri"/>
                <w:szCs w:val="22"/>
                <w:lang w:val="en-US"/>
              </w:rPr>
              <w:t>:</w:t>
            </w:r>
          </w:p>
        </w:tc>
        <w:tc>
          <w:tcPr>
            <w:tcW w:w="7087" w:type="dxa"/>
            <w:shd w:val="clear" w:color="auto" w:fill="auto"/>
          </w:tcPr>
          <w:p w14:paraId="70EF1946" w14:textId="77777777" w:rsidR="001165F5" w:rsidRPr="00797B14" w:rsidRDefault="00616F0E" w:rsidP="00BC7EBA">
            <w:pPr>
              <w:widowControl w:val="0"/>
              <w:spacing w:after="240"/>
              <w:rPr>
                <w:rFonts w:cs="Calibri"/>
                <w:szCs w:val="22"/>
                <w:lang w:val="en-US"/>
              </w:rPr>
            </w:pPr>
            <w:r>
              <w:t>Nish Soneji and Nigel Midgley</w:t>
            </w:r>
          </w:p>
        </w:tc>
      </w:tr>
      <w:tr w:rsidR="001165F5" w:rsidRPr="00797B14" w14:paraId="4CBFA940" w14:textId="77777777" w:rsidTr="00481047">
        <w:tc>
          <w:tcPr>
            <w:tcW w:w="1160" w:type="dxa"/>
            <w:shd w:val="clear" w:color="auto" w:fill="auto"/>
          </w:tcPr>
          <w:p w14:paraId="432F736E" w14:textId="77777777" w:rsidR="001165F5" w:rsidRPr="00797B14" w:rsidRDefault="001165F5" w:rsidP="00BC7EBA">
            <w:pPr>
              <w:widowControl w:val="0"/>
              <w:spacing w:after="240"/>
              <w:rPr>
                <w:rFonts w:cs="Calibri"/>
                <w:szCs w:val="22"/>
                <w:lang w:val="en-US"/>
              </w:rPr>
            </w:pPr>
            <w:r w:rsidRPr="00797B14">
              <w:rPr>
                <w:rFonts w:cs="Calibri"/>
                <w:szCs w:val="22"/>
                <w:lang w:val="en-US"/>
              </w:rPr>
              <w:t>Email</w:t>
            </w:r>
          </w:p>
        </w:tc>
        <w:tc>
          <w:tcPr>
            <w:tcW w:w="278" w:type="dxa"/>
            <w:shd w:val="clear" w:color="auto" w:fill="auto"/>
          </w:tcPr>
          <w:p w14:paraId="0E6C1709" w14:textId="77777777" w:rsidR="001165F5" w:rsidRPr="00797B14" w:rsidRDefault="001165F5" w:rsidP="00BC7EBA">
            <w:pPr>
              <w:widowControl w:val="0"/>
              <w:spacing w:after="240"/>
              <w:rPr>
                <w:rFonts w:cs="Calibri"/>
                <w:szCs w:val="22"/>
                <w:lang w:val="en-US"/>
              </w:rPr>
            </w:pPr>
            <w:r w:rsidRPr="00797B14">
              <w:rPr>
                <w:rFonts w:cs="Calibri"/>
                <w:szCs w:val="22"/>
                <w:lang w:val="en-US"/>
              </w:rPr>
              <w:t>:</w:t>
            </w:r>
          </w:p>
        </w:tc>
        <w:tc>
          <w:tcPr>
            <w:tcW w:w="7087" w:type="dxa"/>
            <w:shd w:val="clear" w:color="auto" w:fill="auto"/>
          </w:tcPr>
          <w:p w14:paraId="63BC601A" w14:textId="2407A259" w:rsidR="001165F5" w:rsidRPr="00797B14" w:rsidRDefault="00081F13" w:rsidP="00BC7EBA">
            <w:pPr>
              <w:widowControl w:val="0"/>
              <w:spacing w:after="240"/>
              <w:rPr>
                <w:rFonts w:cs="Calibri"/>
                <w:szCs w:val="22"/>
                <w:lang w:val="en-US"/>
              </w:rPr>
            </w:pPr>
            <w:r>
              <w:rPr>
                <w:rFonts w:cs="Calibri"/>
                <w:szCs w:val="22"/>
              </w:rPr>
              <w:t>[____]</w:t>
            </w:r>
          </w:p>
        </w:tc>
      </w:tr>
    </w:tbl>
    <w:p w14:paraId="6FCCD3FD" w14:textId="15F932B9" w:rsidR="000A4567" w:rsidRPr="00797B14" w:rsidRDefault="00081F13" w:rsidP="00A060B5">
      <w:pPr>
        <w:pStyle w:val="BodyText1"/>
        <w:keepNext/>
        <w:ind w:firstLine="17"/>
        <w:rPr>
          <w:rFonts w:cs="Calibri"/>
          <w:b/>
          <w:u w:val="single"/>
          <w:lang w:val="en-US"/>
        </w:rPr>
      </w:pPr>
      <w:r>
        <w:rPr>
          <w:rFonts w:cs="Calibri"/>
          <w:b/>
          <w:u w:val="single"/>
          <w:lang w:val="en-US"/>
        </w:rPr>
        <w:t>MSL</w:t>
      </w:r>
    </w:p>
    <w:tbl>
      <w:tblPr>
        <w:tblW w:w="8604" w:type="dxa"/>
        <w:tblInd w:w="720" w:type="dxa"/>
        <w:tblLayout w:type="fixed"/>
        <w:tblLook w:val="04A0" w:firstRow="1" w:lastRow="0" w:firstColumn="1" w:lastColumn="0" w:noHBand="0" w:noVBand="1"/>
      </w:tblPr>
      <w:tblGrid>
        <w:gridCol w:w="1188"/>
        <w:gridCol w:w="283"/>
        <w:gridCol w:w="7133"/>
      </w:tblGrid>
      <w:tr w:rsidR="007B527F" w:rsidRPr="00797B14" w14:paraId="6A079E12" w14:textId="77777777" w:rsidTr="00481047">
        <w:tc>
          <w:tcPr>
            <w:tcW w:w="1188" w:type="dxa"/>
            <w:shd w:val="clear" w:color="auto" w:fill="auto"/>
          </w:tcPr>
          <w:p w14:paraId="1FED85A7" w14:textId="77777777" w:rsidR="005672D0" w:rsidRPr="00797B14" w:rsidRDefault="005672D0" w:rsidP="00A060B5">
            <w:pPr>
              <w:keepNext/>
              <w:widowControl w:val="0"/>
              <w:spacing w:after="240"/>
              <w:rPr>
                <w:rFonts w:cs="Calibri"/>
                <w:szCs w:val="22"/>
                <w:lang w:val="en-US"/>
              </w:rPr>
            </w:pPr>
            <w:r w:rsidRPr="00797B14">
              <w:rPr>
                <w:rFonts w:cs="Calibri"/>
                <w:szCs w:val="22"/>
                <w:lang w:val="en-US"/>
              </w:rPr>
              <w:t>Address</w:t>
            </w:r>
          </w:p>
        </w:tc>
        <w:tc>
          <w:tcPr>
            <w:tcW w:w="283" w:type="dxa"/>
            <w:shd w:val="clear" w:color="auto" w:fill="auto"/>
          </w:tcPr>
          <w:p w14:paraId="762D0B24" w14:textId="77777777" w:rsidR="005672D0" w:rsidRPr="00797B14" w:rsidRDefault="005672D0" w:rsidP="00A060B5">
            <w:pPr>
              <w:keepNext/>
              <w:widowControl w:val="0"/>
              <w:spacing w:after="240"/>
              <w:rPr>
                <w:rFonts w:cs="Calibri"/>
                <w:szCs w:val="22"/>
                <w:lang w:val="en-US"/>
              </w:rPr>
            </w:pPr>
            <w:r w:rsidRPr="00797B14">
              <w:rPr>
                <w:rFonts w:cs="Calibri"/>
                <w:szCs w:val="22"/>
                <w:lang w:val="en-US"/>
              </w:rPr>
              <w:t>:</w:t>
            </w:r>
          </w:p>
        </w:tc>
        <w:tc>
          <w:tcPr>
            <w:tcW w:w="7133" w:type="dxa"/>
            <w:shd w:val="clear" w:color="auto" w:fill="auto"/>
          </w:tcPr>
          <w:p w14:paraId="39115C1D" w14:textId="77777777" w:rsidR="005672D0" w:rsidRPr="00797B14" w:rsidRDefault="00F62453" w:rsidP="00A060B5">
            <w:pPr>
              <w:keepNext/>
              <w:widowControl w:val="0"/>
              <w:spacing w:after="240"/>
              <w:rPr>
                <w:rFonts w:cs="Calibri"/>
                <w:szCs w:val="22"/>
                <w:lang w:val="en-US"/>
              </w:rPr>
            </w:pPr>
            <w:r w:rsidRPr="00797B14">
              <w:rPr>
                <w:rFonts w:cs="Calibri"/>
                <w:szCs w:val="22"/>
                <w:lang w:val="en-US"/>
              </w:rPr>
              <w:t>Om Tower 32, J.L. Nehru Road, 15th Floor, Kolkata West Bengal – 700 071</w:t>
            </w:r>
          </w:p>
        </w:tc>
      </w:tr>
      <w:tr w:rsidR="007B527F" w:rsidRPr="00797B14" w14:paraId="22C1DD99" w14:textId="77777777" w:rsidTr="00481047">
        <w:tc>
          <w:tcPr>
            <w:tcW w:w="1188" w:type="dxa"/>
            <w:shd w:val="clear" w:color="auto" w:fill="auto"/>
          </w:tcPr>
          <w:p w14:paraId="41481B10" w14:textId="77777777" w:rsidR="005672D0" w:rsidRPr="00797B14" w:rsidRDefault="005672D0" w:rsidP="00BC7EBA">
            <w:pPr>
              <w:widowControl w:val="0"/>
              <w:spacing w:after="240"/>
              <w:rPr>
                <w:rFonts w:cs="Calibri"/>
                <w:szCs w:val="22"/>
                <w:lang w:val="en-US"/>
              </w:rPr>
            </w:pPr>
            <w:r w:rsidRPr="00797B14">
              <w:rPr>
                <w:rFonts w:cs="Calibri"/>
                <w:szCs w:val="22"/>
                <w:lang w:val="en-US"/>
              </w:rPr>
              <w:t>Attention</w:t>
            </w:r>
          </w:p>
        </w:tc>
        <w:tc>
          <w:tcPr>
            <w:tcW w:w="283" w:type="dxa"/>
            <w:shd w:val="clear" w:color="auto" w:fill="auto"/>
          </w:tcPr>
          <w:p w14:paraId="06431EB1" w14:textId="77777777" w:rsidR="005672D0" w:rsidRPr="00797B14" w:rsidRDefault="005672D0" w:rsidP="00BC7EBA">
            <w:pPr>
              <w:widowControl w:val="0"/>
              <w:spacing w:after="240"/>
              <w:rPr>
                <w:rFonts w:cs="Calibri"/>
                <w:szCs w:val="22"/>
                <w:lang w:val="en-US"/>
              </w:rPr>
            </w:pPr>
            <w:r w:rsidRPr="00797B14">
              <w:rPr>
                <w:rFonts w:cs="Calibri"/>
                <w:szCs w:val="22"/>
                <w:lang w:val="en-US"/>
              </w:rPr>
              <w:t>:</w:t>
            </w:r>
          </w:p>
        </w:tc>
        <w:tc>
          <w:tcPr>
            <w:tcW w:w="7133" w:type="dxa"/>
            <w:shd w:val="clear" w:color="auto" w:fill="auto"/>
          </w:tcPr>
          <w:p w14:paraId="57FD12AA" w14:textId="77777777" w:rsidR="005672D0" w:rsidRPr="00797B14" w:rsidRDefault="000330CE" w:rsidP="00BC7EBA">
            <w:pPr>
              <w:widowControl w:val="0"/>
              <w:spacing w:after="240"/>
              <w:rPr>
                <w:rFonts w:cs="Calibri"/>
                <w:szCs w:val="22"/>
                <w:lang w:val="en-US"/>
              </w:rPr>
            </w:pPr>
            <w:r>
              <w:rPr>
                <w:rFonts w:cs="Calibri"/>
                <w:szCs w:val="22"/>
                <w:lang w:val="en-US"/>
              </w:rPr>
              <w:t>Mr. Vinod Gupta, Managing Director</w:t>
            </w:r>
          </w:p>
        </w:tc>
      </w:tr>
      <w:tr w:rsidR="007B527F" w:rsidRPr="00797B14" w14:paraId="5862DE9C" w14:textId="77777777" w:rsidTr="00481047">
        <w:tc>
          <w:tcPr>
            <w:tcW w:w="1188" w:type="dxa"/>
            <w:shd w:val="clear" w:color="auto" w:fill="auto"/>
          </w:tcPr>
          <w:p w14:paraId="025F0842" w14:textId="77777777" w:rsidR="005672D0" w:rsidRPr="00797B14" w:rsidRDefault="005672D0" w:rsidP="00BC7EBA">
            <w:pPr>
              <w:widowControl w:val="0"/>
              <w:spacing w:after="240"/>
              <w:rPr>
                <w:rFonts w:cs="Calibri"/>
                <w:szCs w:val="22"/>
                <w:lang w:val="en-US"/>
              </w:rPr>
            </w:pPr>
            <w:r w:rsidRPr="00797B14">
              <w:rPr>
                <w:rFonts w:cs="Calibri"/>
                <w:szCs w:val="22"/>
                <w:lang w:val="en-US"/>
              </w:rPr>
              <w:t>Email</w:t>
            </w:r>
          </w:p>
        </w:tc>
        <w:tc>
          <w:tcPr>
            <w:tcW w:w="283" w:type="dxa"/>
            <w:shd w:val="clear" w:color="auto" w:fill="auto"/>
          </w:tcPr>
          <w:p w14:paraId="12CC7F01" w14:textId="77777777" w:rsidR="005672D0" w:rsidRPr="00797B14" w:rsidRDefault="005672D0" w:rsidP="00BC7EBA">
            <w:pPr>
              <w:widowControl w:val="0"/>
              <w:spacing w:after="240"/>
              <w:rPr>
                <w:rFonts w:cs="Calibri"/>
                <w:szCs w:val="22"/>
                <w:lang w:val="en-US"/>
              </w:rPr>
            </w:pPr>
            <w:r w:rsidRPr="00797B14">
              <w:rPr>
                <w:rFonts w:cs="Calibri"/>
                <w:szCs w:val="22"/>
                <w:lang w:val="en-US"/>
              </w:rPr>
              <w:t>:</w:t>
            </w:r>
          </w:p>
        </w:tc>
        <w:tc>
          <w:tcPr>
            <w:tcW w:w="7133" w:type="dxa"/>
            <w:shd w:val="clear" w:color="auto" w:fill="auto"/>
          </w:tcPr>
          <w:p w14:paraId="4A311797" w14:textId="4081D80E" w:rsidR="00F62453" w:rsidRPr="00797B14" w:rsidRDefault="00483284" w:rsidP="00BC7EBA">
            <w:pPr>
              <w:widowControl w:val="0"/>
              <w:spacing w:after="240"/>
              <w:rPr>
                <w:rFonts w:cs="Calibri"/>
                <w:szCs w:val="22"/>
                <w:lang w:val="en-US"/>
              </w:rPr>
            </w:pPr>
            <w:r>
              <w:rPr>
                <w:rFonts w:cs="Calibri"/>
                <w:szCs w:val="22"/>
                <w:lang w:val="en-US"/>
              </w:rPr>
              <w:t>vinod</w:t>
            </w:r>
            <w:r w:rsidRPr="00483284">
              <w:rPr>
                <w:rFonts w:cs="Calibri"/>
                <w:szCs w:val="22"/>
                <w:lang w:val="en-US"/>
              </w:rPr>
              <w:t>@global.in</w:t>
            </w:r>
          </w:p>
        </w:tc>
      </w:tr>
    </w:tbl>
    <w:p w14:paraId="6402EFF2" w14:textId="77777777" w:rsidR="00BA1BCF" w:rsidRDefault="00192599" w:rsidP="00BC7EBA">
      <w:pPr>
        <w:pStyle w:val="Heading1"/>
        <w:widowControl w:val="0"/>
        <w:tabs>
          <w:tab w:val="clear" w:pos="720"/>
        </w:tabs>
        <w:rPr>
          <w:szCs w:val="22"/>
        </w:rPr>
      </w:pPr>
      <w:bookmarkStart w:id="224" w:name="_Toc483009317"/>
      <w:bookmarkStart w:id="225" w:name="_Toc403222629"/>
      <w:bookmarkStart w:id="226" w:name="_Toc417941605"/>
      <w:bookmarkStart w:id="227" w:name="_Ref482916370"/>
      <w:bookmarkStart w:id="228" w:name="_Toc489979948"/>
      <w:bookmarkEnd w:id="224"/>
      <w:r w:rsidRPr="00797B14">
        <w:rPr>
          <w:szCs w:val="22"/>
        </w:rPr>
        <w:t>GOVERNING LAW AND DISPUTE RESOLUTION</w:t>
      </w:r>
      <w:bookmarkEnd w:id="225"/>
      <w:bookmarkEnd w:id="226"/>
      <w:bookmarkEnd w:id="227"/>
      <w:bookmarkEnd w:id="228"/>
    </w:p>
    <w:p w14:paraId="5FBBF89E" w14:textId="49896503" w:rsidR="000A4567" w:rsidRPr="00797B14" w:rsidRDefault="00192599" w:rsidP="00BC7EBA">
      <w:pPr>
        <w:pStyle w:val="Heading2"/>
        <w:rPr>
          <w:szCs w:val="22"/>
          <w:lang w:val="en-US"/>
        </w:rPr>
      </w:pPr>
      <w:r w:rsidRPr="00797B14">
        <w:rPr>
          <w:szCs w:val="22"/>
          <w:lang w:val="en-US"/>
        </w:rPr>
        <w:t>The provisions of this Agreement shall be governed by and construed in accordance with the laws of India.</w:t>
      </w:r>
    </w:p>
    <w:p w14:paraId="493DC035" w14:textId="36F4F790" w:rsidR="000A4567" w:rsidRPr="00797B14" w:rsidRDefault="009603D3" w:rsidP="00BC7EBA">
      <w:pPr>
        <w:pStyle w:val="Heading2"/>
        <w:rPr>
          <w:szCs w:val="22"/>
          <w:lang w:val="en-US"/>
        </w:rPr>
      </w:pPr>
      <w:r w:rsidRPr="00797B14">
        <w:rPr>
          <w:szCs w:val="22"/>
          <w:lang w:val="en-US"/>
        </w:rPr>
        <w:t>The Parties</w:t>
      </w:r>
      <w:r w:rsidR="00ED6ACF" w:rsidRPr="00797B14">
        <w:rPr>
          <w:szCs w:val="22"/>
          <w:lang w:val="en-US"/>
        </w:rPr>
        <w:t xml:space="preserve"> </w:t>
      </w:r>
      <w:r w:rsidR="00192599" w:rsidRPr="00797B14">
        <w:rPr>
          <w:szCs w:val="22"/>
          <w:lang w:val="en-US"/>
        </w:rPr>
        <w:t>shall use their best efforts to amicably settle all disputes arising out of or in connection with this Agreement in the following manner:</w:t>
      </w:r>
    </w:p>
    <w:p w14:paraId="61037FED" w14:textId="77777777" w:rsidR="00BA1BCF" w:rsidRDefault="00E960AA" w:rsidP="00BC7EBA">
      <w:pPr>
        <w:pStyle w:val="Heading3"/>
        <w:numPr>
          <w:ilvl w:val="2"/>
          <w:numId w:val="13"/>
        </w:numPr>
        <w:rPr>
          <w:rFonts w:eastAsia="PMingLiU"/>
        </w:rPr>
      </w:pPr>
      <w:bookmarkStart w:id="229" w:name="_Ref482891161"/>
      <w:r w:rsidRPr="007F432B">
        <w:t xml:space="preserve">the </w:t>
      </w:r>
      <w:r w:rsidR="009603D3" w:rsidRPr="007F432B">
        <w:t>Party</w:t>
      </w:r>
      <w:r w:rsidR="00ED6ACF" w:rsidRPr="007F432B">
        <w:t xml:space="preserve"> </w:t>
      </w:r>
      <w:r w:rsidR="00192599" w:rsidRPr="007F432B">
        <w:t xml:space="preserve">raising </w:t>
      </w:r>
      <w:r w:rsidR="00192599" w:rsidRPr="007F432B">
        <w:rPr>
          <w:rFonts w:eastAsia="PMingLiU"/>
        </w:rPr>
        <w:t>the dispute (“</w:t>
      </w:r>
      <w:r w:rsidR="00192599" w:rsidRPr="003B1E18">
        <w:rPr>
          <w:rFonts w:eastAsia="PMingLiU"/>
          <w:b/>
        </w:rPr>
        <w:t>Disputing Party</w:t>
      </w:r>
      <w:r w:rsidR="00192599" w:rsidRPr="007F432B">
        <w:rPr>
          <w:rFonts w:eastAsia="PMingLiU"/>
        </w:rPr>
        <w:t xml:space="preserve">”) </w:t>
      </w:r>
      <w:r w:rsidR="00D570E5" w:rsidRPr="007F432B">
        <w:rPr>
          <w:rFonts w:eastAsia="PMingLiU"/>
        </w:rPr>
        <w:t xml:space="preserve">shall address to </w:t>
      </w:r>
      <w:r w:rsidR="00F37601" w:rsidRPr="007F432B">
        <w:rPr>
          <w:rFonts w:eastAsia="PMingLiU"/>
        </w:rPr>
        <w:t>the other Party</w:t>
      </w:r>
      <w:r w:rsidR="00192599" w:rsidRPr="007F432B">
        <w:rPr>
          <w:rFonts w:eastAsia="PMingLiU"/>
        </w:rPr>
        <w:t xml:space="preserve"> (“</w:t>
      </w:r>
      <w:r w:rsidR="00192599" w:rsidRPr="003B1E18">
        <w:rPr>
          <w:rFonts w:eastAsia="PMingLiU"/>
          <w:b/>
        </w:rPr>
        <w:t>Non-Disputing Party</w:t>
      </w:r>
      <w:r w:rsidR="00192599" w:rsidRPr="007F432B">
        <w:rPr>
          <w:rFonts w:eastAsia="PMingLiU"/>
        </w:rPr>
        <w:t xml:space="preserve">”) a notice requesting for an amicable settlement of the dispute within a period of </w:t>
      </w:r>
      <w:r w:rsidR="00437CCA" w:rsidRPr="007F432B">
        <w:t>60</w:t>
      </w:r>
      <w:r w:rsidR="00437CCA" w:rsidRPr="007F432B">
        <w:rPr>
          <w:rFonts w:eastAsia="PMingLiU"/>
        </w:rPr>
        <w:t xml:space="preserve"> (</w:t>
      </w:r>
      <w:r w:rsidR="00437CCA" w:rsidRPr="007F432B">
        <w:t>sixty</w:t>
      </w:r>
      <w:r w:rsidR="00437CCA" w:rsidRPr="007F432B">
        <w:rPr>
          <w:rFonts w:eastAsia="PMingLiU"/>
        </w:rPr>
        <w:t xml:space="preserve">) </w:t>
      </w:r>
      <w:r w:rsidR="00192599" w:rsidRPr="007F432B">
        <w:rPr>
          <w:rFonts w:eastAsia="PMingLiU"/>
        </w:rPr>
        <w:t>days after serving such notice</w:t>
      </w:r>
      <w:r w:rsidR="00FD01B9" w:rsidRPr="007F432B">
        <w:rPr>
          <w:rFonts w:eastAsia="PMingLiU"/>
        </w:rPr>
        <w:t>;</w:t>
      </w:r>
      <w:bookmarkEnd w:id="229"/>
    </w:p>
    <w:p w14:paraId="5E4F9CA9" w14:textId="77777777" w:rsidR="000A4567" w:rsidRPr="007F432B" w:rsidRDefault="00E960AA" w:rsidP="00BC7EBA">
      <w:pPr>
        <w:pStyle w:val="Heading3"/>
        <w:rPr>
          <w:rFonts w:eastAsia="PMingLiU"/>
        </w:rPr>
      </w:pPr>
      <w:bookmarkStart w:id="230" w:name="_Ref482891168"/>
      <w:r w:rsidRPr="007F432B">
        <w:rPr>
          <w:rFonts w:eastAsia="PMingLiU"/>
        </w:rPr>
        <w:t xml:space="preserve">the </w:t>
      </w:r>
      <w:r w:rsidR="00192599" w:rsidRPr="007F432B">
        <w:t>dispute</w:t>
      </w:r>
      <w:r w:rsidR="00192599" w:rsidRPr="007F432B">
        <w:rPr>
          <w:rFonts w:eastAsia="PMingLiU"/>
        </w:rPr>
        <w:t xml:space="preserve"> shall be referred for negotiation an</w:t>
      </w:r>
      <w:r w:rsidR="00192599" w:rsidRPr="007F432B">
        <w:t>d discussions between the respective senior executives of the</w:t>
      </w:r>
      <w:r w:rsidR="0092549C" w:rsidRPr="007F432B">
        <w:t xml:space="preserve"> </w:t>
      </w:r>
      <w:r w:rsidR="009603D3" w:rsidRPr="007F432B">
        <w:t>Parties</w:t>
      </w:r>
      <w:r w:rsidR="00192599" w:rsidRPr="007F432B">
        <w:t xml:space="preserve">. The </w:t>
      </w:r>
      <w:r w:rsidR="001717C3" w:rsidRPr="007F432B">
        <w:t xml:space="preserve">Parties shall use their best </w:t>
      </w:r>
      <w:proofErr w:type="spellStart"/>
      <w:r w:rsidR="001717C3" w:rsidRPr="007F432B">
        <w:t>endeavours</w:t>
      </w:r>
      <w:proofErr w:type="spellEnd"/>
      <w:r w:rsidR="001717C3" w:rsidRPr="007F432B">
        <w:t xml:space="preserve"> to resolve the d</w:t>
      </w:r>
      <w:r w:rsidR="00192599" w:rsidRPr="007F432B">
        <w:t>ispute</w:t>
      </w:r>
      <w:r w:rsidR="007D235C" w:rsidRPr="007F432B">
        <w:t xml:space="preserve"> within the time period set out above,</w:t>
      </w:r>
      <w:r w:rsidR="00192599" w:rsidRPr="007F432B">
        <w:t xml:space="preserve"> and the agreed course of </w:t>
      </w:r>
      <w:r w:rsidR="00192599" w:rsidRPr="007F432B">
        <w:rPr>
          <w:rFonts w:eastAsia="PMingLiU"/>
        </w:rPr>
        <w:t xml:space="preserve">action shall be documented within a period of </w:t>
      </w:r>
      <w:r w:rsidR="00437CCA" w:rsidRPr="007F432B">
        <w:t>15</w:t>
      </w:r>
      <w:r w:rsidR="00437CCA" w:rsidRPr="007F432B">
        <w:rPr>
          <w:rFonts w:eastAsia="PMingLiU"/>
        </w:rPr>
        <w:t xml:space="preserve"> (</w:t>
      </w:r>
      <w:r w:rsidR="00437CCA" w:rsidRPr="007F432B">
        <w:t>fifteen</w:t>
      </w:r>
      <w:r w:rsidR="00437CCA" w:rsidRPr="007F432B">
        <w:rPr>
          <w:rFonts w:eastAsia="PMingLiU"/>
        </w:rPr>
        <w:t xml:space="preserve">) </w:t>
      </w:r>
      <w:r w:rsidR="00192599" w:rsidRPr="007F432B">
        <w:rPr>
          <w:rFonts w:eastAsia="PMingLiU"/>
        </w:rPr>
        <w:t>days</w:t>
      </w:r>
      <w:r w:rsidR="00FD01B9" w:rsidRPr="007F432B">
        <w:rPr>
          <w:rFonts w:eastAsia="PMingLiU"/>
        </w:rPr>
        <w:t>;</w:t>
      </w:r>
      <w:bookmarkEnd w:id="230"/>
    </w:p>
    <w:p w14:paraId="2F39D903" w14:textId="77777777" w:rsidR="000A4567" w:rsidRPr="007F432B" w:rsidRDefault="00E61798" w:rsidP="00BC7EBA">
      <w:pPr>
        <w:pStyle w:val="Heading3"/>
        <w:rPr>
          <w:rFonts w:eastAsia="PMingLiU"/>
        </w:rPr>
      </w:pPr>
      <w:r w:rsidRPr="007F432B">
        <w:rPr>
          <w:rFonts w:eastAsia="PMingLiU"/>
        </w:rPr>
        <w:lastRenderedPageBreak/>
        <w:t xml:space="preserve">any </w:t>
      </w:r>
      <w:r w:rsidR="00192599" w:rsidRPr="007F432B">
        <w:rPr>
          <w:rFonts w:eastAsia="PMingLiU"/>
        </w:rPr>
        <w:t xml:space="preserve">dispute, </w:t>
      </w:r>
      <w:r w:rsidR="00192599" w:rsidRPr="007F432B">
        <w:t>controversy</w:t>
      </w:r>
      <w:r w:rsidR="00192599" w:rsidRPr="007F432B">
        <w:rPr>
          <w:rFonts w:eastAsia="PMingLiU"/>
        </w:rPr>
        <w:t xml:space="preserve"> or claims arising out of or relating to this Agreement or the breach, termination or invalidity between the </w:t>
      </w:r>
      <w:r w:rsidR="0092549C" w:rsidRPr="007F432B">
        <w:rPr>
          <w:rFonts w:eastAsia="PMingLiU"/>
        </w:rPr>
        <w:t>P</w:t>
      </w:r>
      <w:r w:rsidR="00192599" w:rsidRPr="007F432B">
        <w:rPr>
          <w:rFonts w:eastAsia="PMingLiU"/>
        </w:rPr>
        <w:t>arties,</w:t>
      </w:r>
      <w:r w:rsidR="0092549C" w:rsidRPr="007F432B">
        <w:rPr>
          <w:rFonts w:eastAsia="PMingLiU"/>
        </w:rPr>
        <w:t xml:space="preserve"> </w:t>
      </w:r>
      <w:r w:rsidR="00192599" w:rsidRPr="007F432B">
        <w:rPr>
          <w:rFonts w:eastAsia="PMingLiU"/>
        </w:rPr>
        <w:t>which cannot be settled by negotiation in the manner set out in Clause</w:t>
      </w:r>
      <w:r w:rsidR="005D2447" w:rsidRPr="007F432B">
        <w:rPr>
          <w:rFonts w:eastAsia="PMingLiU"/>
        </w:rPr>
        <w:t>s</w:t>
      </w:r>
      <w:r w:rsidR="00192599" w:rsidRPr="007F432B">
        <w:rPr>
          <w:rFonts w:eastAsia="PMingLiU"/>
        </w:rPr>
        <w:t xml:space="preserve"> </w:t>
      </w:r>
      <w:r w:rsidR="00002009" w:rsidRPr="007F432B">
        <w:rPr>
          <w:rFonts w:eastAsia="PMingLiU"/>
        </w:rPr>
        <w:fldChar w:fldCharType="begin"/>
      </w:r>
      <w:r w:rsidR="00002009" w:rsidRPr="007F432B">
        <w:rPr>
          <w:rFonts w:eastAsia="PMingLiU"/>
        </w:rPr>
        <w:instrText xml:space="preserve"> REF _Ref482891161 \r \h </w:instrText>
      </w:r>
      <w:r w:rsidR="00082D28" w:rsidRPr="007F432B">
        <w:rPr>
          <w:rFonts w:eastAsia="PMingLiU"/>
        </w:rPr>
        <w:instrText xml:space="preserve"> \* MERGEFORMAT </w:instrText>
      </w:r>
      <w:r w:rsidR="00002009" w:rsidRPr="007F432B">
        <w:rPr>
          <w:rFonts w:eastAsia="PMingLiU"/>
        </w:rPr>
      </w:r>
      <w:r w:rsidR="00002009" w:rsidRPr="007F432B">
        <w:rPr>
          <w:rFonts w:eastAsia="PMingLiU"/>
        </w:rPr>
        <w:fldChar w:fldCharType="separate"/>
      </w:r>
      <w:r w:rsidR="008F73F4">
        <w:rPr>
          <w:rFonts w:eastAsia="PMingLiU"/>
        </w:rPr>
        <w:t>28.2.1</w:t>
      </w:r>
      <w:r w:rsidR="00002009" w:rsidRPr="007F432B">
        <w:rPr>
          <w:rFonts w:eastAsia="PMingLiU"/>
        </w:rPr>
        <w:fldChar w:fldCharType="end"/>
      </w:r>
      <w:r w:rsidR="00002009" w:rsidRPr="007F432B">
        <w:rPr>
          <w:rFonts w:eastAsia="PMingLiU"/>
        </w:rPr>
        <w:t xml:space="preserve"> </w:t>
      </w:r>
      <w:r w:rsidR="005D2447" w:rsidRPr="007F432B">
        <w:rPr>
          <w:rFonts w:eastAsia="PMingLiU"/>
        </w:rPr>
        <w:t xml:space="preserve">and </w:t>
      </w:r>
      <w:r w:rsidR="00002009" w:rsidRPr="007F432B">
        <w:rPr>
          <w:rFonts w:eastAsia="PMingLiU"/>
        </w:rPr>
        <w:fldChar w:fldCharType="begin"/>
      </w:r>
      <w:r w:rsidR="00002009" w:rsidRPr="007F432B">
        <w:rPr>
          <w:rFonts w:eastAsia="PMingLiU"/>
        </w:rPr>
        <w:instrText xml:space="preserve"> REF _Ref482891168 \r \h </w:instrText>
      </w:r>
      <w:r w:rsidR="00082D28" w:rsidRPr="007F432B">
        <w:rPr>
          <w:rFonts w:eastAsia="PMingLiU"/>
        </w:rPr>
        <w:instrText xml:space="preserve"> \* MERGEFORMAT </w:instrText>
      </w:r>
      <w:r w:rsidR="00002009" w:rsidRPr="007F432B">
        <w:rPr>
          <w:rFonts w:eastAsia="PMingLiU"/>
        </w:rPr>
      </w:r>
      <w:r w:rsidR="00002009" w:rsidRPr="007F432B">
        <w:rPr>
          <w:rFonts w:eastAsia="PMingLiU"/>
        </w:rPr>
        <w:fldChar w:fldCharType="separate"/>
      </w:r>
      <w:r w:rsidR="008F73F4">
        <w:rPr>
          <w:rFonts w:eastAsia="PMingLiU"/>
        </w:rPr>
        <w:t>28.2.2</w:t>
      </w:r>
      <w:r w:rsidR="00002009" w:rsidRPr="007F432B">
        <w:rPr>
          <w:rFonts w:eastAsia="PMingLiU"/>
        </w:rPr>
        <w:fldChar w:fldCharType="end"/>
      </w:r>
      <w:r w:rsidR="00002009" w:rsidRPr="007F432B">
        <w:rPr>
          <w:rFonts w:eastAsia="PMingLiU"/>
        </w:rPr>
        <w:t xml:space="preserve"> </w:t>
      </w:r>
      <w:r w:rsidR="00192599" w:rsidRPr="007F432B">
        <w:rPr>
          <w:rFonts w:eastAsia="PMingLiU"/>
        </w:rPr>
        <w:t xml:space="preserve">above, </w:t>
      </w:r>
      <w:r w:rsidR="009B660E">
        <w:rPr>
          <w:rFonts w:eastAsia="PMingLiU"/>
        </w:rPr>
        <w:t>shall</w:t>
      </w:r>
      <w:r w:rsidR="00192599" w:rsidRPr="007F432B">
        <w:rPr>
          <w:rFonts w:eastAsia="PMingLiU"/>
        </w:rPr>
        <w:t xml:space="preserve"> be resolved exclusively by arbitration and such dispute may be submitted by either Party to arbitration </w:t>
      </w:r>
      <w:r w:rsidR="00437CCA" w:rsidRPr="007F432B">
        <w:rPr>
          <w:rFonts w:eastAsia="PMingLiU"/>
        </w:rPr>
        <w:t>upon</w:t>
      </w:r>
      <w:r w:rsidR="00192599" w:rsidRPr="007F432B">
        <w:rPr>
          <w:rFonts w:eastAsia="PMingLiU"/>
        </w:rPr>
        <w:t xml:space="preserve"> failure of such negotiations</w:t>
      </w:r>
      <w:r w:rsidR="00FD01B9" w:rsidRPr="007F432B">
        <w:rPr>
          <w:rFonts w:eastAsia="PMingLiU"/>
        </w:rPr>
        <w:t>;</w:t>
      </w:r>
    </w:p>
    <w:p w14:paraId="594704DB" w14:textId="1F0785E9" w:rsidR="000A4567" w:rsidRPr="007F432B" w:rsidRDefault="00E61798" w:rsidP="00BC7EBA">
      <w:pPr>
        <w:pStyle w:val="Heading3"/>
      </w:pPr>
      <w:r w:rsidRPr="007F432B">
        <w:t xml:space="preserve">the </w:t>
      </w:r>
      <w:r w:rsidR="00192599" w:rsidRPr="007F432B">
        <w:t xml:space="preserve">dispute or claim shall be finally settled by arbitration in accordance with the rules under the </w:t>
      </w:r>
      <w:r w:rsidR="00002009" w:rsidRPr="007F432B">
        <w:t>Arbitration and Conciliation Act 1996</w:t>
      </w:r>
      <w:r w:rsidR="00192599" w:rsidRPr="007F432B">
        <w:t>. For the purpose of such a</w:t>
      </w:r>
      <w:r w:rsidR="009603D3" w:rsidRPr="007F432B">
        <w:t xml:space="preserve">rbitration, </w:t>
      </w:r>
      <w:r w:rsidR="00081F13">
        <w:t>Mike</w:t>
      </w:r>
      <w:r w:rsidR="00192599" w:rsidRPr="007F432B">
        <w:t xml:space="preserve"> will appoint 1 (one) arbitrator and </w:t>
      </w:r>
      <w:r w:rsidR="00081F13">
        <w:rPr>
          <w:rFonts w:eastAsia="PMingLiU"/>
        </w:rPr>
        <w:t>MSL</w:t>
      </w:r>
      <w:r w:rsidR="00192599" w:rsidRPr="007F432B">
        <w:t xml:space="preserve"> will appoint 1 (one) arbitrator. The</w:t>
      </w:r>
      <w:r w:rsidR="00EF19FC" w:rsidRPr="007F432B">
        <w:t xml:space="preserve"> 2</w:t>
      </w:r>
      <w:r w:rsidR="00192599" w:rsidRPr="007F432B">
        <w:t xml:space="preserve"> </w:t>
      </w:r>
      <w:r w:rsidR="00EF19FC" w:rsidRPr="007F432B">
        <w:t>(</w:t>
      </w:r>
      <w:r w:rsidR="00192599" w:rsidRPr="007F432B">
        <w:t>two</w:t>
      </w:r>
      <w:r w:rsidR="00EF19FC" w:rsidRPr="007F432B">
        <w:t>)</w:t>
      </w:r>
      <w:r w:rsidR="00192599" w:rsidRPr="007F432B">
        <w:t xml:space="preserve"> arbitrators</w:t>
      </w:r>
      <w:r w:rsidR="00EF19FC" w:rsidRPr="007F432B">
        <w:t xml:space="preserve"> so appointed</w:t>
      </w:r>
      <w:r w:rsidR="00192599" w:rsidRPr="007F432B">
        <w:t xml:space="preserve"> will then jointly appoint a third arbitrator, who will serve as the presiding officer. All arbitration proceedings will be conducted in the English language and the </w:t>
      </w:r>
      <w:r w:rsidR="000E02CA" w:rsidRPr="007F432B">
        <w:t>seat</w:t>
      </w:r>
      <w:r w:rsidR="0086332C" w:rsidRPr="007F432B">
        <w:t xml:space="preserve"> and place</w:t>
      </w:r>
      <w:r w:rsidR="000E02CA" w:rsidRPr="007F432B">
        <w:t xml:space="preserve"> </w:t>
      </w:r>
      <w:r w:rsidR="00192599" w:rsidRPr="007F432B">
        <w:t xml:space="preserve">of arbitration will be in </w:t>
      </w:r>
      <w:r w:rsidR="000F6F84" w:rsidRPr="007F432B">
        <w:t>Mumbai</w:t>
      </w:r>
      <w:r w:rsidR="00FD60E8" w:rsidRPr="007F432B">
        <w:t xml:space="preserve">, </w:t>
      </w:r>
      <w:r w:rsidR="000F6F84" w:rsidRPr="007F432B">
        <w:t>Maharashtra</w:t>
      </w:r>
      <w:r w:rsidR="00FD01B9" w:rsidRPr="007F432B">
        <w:t>;</w:t>
      </w:r>
      <w:r w:rsidR="00143CE9" w:rsidRPr="007F432B">
        <w:t xml:space="preserve"> </w:t>
      </w:r>
      <w:r w:rsidR="00FD01B9" w:rsidRPr="007F432B">
        <w:t>and</w:t>
      </w:r>
    </w:p>
    <w:p w14:paraId="14922B50" w14:textId="77777777" w:rsidR="000A4567" w:rsidRPr="007F432B" w:rsidRDefault="00E61798" w:rsidP="00BC7EBA">
      <w:pPr>
        <w:pStyle w:val="Heading3"/>
      </w:pPr>
      <w:r w:rsidRPr="007F432B">
        <w:t xml:space="preserve">the </w:t>
      </w:r>
      <w:r w:rsidR="00192599" w:rsidRPr="007F432B">
        <w:t xml:space="preserve">arbitration award shall be final, conclusive and binding upon </w:t>
      </w:r>
      <w:r w:rsidR="00EF19FC" w:rsidRPr="007F432B">
        <w:t xml:space="preserve">each of </w:t>
      </w:r>
      <w:r w:rsidR="00192599" w:rsidRPr="007F432B">
        <w:t xml:space="preserve">the </w:t>
      </w:r>
      <w:r w:rsidR="00EF19FC" w:rsidRPr="007F432B">
        <w:t>P</w:t>
      </w:r>
      <w:r w:rsidR="002B5BB1" w:rsidRPr="007F432B">
        <w:t>arties</w:t>
      </w:r>
      <w:r w:rsidR="00EF19FC" w:rsidRPr="007F432B">
        <w:t xml:space="preserve">, </w:t>
      </w:r>
      <w:r w:rsidR="00192599" w:rsidRPr="007F432B">
        <w:t>and judgment may be entered thereon upon the application of either Party to a court of competent jurisdiction.</w:t>
      </w:r>
    </w:p>
    <w:p w14:paraId="4694692A" w14:textId="77777777" w:rsidR="000A4567" w:rsidRPr="00797B14" w:rsidRDefault="00192599" w:rsidP="00BC7EBA">
      <w:pPr>
        <w:pStyle w:val="Heading2"/>
        <w:rPr>
          <w:szCs w:val="22"/>
          <w:lang w:val="en-US"/>
        </w:rPr>
      </w:pPr>
      <w:r w:rsidRPr="00797B14">
        <w:rPr>
          <w:szCs w:val="22"/>
          <w:lang w:val="en-US"/>
        </w:rPr>
        <w:t xml:space="preserve">Each </w:t>
      </w:r>
      <w:r w:rsidR="00EF19FC" w:rsidRPr="00797B14">
        <w:rPr>
          <w:szCs w:val="22"/>
          <w:lang w:val="en-US"/>
        </w:rPr>
        <w:t>of the Parties</w:t>
      </w:r>
      <w:r w:rsidR="00F37601" w:rsidRPr="00797B14">
        <w:rPr>
          <w:szCs w:val="22"/>
          <w:lang w:val="en-US"/>
        </w:rPr>
        <w:t xml:space="preserve"> </w:t>
      </w:r>
      <w:r w:rsidRPr="00797B14">
        <w:rPr>
          <w:szCs w:val="22"/>
          <w:lang w:val="en-US"/>
        </w:rPr>
        <w:t xml:space="preserve">shall bear the cost of preparing and presenting its case, </w:t>
      </w:r>
      <w:r w:rsidR="00EF19FC" w:rsidRPr="00797B14">
        <w:rPr>
          <w:szCs w:val="22"/>
          <w:lang w:val="en-US"/>
        </w:rPr>
        <w:t xml:space="preserve">including fees and expenses of their legal and other advisors and representatives, if any, </w:t>
      </w:r>
      <w:r w:rsidRPr="00797B14">
        <w:rPr>
          <w:szCs w:val="22"/>
          <w:lang w:val="en-US"/>
        </w:rPr>
        <w:t xml:space="preserve">and the cost of arbitration, including fees and expenses of the arbitrators, shall be shared equally </w:t>
      </w:r>
      <w:r w:rsidR="009603D3" w:rsidRPr="00797B14">
        <w:rPr>
          <w:szCs w:val="22"/>
          <w:lang w:val="en-US"/>
        </w:rPr>
        <w:t>between Parties</w:t>
      </w:r>
      <w:r w:rsidR="00EF19FC" w:rsidRPr="00797B14">
        <w:rPr>
          <w:szCs w:val="22"/>
          <w:lang w:val="en-US"/>
        </w:rPr>
        <w:t>,</w:t>
      </w:r>
      <w:r w:rsidR="002B5BB1" w:rsidRPr="00797B14">
        <w:rPr>
          <w:szCs w:val="22"/>
          <w:lang w:val="en-US"/>
        </w:rPr>
        <w:t xml:space="preserve"> </w:t>
      </w:r>
      <w:r w:rsidRPr="00797B14">
        <w:rPr>
          <w:szCs w:val="22"/>
          <w:lang w:val="en-US"/>
        </w:rPr>
        <w:t>unless the</w:t>
      </w:r>
      <w:r w:rsidR="00EF19FC" w:rsidRPr="00797B14">
        <w:rPr>
          <w:szCs w:val="22"/>
          <w:lang w:val="en-US"/>
        </w:rPr>
        <w:t xml:space="preserve"> arbitration</w:t>
      </w:r>
      <w:r w:rsidRPr="00797B14">
        <w:rPr>
          <w:szCs w:val="22"/>
          <w:lang w:val="en-US"/>
        </w:rPr>
        <w:t xml:space="preserve"> award otherwise provides.</w:t>
      </w:r>
    </w:p>
    <w:p w14:paraId="46934693" w14:textId="77777777" w:rsidR="000A4567" w:rsidRPr="00797B14" w:rsidRDefault="00192599" w:rsidP="00BC7EBA">
      <w:pPr>
        <w:pStyle w:val="Heading1"/>
        <w:widowControl w:val="0"/>
        <w:tabs>
          <w:tab w:val="clear" w:pos="720"/>
        </w:tabs>
        <w:rPr>
          <w:szCs w:val="22"/>
        </w:rPr>
      </w:pPr>
      <w:bookmarkStart w:id="231" w:name="_Toc403222630"/>
      <w:bookmarkStart w:id="232" w:name="_Toc417941606"/>
      <w:bookmarkStart w:id="233" w:name="_Ref482916230"/>
      <w:bookmarkStart w:id="234" w:name="_Toc489979949"/>
      <w:r w:rsidRPr="00797B14">
        <w:rPr>
          <w:szCs w:val="22"/>
        </w:rPr>
        <w:t>FORCE MAJEURE</w:t>
      </w:r>
      <w:bookmarkEnd w:id="231"/>
      <w:bookmarkEnd w:id="232"/>
      <w:bookmarkEnd w:id="233"/>
      <w:bookmarkEnd w:id="234"/>
    </w:p>
    <w:p w14:paraId="1B0758D6" w14:textId="6ECA101F" w:rsidR="000A4567" w:rsidRPr="00797B14" w:rsidRDefault="00192599" w:rsidP="00BC7EBA">
      <w:pPr>
        <w:pStyle w:val="Heading2"/>
        <w:rPr>
          <w:szCs w:val="22"/>
          <w:lang w:val="en-US"/>
        </w:rPr>
      </w:pPr>
      <w:r w:rsidRPr="00797B14">
        <w:rPr>
          <w:szCs w:val="22"/>
          <w:lang w:val="en-US"/>
        </w:rPr>
        <w:t>Without prejudice to the provisions of this Agreement, the obligations of any Party under this Agreement shall be suspended while any such Party (the “</w:t>
      </w:r>
      <w:r w:rsidRPr="00797B14">
        <w:rPr>
          <w:b/>
          <w:szCs w:val="22"/>
          <w:lang w:val="en-US"/>
        </w:rPr>
        <w:t>Affected Party</w:t>
      </w:r>
      <w:r w:rsidRPr="00797B14">
        <w:rPr>
          <w:szCs w:val="22"/>
          <w:lang w:val="en-US"/>
        </w:rPr>
        <w:t xml:space="preserve">”) is prevented </w:t>
      </w:r>
      <w:r w:rsidR="00086F7F" w:rsidRPr="00797B14">
        <w:rPr>
          <w:szCs w:val="22"/>
          <w:lang w:val="en-US"/>
        </w:rPr>
        <w:t xml:space="preserve">or hindered </w:t>
      </w:r>
      <w:r w:rsidRPr="00797B14">
        <w:rPr>
          <w:szCs w:val="22"/>
          <w:lang w:val="en-US"/>
        </w:rPr>
        <w:t xml:space="preserve">from any compliance </w:t>
      </w:r>
      <w:r w:rsidR="00A80EC0" w:rsidRPr="00797B14">
        <w:rPr>
          <w:szCs w:val="22"/>
          <w:lang w:val="en-US"/>
        </w:rPr>
        <w:t xml:space="preserve">or performance </w:t>
      </w:r>
      <w:r w:rsidRPr="00797B14">
        <w:rPr>
          <w:szCs w:val="22"/>
          <w:lang w:val="en-US"/>
        </w:rPr>
        <w:t xml:space="preserve">therewith by any cause beyond the </w:t>
      </w:r>
      <w:r w:rsidR="00086F7F" w:rsidRPr="00797B14">
        <w:rPr>
          <w:szCs w:val="22"/>
          <w:lang w:val="en-US"/>
        </w:rPr>
        <w:t xml:space="preserve">reasonable </w:t>
      </w:r>
      <w:r w:rsidRPr="00797B14">
        <w:rPr>
          <w:szCs w:val="22"/>
          <w:lang w:val="en-US"/>
        </w:rPr>
        <w:t>control of the Affected Party (“</w:t>
      </w:r>
      <w:r w:rsidRPr="00797B14">
        <w:rPr>
          <w:b/>
          <w:szCs w:val="22"/>
          <w:lang w:val="en-US"/>
        </w:rPr>
        <w:t>Force Majeure Event</w:t>
      </w:r>
      <w:r w:rsidRPr="00797B14">
        <w:rPr>
          <w:szCs w:val="22"/>
          <w:lang w:val="en-US"/>
        </w:rPr>
        <w:t xml:space="preserve">”). In such event, the Affected Party shall give written notice of suspension </w:t>
      </w:r>
      <w:r w:rsidR="00364543" w:rsidRPr="00797B14">
        <w:rPr>
          <w:szCs w:val="22"/>
          <w:lang w:val="en-US"/>
        </w:rPr>
        <w:t xml:space="preserve">within </w:t>
      </w:r>
      <w:r w:rsidR="0058324A" w:rsidRPr="00797B14">
        <w:rPr>
          <w:szCs w:val="22"/>
          <w:lang w:val="en-US"/>
        </w:rPr>
        <w:t>7</w:t>
      </w:r>
      <w:r w:rsidR="007B5F2F" w:rsidRPr="00797B14">
        <w:rPr>
          <w:rFonts w:eastAsia="PMingLiU"/>
          <w:szCs w:val="22"/>
          <w:lang w:val="en-US"/>
        </w:rPr>
        <w:t xml:space="preserve"> </w:t>
      </w:r>
      <w:r w:rsidR="00364543" w:rsidRPr="00797B14">
        <w:rPr>
          <w:rFonts w:eastAsia="PMingLiU"/>
          <w:szCs w:val="22"/>
          <w:lang w:val="en-US"/>
        </w:rPr>
        <w:t>(</w:t>
      </w:r>
      <w:r w:rsidR="0058324A" w:rsidRPr="00797B14">
        <w:rPr>
          <w:rFonts w:eastAsia="PMingLiU"/>
          <w:szCs w:val="22"/>
          <w:lang w:val="en-US"/>
        </w:rPr>
        <w:t>seven</w:t>
      </w:r>
      <w:r w:rsidR="00364543" w:rsidRPr="00797B14">
        <w:rPr>
          <w:rFonts w:eastAsia="PMingLiU"/>
          <w:szCs w:val="22"/>
          <w:lang w:val="en-US"/>
        </w:rPr>
        <w:t xml:space="preserve">) days of the Force Majeure Event </w:t>
      </w:r>
      <w:r w:rsidRPr="00797B14">
        <w:rPr>
          <w:szCs w:val="22"/>
          <w:lang w:val="en-US"/>
        </w:rPr>
        <w:t>to the oth</w:t>
      </w:r>
      <w:r w:rsidR="00364543" w:rsidRPr="00797B14">
        <w:rPr>
          <w:szCs w:val="22"/>
          <w:lang w:val="en-US"/>
        </w:rPr>
        <w:t>er Part</w:t>
      </w:r>
      <w:r w:rsidR="00F402DD" w:rsidRPr="00797B14">
        <w:rPr>
          <w:szCs w:val="22"/>
          <w:lang w:val="en-US"/>
        </w:rPr>
        <w:t>y</w:t>
      </w:r>
      <w:r w:rsidRPr="00797B14">
        <w:rPr>
          <w:szCs w:val="22"/>
          <w:lang w:val="en-US"/>
        </w:rPr>
        <w:t xml:space="preserve"> stating the date and extent of such suspension and the cause </w:t>
      </w:r>
      <w:r w:rsidR="00364543" w:rsidRPr="00797B14">
        <w:rPr>
          <w:szCs w:val="22"/>
          <w:lang w:val="en-US"/>
        </w:rPr>
        <w:t>and likely duration thereof. If the</w:t>
      </w:r>
      <w:r w:rsidRPr="00797B14">
        <w:rPr>
          <w:szCs w:val="22"/>
          <w:lang w:val="en-US"/>
        </w:rPr>
        <w:t xml:space="preserve"> Party receiving the notice re</w:t>
      </w:r>
      <w:r w:rsidR="00364543" w:rsidRPr="00797B14">
        <w:rPr>
          <w:szCs w:val="22"/>
          <w:lang w:val="en-US"/>
        </w:rPr>
        <w:t>quests a meeting of the Parties</w:t>
      </w:r>
      <w:r w:rsidRPr="00797B14">
        <w:rPr>
          <w:szCs w:val="22"/>
          <w:lang w:val="en-US"/>
        </w:rPr>
        <w:t xml:space="preserve">, then such Parties shall forthwith and in any event within </w:t>
      </w:r>
      <w:r w:rsidR="0058324A" w:rsidRPr="00797B14">
        <w:rPr>
          <w:szCs w:val="22"/>
          <w:lang w:val="en-US"/>
        </w:rPr>
        <w:t>5</w:t>
      </w:r>
      <w:r w:rsidR="007B5F2F" w:rsidRPr="00797B14">
        <w:rPr>
          <w:rFonts w:eastAsia="PMingLiU"/>
          <w:szCs w:val="22"/>
          <w:lang w:val="en-US"/>
        </w:rPr>
        <w:t xml:space="preserve"> </w:t>
      </w:r>
      <w:r w:rsidR="00364543" w:rsidRPr="00797B14">
        <w:rPr>
          <w:rFonts w:eastAsia="PMingLiU"/>
          <w:szCs w:val="22"/>
          <w:lang w:val="en-US"/>
        </w:rPr>
        <w:t>(</w:t>
      </w:r>
      <w:r w:rsidR="0058324A" w:rsidRPr="00797B14">
        <w:rPr>
          <w:szCs w:val="22"/>
          <w:lang w:val="en-US"/>
        </w:rPr>
        <w:t>five</w:t>
      </w:r>
      <w:r w:rsidR="00364543" w:rsidRPr="00797B14">
        <w:rPr>
          <w:rFonts w:eastAsia="PMingLiU"/>
          <w:szCs w:val="22"/>
          <w:lang w:val="en-US"/>
        </w:rPr>
        <w:t>)</w:t>
      </w:r>
      <w:r w:rsidRPr="00797B14">
        <w:rPr>
          <w:szCs w:val="22"/>
          <w:lang w:val="en-US"/>
        </w:rPr>
        <w:t xml:space="preserve"> days meet and discuss the nature and likely duration of the circumstances and the extent to which performance of the obligations of the Affected Party shall be prevented or hindered and what action may be taken to ameliorate or remedy the position. </w:t>
      </w:r>
      <w:r w:rsidR="00C638BD" w:rsidRPr="00797B14">
        <w:rPr>
          <w:szCs w:val="22"/>
          <w:lang w:val="en-US"/>
        </w:rPr>
        <w:t xml:space="preserve">The Affected </w:t>
      </w:r>
      <w:r w:rsidRPr="00797B14">
        <w:rPr>
          <w:szCs w:val="22"/>
          <w:lang w:val="en-US"/>
        </w:rPr>
        <w:t xml:space="preserve">Party shall take all reasonable steps within </w:t>
      </w:r>
      <w:r w:rsidR="007B5F2F" w:rsidRPr="00797B14">
        <w:rPr>
          <w:rFonts w:eastAsia="PMingLiU"/>
          <w:szCs w:val="22"/>
          <w:lang w:val="en-US"/>
        </w:rPr>
        <w:t>3</w:t>
      </w:r>
      <w:r w:rsidR="007B5F2F" w:rsidRPr="00797B14">
        <w:rPr>
          <w:szCs w:val="22"/>
          <w:lang w:val="en-US"/>
        </w:rPr>
        <w:t>0</w:t>
      </w:r>
      <w:r w:rsidR="007B5F2F" w:rsidRPr="00797B14">
        <w:rPr>
          <w:rFonts w:eastAsia="PMingLiU"/>
          <w:szCs w:val="22"/>
          <w:lang w:val="en-US"/>
        </w:rPr>
        <w:t xml:space="preserve"> </w:t>
      </w:r>
      <w:r w:rsidR="00364543" w:rsidRPr="00797B14">
        <w:rPr>
          <w:rFonts w:eastAsia="PMingLiU"/>
          <w:szCs w:val="22"/>
          <w:lang w:val="en-US"/>
        </w:rPr>
        <w:t>(</w:t>
      </w:r>
      <w:r w:rsidR="007B5F2F" w:rsidRPr="00797B14">
        <w:rPr>
          <w:szCs w:val="22"/>
          <w:lang w:val="en-US"/>
        </w:rPr>
        <w:t>thirty</w:t>
      </w:r>
      <w:r w:rsidR="00364543" w:rsidRPr="00797B14">
        <w:rPr>
          <w:rFonts w:eastAsia="PMingLiU"/>
          <w:szCs w:val="22"/>
          <w:lang w:val="en-US"/>
        </w:rPr>
        <w:t xml:space="preserve">) </w:t>
      </w:r>
      <w:r w:rsidRPr="00797B14">
        <w:rPr>
          <w:szCs w:val="22"/>
          <w:lang w:val="en-US"/>
        </w:rPr>
        <w:t xml:space="preserve">days of the Force Majeure Event </w:t>
      </w:r>
      <w:r w:rsidR="00364543" w:rsidRPr="00797B14">
        <w:rPr>
          <w:szCs w:val="22"/>
          <w:lang w:val="en-US"/>
        </w:rPr>
        <w:t xml:space="preserve">or any mutual extension thereof, to </w:t>
      </w:r>
      <w:r w:rsidRPr="00797B14">
        <w:rPr>
          <w:szCs w:val="22"/>
          <w:lang w:val="en-US"/>
        </w:rPr>
        <w:t xml:space="preserve">remedy the position and shall communicate the same to the other Party. Without prejudice to the </w:t>
      </w:r>
      <w:r w:rsidR="00EA413A" w:rsidRPr="00797B14">
        <w:rPr>
          <w:szCs w:val="22"/>
          <w:lang w:val="en-US"/>
        </w:rPr>
        <w:t xml:space="preserve">generality of the </w:t>
      </w:r>
      <w:r w:rsidRPr="00797B14">
        <w:rPr>
          <w:szCs w:val="22"/>
          <w:lang w:val="en-US"/>
        </w:rPr>
        <w:t xml:space="preserve">foregoing, the Affected Party shall not unreasonably withhold its consent to any action suggested by </w:t>
      </w:r>
      <w:r w:rsidR="00C638BD" w:rsidRPr="00797B14">
        <w:rPr>
          <w:szCs w:val="22"/>
          <w:lang w:val="en-US"/>
        </w:rPr>
        <w:t>the</w:t>
      </w:r>
      <w:r w:rsidRPr="00797B14">
        <w:rPr>
          <w:szCs w:val="22"/>
          <w:lang w:val="en-US"/>
        </w:rPr>
        <w:t xml:space="preserve"> other Part</w:t>
      </w:r>
      <w:r w:rsidR="00C638BD" w:rsidRPr="00797B14">
        <w:rPr>
          <w:szCs w:val="22"/>
          <w:lang w:val="en-US"/>
        </w:rPr>
        <w:t>y</w:t>
      </w:r>
      <w:r w:rsidRPr="00797B14">
        <w:rPr>
          <w:szCs w:val="22"/>
          <w:lang w:val="en-US"/>
        </w:rPr>
        <w:t>. For the purposes of this Clause, a Force Majeure Event shall include, without limitation:</w:t>
      </w:r>
    </w:p>
    <w:p w14:paraId="03E7BEA5" w14:textId="77777777" w:rsidR="000A4567" w:rsidRPr="00797B14" w:rsidRDefault="00192599" w:rsidP="00BC7EBA">
      <w:pPr>
        <w:pStyle w:val="Heading3"/>
      </w:pPr>
      <w:r w:rsidRPr="00797B14">
        <w:t>storms, floods, earthquakes or lightning;</w:t>
      </w:r>
    </w:p>
    <w:p w14:paraId="6C897C8E" w14:textId="77777777" w:rsidR="000A4567" w:rsidRPr="00797B14" w:rsidRDefault="00192599" w:rsidP="00BC7EBA">
      <w:pPr>
        <w:pStyle w:val="Heading3"/>
      </w:pPr>
      <w:r w:rsidRPr="00797B14">
        <w:t>war, hostilities, terrorist acts, riots, civil commotion or disturbances</w:t>
      </w:r>
      <w:r w:rsidR="00C638BD" w:rsidRPr="00797B14">
        <w:t xml:space="preserve"> or</w:t>
      </w:r>
      <w:r w:rsidRPr="00797B14">
        <w:t xml:space="preserve"> change in Applicable Law preventing due performance by either Party of its duties, obligations or responsibilities under this Agreement; or</w:t>
      </w:r>
    </w:p>
    <w:p w14:paraId="717C51C3" w14:textId="77777777" w:rsidR="00FE0C25" w:rsidRPr="00797B14" w:rsidRDefault="00192599" w:rsidP="00BC7EBA">
      <w:pPr>
        <w:pStyle w:val="Heading3"/>
      </w:pPr>
      <w:r w:rsidRPr="00797B14">
        <w:t>strikes, lockouts or other concerted industrial action.</w:t>
      </w:r>
    </w:p>
    <w:p w14:paraId="4959A18C" w14:textId="77777777" w:rsidR="00FE0C25" w:rsidRPr="00797B14" w:rsidRDefault="00FE0C25" w:rsidP="00BC7EBA">
      <w:pPr>
        <w:pStyle w:val="Heading2"/>
        <w:rPr>
          <w:szCs w:val="22"/>
          <w:lang w:val="en-US"/>
        </w:rPr>
      </w:pPr>
      <w:bookmarkStart w:id="235" w:name="_Toc403222631"/>
      <w:bookmarkStart w:id="236" w:name="_Toc403222632"/>
      <w:bookmarkStart w:id="237" w:name="_Toc403222633"/>
      <w:bookmarkEnd w:id="235"/>
      <w:bookmarkEnd w:id="236"/>
      <w:r w:rsidRPr="00797B14">
        <w:rPr>
          <w:szCs w:val="22"/>
          <w:lang w:val="en-US"/>
        </w:rPr>
        <w:t xml:space="preserve">If a Force Majeure Event arises, and such Force Majeure Event continues for a period exceeding </w:t>
      </w:r>
      <w:r w:rsidR="009C2FCE" w:rsidRPr="00797B14">
        <w:rPr>
          <w:szCs w:val="22"/>
          <w:lang w:val="en-US"/>
        </w:rPr>
        <w:t>3</w:t>
      </w:r>
      <w:r w:rsidR="009C2FCE" w:rsidRPr="00797B14">
        <w:rPr>
          <w:rFonts w:eastAsia="PMingLiU"/>
          <w:szCs w:val="22"/>
          <w:lang w:val="en-US"/>
        </w:rPr>
        <w:t xml:space="preserve"> (</w:t>
      </w:r>
      <w:r w:rsidR="009C2FCE" w:rsidRPr="00797B14">
        <w:rPr>
          <w:szCs w:val="22"/>
          <w:lang w:val="en-US"/>
        </w:rPr>
        <w:t>three</w:t>
      </w:r>
      <w:r w:rsidR="009C2FCE" w:rsidRPr="00797B14">
        <w:rPr>
          <w:rFonts w:eastAsia="PMingLiU"/>
          <w:szCs w:val="22"/>
          <w:lang w:val="en-US"/>
        </w:rPr>
        <w:t xml:space="preserve">) </w:t>
      </w:r>
      <w:r w:rsidR="00364543" w:rsidRPr="00797B14">
        <w:rPr>
          <w:szCs w:val="22"/>
          <w:lang w:val="en-US"/>
        </w:rPr>
        <w:t>months, the Party</w:t>
      </w:r>
      <w:r w:rsidRPr="00797B14">
        <w:rPr>
          <w:szCs w:val="22"/>
          <w:lang w:val="en-US"/>
        </w:rPr>
        <w:t xml:space="preserve"> other than the Affected Party may terminate this </w:t>
      </w:r>
      <w:r w:rsidRPr="00797B14">
        <w:rPr>
          <w:szCs w:val="22"/>
          <w:lang w:val="en-US"/>
        </w:rPr>
        <w:lastRenderedPageBreak/>
        <w:t xml:space="preserve">Agreement by providing a written notice to the Affected Party. On </w:t>
      </w:r>
      <w:r w:rsidR="00D158C1" w:rsidRPr="00797B14">
        <w:rPr>
          <w:szCs w:val="22"/>
          <w:lang w:val="en-US"/>
        </w:rPr>
        <w:t xml:space="preserve">such </w:t>
      </w:r>
      <w:r w:rsidRPr="00797B14">
        <w:rPr>
          <w:szCs w:val="22"/>
          <w:lang w:val="en-US"/>
        </w:rPr>
        <w:t xml:space="preserve">termination, subject to Clause </w:t>
      </w:r>
      <w:r w:rsidR="00591EEC" w:rsidRPr="00797B14">
        <w:rPr>
          <w:szCs w:val="22"/>
          <w:lang w:val="en-US"/>
        </w:rPr>
        <w:fldChar w:fldCharType="begin"/>
      </w:r>
      <w:r w:rsidR="00591EEC" w:rsidRPr="00797B14">
        <w:rPr>
          <w:szCs w:val="22"/>
          <w:lang w:val="en-US"/>
        </w:rPr>
        <w:instrText xml:space="preserve"> REF _Ref482891354 \r \h </w:instrText>
      </w:r>
      <w:r w:rsidR="00082D28" w:rsidRPr="00797B14">
        <w:rPr>
          <w:szCs w:val="22"/>
          <w:lang w:val="en-US"/>
        </w:rPr>
        <w:instrText xml:space="preserve"> \* MERGEFORMAT </w:instrText>
      </w:r>
      <w:r w:rsidR="00591EEC" w:rsidRPr="00797B14">
        <w:rPr>
          <w:szCs w:val="22"/>
          <w:lang w:val="en-US"/>
        </w:rPr>
      </w:r>
      <w:r w:rsidR="00591EEC" w:rsidRPr="00797B14">
        <w:rPr>
          <w:szCs w:val="22"/>
          <w:lang w:val="en-US"/>
        </w:rPr>
        <w:fldChar w:fldCharType="separate"/>
      </w:r>
      <w:r w:rsidR="008F73F4">
        <w:rPr>
          <w:szCs w:val="22"/>
          <w:lang w:val="en-US"/>
        </w:rPr>
        <w:t>24</w:t>
      </w:r>
      <w:r w:rsidR="00591EEC" w:rsidRPr="00797B14">
        <w:rPr>
          <w:szCs w:val="22"/>
          <w:lang w:val="en-US"/>
        </w:rPr>
        <w:fldChar w:fldCharType="end"/>
      </w:r>
      <w:r w:rsidR="00591EEC" w:rsidRPr="00797B14">
        <w:rPr>
          <w:szCs w:val="22"/>
          <w:lang w:val="en-US"/>
        </w:rPr>
        <w:t xml:space="preserve"> </w:t>
      </w:r>
      <w:r w:rsidR="003735DA" w:rsidRPr="00797B14">
        <w:rPr>
          <w:szCs w:val="22"/>
          <w:lang w:val="en-US"/>
        </w:rPr>
        <w:t>(Termination)</w:t>
      </w:r>
      <w:r w:rsidRPr="00797B14">
        <w:rPr>
          <w:szCs w:val="22"/>
          <w:lang w:val="en-US"/>
        </w:rPr>
        <w:t>, this Agreement shall cease to have effect as to its future operation except for the enforcement of any right or claim which arises on, or has arisen before, termination of this Agreement.</w:t>
      </w:r>
    </w:p>
    <w:p w14:paraId="0E974D81" w14:textId="77777777" w:rsidR="0010336F" w:rsidRPr="00797B14" w:rsidRDefault="000559E8" w:rsidP="00BC7EBA">
      <w:pPr>
        <w:pStyle w:val="Heading1"/>
        <w:widowControl w:val="0"/>
        <w:tabs>
          <w:tab w:val="clear" w:pos="720"/>
        </w:tabs>
        <w:rPr>
          <w:szCs w:val="22"/>
        </w:rPr>
      </w:pPr>
      <w:bookmarkStart w:id="238" w:name="_Toc417941607"/>
      <w:bookmarkStart w:id="239" w:name="_Ref482916382"/>
      <w:bookmarkStart w:id="240" w:name="_Ref482917055"/>
      <w:bookmarkStart w:id="241" w:name="_Ref482917068"/>
      <w:bookmarkStart w:id="242" w:name="_Ref482917086"/>
      <w:bookmarkStart w:id="243" w:name="_Toc489979950"/>
      <w:r w:rsidRPr="00797B14">
        <w:rPr>
          <w:szCs w:val="22"/>
        </w:rPr>
        <w:t xml:space="preserve">REPRESENTATIONS AND WARRANTIES AND </w:t>
      </w:r>
      <w:r w:rsidR="00192599" w:rsidRPr="00797B14">
        <w:rPr>
          <w:szCs w:val="22"/>
        </w:rPr>
        <w:t>INDEMNITY</w:t>
      </w:r>
      <w:bookmarkEnd w:id="237"/>
      <w:bookmarkEnd w:id="238"/>
      <w:bookmarkEnd w:id="239"/>
      <w:bookmarkEnd w:id="240"/>
      <w:bookmarkEnd w:id="241"/>
      <w:bookmarkEnd w:id="242"/>
      <w:bookmarkEnd w:id="243"/>
    </w:p>
    <w:p w14:paraId="5D8518F1" w14:textId="77777777" w:rsidR="000559E8" w:rsidRPr="00797B14" w:rsidRDefault="000559E8" w:rsidP="00BC7EBA">
      <w:pPr>
        <w:pStyle w:val="Heading2"/>
        <w:rPr>
          <w:szCs w:val="22"/>
        </w:rPr>
      </w:pPr>
      <w:r w:rsidRPr="00797B14">
        <w:rPr>
          <w:szCs w:val="22"/>
        </w:rPr>
        <w:t xml:space="preserve">Each of the Parties hereby represents and warrants to the other Party that each of the representations and warranties as set out in Schedule </w:t>
      </w:r>
      <w:r w:rsidR="0025557D" w:rsidRPr="00797B14">
        <w:rPr>
          <w:szCs w:val="22"/>
        </w:rPr>
        <w:t>3</w:t>
      </w:r>
      <w:r w:rsidRPr="00797B14">
        <w:rPr>
          <w:szCs w:val="22"/>
        </w:rPr>
        <w:t xml:space="preserve"> hereto, are true, correct and not misleading in any manner whatsoever, as at the Execution Date and the Completion Date.</w:t>
      </w:r>
    </w:p>
    <w:p w14:paraId="561AAF8A" w14:textId="77777777" w:rsidR="00623A49" w:rsidRPr="00797B14" w:rsidRDefault="00B17952" w:rsidP="00BC7EBA">
      <w:pPr>
        <w:pStyle w:val="Heading2"/>
        <w:rPr>
          <w:szCs w:val="22"/>
        </w:rPr>
      </w:pPr>
      <w:r w:rsidRPr="00797B14">
        <w:rPr>
          <w:szCs w:val="22"/>
          <w:lang w:val="en-US"/>
        </w:rPr>
        <w:t>Each Party shall</w:t>
      </w:r>
      <w:r w:rsidRPr="00797B14">
        <w:rPr>
          <w:szCs w:val="22"/>
        </w:rPr>
        <w:t xml:space="preserve"> indemnify (“</w:t>
      </w:r>
      <w:r w:rsidRPr="00797B14">
        <w:rPr>
          <w:b/>
          <w:szCs w:val="22"/>
        </w:rPr>
        <w:t>Indemnifying Party</w:t>
      </w:r>
      <w:r w:rsidRPr="00797B14">
        <w:rPr>
          <w:szCs w:val="22"/>
        </w:rPr>
        <w:t>”) and keep indemnified the other Party and their directors, officers, employees, agents and representatives (“</w:t>
      </w:r>
      <w:r w:rsidRPr="00797B14">
        <w:rPr>
          <w:b/>
          <w:szCs w:val="22"/>
        </w:rPr>
        <w:t>Indemnified Party</w:t>
      </w:r>
      <w:r w:rsidR="00362E83" w:rsidRPr="00797B14">
        <w:rPr>
          <w:szCs w:val="22"/>
        </w:rPr>
        <w:t>”) of all Losses</w:t>
      </w:r>
      <w:r w:rsidRPr="00797B14">
        <w:rPr>
          <w:szCs w:val="22"/>
        </w:rPr>
        <w:t xml:space="preserve"> related to or arising out of:</w:t>
      </w:r>
    </w:p>
    <w:p w14:paraId="58CD20BD" w14:textId="77777777" w:rsidR="00B17952" w:rsidRPr="00797B14" w:rsidRDefault="00B17952" w:rsidP="00BC7EBA">
      <w:pPr>
        <w:pStyle w:val="Heading3"/>
      </w:pPr>
      <w:r w:rsidRPr="00797B14">
        <w:t>a default, breach or failure to perform any of the covenants and obligations under this Agreement;</w:t>
      </w:r>
    </w:p>
    <w:p w14:paraId="506DEA2C" w14:textId="77777777" w:rsidR="00B17952" w:rsidRPr="00797B14" w:rsidRDefault="00B17952" w:rsidP="00BC7EBA">
      <w:pPr>
        <w:pStyle w:val="Heading3"/>
      </w:pPr>
      <w:r w:rsidRPr="00797B14">
        <w:t xml:space="preserve">any incompleteness, inaccuracy or breach of the representations and warranties </w:t>
      </w:r>
      <w:r w:rsidR="00362E83" w:rsidRPr="00797B14">
        <w:t>set out in</w:t>
      </w:r>
      <w:r w:rsidRPr="00797B14">
        <w:t xml:space="preserve"> </w:t>
      </w:r>
      <w:r w:rsidRPr="00797B14">
        <w:rPr>
          <w:b/>
        </w:rPr>
        <w:t xml:space="preserve">Schedule </w:t>
      </w:r>
      <w:r w:rsidR="0025557D" w:rsidRPr="00797B14">
        <w:rPr>
          <w:b/>
        </w:rPr>
        <w:t>3</w:t>
      </w:r>
      <w:r w:rsidRPr="00797B14">
        <w:t>; and</w:t>
      </w:r>
    </w:p>
    <w:p w14:paraId="23BD68F6" w14:textId="77777777" w:rsidR="00B17952" w:rsidRPr="00797B14" w:rsidRDefault="00B17952" w:rsidP="00BC7EBA">
      <w:pPr>
        <w:pStyle w:val="Heading3"/>
      </w:pPr>
      <w:r w:rsidRPr="00797B14">
        <w:t>any fraudulent conduct, intentional misrepresentation or omission or intentional misconduct by the other Party under this Agreement.</w:t>
      </w:r>
    </w:p>
    <w:p w14:paraId="34706A14" w14:textId="77777777" w:rsidR="000A4567" w:rsidRPr="00797B14" w:rsidRDefault="00B17952" w:rsidP="00BC7EBA">
      <w:pPr>
        <w:pStyle w:val="Heading2"/>
        <w:rPr>
          <w:szCs w:val="22"/>
          <w:u w:val="single"/>
          <w:lang w:val="en-US"/>
        </w:rPr>
      </w:pPr>
      <w:r w:rsidRPr="00797B14">
        <w:rPr>
          <w:szCs w:val="22"/>
          <w:lang w:val="en-US"/>
        </w:rPr>
        <w:t xml:space="preserve">The rights of the Parties pursuant to this Clause </w:t>
      </w:r>
      <w:r w:rsidR="000E5591" w:rsidRPr="00797B14">
        <w:rPr>
          <w:szCs w:val="22"/>
          <w:lang w:val="en-US"/>
        </w:rPr>
        <w:t xml:space="preserve">30 </w:t>
      </w:r>
      <w:r w:rsidRPr="00797B14">
        <w:rPr>
          <w:szCs w:val="22"/>
          <w:lang w:val="en-US"/>
        </w:rPr>
        <w:t>shall be in addition to and not exclusive of, and shall be without prejudice to, any other rights and remedies available to the Parties at equity or Applicable Law</w:t>
      </w:r>
      <w:r w:rsidR="001F2561" w:rsidRPr="00797B14">
        <w:rPr>
          <w:szCs w:val="22"/>
          <w:lang w:val="en-US"/>
        </w:rPr>
        <w:t xml:space="preserve"> or under this Agreement,</w:t>
      </w:r>
      <w:r w:rsidRPr="00797B14">
        <w:rPr>
          <w:szCs w:val="22"/>
          <w:lang w:val="en-US"/>
        </w:rPr>
        <w:t xml:space="preserve"> including the right to seek specific performance, rescission, restitution or other injunctive relief, none of which rights or remedies shall be affected or diminished thereby.</w:t>
      </w:r>
    </w:p>
    <w:p w14:paraId="57A24A65" w14:textId="77777777" w:rsidR="00623A49" w:rsidRPr="00797B14" w:rsidRDefault="00623A49" w:rsidP="00BC7EBA">
      <w:pPr>
        <w:pStyle w:val="Heading2"/>
        <w:rPr>
          <w:szCs w:val="22"/>
          <w:lang w:val="en-US"/>
        </w:rPr>
      </w:pPr>
      <w:r w:rsidRPr="00797B14">
        <w:rPr>
          <w:szCs w:val="22"/>
          <w:lang w:val="en-US"/>
        </w:rPr>
        <w:t xml:space="preserve">Each payment made pursuant to this Clause </w:t>
      </w:r>
      <w:r w:rsidR="00225F01" w:rsidRPr="00797B14">
        <w:rPr>
          <w:szCs w:val="22"/>
          <w:lang w:val="en-US"/>
        </w:rPr>
        <w:t>30</w:t>
      </w:r>
      <w:r w:rsidRPr="00797B14">
        <w:rPr>
          <w:szCs w:val="22"/>
          <w:lang w:val="en-US"/>
        </w:rPr>
        <w:t xml:space="preserve"> shall be grossed-up to the extent necessary so that the recipient thereof is effectively able to receive such payment free of any and all applicable withholding, income or other </w:t>
      </w:r>
      <w:r w:rsidR="00262442" w:rsidRPr="00797B14">
        <w:rPr>
          <w:szCs w:val="22"/>
          <w:lang w:val="en-US"/>
        </w:rPr>
        <w:t>T</w:t>
      </w:r>
      <w:r w:rsidRPr="00797B14">
        <w:rPr>
          <w:szCs w:val="22"/>
          <w:lang w:val="en-US"/>
        </w:rPr>
        <w:t>axes that can be levied on such payment.</w:t>
      </w:r>
    </w:p>
    <w:p w14:paraId="080CE953" w14:textId="77777777" w:rsidR="000A4567" w:rsidRPr="00797B14" w:rsidRDefault="008D09E2" w:rsidP="00BC7EBA">
      <w:pPr>
        <w:pStyle w:val="Heading1"/>
        <w:widowControl w:val="0"/>
        <w:tabs>
          <w:tab w:val="clear" w:pos="720"/>
        </w:tabs>
        <w:rPr>
          <w:szCs w:val="22"/>
        </w:rPr>
      </w:pPr>
      <w:bookmarkStart w:id="244" w:name="_DV_M273"/>
      <w:bookmarkStart w:id="245" w:name="_DV_M274"/>
      <w:bookmarkStart w:id="246" w:name="_Toc403222634"/>
      <w:bookmarkStart w:id="247" w:name="_Toc417941608"/>
      <w:bookmarkStart w:id="248" w:name="_Ref482916391"/>
      <w:bookmarkStart w:id="249" w:name="_Toc489979951"/>
      <w:bookmarkEnd w:id="244"/>
      <w:bookmarkEnd w:id="245"/>
      <w:r w:rsidRPr="00797B14">
        <w:rPr>
          <w:szCs w:val="22"/>
        </w:rPr>
        <w:t>MISCELLANEOUS</w:t>
      </w:r>
      <w:bookmarkEnd w:id="246"/>
      <w:bookmarkEnd w:id="247"/>
      <w:bookmarkEnd w:id="248"/>
      <w:bookmarkEnd w:id="249"/>
    </w:p>
    <w:p w14:paraId="725FC674" w14:textId="77777777" w:rsidR="000A4567" w:rsidRPr="00797B14" w:rsidRDefault="008D09E2" w:rsidP="00BC7EBA">
      <w:pPr>
        <w:pStyle w:val="Heading2"/>
        <w:rPr>
          <w:b/>
          <w:szCs w:val="22"/>
          <w:u w:val="single"/>
          <w:lang w:val="en-US"/>
        </w:rPr>
      </w:pPr>
      <w:r w:rsidRPr="00797B14">
        <w:rPr>
          <w:szCs w:val="22"/>
          <w:u w:val="single"/>
          <w:lang w:val="en-US"/>
        </w:rPr>
        <w:t>Waiver</w:t>
      </w:r>
      <w:r w:rsidRPr="00797B14">
        <w:rPr>
          <w:szCs w:val="22"/>
          <w:lang w:val="en-US"/>
        </w:rPr>
        <w:t>.</w:t>
      </w:r>
      <w:r w:rsidRPr="00797B14">
        <w:rPr>
          <w:b/>
          <w:szCs w:val="22"/>
          <w:lang w:val="en-US"/>
        </w:rPr>
        <w:t xml:space="preserve"> </w:t>
      </w:r>
      <w:r w:rsidRPr="00797B14">
        <w:rPr>
          <w:szCs w:val="22"/>
          <w:lang w:val="en-US"/>
        </w:rPr>
        <w:t>No omission or delay on the part of either Party in requiring a due and punctual fulfilment by any other Party of its obligations hereunder shall be deemed to constitute a waiver of any of such Party’s rights to require such due and punctual fulfilment and, in any event, shall not constitute or be construed as a continuing waiver and/or as a waiver of other or subsequent breaches of the same or other (similar or otherwise) obligations of such other Party hereunder or as a waiver of any remedy.</w:t>
      </w:r>
      <w:r w:rsidRPr="00797B14">
        <w:rPr>
          <w:rFonts w:eastAsia="Batang"/>
          <w:szCs w:val="22"/>
          <w:lang w:val="en-US"/>
        </w:rPr>
        <w:t xml:space="preserve"> No waiver of a breach of any provisions of this Agreement shall be effective unless such waiver is in writing signed by the Party against whom the waiver is claimed.</w:t>
      </w:r>
    </w:p>
    <w:p w14:paraId="5F4D3DE9" w14:textId="2A2B8004" w:rsidR="000A4567" w:rsidRPr="00797B14" w:rsidRDefault="008D09E2" w:rsidP="00BC7EBA">
      <w:pPr>
        <w:pStyle w:val="Heading2"/>
        <w:rPr>
          <w:bCs/>
          <w:szCs w:val="22"/>
          <w:lang w:val="en-US"/>
        </w:rPr>
      </w:pPr>
      <w:r w:rsidRPr="00797B14">
        <w:rPr>
          <w:bCs/>
          <w:szCs w:val="22"/>
          <w:u w:val="single"/>
          <w:lang w:val="en-US"/>
        </w:rPr>
        <w:t xml:space="preserve">Binding </w:t>
      </w:r>
      <w:r w:rsidR="00341CFA">
        <w:rPr>
          <w:bCs/>
          <w:szCs w:val="22"/>
          <w:u w:val="single"/>
          <w:lang w:val="en-US"/>
        </w:rPr>
        <w:t>e</w:t>
      </w:r>
      <w:r w:rsidRPr="00797B14">
        <w:rPr>
          <w:bCs/>
          <w:szCs w:val="22"/>
          <w:u w:val="single"/>
          <w:lang w:val="en-US"/>
        </w:rPr>
        <w:t>ffect.</w:t>
      </w:r>
      <w:r w:rsidRPr="00797B14">
        <w:rPr>
          <w:b/>
          <w:bCs/>
          <w:szCs w:val="22"/>
          <w:lang w:val="en-US"/>
        </w:rPr>
        <w:t xml:space="preserve"> </w:t>
      </w:r>
      <w:r w:rsidRPr="00797B14">
        <w:rPr>
          <w:szCs w:val="22"/>
          <w:lang w:val="en-US"/>
        </w:rPr>
        <w:t xml:space="preserve">Subject to the terms and conditions hereof, this Agreement is legally </w:t>
      </w:r>
      <w:r w:rsidRPr="00797B14">
        <w:rPr>
          <w:bCs/>
          <w:szCs w:val="22"/>
          <w:lang w:val="en-US"/>
        </w:rPr>
        <w:t xml:space="preserve">binding upon and will </w:t>
      </w:r>
      <w:r w:rsidR="00FF2BD9" w:rsidRPr="00797B14">
        <w:rPr>
          <w:bCs/>
          <w:szCs w:val="22"/>
          <w:lang w:val="en-US"/>
        </w:rPr>
        <w:t>endure</w:t>
      </w:r>
      <w:r w:rsidRPr="00797B14">
        <w:rPr>
          <w:bCs/>
          <w:szCs w:val="22"/>
          <w:lang w:val="en-US"/>
        </w:rPr>
        <w:t xml:space="preserve"> to the benefit of the </w:t>
      </w:r>
      <w:r w:rsidR="00E46207" w:rsidRPr="00797B14">
        <w:rPr>
          <w:bCs/>
          <w:szCs w:val="22"/>
          <w:lang w:val="en-US"/>
        </w:rPr>
        <w:t>P</w:t>
      </w:r>
      <w:r w:rsidR="00E64D86" w:rsidRPr="00797B14">
        <w:rPr>
          <w:bCs/>
          <w:szCs w:val="22"/>
          <w:lang w:val="en-US"/>
        </w:rPr>
        <w:t xml:space="preserve">arties and </w:t>
      </w:r>
      <w:r w:rsidRPr="00797B14">
        <w:rPr>
          <w:bCs/>
          <w:szCs w:val="22"/>
          <w:lang w:val="en-US"/>
        </w:rPr>
        <w:t>their respective successors and permitted assigns.</w:t>
      </w:r>
    </w:p>
    <w:p w14:paraId="314CF188" w14:textId="24759B4C" w:rsidR="000A4567" w:rsidRPr="00797B14" w:rsidRDefault="005460A9" w:rsidP="00BC7EBA">
      <w:pPr>
        <w:pStyle w:val="Heading2"/>
        <w:rPr>
          <w:szCs w:val="22"/>
          <w:lang w:val="en-US"/>
        </w:rPr>
      </w:pPr>
      <w:r w:rsidRPr="00797B14">
        <w:rPr>
          <w:szCs w:val="22"/>
          <w:u w:val="single"/>
          <w:lang w:val="en-US"/>
        </w:rPr>
        <w:t xml:space="preserve">No </w:t>
      </w:r>
      <w:r w:rsidR="00341CFA">
        <w:rPr>
          <w:szCs w:val="22"/>
          <w:u w:val="single"/>
          <w:lang w:val="en-US"/>
        </w:rPr>
        <w:t>a</w:t>
      </w:r>
      <w:r w:rsidRPr="00797B14">
        <w:rPr>
          <w:szCs w:val="22"/>
          <w:u w:val="single"/>
          <w:lang w:val="en-US"/>
        </w:rPr>
        <w:t>ssignment</w:t>
      </w:r>
      <w:r w:rsidRPr="00797B14">
        <w:rPr>
          <w:szCs w:val="22"/>
          <w:lang w:val="en-US"/>
        </w:rPr>
        <w:t xml:space="preserve">. </w:t>
      </w:r>
      <w:r w:rsidR="0040764A" w:rsidRPr="00797B14">
        <w:rPr>
          <w:szCs w:val="22"/>
          <w:lang w:val="en-US"/>
        </w:rPr>
        <w:t xml:space="preserve">Subject to Clause </w:t>
      </w:r>
      <w:r w:rsidR="005D0394" w:rsidRPr="00797B14">
        <w:rPr>
          <w:szCs w:val="22"/>
          <w:lang w:val="en-US"/>
        </w:rPr>
        <w:fldChar w:fldCharType="begin"/>
      </w:r>
      <w:r w:rsidR="005D0394" w:rsidRPr="00797B14">
        <w:rPr>
          <w:szCs w:val="22"/>
          <w:lang w:val="en-US"/>
        </w:rPr>
        <w:instrText xml:space="preserve"> REF _Ref482891498 \r \h </w:instrText>
      </w:r>
      <w:r w:rsidR="00082D28" w:rsidRPr="00797B14">
        <w:rPr>
          <w:szCs w:val="22"/>
          <w:lang w:val="en-US"/>
        </w:rPr>
        <w:instrText xml:space="preserve"> \* MERGEFORMAT </w:instrText>
      </w:r>
      <w:r w:rsidR="005D0394" w:rsidRPr="00797B14">
        <w:rPr>
          <w:szCs w:val="22"/>
          <w:lang w:val="en-US"/>
        </w:rPr>
      </w:r>
      <w:r w:rsidR="005D0394" w:rsidRPr="00797B14">
        <w:rPr>
          <w:szCs w:val="22"/>
          <w:lang w:val="en-US"/>
        </w:rPr>
        <w:fldChar w:fldCharType="separate"/>
      </w:r>
      <w:r w:rsidR="008F73F4">
        <w:rPr>
          <w:szCs w:val="22"/>
          <w:lang w:val="en-US"/>
        </w:rPr>
        <w:t>17.4</w:t>
      </w:r>
      <w:r w:rsidR="005D0394" w:rsidRPr="00797B14">
        <w:rPr>
          <w:szCs w:val="22"/>
          <w:lang w:val="en-US"/>
        </w:rPr>
        <w:fldChar w:fldCharType="end"/>
      </w:r>
      <w:r w:rsidR="00FE31B6" w:rsidRPr="00797B14">
        <w:rPr>
          <w:szCs w:val="22"/>
          <w:lang w:val="en-US"/>
        </w:rPr>
        <w:t xml:space="preserve"> (Affiliate Transfer)</w:t>
      </w:r>
      <w:r w:rsidR="0040764A" w:rsidRPr="00797B14">
        <w:rPr>
          <w:szCs w:val="22"/>
          <w:lang w:val="en-US"/>
        </w:rPr>
        <w:t>, n</w:t>
      </w:r>
      <w:r w:rsidRPr="00797B14">
        <w:rPr>
          <w:szCs w:val="22"/>
          <w:lang w:val="en-US"/>
        </w:rPr>
        <w:t xml:space="preserve">either this Agreement nor any right or obligation hereunder or part hereof may be assigned by any </w:t>
      </w:r>
      <w:r w:rsidR="000C7970" w:rsidRPr="00797B14">
        <w:rPr>
          <w:szCs w:val="22"/>
          <w:lang w:val="en-US"/>
        </w:rPr>
        <w:t>p</w:t>
      </w:r>
      <w:r w:rsidRPr="00797B14">
        <w:rPr>
          <w:szCs w:val="22"/>
          <w:lang w:val="en-US"/>
        </w:rPr>
        <w:t>arty</w:t>
      </w:r>
      <w:r w:rsidR="000C7970" w:rsidRPr="00797B14">
        <w:rPr>
          <w:szCs w:val="22"/>
          <w:lang w:val="en-US"/>
        </w:rPr>
        <w:t xml:space="preserve"> </w:t>
      </w:r>
      <w:r w:rsidR="00B935A5" w:rsidRPr="00797B14">
        <w:rPr>
          <w:szCs w:val="22"/>
          <w:lang w:val="en-US"/>
        </w:rPr>
        <w:t>hereto or</w:t>
      </w:r>
      <w:r w:rsidRPr="00797B14">
        <w:rPr>
          <w:szCs w:val="22"/>
          <w:lang w:val="en-US"/>
        </w:rPr>
        <w:t xml:space="preserve"> their Affiliates who hold Shares without the prior written consent of the other Parties (any attempt to do so will be void). The Company shall not be entitled to assign its rights and obligations under this </w:t>
      </w:r>
      <w:r w:rsidRPr="00797B14">
        <w:rPr>
          <w:szCs w:val="22"/>
          <w:lang w:val="en-US"/>
        </w:rPr>
        <w:lastRenderedPageBreak/>
        <w:t>Agreement.</w:t>
      </w:r>
    </w:p>
    <w:p w14:paraId="6FDAB8BC" w14:textId="1F310978" w:rsidR="000A4567" w:rsidRPr="00797B14" w:rsidRDefault="008D09E2" w:rsidP="00BC7EBA">
      <w:pPr>
        <w:pStyle w:val="Heading2"/>
        <w:rPr>
          <w:b/>
          <w:bCs/>
          <w:szCs w:val="22"/>
          <w:u w:val="single"/>
          <w:lang w:val="en-US"/>
        </w:rPr>
      </w:pPr>
      <w:r w:rsidRPr="00797B14">
        <w:rPr>
          <w:bCs/>
          <w:szCs w:val="22"/>
          <w:u w:val="single"/>
          <w:lang w:val="en-US"/>
        </w:rPr>
        <w:t xml:space="preserve">Invalid </w:t>
      </w:r>
      <w:r w:rsidR="00341CFA">
        <w:rPr>
          <w:bCs/>
          <w:szCs w:val="22"/>
          <w:u w:val="single"/>
          <w:lang w:val="en-US"/>
        </w:rPr>
        <w:t>p</w:t>
      </w:r>
      <w:r w:rsidRPr="00797B14">
        <w:rPr>
          <w:bCs/>
          <w:szCs w:val="22"/>
          <w:u w:val="single"/>
          <w:lang w:val="en-US"/>
        </w:rPr>
        <w:t>rovisions.</w:t>
      </w:r>
      <w:r w:rsidRPr="00797B14">
        <w:rPr>
          <w:b/>
          <w:bCs/>
          <w:szCs w:val="22"/>
          <w:lang w:val="en-US"/>
        </w:rPr>
        <w:t xml:space="preserve"> </w:t>
      </w:r>
      <w:r w:rsidRPr="00797B14">
        <w:rPr>
          <w:szCs w:val="22"/>
          <w:lang w:val="en-US"/>
        </w:rPr>
        <w:t xml:space="preserve">If any provision of this Agreement is or is held to be invalid or unenforceable, then so far as it is invalid or unenforceable it has no effect and is deemed not to be included in this Agreement. This shall not invalidate any of the remaining provisions of this Agreement. The </w:t>
      </w:r>
      <w:r w:rsidR="00AA4734" w:rsidRPr="00797B14">
        <w:rPr>
          <w:szCs w:val="22"/>
          <w:lang w:val="en-US"/>
        </w:rPr>
        <w:t>P</w:t>
      </w:r>
      <w:r w:rsidR="00E64D86" w:rsidRPr="00797B14">
        <w:rPr>
          <w:szCs w:val="22"/>
          <w:lang w:val="en-US"/>
        </w:rPr>
        <w:t>arties</w:t>
      </w:r>
      <w:r w:rsidR="00FE31B6" w:rsidRPr="00797B14">
        <w:rPr>
          <w:szCs w:val="22"/>
          <w:lang w:val="en-US"/>
        </w:rPr>
        <w:t xml:space="preserve"> </w:t>
      </w:r>
      <w:r w:rsidRPr="00797B14">
        <w:rPr>
          <w:szCs w:val="22"/>
          <w:lang w:val="en-US"/>
        </w:rPr>
        <w:t>shall then use all reasonable endeavors to replace the invalid or unenforceable provision by a valid provision the effect of which is as close as possible to the intended effect of the invalid or unenforceable provision.</w:t>
      </w:r>
    </w:p>
    <w:p w14:paraId="34EDE554" w14:textId="77777777" w:rsidR="000A4567" w:rsidRPr="00797B14" w:rsidRDefault="008D09E2" w:rsidP="00BC7EBA">
      <w:pPr>
        <w:pStyle w:val="Heading2"/>
        <w:rPr>
          <w:szCs w:val="22"/>
          <w:lang w:val="en-US"/>
        </w:rPr>
      </w:pPr>
      <w:r w:rsidRPr="00797B14">
        <w:rPr>
          <w:szCs w:val="22"/>
          <w:u w:val="single"/>
          <w:lang w:val="en-US"/>
        </w:rPr>
        <w:t>Consents</w:t>
      </w:r>
      <w:r w:rsidRPr="00797B14">
        <w:rPr>
          <w:szCs w:val="22"/>
          <w:lang w:val="en-US"/>
        </w:rPr>
        <w:t xml:space="preserve">. Where this Agreement contemplates that a </w:t>
      </w:r>
      <w:r w:rsidR="00B935A5" w:rsidRPr="00797B14">
        <w:rPr>
          <w:szCs w:val="22"/>
          <w:lang w:val="en-US"/>
        </w:rPr>
        <w:t>P</w:t>
      </w:r>
      <w:r w:rsidR="00E64D86" w:rsidRPr="00797B14">
        <w:rPr>
          <w:szCs w:val="22"/>
          <w:lang w:val="en-US"/>
        </w:rPr>
        <w:t xml:space="preserve">arty hereto </w:t>
      </w:r>
      <w:r w:rsidRPr="00797B14">
        <w:rPr>
          <w:szCs w:val="22"/>
          <w:lang w:val="en-US"/>
        </w:rPr>
        <w:t xml:space="preserve">may agree or consent to something (however it is described), </w:t>
      </w:r>
      <w:r w:rsidR="00B935A5" w:rsidRPr="00797B14">
        <w:rPr>
          <w:szCs w:val="22"/>
          <w:lang w:val="en-US"/>
        </w:rPr>
        <w:t>such Party</w:t>
      </w:r>
      <w:r w:rsidR="00E64D86" w:rsidRPr="00797B14">
        <w:rPr>
          <w:szCs w:val="22"/>
          <w:lang w:val="en-US"/>
        </w:rPr>
        <w:t xml:space="preserve"> </w:t>
      </w:r>
      <w:r w:rsidRPr="00797B14">
        <w:rPr>
          <w:szCs w:val="22"/>
          <w:lang w:val="en-US"/>
        </w:rPr>
        <w:t>may (unless this Agreement expressly contemplates otherwise):</w:t>
      </w:r>
    </w:p>
    <w:p w14:paraId="2583AA0C" w14:textId="77777777" w:rsidR="000A4567" w:rsidRPr="00797B14" w:rsidRDefault="008D09E2" w:rsidP="00BC7EBA">
      <w:pPr>
        <w:pStyle w:val="Heading3"/>
      </w:pPr>
      <w:bookmarkStart w:id="250" w:name="_Toc434825700"/>
      <w:bookmarkStart w:id="251" w:name="_Toc434912887"/>
      <w:bookmarkStart w:id="252" w:name="_Toc434993796"/>
      <w:bookmarkStart w:id="253" w:name="_Toc436022192"/>
      <w:bookmarkStart w:id="254" w:name="_Toc436115605"/>
      <w:bookmarkStart w:id="255" w:name="_Toc436188954"/>
      <w:bookmarkStart w:id="256" w:name="_Toc436202032"/>
      <w:bookmarkStart w:id="257" w:name="_Toc436449107"/>
      <w:bookmarkStart w:id="258" w:name="_Toc436472137"/>
      <w:bookmarkStart w:id="259" w:name="_Toc436542723"/>
      <w:bookmarkStart w:id="260" w:name="_Toc437069213"/>
      <w:bookmarkStart w:id="261" w:name="_Toc438275936"/>
      <w:r w:rsidRPr="00797B14">
        <w:t xml:space="preserve">agree or consent, or not agree or consent, in its absolute discretion; </w:t>
      </w:r>
      <w:bookmarkEnd w:id="250"/>
      <w:bookmarkEnd w:id="251"/>
      <w:bookmarkEnd w:id="252"/>
      <w:bookmarkEnd w:id="253"/>
      <w:bookmarkEnd w:id="254"/>
      <w:bookmarkEnd w:id="255"/>
      <w:bookmarkEnd w:id="256"/>
      <w:bookmarkEnd w:id="257"/>
      <w:bookmarkEnd w:id="258"/>
      <w:bookmarkEnd w:id="259"/>
      <w:bookmarkEnd w:id="260"/>
      <w:bookmarkEnd w:id="261"/>
      <w:r w:rsidR="00FF2BD9" w:rsidRPr="00797B14">
        <w:t>or</w:t>
      </w:r>
    </w:p>
    <w:p w14:paraId="471F62BB" w14:textId="77777777" w:rsidR="000A4567" w:rsidRPr="00797B14" w:rsidRDefault="008D09E2" w:rsidP="00BC7EBA">
      <w:pPr>
        <w:pStyle w:val="Heading3"/>
      </w:pPr>
      <w:bookmarkStart w:id="262" w:name="_Toc434825701"/>
      <w:bookmarkStart w:id="263" w:name="_Toc434912888"/>
      <w:bookmarkStart w:id="264" w:name="_Toc434993797"/>
      <w:bookmarkStart w:id="265" w:name="_Toc436022193"/>
      <w:bookmarkStart w:id="266" w:name="_Toc436115606"/>
      <w:bookmarkStart w:id="267" w:name="_Toc436188955"/>
      <w:bookmarkStart w:id="268" w:name="_Toc436202033"/>
      <w:bookmarkStart w:id="269" w:name="_Toc436449108"/>
      <w:bookmarkStart w:id="270" w:name="_Toc436472138"/>
      <w:bookmarkStart w:id="271" w:name="_Toc436542724"/>
      <w:bookmarkStart w:id="272" w:name="_Toc437069214"/>
      <w:bookmarkStart w:id="273" w:name="_Toc438275937"/>
      <w:r w:rsidRPr="00797B14">
        <w:t>agree or consent subject to conditions.</w:t>
      </w:r>
      <w:bookmarkEnd w:id="262"/>
      <w:bookmarkEnd w:id="263"/>
      <w:bookmarkEnd w:id="264"/>
      <w:bookmarkEnd w:id="265"/>
      <w:bookmarkEnd w:id="266"/>
      <w:bookmarkEnd w:id="267"/>
      <w:bookmarkEnd w:id="268"/>
      <w:bookmarkEnd w:id="269"/>
      <w:bookmarkEnd w:id="270"/>
      <w:bookmarkEnd w:id="271"/>
      <w:bookmarkEnd w:id="272"/>
      <w:bookmarkEnd w:id="273"/>
    </w:p>
    <w:p w14:paraId="1A1B67A5" w14:textId="6C42BD79" w:rsidR="000A4567" w:rsidRPr="00797B14" w:rsidRDefault="008D09E2" w:rsidP="00BC7EBA">
      <w:pPr>
        <w:pStyle w:val="Heading2"/>
        <w:rPr>
          <w:bCs/>
          <w:szCs w:val="22"/>
          <w:lang w:val="en-US"/>
        </w:rPr>
      </w:pPr>
      <w:r w:rsidRPr="00797B14">
        <w:rPr>
          <w:bCs/>
          <w:szCs w:val="22"/>
          <w:u w:val="single"/>
          <w:lang w:val="en-US"/>
        </w:rPr>
        <w:t xml:space="preserve">Additional </w:t>
      </w:r>
      <w:r w:rsidR="00341CFA">
        <w:rPr>
          <w:bCs/>
          <w:szCs w:val="22"/>
          <w:u w:val="single"/>
          <w:lang w:val="en-US"/>
        </w:rPr>
        <w:t>d</w:t>
      </w:r>
      <w:r w:rsidRPr="00797B14">
        <w:rPr>
          <w:bCs/>
          <w:szCs w:val="22"/>
          <w:u w:val="single"/>
          <w:lang w:val="en-US"/>
        </w:rPr>
        <w:t>ocument.</w:t>
      </w:r>
      <w:r w:rsidRPr="00797B14">
        <w:rPr>
          <w:bCs/>
          <w:szCs w:val="22"/>
          <w:lang w:val="en-US"/>
        </w:rPr>
        <w:t xml:space="preserve"> Each </w:t>
      </w:r>
      <w:r w:rsidR="00AA4734" w:rsidRPr="00797B14">
        <w:rPr>
          <w:bCs/>
          <w:szCs w:val="22"/>
          <w:lang w:val="en-US"/>
        </w:rPr>
        <w:t>P</w:t>
      </w:r>
      <w:r w:rsidRPr="00797B14">
        <w:rPr>
          <w:bCs/>
          <w:szCs w:val="22"/>
          <w:lang w:val="en-US"/>
        </w:rPr>
        <w:t xml:space="preserve">arty shall promptly execute and deliver such additional documents and agreements as are envisaged in this Agreement and any other agreement or document as may be reasonably required by the other </w:t>
      </w:r>
      <w:r w:rsidR="00B935A5" w:rsidRPr="00797B14">
        <w:rPr>
          <w:bCs/>
          <w:szCs w:val="22"/>
          <w:lang w:val="en-US"/>
        </w:rPr>
        <w:t>P</w:t>
      </w:r>
      <w:r w:rsidR="00E64D86" w:rsidRPr="00797B14">
        <w:rPr>
          <w:bCs/>
          <w:szCs w:val="22"/>
          <w:lang w:val="en-US"/>
        </w:rPr>
        <w:t xml:space="preserve">arty hereto </w:t>
      </w:r>
      <w:r w:rsidRPr="00797B14">
        <w:rPr>
          <w:bCs/>
          <w:szCs w:val="22"/>
          <w:lang w:val="en-US"/>
        </w:rPr>
        <w:t>for the purpose of implementing this Agreement.</w:t>
      </w:r>
    </w:p>
    <w:p w14:paraId="2863D1E6" w14:textId="1AD2D2E8" w:rsidR="0010336F" w:rsidRPr="00797B14" w:rsidRDefault="008D09E2" w:rsidP="00BC7EBA">
      <w:pPr>
        <w:pStyle w:val="Heading2"/>
        <w:rPr>
          <w:bCs/>
          <w:szCs w:val="22"/>
          <w:lang w:val="en-US"/>
        </w:rPr>
      </w:pPr>
      <w:r w:rsidRPr="00797B14">
        <w:rPr>
          <w:bCs/>
          <w:szCs w:val="22"/>
          <w:u w:val="single"/>
          <w:lang w:val="en-US"/>
        </w:rPr>
        <w:t xml:space="preserve">Entire </w:t>
      </w:r>
      <w:r w:rsidR="00341CFA">
        <w:rPr>
          <w:bCs/>
          <w:szCs w:val="22"/>
          <w:u w:val="single"/>
          <w:lang w:val="en-US"/>
        </w:rPr>
        <w:t>a</w:t>
      </w:r>
      <w:r w:rsidRPr="00797B14">
        <w:rPr>
          <w:bCs/>
          <w:szCs w:val="22"/>
          <w:u w:val="single"/>
          <w:lang w:val="en-US"/>
        </w:rPr>
        <w:t>greement.</w:t>
      </w:r>
      <w:r w:rsidRPr="00797B14">
        <w:rPr>
          <w:b/>
          <w:bCs/>
          <w:szCs w:val="22"/>
          <w:lang w:val="en-US"/>
        </w:rPr>
        <w:t xml:space="preserve"> </w:t>
      </w:r>
      <w:r w:rsidRPr="00797B14">
        <w:rPr>
          <w:bCs/>
          <w:szCs w:val="22"/>
          <w:lang w:val="en-US"/>
        </w:rPr>
        <w:t xml:space="preserve">This Agreement contains the entire arrangement between the </w:t>
      </w:r>
      <w:r w:rsidR="00AA4734" w:rsidRPr="00797B14">
        <w:rPr>
          <w:bCs/>
          <w:szCs w:val="22"/>
          <w:lang w:val="en-US"/>
        </w:rPr>
        <w:t>P</w:t>
      </w:r>
      <w:r w:rsidR="00E64D86" w:rsidRPr="00797B14">
        <w:rPr>
          <w:bCs/>
          <w:szCs w:val="22"/>
          <w:lang w:val="en-US"/>
        </w:rPr>
        <w:t>arties</w:t>
      </w:r>
      <w:r w:rsidR="005D1639" w:rsidRPr="00797B14">
        <w:rPr>
          <w:bCs/>
          <w:szCs w:val="22"/>
          <w:lang w:val="en-US"/>
        </w:rPr>
        <w:t xml:space="preserve">, </w:t>
      </w:r>
      <w:r w:rsidR="00F91E8D" w:rsidRPr="00797B14">
        <w:rPr>
          <w:bCs/>
          <w:szCs w:val="22"/>
          <w:lang w:val="en-US"/>
        </w:rPr>
        <w:t>the Company</w:t>
      </w:r>
      <w:r w:rsidR="005D1639" w:rsidRPr="00797B14">
        <w:rPr>
          <w:bCs/>
          <w:szCs w:val="22"/>
          <w:lang w:val="en-US"/>
        </w:rPr>
        <w:t>,</w:t>
      </w:r>
      <w:r w:rsidR="00E64D86" w:rsidRPr="00797B14">
        <w:rPr>
          <w:bCs/>
          <w:szCs w:val="22"/>
          <w:lang w:val="en-US"/>
        </w:rPr>
        <w:t xml:space="preserve"> </w:t>
      </w:r>
      <w:r w:rsidRPr="00797B14">
        <w:rPr>
          <w:bCs/>
          <w:szCs w:val="22"/>
          <w:lang w:val="en-US"/>
        </w:rPr>
        <w:t>on the subject matter hereof and supersedes all prior discussions, information, writings, memorandums and document exchanges and agreements.</w:t>
      </w:r>
    </w:p>
    <w:p w14:paraId="18783DCC" w14:textId="6AFED17F" w:rsidR="00006070" w:rsidRPr="00797B14" w:rsidRDefault="00006070" w:rsidP="00BC7EBA">
      <w:pPr>
        <w:pStyle w:val="Heading2"/>
        <w:rPr>
          <w:bCs/>
          <w:szCs w:val="22"/>
          <w:lang w:val="en-US"/>
        </w:rPr>
      </w:pPr>
      <w:r w:rsidRPr="00797B14">
        <w:rPr>
          <w:bCs/>
          <w:szCs w:val="22"/>
          <w:u w:val="single"/>
          <w:lang w:val="en-US"/>
        </w:rPr>
        <w:t xml:space="preserve">Rights </w:t>
      </w:r>
      <w:r w:rsidR="00341CFA">
        <w:rPr>
          <w:bCs/>
          <w:szCs w:val="22"/>
          <w:u w:val="single"/>
          <w:lang w:val="en-US"/>
        </w:rPr>
        <w:t>c</w:t>
      </w:r>
      <w:r w:rsidRPr="00797B14">
        <w:rPr>
          <w:bCs/>
          <w:szCs w:val="22"/>
          <w:u w:val="single"/>
          <w:lang w:val="en-US"/>
        </w:rPr>
        <w:t xml:space="preserve">umulative. </w:t>
      </w:r>
      <w:r w:rsidRPr="00797B14">
        <w:rPr>
          <w:bCs/>
          <w:szCs w:val="22"/>
          <w:lang w:val="en-US"/>
        </w:rPr>
        <w:t>Subject to the provisions of this Agreement:</w:t>
      </w:r>
    </w:p>
    <w:p w14:paraId="57E77B66" w14:textId="77777777" w:rsidR="00006070" w:rsidRPr="00797B14" w:rsidRDefault="00006070" w:rsidP="00BC7EBA">
      <w:pPr>
        <w:pStyle w:val="Heading3"/>
      </w:pPr>
      <w:r w:rsidRPr="00797B14">
        <w:t>the rights, powers, privileges and remedies provided in this Agreement are cumulative and are not exclusive of any rights, powers, privileges or remedies provided by Law or otherwise;</w:t>
      </w:r>
    </w:p>
    <w:p w14:paraId="6675CC0C" w14:textId="77777777" w:rsidR="00006070" w:rsidRPr="00797B14" w:rsidRDefault="00006070" w:rsidP="00BC7EBA">
      <w:pPr>
        <w:pStyle w:val="Heading3"/>
      </w:pPr>
      <w:r w:rsidRPr="00797B14">
        <w:t>no failure to exercise nor any delay in exercising any right, power, privilege or remedy under this Agreement shall in any way impair or affect the exercise thereof or operate as a waiver thereof in whole or in part; and</w:t>
      </w:r>
    </w:p>
    <w:p w14:paraId="5021D9F3" w14:textId="77777777" w:rsidR="00006070" w:rsidRPr="00797B14" w:rsidRDefault="00006070" w:rsidP="00BC7EBA">
      <w:pPr>
        <w:pStyle w:val="Heading3"/>
      </w:pPr>
      <w:r w:rsidRPr="00797B14">
        <w:t>no single or partial exercise of any right, power, privilege or remedy under this Agreement shall prevent any further or other exercise thereof or the exercise of any other right, power, privilege or remedy.</w:t>
      </w:r>
    </w:p>
    <w:p w14:paraId="3DB32734" w14:textId="77777777" w:rsidR="000A4567" w:rsidRPr="00797B14" w:rsidRDefault="00944C1B" w:rsidP="00BC7EBA">
      <w:pPr>
        <w:pStyle w:val="Heading2"/>
        <w:rPr>
          <w:bCs/>
          <w:szCs w:val="22"/>
          <w:lang w:val="en-US"/>
        </w:rPr>
      </w:pPr>
      <w:r w:rsidRPr="00797B14">
        <w:rPr>
          <w:bCs/>
          <w:szCs w:val="22"/>
          <w:u w:val="single"/>
          <w:lang w:val="en-US"/>
        </w:rPr>
        <w:t>Amendment.</w:t>
      </w:r>
      <w:r w:rsidRPr="00797B14">
        <w:rPr>
          <w:b/>
          <w:bCs/>
          <w:szCs w:val="22"/>
          <w:u w:val="single"/>
          <w:lang w:val="en-US"/>
        </w:rPr>
        <w:t xml:space="preserve"> </w:t>
      </w:r>
      <w:r w:rsidRPr="00797B14">
        <w:rPr>
          <w:szCs w:val="22"/>
          <w:lang w:val="en-US"/>
        </w:rPr>
        <w:t xml:space="preserve">This Agreement shall not be altered, </w:t>
      </w:r>
      <w:r w:rsidRPr="00797B14">
        <w:rPr>
          <w:bCs/>
          <w:szCs w:val="22"/>
          <w:lang w:val="en-US"/>
        </w:rPr>
        <w:t xml:space="preserve">modified or amended except in writing duly signed by or on behalf of the </w:t>
      </w:r>
      <w:r w:rsidR="00792E2E" w:rsidRPr="00797B14">
        <w:rPr>
          <w:bCs/>
          <w:szCs w:val="22"/>
          <w:lang w:val="en-US"/>
        </w:rPr>
        <w:t>P</w:t>
      </w:r>
      <w:r w:rsidR="00892B7B" w:rsidRPr="00797B14">
        <w:rPr>
          <w:bCs/>
          <w:szCs w:val="22"/>
          <w:lang w:val="en-US"/>
        </w:rPr>
        <w:t>arties</w:t>
      </w:r>
      <w:r w:rsidR="005D1639" w:rsidRPr="00797B14">
        <w:rPr>
          <w:bCs/>
          <w:szCs w:val="22"/>
          <w:lang w:val="en-US"/>
        </w:rPr>
        <w:t xml:space="preserve">, </w:t>
      </w:r>
      <w:r w:rsidR="00B935A5" w:rsidRPr="00797B14">
        <w:rPr>
          <w:bCs/>
          <w:szCs w:val="22"/>
          <w:lang w:val="en-US"/>
        </w:rPr>
        <w:t xml:space="preserve">and </w:t>
      </w:r>
      <w:r w:rsidR="005D1639" w:rsidRPr="00797B14">
        <w:rPr>
          <w:bCs/>
          <w:szCs w:val="22"/>
          <w:lang w:val="en-US"/>
        </w:rPr>
        <w:t>the Company</w:t>
      </w:r>
      <w:r w:rsidRPr="00797B14">
        <w:rPr>
          <w:bCs/>
          <w:szCs w:val="22"/>
          <w:lang w:val="en-US"/>
        </w:rPr>
        <w:t>.</w:t>
      </w:r>
    </w:p>
    <w:p w14:paraId="1CF3CD42" w14:textId="77777777" w:rsidR="000A4567" w:rsidRPr="00797B14" w:rsidRDefault="00944C1B" w:rsidP="00BC7EBA">
      <w:pPr>
        <w:pStyle w:val="Heading2"/>
        <w:rPr>
          <w:szCs w:val="22"/>
          <w:lang w:val="en-US"/>
        </w:rPr>
      </w:pPr>
      <w:r w:rsidRPr="00797B14">
        <w:rPr>
          <w:szCs w:val="22"/>
          <w:u w:val="single"/>
          <w:lang w:val="en-US"/>
        </w:rPr>
        <w:t>Counterparts.</w:t>
      </w:r>
      <w:r w:rsidRPr="00797B14">
        <w:rPr>
          <w:szCs w:val="22"/>
          <w:lang w:val="en-US"/>
        </w:rPr>
        <w:t xml:space="preserve"> This Agreement may be executed simultaneously in any number of counterparts, each of which will be deemed an original, but all of which will constitute one and the same instrument.</w:t>
      </w:r>
    </w:p>
    <w:p w14:paraId="50162EDF" w14:textId="77777777" w:rsidR="00FE5335" w:rsidRPr="00797B14" w:rsidRDefault="00944C1B" w:rsidP="00BC7EBA">
      <w:pPr>
        <w:pStyle w:val="Heading2"/>
        <w:rPr>
          <w:bCs/>
          <w:szCs w:val="22"/>
          <w:lang w:val="en-US"/>
        </w:rPr>
      </w:pPr>
      <w:r w:rsidRPr="00797B14">
        <w:rPr>
          <w:szCs w:val="22"/>
          <w:u w:val="single"/>
          <w:lang w:val="en-US"/>
        </w:rPr>
        <w:t>Costs.</w:t>
      </w:r>
      <w:r w:rsidRPr="00797B14">
        <w:rPr>
          <w:szCs w:val="22"/>
          <w:lang w:val="en-US"/>
        </w:rPr>
        <w:t xml:space="preserve"> </w:t>
      </w:r>
      <w:r w:rsidR="0015512B" w:rsidRPr="00797B14">
        <w:rPr>
          <w:szCs w:val="22"/>
          <w:lang w:val="en-US"/>
        </w:rPr>
        <w:t>Save and exc</w:t>
      </w:r>
      <w:r w:rsidR="00B935A5" w:rsidRPr="00797B14">
        <w:rPr>
          <w:szCs w:val="22"/>
          <w:lang w:val="en-US"/>
        </w:rPr>
        <w:t xml:space="preserve">ept as set out in </w:t>
      </w:r>
      <w:r w:rsidR="0015512B" w:rsidRPr="00797B14">
        <w:rPr>
          <w:szCs w:val="22"/>
          <w:lang w:val="en-US"/>
        </w:rPr>
        <w:t xml:space="preserve">this Agreement, </w:t>
      </w:r>
      <w:r w:rsidR="0015512B" w:rsidRPr="00797B14">
        <w:rPr>
          <w:bCs/>
          <w:szCs w:val="22"/>
          <w:lang w:val="en-US"/>
        </w:rPr>
        <w:t>t</w:t>
      </w:r>
      <w:r w:rsidRPr="00797B14">
        <w:rPr>
          <w:bCs/>
          <w:szCs w:val="22"/>
          <w:lang w:val="en-US"/>
        </w:rPr>
        <w:t xml:space="preserve">he </w:t>
      </w:r>
      <w:r w:rsidR="00792E2E" w:rsidRPr="00797B14">
        <w:rPr>
          <w:bCs/>
          <w:szCs w:val="22"/>
          <w:lang w:val="en-US"/>
        </w:rPr>
        <w:t>P</w:t>
      </w:r>
      <w:r w:rsidR="00892B7B" w:rsidRPr="00797B14">
        <w:rPr>
          <w:bCs/>
          <w:szCs w:val="22"/>
          <w:lang w:val="en-US"/>
        </w:rPr>
        <w:t xml:space="preserve">arties </w:t>
      </w:r>
      <w:r w:rsidRPr="00797B14">
        <w:rPr>
          <w:bCs/>
          <w:szCs w:val="22"/>
          <w:lang w:val="en-US"/>
        </w:rPr>
        <w:t xml:space="preserve">agree that all costs and expenses incurred by </w:t>
      </w:r>
      <w:r w:rsidR="00C83101" w:rsidRPr="00797B14">
        <w:rPr>
          <w:bCs/>
          <w:szCs w:val="22"/>
          <w:lang w:val="en-US"/>
        </w:rPr>
        <w:t xml:space="preserve">the relevant </w:t>
      </w:r>
      <w:r w:rsidR="00792E2E" w:rsidRPr="00797B14">
        <w:rPr>
          <w:bCs/>
          <w:szCs w:val="22"/>
          <w:lang w:val="en-US"/>
        </w:rPr>
        <w:t>P</w:t>
      </w:r>
      <w:r w:rsidR="00C83101" w:rsidRPr="00797B14">
        <w:rPr>
          <w:bCs/>
          <w:szCs w:val="22"/>
          <w:lang w:val="en-US"/>
        </w:rPr>
        <w:t xml:space="preserve">arty </w:t>
      </w:r>
      <w:r w:rsidRPr="00797B14">
        <w:rPr>
          <w:bCs/>
          <w:szCs w:val="22"/>
          <w:lang w:val="en-US"/>
        </w:rPr>
        <w:t xml:space="preserve">in connection with the preparation, negotiation, finalization and execution of this Agreement, including without limitation, costs and expenses associated with retention of financial, legal, tax and other professional advisers, shall be borne by </w:t>
      </w:r>
      <w:r w:rsidR="00C83101" w:rsidRPr="00797B14">
        <w:rPr>
          <w:bCs/>
          <w:szCs w:val="22"/>
          <w:lang w:val="en-US"/>
        </w:rPr>
        <w:t xml:space="preserve">the relevant </w:t>
      </w:r>
      <w:r w:rsidR="00792E2E" w:rsidRPr="00797B14">
        <w:rPr>
          <w:bCs/>
          <w:szCs w:val="22"/>
          <w:lang w:val="en-US"/>
        </w:rPr>
        <w:t>P</w:t>
      </w:r>
      <w:r w:rsidR="00C83101" w:rsidRPr="00797B14">
        <w:rPr>
          <w:bCs/>
          <w:szCs w:val="22"/>
          <w:lang w:val="en-US"/>
        </w:rPr>
        <w:t>arty incurring such expense</w:t>
      </w:r>
      <w:r w:rsidRPr="00797B14">
        <w:rPr>
          <w:bCs/>
          <w:szCs w:val="22"/>
          <w:lang w:val="en-US"/>
        </w:rPr>
        <w:t>.</w:t>
      </w:r>
      <w:r w:rsidR="00FD2AA2" w:rsidRPr="00797B14">
        <w:rPr>
          <w:bCs/>
          <w:szCs w:val="22"/>
          <w:lang w:val="en-US"/>
        </w:rPr>
        <w:t xml:space="preserve"> </w:t>
      </w:r>
      <w:r w:rsidR="001C5796" w:rsidRPr="00797B14">
        <w:rPr>
          <w:bCs/>
          <w:szCs w:val="22"/>
          <w:lang w:val="en-US"/>
        </w:rPr>
        <w:t xml:space="preserve">Subject to Clause 3.6, any stamp duty payable on the Equity Securities issued to the Parties, and consummation of the transactions </w:t>
      </w:r>
      <w:r w:rsidR="001C5796" w:rsidRPr="00797B14">
        <w:rPr>
          <w:bCs/>
          <w:szCs w:val="22"/>
          <w:lang w:val="en-US"/>
        </w:rPr>
        <w:lastRenderedPageBreak/>
        <w:t>otherwise contemplated herein shall be borne by the Company.</w:t>
      </w:r>
      <w:r w:rsidR="0031492C" w:rsidRPr="00797B14">
        <w:rPr>
          <w:bCs/>
          <w:szCs w:val="22"/>
          <w:lang w:val="en-US"/>
        </w:rPr>
        <w:t xml:space="preserve"> Stamp duty payable on this Agreement shall be borne</w:t>
      </w:r>
      <w:r w:rsidR="00B93B48">
        <w:rPr>
          <w:bCs/>
          <w:szCs w:val="22"/>
          <w:lang w:val="en-US"/>
        </w:rPr>
        <w:t xml:space="preserve"> equally</w:t>
      </w:r>
      <w:r w:rsidR="0031492C" w:rsidRPr="00797B14">
        <w:rPr>
          <w:bCs/>
          <w:szCs w:val="22"/>
          <w:lang w:val="en-US"/>
        </w:rPr>
        <w:t xml:space="preserve"> by </w:t>
      </w:r>
      <w:r w:rsidR="00B93B48">
        <w:rPr>
          <w:bCs/>
          <w:szCs w:val="22"/>
          <w:lang w:val="en-US"/>
        </w:rPr>
        <w:t>the Parties</w:t>
      </w:r>
      <w:r w:rsidR="00B93B48" w:rsidRPr="00797B14">
        <w:rPr>
          <w:bCs/>
          <w:szCs w:val="22"/>
          <w:lang w:val="en-US"/>
        </w:rPr>
        <w:t>.</w:t>
      </w:r>
    </w:p>
    <w:p w14:paraId="7E110F4D" w14:textId="77777777" w:rsidR="00944C1B" w:rsidRPr="00797B14" w:rsidRDefault="00944C1B" w:rsidP="00BC7EBA">
      <w:pPr>
        <w:widowControl w:val="0"/>
        <w:spacing w:after="240"/>
        <w:jc w:val="center"/>
        <w:rPr>
          <w:rFonts w:cs="Calibri"/>
          <w:i/>
          <w:szCs w:val="22"/>
          <w:lang w:val="en-US"/>
        </w:rPr>
      </w:pPr>
      <w:r w:rsidRPr="00797B14">
        <w:rPr>
          <w:rFonts w:cs="Calibri"/>
          <w:i/>
          <w:szCs w:val="22"/>
          <w:lang w:val="en-US"/>
        </w:rPr>
        <w:t>(</w:t>
      </w:r>
      <w:r w:rsidR="004B22C9" w:rsidRPr="00797B14">
        <w:rPr>
          <w:rFonts w:cs="Calibri"/>
          <w:i/>
          <w:szCs w:val="22"/>
          <w:lang w:val="en-US"/>
        </w:rPr>
        <w:t>Execution Page Follows</w:t>
      </w:r>
      <w:r w:rsidRPr="00797B14">
        <w:rPr>
          <w:rFonts w:cs="Calibri"/>
          <w:i/>
          <w:szCs w:val="22"/>
          <w:lang w:val="en-US"/>
        </w:rPr>
        <w:t>)</w:t>
      </w:r>
    </w:p>
    <w:p w14:paraId="6F850B8F" w14:textId="77777777" w:rsidR="00944C1B" w:rsidRPr="00797B14" w:rsidRDefault="00944C1B" w:rsidP="00797B14">
      <w:pPr>
        <w:widowControl w:val="0"/>
        <w:spacing w:after="240"/>
        <w:rPr>
          <w:rFonts w:cs="Calibri"/>
          <w:b/>
          <w:szCs w:val="22"/>
          <w:lang w:val="en-US"/>
        </w:rPr>
      </w:pPr>
      <w:r w:rsidRPr="00797B14">
        <w:rPr>
          <w:rFonts w:cs="Calibri"/>
          <w:b/>
          <w:szCs w:val="22"/>
          <w:lang w:val="en-US"/>
        </w:rPr>
        <w:br w:type="page"/>
      </w:r>
      <w:r w:rsidRPr="00797B14">
        <w:rPr>
          <w:rFonts w:cs="Calibri"/>
          <w:b/>
          <w:szCs w:val="22"/>
          <w:lang w:val="en-US"/>
        </w:rPr>
        <w:lastRenderedPageBreak/>
        <w:t xml:space="preserve">IN WITNESS WHEREOF, the </w:t>
      </w:r>
      <w:r w:rsidR="00C83101" w:rsidRPr="00797B14">
        <w:rPr>
          <w:rFonts w:cs="Calibri"/>
          <w:b/>
          <w:szCs w:val="22"/>
          <w:lang w:val="en-US"/>
        </w:rPr>
        <w:t>p</w:t>
      </w:r>
      <w:r w:rsidRPr="00797B14">
        <w:rPr>
          <w:rFonts w:cs="Calibri"/>
          <w:b/>
          <w:szCs w:val="22"/>
          <w:lang w:val="en-US"/>
        </w:rPr>
        <w:t xml:space="preserve">arties hereto have executed this Agreement on the </w:t>
      </w:r>
      <w:r w:rsidR="009B45E7" w:rsidRPr="00797B14">
        <w:rPr>
          <w:rFonts w:cs="Calibri"/>
          <w:b/>
          <w:szCs w:val="22"/>
          <w:lang w:val="en-US"/>
        </w:rPr>
        <w:t>Execution</w:t>
      </w:r>
      <w:r w:rsidRPr="00797B14">
        <w:rPr>
          <w:rFonts w:cs="Calibri"/>
          <w:b/>
          <w:szCs w:val="22"/>
          <w:lang w:val="en-US"/>
        </w:rPr>
        <w:t xml:space="preserve"> Date.</w:t>
      </w:r>
    </w:p>
    <w:p w14:paraId="5E196043" w14:textId="77777777" w:rsidR="00FF3B23" w:rsidRDefault="00FF3B23" w:rsidP="007F432B">
      <w:pPr>
        <w:widowControl w:val="0"/>
        <w:spacing w:after="240"/>
        <w:jc w:val="left"/>
        <w:rPr>
          <w:rFonts w:cs="Calibri"/>
          <w:szCs w:val="22"/>
          <w:lang w:val="en-US"/>
        </w:rPr>
      </w:pPr>
    </w:p>
    <w:p w14:paraId="0E8ED92A" w14:textId="77777777" w:rsidR="0021069C" w:rsidRPr="00797B14" w:rsidRDefault="0021069C" w:rsidP="007F432B">
      <w:pPr>
        <w:widowControl w:val="0"/>
        <w:spacing w:after="240"/>
        <w:jc w:val="left"/>
        <w:rPr>
          <w:rFonts w:cs="Calibri"/>
          <w:b/>
          <w:szCs w:val="22"/>
          <w:lang w:val="en-US"/>
        </w:rPr>
      </w:pPr>
      <w:r w:rsidRPr="00797B14">
        <w:rPr>
          <w:rFonts w:cs="Calibri"/>
          <w:szCs w:val="22"/>
          <w:lang w:val="en-US"/>
        </w:rPr>
        <w:t>Signed and delivered for and on behalf of</w:t>
      </w:r>
    </w:p>
    <w:p w14:paraId="0C185C61" w14:textId="15AB9EBD" w:rsidR="00797B14" w:rsidRPr="00797B14" w:rsidRDefault="00341CFA" w:rsidP="00797B14">
      <w:pPr>
        <w:widowControl w:val="0"/>
        <w:spacing w:after="240"/>
        <w:rPr>
          <w:rFonts w:cs="Calibri"/>
          <w:szCs w:val="22"/>
          <w:lang w:val="en-US"/>
        </w:rPr>
      </w:pPr>
      <w:r>
        <w:rPr>
          <w:rFonts w:cs="Calibri"/>
          <w:b/>
          <w:szCs w:val="22"/>
          <w:lang w:val="en-US"/>
        </w:rPr>
        <w:t>MIKELEGAL PRIVATE LIMITED</w:t>
      </w:r>
    </w:p>
    <w:p w14:paraId="1D9CB947" w14:textId="77777777" w:rsidR="00FF3B23" w:rsidRDefault="00FF3B23" w:rsidP="00797B14">
      <w:pPr>
        <w:widowControl w:val="0"/>
        <w:spacing w:after="240"/>
        <w:rPr>
          <w:rFonts w:cs="Calibri"/>
          <w:szCs w:val="22"/>
          <w:lang w:val="en-US"/>
        </w:rPr>
      </w:pPr>
    </w:p>
    <w:p w14:paraId="207C8993" w14:textId="77777777" w:rsidR="00797B14" w:rsidRPr="00797B14" w:rsidRDefault="0021069C" w:rsidP="00797B14">
      <w:pPr>
        <w:widowControl w:val="0"/>
        <w:spacing w:after="240"/>
        <w:rPr>
          <w:rFonts w:cs="Calibri"/>
          <w:szCs w:val="22"/>
          <w:lang w:val="en-US"/>
        </w:rPr>
      </w:pPr>
      <w:r w:rsidRPr="00797B14">
        <w:rPr>
          <w:rFonts w:cs="Calibri"/>
          <w:szCs w:val="22"/>
          <w:lang w:val="en-US"/>
        </w:rPr>
        <w:t>___________________________</w:t>
      </w:r>
      <w:r w:rsidR="007F432B">
        <w:rPr>
          <w:rFonts w:cs="Calibri"/>
          <w:szCs w:val="22"/>
          <w:lang w:val="en-US"/>
        </w:rPr>
        <w:br/>
      </w:r>
      <w:r w:rsidRPr="00797B14">
        <w:rPr>
          <w:rFonts w:cs="Calibri"/>
          <w:szCs w:val="22"/>
          <w:lang w:val="en-US"/>
        </w:rPr>
        <w:t>By</w:t>
      </w:r>
      <w:r w:rsidRPr="00797B14">
        <w:rPr>
          <w:rFonts w:cs="Calibri"/>
          <w:szCs w:val="22"/>
          <w:lang w:val="en-US"/>
        </w:rPr>
        <w:tab/>
        <w:t>:</w:t>
      </w:r>
      <w:r w:rsidR="007F432B">
        <w:rPr>
          <w:rFonts w:cs="Calibri"/>
          <w:szCs w:val="22"/>
          <w:lang w:val="en-US"/>
        </w:rPr>
        <w:br/>
      </w:r>
      <w:r w:rsidRPr="00797B14">
        <w:rPr>
          <w:rFonts w:cs="Calibri"/>
          <w:szCs w:val="22"/>
          <w:lang w:val="en-US"/>
        </w:rPr>
        <w:t>Title</w:t>
      </w:r>
      <w:r w:rsidRPr="00797B14">
        <w:rPr>
          <w:rFonts w:cs="Calibri"/>
          <w:szCs w:val="22"/>
          <w:lang w:val="en-US"/>
        </w:rPr>
        <w:tab/>
        <w:t>:</w:t>
      </w:r>
    </w:p>
    <w:p w14:paraId="64B68964" w14:textId="77777777" w:rsidR="0021069C" w:rsidRPr="00797B14" w:rsidRDefault="0021069C" w:rsidP="00797B14">
      <w:pPr>
        <w:widowControl w:val="0"/>
        <w:spacing w:after="240"/>
        <w:rPr>
          <w:rFonts w:cs="Calibri"/>
          <w:szCs w:val="22"/>
          <w:lang w:val="en-US"/>
        </w:rPr>
      </w:pPr>
    </w:p>
    <w:p w14:paraId="49C1BBFC" w14:textId="77777777" w:rsidR="00FF3B23" w:rsidRDefault="00FF3B23" w:rsidP="007F432B">
      <w:pPr>
        <w:widowControl w:val="0"/>
        <w:spacing w:after="240"/>
        <w:jc w:val="left"/>
        <w:rPr>
          <w:rFonts w:cs="Calibri"/>
          <w:szCs w:val="22"/>
          <w:lang w:val="en-US"/>
        </w:rPr>
      </w:pPr>
    </w:p>
    <w:p w14:paraId="285599A6" w14:textId="77777777" w:rsidR="00BD2847" w:rsidRPr="00797B14" w:rsidRDefault="00BD2847" w:rsidP="007F432B">
      <w:pPr>
        <w:widowControl w:val="0"/>
        <w:spacing w:after="240"/>
        <w:jc w:val="left"/>
        <w:rPr>
          <w:rFonts w:cs="Calibri"/>
          <w:b/>
          <w:szCs w:val="22"/>
          <w:lang w:val="en-US"/>
        </w:rPr>
      </w:pPr>
      <w:r w:rsidRPr="00797B14">
        <w:rPr>
          <w:rFonts w:cs="Calibri"/>
          <w:szCs w:val="22"/>
          <w:lang w:val="en-US"/>
        </w:rPr>
        <w:t>Signed and delivered for and on behalf of</w:t>
      </w:r>
    </w:p>
    <w:p w14:paraId="76F44CBE" w14:textId="05777BA1" w:rsidR="00797B14" w:rsidRPr="00797B14" w:rsidRDefault="00341CFA" w:rsidP="00797B14">
      <w:pPr>
        <w:widowControl w:val="0"/>
        <w:spacing w:after="240"/>
        <w:rPr>
          <w:rFonts w:cs="Calibri"/>
          <w:szCs w:val="22"/>
          <w:lang w:val="en-US"/>
        </w:rPr>
      </w:pPr>
      <w:r>
        <w:rPr>
          <w:rFonts w:cs="Calibri"/>
          <w:b/>
          <w:szCs w:val="22"/>
          <w:lang w:val="en-US"/>
        </w:rPr>
        <w:t xml:space="preserve">MIKELEGAL SERVICES </w:t>
      </w:r>
      <w:r w:rsidR="007A070F">
        <w:rPr>
          <w:rFonts w:cs="Calibri"/>
          <w:b/>
          <w:szCs w:val="22"/>
          <w:lang w:val="en-US"/>
        </w:rPr>
        <w:t>LIMITED</w:t>
      </w:r>
    </w:p>
    <w:p w14:paraId="15311441" w14:textId="77777777" w:rsidR="00797B14" w:rsidRDefault="00797B14" w:rsidP="00797B14">
      <w:pPr>
        <w:widowControl w:val="0"/>
        <w:spacing w:after="240"/>
        <w:rPr>
          <w:rFonts w:cs="Calibri"/>
          <w:szCs w:val="22"/>
          <w:lang w:val="en-US"/>
        </w:rPr>
      </w:pPr>
    </w:p>
    <w:p w14:paraId="16E2C593" w14:textId="77777777" w:rsidR="00B979CF" w:rsidRPr="00797B14" w:rsidRDefault="00B979CF" w:rsidP="00797B14">
      <w:pPr>
        <w:widowControl w:val="0"/>
        <w:spacing w:after="240"/>
        <w:rPr>
          <w:rFonts w:cs="Calibri"/>
          <w:szCs w:val="22"/>
          <w:lang w:val="en-US"/>
        </w:rPr>
      </w:pPr>
    </w:p>
    <w:p w14:paraId="14C26894" w14:textId="77777777" w:rsidR="00BD2847" w:rsidRPr="00797B14" w:rsidRDefault="00BD2847" w:rsidP="00797B14">
      <w:pPr>
        <w:widowControl w:val="0"/>
        <w:spacing w:after="240"/>
        <w:rPr>
          <w:rFonts w:cs="Calibri"/>
          <w:szCs w:val="22"/>
          <w:lang w:val="en-US"/>
        </w:rPr>
      </w:pPr>
      <w:r w:rsidRPr="00797B14">
        <w:rPr>
          <w:rFonts w:cs="Calibri"/>
          <w:szCs w:val="22"/>
          <w:lang w:val="en-US"/>
        </w:rPr>
        <w:t>___________________________</w:t>
      </w:r>
      <w:r w:rsidR="007F432B">
        <w:rPr>
          <w:rFonts w:cs="Calibri"/>
          <w:szCs w:val="22"/>
          <w:lang w:val="en-US"/>
        </w:rPr>
        <w:br/>
      </w:r>
      <w:r w:rsidRPr="00797B14">
        <w:rPr>
          <w:rFonts w:cs="Calibri"/>
          <w:szCs w:val="22"/>
          <w:lang w:val="en-US"/>
        </w:rPr>
        <w:t>By</w:t>
      </w:r>
      <w:r w:rsidRPr="00797B14">
        <w:rPr>
          <w:rFonts w:cs="Calibri"/>
          <w:szCs w:val="22"/>
          <w:lang w:val="en-US"/>
        </w:rPr>
        <w:tab/>
        <w:t>:</w:t>
      </w:r>
      <w:r w:rsidR="007F432B">
        <w:rPr>
          <w:rFonts w:cs="Calibri"/>
          <w:szCs w:val="22"/>
          <w:lang w:val="en-US"/>
        </w:rPr>
        <w:br/>
      </w:r>
      <w:r w:rsidRPr="00797B14">
        <w:rPr>
          <w:rFonts w:cs="Calibri"/>
          <w:szCs w:val="22"/>
          <w:lang w:val="en-US"/>
        </w:rPr>
        <w:t>Title</w:t>
      </w:r>
      <w:r w:rsidRPr="00797B14">
        <w:rPr>
          <w:rFonts w:cs="Calibri"/>
          <w:szCs w:val="22"/>
          <w:lang w:val="en-US"/>
        </w:rPr>
        <w:tab/>
        <w:t>:</w:t>
      </w:r>
    </w:p>
    <w:p w14:paraId="0132B6E2" w14:textId="342FB327" w:rsidR="000A4567" w:rsidRPr="007F432B" w:rsidRDefault="00BD2847" w:rsidP="007F432B">
      <w:pPr>
        <w:pStyle w:val="Schedule"/>
      </w:pPr>
      <w:r w:rsidRPr="00797B14">
        <w:br w:type="page"/>
      </w:r>
      <w:bookmarkStart w:id="274" w:name="_Toc403222635"/>
      <w:bookmarkStart w:id="275" w:name="_Toc417941609"/>
      <w:bookmarkStart w:id="276" w:name="_Toc489979952"/>
      <w:bookmarkStart w:id="277" w:name="_Toc403222637"/>
      <w:r w:rsidR="00766C94" w:rsidRPr="007F432B">
        <w:lastRenderedPageBreak/>
        <w:t>SCHEDULE 1</w:t>
      </w:r>
      <w:bookmarkEnd w:id="274"/>
      <w:r w:rsidR="007F432B">
        <w:br/>
      </w:r>
      <w:r w:rsidR="00D2136A" w:rsidRPr="007F432B">
        <w:br/>
      </w:r>
      <w:r w:rsidR="00766C94" w:rsidRPr="007F432B">
        <w:t>COMPANY DEED</w:t>
      </w:r>
      <w:bookmarkEnd w:id="275"/>
      <w:bookmarkEnd w:id="276"/>
    </w:p>
    <w:p w14:paraId="119EA9A9" w14:textId="77777777" w:rsidR="00766C94" w:rsidRPr="00797B14" w:rsidRDefault="00A91C8C" w:rsidP="00797B14">
      <w:pPr>
        <w:pStyle w:val="AOHead4"/>
        <w:widowControl w:val="0"/>
        <w:tabs>
          <w:tab w:val="clear" w:pos="2160"/>
        </w:tabs>
        <w:spacing w:after="240"/>
        <w:ind w:left="0" w:firstLine="0"/>
        <w:rPr>
          <w:rFonts w:eastAsia="Batang" w:cs="Calibri"/>
          <w:bCs/>
          <w:szCs w:val="22"/>
          <w:lang w:val="en-US"/>
        </w:rPr>
      </w:pPr>
      <w:r w:rsidRPr="00797B14">
        <w:rPr>
          <w:rFonts w:eastAsia="Batang" w:cs="Calibri"/>
          <w:bCs/>
          <w:szCs w:val="22"/>
          <w:lang w:val="en-US"/>
        </w:rPr>
        <w:t>This Agreement is m</w:t>
      </w:r>
      <w:r w:rsidR="00766C94" w:rsidRPr="00797B14">
        <w:rPr>
          <w:rFonts w:eastAsia="Batang" w:cs="Calibri"/>
          <w:bCs/>
          <w:szCs w:val="22"/>
          <w:lang w:val="en-US"/>
        </w:rPr>
        <w:t>ad</w:t>
      </w:r>
      <w:r w:rsidRPr="00797B14">
        <w:rPr>
          <w:rFonts w:eastAsia="Batang" w:cs="Calibri"/>
          <w:bCs/>
          <w:szCs w:val="22"/>
          <w:lang w:val="en-US"/>
        </w:rPr>
        <w:t>e o</w:t>
      </w:r>
      <w:r w:rsidR="00766C94" w:rsidRPr="00797B14">
        <w:rPr>
          <w:rFonts w:eastAsia="Batang" w:cs="Calibri"/>
          <w:bCs/>
          <w:szCs w:val="22"/>
          <w:lang w:val="en-US"/>
        </w:rPr>
        <w:t>n [</w:t>
      </w:r>
      <w:r w:rsidR="00766C94" w:rsidRPr="00797B14">
        <w:rPr>
          <w:rFonts w:ascii="Arial" w:eastAsia="Batang" w:hAnsi="Arial" w:cs="Arial"/>
          <w:bCs/>
          <w:szCs w:val="22"/>
          <w:lang w:val="en-US"/>
        </w:rPr>
        <w:t>●</w:t>
      </w:r>
      <w:r w:rsidRPr="00797B14">
        <w:rPr>
          <w:rFonts w:eastAsia="Batang" w:cs="Calibri"/>
          <w:bCs/>
          <w:szCs w:val="22"/>
          <w:lang w:val="en-US"/>
        </w:rPr>
        <w:t>] amongst</w:t>
      </w:r>
      <w:r w:rsidR="00766C94" w:rsidRPr="00797B14">
        <w:rPr>
          <w:rFonts w:eastAsia="Batang" w:cs="Calibri"/>
          <w:bCs/>
          <w:szCs w:val="22"/>
          <w:lang w:val="en-US"/>
        </w:rPr>
        <w:t>:</w:t>
      </w:r>
    </w:p>
    <w:p w14:paraId="0EDF7CA9" w14:textId="77777777" w:rsidR="00766C94" w:rsidRPr="00797B14" w:rsidRDefault="00766C94" w:rsidP="00797B14">
      <w:pPr>
        <w:pStyle w:val="AOGenNum3List"/>
        <w:widowControl w:val="0"/>
        <w:tabs>
          <w:tab w:val="clear" w:pos="720"/>
        </w:tabs>
        <w:spacing w:before="0" w:after="240" w:line="240" w:lineRule="auto"/>
        <w:rPr>
          <w:rFonts w:eastAsia="Batang" w:cs="Calibri"/>
          <w:lang w:val="en-US"/>
        </w:rPr>
      </w:pPr>
      <w:r w:rsidRPr="00797B14">
        <w:rPr>
          <w:rFonts w:eastAsia="Batang" w:cs="Calibri"/>
          <w:lang w:val="en-US"/>
        </w:rPr>
        <w:t>[</w:t>
      </w:r>
      <w:r w:rsidRPr="00797B14">
        <w:rPr>
          <w:rFonts w:ascii="Arial" w:eastAsia="Batang" w:hAnsi="Arial" w:cs="Arial"/>
          <w:lang w:val="en-US"/>
        </w:rPr>
        <w:t>●</w:t>
      </w:r>
      <w:r w:rsidRPr="00797B14">
        <w:rPr>
          <w:rFonts w:eastAsia="Batang" w:cs="Calibri"/>
          <w:lang w:val="en-US"/>
        </w:rPr>
        <w:t xml:space="preserve">] (the </w:t>
      </w:r>
      <w:r w:rsidRPr="00797B14">
        <w:rPr>
          <w:rFonts w:eastAsia="Batang" w:cs="Calibri"/>
          <w:b/>
          <w:bCs/>
          <w:lang w:val="en-US"/>
        </w:rPr>
        <w:t>Company</w:t>
      </w:r>
      <w:r w:rsidRPr="00797B14">
        <w:rPr>
          <w:rFonts w:eastAsia="Batang" w:cs="Calibri"/>
          <w:lang w:val="en-US"/>
        </w:rPr>
        <w:t>) and</w:t>
      </w:r>
    </w:p>
    <w:p w14:paraId="2EBE0A38" w14:textId="77777777" w:rsidR="00766C94" w:rsidRPr="00797B14" w:rsidRDefault="00766C94" w:rsidP="00797B14">
      <w:pPr>
        <w:pStyle w:val="AOGenNum3List"/>
        <w:widowControl w:val="0"/>
        <w:tabs>
          <w:tab w:val="clear" w:pos="720"/>
        </w:tabs>
        <w:spacing w:before="0" w:after="240" w:line="240" w:lineRule="auto"/>
        <w:rPr>
          <w:rFonts w:eastAsia="Batang" w:cs="Calibri"/>
          <w:lang w:val="en-US"/>
        </w:rPr>
      </w:pPr>
      <w:r w:rsidRPr="00797B14">
        <w:rPr>
          <w:rFonts w:eastAsia="Batang" w:cs="Calibri"/>
          <w:lang w:val="en-US"/>
        </w:rPr>
        <w:t>[</w:t>
      </w:r>
      <w:r w:rsidRPr="00797B14">
        <w:rPr>
          <w:rFonts w:ascii="Arial" w:eastAsia="Batang" w:hAnsi="Arial" w:cs="Arial"/>
          <w:lang w:val="en-US"/>
        </w:rPr>
        <w:t>●</w:t>
      </w:r>
      <w:r w:rsidRPr="00797B14">
        <w:rPr>
          <w:rFonts w:eastAsia="Batang" w:cs="Calibri"/>
          <w:lang w:val="en-US"/>
        </w:rPr>
        <w:t xml:space="preserve">] (the </w:t>
      </w:r>
      <w:r w:rsidRPr="00797B14">
        <w:rPr>
          <w:rFonts w:eastAsia="Batang" w:cs="Calibri"/>
          <w:b/>
          <w:bCs/>
          <w:lang w:val="en-US"/>
        </w:rPr>
        <w:t>Original Parties</w:t>
      </w:r>
      <w:r w:rsidRPr="00797B14">
        <w:rPr>
          <w:rFonts w:eastAsia="Batang" w:cs="Calibri"/>
          <w:lang w:val="en-US"/>
        </w:rPr>
        <w:t>).</w:t>
      </w:r>
    </w:p>
    <w:p w14:paraId="4B9AC59F" w14:textId="77777777" w:rsidR="00766C94" w:rsidRPr="00797B14" w:rsidRDefault="00766C94" w:rsidP="00797B14">
      <w:pPr>
        <w:pStyle w:val="AOHead4"/>
        <w:widowControl w:val="0"/>
        <w:tabs>
          <w:tab w:val="clear" w:pos="2160"/>
        </w:tabs>
        <w:spacing w:after="240"/>
        <w:ind w:left="0" w:firstLine="0"/>
        <w:rPr>
          <w:rFonts w:eastAsia="Batang" w:cs="Calibri"/>
          <w:b/>
          <w:bCs/>
          <w:szCs w:val="22"/>
          <w:lang w:val="en-US"/>
        </w:rPr>
      </w:pPr>
      <w:r w:rsidRPr="00797B14">
        <w:rPr>
          <w:rFonts w:eastAsia="Batang" w:cs="Calibri"/>
          <w:b/>
          <w:szCs w:val="22"/>
          <w:lang w:val="en-US"/>
        </w:rPr>
        <w:t>WHEREAS</w:t>
      </w:r>
      <w:r w:rsidRPr="00797B14">
        <w:rPr>
          <w:rFonts w:eastAsia="Batang" w:cs="Calibri"/>
          <w:b/>
          <w:bCs/>
          <w:szCs w:val="22"/>
          <w:lang w:val="en-US"/>
        </w:rPr>
        <w:t>:</w:t>
      </w:r>
    </w:p>
    <w:p w14:paraId="0B9C3A98" w14:textId="7713C585" w:rsidR="00766C94" w:rsidRPr="00797B14" w:rsidRDefault="00766C94" w:rsidP="00ED702D">
      <w:pPr>
        <w:widowControl w:val="0"/>
        <w:numPr>
          <w:ilvl w:val="0"/>
          <w:numId w:val="8"/>
        </w:numPr>
        <w:spacing w:after="240"/>
        <w:ind w:hanging="720"/>
        <w:rPr>
          <w:rFonts w:cs="Calibri"/>
          <w:szCs w:val="22"/>
          <w:lang w:val="en-US"/>
        </w:rPr>
      </w:pPr>
      <w:r w:rsidRPr="00797B14">
        <w:rPr>
          <w:rFonts w:cs="Calibri"/>
          <w:szCs w:val="22"/>
          <w:lang w:val="en-US"/>
        </w:rPr>
        <w:t xml:space="preserve">The Original Parties are parties to a Joint Venture Agreement dated </w:t>
      </w:r>
      <w:r w:rsidR="007C52C6" w:rsidRPr="007C52C6">
        <w:rPr>
          <w:rFonts w:cs="Calibri"/>
          <w:szCs w:val="22"/>
          <w:lang w:val="en-US"/>
        </w:rPr>
        <w:t>21 January 2017</w:t>
      </w:r>
      <w:r w:rsidRPr="00797B14">
        <w:rPr>
          <w:rFonts w:cs="Calibri"/>
          <w:szCs w:val="22"/>
          <w:lang w:val="en-US"/>
        </w:rPr>
        <w:t xml:space="preserve"> (the “</w:t>
      </w:r>
      <w:r w:rsidRPr="00797B14">
        <w:rPr>
          <w:rFonts w:cs="Calibri"/>
          <w:b/>
          <w:szCs w:val="22"/>
          <w:lang w:val="en-US"/>
        </w:rPr>
        <w:t>Original Agreement</w:t>
      </w:r>
      <w:r w:rsidRPr="00797B14">
        <w:rPr>
          <w:rFonts w:cs="Calibri"/>
          <w:szCs w:val="22"/>
          <w:lang w:val="en-US"/>
        </w:rPr>
        <w:t>”)</w:t>
      </w:r>
      <w:r w:rsidR="008A10EF" w:rsidRPr="00797B14">
        <w:rPr>
          <w:rFonts w:cs="Calibri"/>
          <w:szCs w:val="22"/>
          <w:lang w:val="en-US"/>
        </w:rPr>
        <w:t>, in terms of which the Company is required to become a party to the Original Agreement</w:t>
      </w:r>
      <w:r w:rsidRPr="00797B14">
        <w:rPr>
          <w:rFonts w:cs="Calibri"/>
          <w:szCs w:val="22"/>
          <w:lang w:val="en-US"/>
        </w:rPr>
        <w:t>.</w:t>
      </w:r>
    </w:p>
    <w:p w14:paraId="0380A281" w14:textId="77777777" w:rsidR="00BA1BCF" w:rsidRDefault="00766C94" w:rsidP="00ED702D">
      <w:pPr>
        <w:widowControl w:val="0"/>
        <w:numPr>
          <w:ilvl w:val="0"/>
          <w:numId w:val="8"/>
        </w:numPr>
        <w:spacing w:after="240"/>
        <w:ind w:hanging="720"/>
        <w:rPr>
          <w:rFonts w:cs="Calibri"/>
          <w:szCs w:val="22"/>
          <w:lang w:val="en-US"/>
        </w:rPr>
      </w:pPr>
      <w:r w:rsidRPr="00797B14">
        <w:rPr>
          <w:rFonts w:cs="Calibri"/>
          <w:szCs w:val="22"/>
          <w:lang w:val="en-US"/>
        </w:rPr>
        <w:t>This Agreement is executed by the Company in compliance with the Original Agreement.</w:t>
      </w:r>
    </w:p>
    <w:p w14:paraId="78E6D4B3" w14:textId="77777777" w:rsidR="00766C94" w:rsidRPr="00797B14" w:rsidRDefault="00766C94" w:rsidP="00797B14">
      <w:pPr>
        <w:widowControl w:val="0"/>
        <w:spacing w:after="240"/>
        <w:rPr>
          <w:rFonts w:cs="Calibri"/>
          <w:szCs w:val="22"/>
          <w:lang w:val="en-US"/>
        </w:rPr>
      </w:pPr>
      <w:proofErr w:type="spellStart"/>
      <w:r w:rsidRPr="00797B14">
        <w:rPr>
          <w:rFonts w:cs="Calibri"/>
          <w:szCs w:val="22"/>
          <w:lang w:val="en-US"/>
        </w:rPr>
        <w:t>Capitalised</w:t>
      </w:r>
      <w:proofErr w:type="spellEnd"/>
      <w:r w:rsidRPr="00797B14">
        <w:rPr>
          <w:rFonts w:cs="Calibri"/>
          <w:szCs w:val="22"/>
          <w:lang w:val="en-US"/>
        </w:rPr>
        <w:t xml:space="preserve"> terms used but not defined in this Agreement will have the respective meanings given to them in the Original Agreement.</w:t>
      </w:r>
    </w:p>
    <w:p w14:paraId="4A7ACCD0" w14:textId="77777777" w:rsidR="00766C94" w:rsidRPr="00797B14" w:rsidRDefault="00766C94" w:rsidP="00797B14">
      <w:pPr>
        <w:pStyle w:val="AOHead4"/>
        <w:widowControl w:val="0"/>
        <w:tabs>
          <w:tab w:val="clear" w:pos="2160"/>
        </w:tabs>
        <w:spacing w:after="240"/>
        <w:ind w:left="0" w:firstLine="0"/>
        <w:rPr>
          <w:rFonts w:eastAsia="Batang" w:cs="Calibri"/>
          <w:b/>
          <w:szCs w:val="22"/>
          <w:lang w:val="en-US"/>
        </w:rPr>
      </w:pPr>
      <w:r w:rsidRPr="00797B14">
        <w:rPr>
          <w:rFonts w:eastAsia="Batang" w:cs="Calibri"/>
          <w:b/>
          <w:szCs w:val="22"/>
          <w:lang w:val="en-US"/>
        </w:rPr>
        <w:t>THIS DEED WITNESSES AS FOLLOWS:</w:t>
      </w:r>
    </w:p>
    <w:p w14:paraId="64103614" w14:textId="77777777" w:rsidR="00766C94" w:rsidRPr="00797B14" w:rsidRDefault="00766C94" w:rsidP="00797B14">
      <w:pPr>
        <w:pStyle w:val="List"/>
        <w:widowControl w:val="0"/>
        <w:spacing w:after="240"/>
        <w:ind w:left="720" w:hanging="720"/>
        <w:rPr>
          <w:rFonts w:eastAsia="Batang" w:cs="Calibri"/>
          <w:szCs w:val="22"/>
          <w:lang w:val="en-US"/>
        </w:rPr>
      </w:pPr>
      <w:r w:rsidRPr="00797B14">
        <w:rPr>
          <w:rFonts w:eastAsia="Batang" w:cs="Calibri"/>
          <w:szCs w:val="22"/>
          <w:lang w:val="en-US"/>
        </w:rPr>
        <w:t>1.</w:t>
      </w:r>
      <w:r w:rsidRPr="00797B14">
        <w:rPr>
          <w:rFonts w:eastAsia="Batang" w:cs="Calibri"/>
          <w:szCs w:val="22"/>
          <w:lang w:val="en-US"/>
        </w:rPr>
        <w:tab/>
        <w:t xml:space="preserve">The Company confirms that it has been supplied with a copy of the Original Agreement and has fully understood the terms thereof. The Company undertakes to the Original </w:t>
      </w:r>
      <w:r w:rsidRPr="00797B14">
        <w:rPr>
          <w:rFonts w:cs="Calibri"/>
          <w:szCs w:val="22"/>
          <w:lang w:val="en-US"/>
        </w:rPr>
        <w:t xml:space="preserve">Parties </w:t>
      </w:r>
      <w:r w:rsidRPr="00797B14">
        <w:rPr>
          <w:rFonts w:eastAsia="Batang" w:cs="Calibri"/>
          <w:szCs w:val="22"/>
          <w:lang w:val="en-US"/>
        </w:rPr>
        <w:t>to be bound by the Original Agreement in all respects as if the Company was a party to the Original Agreement and to observe and perform all the provisions and obligations of the Original Agreement applicable to or binding on it under the Original Agreement.</w:t>
      </w:r>
    </w:p>
    <w:p w14:paraId="5CF79A65" w14:textId="77777777" w:rsidR="00766C94" w:rsidRPr="00797B14" w:rsidRDefault="00766C94" w:rsidP="00797B14">
      <w:pPr>
        <w:pStyle w:val="List"/>
        <w:widowControl w:val="0"/>
        <w:spacing w:after="240"/>
        <w:ind w:left="720" w:hanging="720"/>
        <w:rPr>
          <w:rFonts w:eastAsia="Batang" w:cs="Calibri"/>
          <w:szCs w:val="22"/>
          <w:lang w:val="en-US"/>
        </w:rPr>
      </w:pPr>
      <w:r w:rsidRPr="00797B14">
        <w:rPr>
          <w:rFonts w:eastAsia="Batang" w:cs="Calibri"/>
          <w:szCs w:val="22"/>
          <w:lang w:val="en-US"/>
        </w:rPr>
        <w:t>2.</w:t>
      </w:r>
      <w:r w:rsidRPr="00797B14">
        <w:rPr>
          <w:rFonts w:eastAsia="Batang" w:cs="Calibri"/>
          <w:szCs w:val="22"/>
          <w:lang w:val="en-US"/>
        </w:rPr>
        <w:tab/>
        <w:t xml:space="preserve">The Original </w:t>
      </w:r>
      <w:r w:rsidRPr="00797B14">
        <w:rPr>
          <w:rFonts w:cs="Calibri"/>
          <w:szCs w:val="22"/>
          <w:lang w:val="en-US"/>
        </w:rPr>
        <w:t xml:space="preserve">Parties </w:t>
      </w:r>
      <w:r w:rsidRPr="00797B14">
        <w:rPr>
          <w:rFonts w:eastAsia="Batang" w:cs="Calibri"/>
          <w:szCs w:val="22"/>
          <w:lang w:val="en-US"/>
        </w:rPr>
        <w:t xml:space="preserve">undertake to the Company to observe and perform all the provisions and obligations of the Original Agreement applicable to or binding on them under the Original Agreement and acknowledge that </w:t>
      </w:r>
      <w:r w:rsidR="00F91E8D" w:rsidRPr="00797B14">
        <w:rPr>
          <w:rFonts w:eastAsia="Batang" w:cs="Calibri"/>
          <w:szCs w:val="22"/>
          <w:lang w:val="en-US"/>
        </w:rPr>
        <w:t>the Company</w:t>
      </w:r>
      <w:r w:rsidRPr="00797B14">
        <w:rPr>
          <w:rFonts w:eastAsia="Batang" w:cs="Calibri"/>
          <w:szCs w:val="22"/>
          <w:lang w:val="en-US"/>
        </w:rPr>
        <w:t xml:space="preserve"> shall be entitled to the rights and benefits of the Original Agreement in accordance with the terms of the Original Agreement.</w:t>
      </w:r>
    </w:p>
    <w:p w14:paraId="21EAFB92" w14:textId="77777777" w:rsidR="00766C94" w:rsidRPr="00797B14" w:rsidRDefault="00766C94" w:rsidP="00797B14">
      <w:pPr>
        <w:pStyle w:val="List"/>
        <w:widowControl w:val="0"/>
        <w:spacing w:after="240"/>
        <w:ind w:left="720" w:hanging="720"/>
        <w:rPr>
          <w:rFonts w:eastAsia="Batang" w:cs="Calibri"/>
          <w:szCs w:val="22"/>
          <w:lang w:val="en-US"/>
        </w:rPr>
      </w:pPr>
      <w:r w:rsidRPr="00797B14">
        <w:rPr>
          <w:rFonts w:eastAsia="Batang" w:cs="Calibri"/>
          <w:szCs w:val="22"/>
          <w:lang w:val="en-US"/>
        </w:rPr>
        <w:t>3.</w:t>
      </w:r>
      <w:r w:rsidRPr="00797B14">
        <w:rPr>
          <w:rFonts w:eastAsia="Batang" w:cs="Calibri"/>
          <w:szCs w:val="22"/>
          <w:lang w:val="en-US"/>
        </w:rPr>
        <w:tab/>
        <w:t xml:space="preserve">This Agreement is made for the benefit of (a) the parties to the Original </w:t>
      </w:r>
      <w:r w:rsidR="00A91C8C" w:rsidRPr="00797B14">
        <w:rPr>
          <w:rFonts w:eastAsia="Batang" w:cs="Calibri"/>
          <w:szCs w:val="22"/>
          <w:lang w:val="en-US"/>
        </w:rPr>
        <w:t>Agreement, and (b) every other P</w:t>
      </w:r>
      <w:r w:rsidRPr="00797B14">
        <w:rPr>
          <w:rFonts w:eastAsia="Batang" w:cs="Calibri"/>
          <w:szCs w:val="22"/>
          <w:lang w:val="en-US"/>
        </w:rPr>
        <w:t>erson who after the date of the Original Agreement (and whether before or after the execution of this Agreement) assumes any rights or obligations under the Original Agreement or adheres to it in accordance with the terms of the Original Agreement.</w:t>
      </w:r>
    </w:p>
    <w:p w14:paraId="4EC1D293" w14:textId="77777777" w:rsidR="00766C94" w:rsidRPr="00797B14" w:rsidRDefault="00766C94" w:rsidP="00797B14">
      <w:pPr>
        <w:pStyle w:val="List"/>
        <w:widowControl w:val="0"/>
        <w:spacing w:after="240"/>
        <w:ind w:left="720" w:hanging="720"/>
        <w:rPr>
          <w:rFonts w:eastAsia="Batang" w:cs="Calibri"/>
          <w:szCs w:val="22"/>
          <w:lang w:val="en-US"/>
        </w:rPr>
      </w:pPr>
      <w:r w:rsidRPr="00797B14">
        <w:rPr>
          <w:rFonts w:eastAsia="Batang" w:cs="Calibri"/>
          <w:szCs w:val="22"/>
          <w:lang w:val="en-US"/>
        </w:rPr>
        <w:t>4.</w:t>
      </w:r>
      <w:r w:rsidRPr="00797B14">
        <w:rPr>
          <w:rFonts w:eastAsia="Batang" w:cs="Calibri"/>
          <w:szCs w:val="22"/>
          <w:lang w:val="en-US"/>
        </w:rPr>
        <w:tab/>
        <w:t>The address and facsimile number of the Company for the purposes of the Original Agreement is as follows:</w:t>
      </w:r>
    </w:p>
    <w:p w14:paraId="7CB836A1" w14:textId="77777777" w:rsidR="00766C94" w:rsidRPr="00797B14" w:rsidRDefault="00766C94" w:rsidP="00797B14">
      <w:pPr>
        <w:pStyle w:val="List"/>
        <w:widowControl w:val="0"/>
        <w:spacing w:after="240"/>
        <w:ind w:left="720" w:firstLine="0"/>
        <w:rPr>
          <w:rFonts w:eastAsia="Batang" w:cs="Calibri"/>
          <w:szCs w:val="22"/>
          <w:lang w:val="en-US"/>
        </w:rPr>
      </w:pPr>
      <w:r w:rsidRPr="00797B14">
        <w:rPr>
          <w:rFonts w:eastAsia="Batang" w:cs="Calibri"/>
          <w:szCs w:val="22"/>
          <w:lang w:val="en-US"/>
        </w:rPr>
        <w:t>[</w:t>
      </w:r>
      <w:r w:rsidRPr="00797B14">
        <w:rPr>
          <w:rFonts w:ascii="Arial" w:eastAsia="Batang" w:hAnsi="Arial" w:cs="Arial"/>
          <w:szCs w:val="22"/>
          <w:lang w:val="en-US"/>
        </w:rPr>
        <w:t>●</w:t>
      </w:r>
      <w:r w:rsidRPr="00797B14">
        <w:rPr>
          <w:rFonts w:eastAsia="Batang" w:cs="Calibri"/>
          <w:szCs w:val="22"/>
          <w:lang w:val="en-US"/>
        </w:rPr>
        <w:t>]</w:t>
      </w:r>
    </w:p>
    <w:p w14:paraId="4214A78A" w14:textId="77777777" w:rsidR="00766C94" w:rsidRPr="00797B14" w:rsidRDefault="00766C94" w:rsidP="00797B14">
      <w:pPr>
        <w:pStyle w:val="List"/>
        <w:widowControl w:val="0"/>
        <w:spacing w:after="240"/>
        <w:ind w:left="720" w:hanging="720"/>
        <w:rPr>
          <w:rFonts w:eastAsia="Batang" w:cs="Calibri"/>
          <w:szCs w:val="22"/>
          <w:lang w:val="en-US"/>
        </w:rPr>
      </w:pPr>
      <w:r w:rsidRPr="00797B14">
        <w:rPr>
          <w:rFonts w:eastAsia="Batang" w:cs="Calibri"/>
          <w:szCs w:val="22"/>
          <w:lang w:val="en-US"/>
        </w:rPr>
        <w:t>5.</w:t>
      </w:r>
      <w:r w:rsidRPr="00797B14">
        <w:rPr>
          <w:rFonts w:eastAsia="Batang" w:cs="Calibri"/>
          <w:szCs w:val="22"/>
          <w:lang w:val="en-US"/>
        </w:rPr>
        <w:tab/>
        <w:t>This Agreement may be executed in any number of counterparts, all of which taken together shall constitute one and the same deed and any party may enter into this Agreement by executing a counterpart.</w:t>
      </w:r>
    </w:p>
    <w:p w14:paraId="2D6C2616" w14:textId="77777777" w:rsidR="00766C94" w:rsidRPr="00797B14" w:rsidRDefault="00766C94" w:rsidP="00797B14">
      <w:pPr>
        <w:pStyle w:val="List"/>
        <w:widowControl w:val="0"/>
        <w:spacing w:after="240"/>
        <w:ind w:left="720" w:hanging="720"/>
        <w:rPr>
          <w:rFonts w:eastAsia="Batang" w:cs="Calibri"/>
          <w:szCs w:val="22"/>
          <w:lang w:val="en-US"/>
        </w:rPr>
      </w:pPr>
      <w:r w:rsidRPr="00797B14">
        <w:rPr>
          <w:rFonts w:eastAsia="Batang" w:cs="Calibri"/>
          <w:szCs w:val="22"/>
          <w:lang w:val="en-US"/>
        </w:rPr>
        <w:t>6.</w:t>
      </w:r>
      <w:r w:rsidRPr="00797B14">
        <w:rPr>
          <w:rFonts w:eastAsia="Batang" w:cs="Calibri"/>
          <w:szCs w:val="22"/>
          <w:lang w:val="en-US"/>
        </w:rPr>
        <w:tab/>
        <w:t>This Agreement is governed by and shall be construed in accordance with Indian law.</w:t>
      </w:r>
    </w:p>
    <w:p w14:paraId="28FDE260" w14:textId="77777777" w:rsidR="00797B14" w:rsidRPr="00797B14" w:rsidRDefault="00B80C17" w:rsidP="00797B14">
      <w:pPr>
        <w:pStyle w:val="AOGenNum3"/>
        <w:widowControl w:val="0"/>
        <w:tabs>
          <w:tab w:val="clear" w:pos="720"/>
        </w:tabs>
        <w:spacing w:before="0" w:after="240" w:line="240" w:lineRule="auto"/>
        <w:ind w:left="0" w:firstLine="0"/>
        <w:rPr>
          <w:rFonts w:eastAsia="Batang" w:cs="Calibri"/>
          <w:lang w:val="en-US"/>
        </w:rPr>
      </w:pPr>
      <w:r w:rsidRPr="00797B14">
        <w:rPr>
          <w:rFonts w:cs="Calibri"/>
          <w:b/>
          <w:lang w:val="en-US"/>
        </w:rPr>
        <w:br w:type="page"/>
      </w:r>
      <w:r w:rsidR="00766C94" w:rsidRPr="00797B14">
        <w:rPr>
          <w:rFonts w:cs="Calibri"/>
          <w:b/>
          <w:lang w:val="en-US"/>
        </w:rPr>
        <w:lastRenderedPageBreak/>
        <w:t>IN WITNESS WHEREOF</w:t>
      </w:r>
      <w:r w:rsidR="00766C94" w:rsidRPr="00797B14">
        <w:rPr>
          <w:rFonts w:cs="Calibri"/>
          <w:lang w:val="en-US"/>
        </w:rPr>
        <w:t xml:space="preserve">, the Original Parties and </w:t>
      </w:r>
      <w:r w:rsidR="00F91E8D" w:rsidRPr="00797B14">
        <w:rPr>
          <w:rFonts w:cs="Calibri"/>
          <w:lang w:val="en-US"/>
        </w:rPr>
        <w:t>the Company</w:t>
      </w:r>
      <w:r w:rsidR="00766C94" w:rsidRPr="00797B14">
        <w:rPr>
          <w:rFonts w:cs="Calibri"/>
          <w:lang w:val="en-US"/>
        </w:rPr>
        <w:t xml:space="preserve"> have entered into this Agreement the day and year first above written.</w:t>
      </w:r>
    </w:p>
    <w:p w14:paraId="2EE2422F" w14:textId="77777777" w:rsidR="00797B14" w:rsidRPr="00797B14" w:rsidRDefault="00766C94" w:rsidP="00797B14">
      <w:pPr>
        <w:widowControl w:val="0"/>
        <w:spacing w:after="240"/>
        <w:rPr>
          <w:rFonts w:cs="Calibri"/>
          <w:b/>
          <w:szCs w:val="22"/>
          <w:lang w:val="en-US"/>
        </w:rPr>
      </w:pPr>
      <w:r w:rsidRPr="00797B14">
        <w:rPr>
          <w:rFonts w:cs="Calibri"/>
          <w:szCs w:val="22"/>
          <w:lang w:val="en-US"/>
        </w:rPr>
        <w:t xml:space="preserve">By </w:t>
      </w:r>
      <w:r w:rsidRPr="00797B14">
        <w:rPr>
          <w:rFonts w:cs="Calibri"/>
          <w:b/>
          <w:szCs w:val="22"/>
          <w:lang w:val="en-US"/>
        </w:rPr>
        <w:t>THE COMPANY</w:t>
      </w:r>
    </w:p>
    <w:p w14:paraId="3911DF97" w14:textId="77777777" w:rsidR="000451B3" w:rsidRPr="00797B14" w:rsidRDefault="00A91C8C" w:rsidP="007F432B">
      <w:pPr>
        <w:pStyle w:val="Footer"/>
        <w:spacing w:after="240"/>
        <w:ind w:right="29"/>
        <w:jc w:val="left"/>
        <w:rPr>
          <w:rFonts w:eastAsia="MS Mincho" w:cs="Calibri"/>
          <w:sz w:val="22"/>
          <w:szCs w:val="22"/>
          <w:lang w:val="en-US" w:eastAsia="ja-JP"/>
        </w:rPr>
      </w:pPr>
      <w:r w:rsidRPr="00797B14">
        <w:rPr>
          <w:rFonts w:cs="Calibri"/>
          <w:sz w:val="22"/>
          <w:szCs w:val="22"/>
          <w:lang w:val="en-GB"/>
        </w:rPr>
        <w:t>_________________________________________</w:t>
      </w:r>
      <w:r w:rsidR="0021069C" w:rsidRPr="00797B14">
        <w:rPr>
          <w:rFonts w:cs="Calibri"/>
          <w:sz w:val="22"/>
          <w:szCs w:val="22"/>
          <w:lang w:val="en-GB"/>
        </w:rPr>
        <w:br/>
      </w:r>
      <w:r w:rsidRPr="00797B14">
        <w:rPr>
          <w:rFonts w:cs="Calibri"/>
          <w:b/>
          <w:sz w:val="22"/>
          <w:szCs w:val="22"/>
          <w:lang w:val="en-GB"/>
        </w:rPr>
        <w:t>Name: [</w:t>
      </w:r>
      <w:r w:rsidRPr="00797B14">
        <w:rPr>
          <w:rFonts w:cs="Calibri"/>
          <w:b/>
          <w:i/>
          <w:sz w:val="22"/>
          <w:szCs w:val="22"/>
          <w:lang w:val="en-GB"/>
        </w:rPr>
        <w:t>Insert Name</w:t>
      </w:r>
      <w:r w:rsidRPr="00797B14">
        <w:rPr>
          <w:rFonts w:cs="Calibri"/>
          <w:b/>
          <w:sz w:val="22"/>
          <w:szCs w:val="22"/>
          <w:lang w:val="en-GB"/>
        </w:rPr>
        <w:t>]</w:t>
      </w:r>
      <w:r w:rsidR="0021069C" w:rsidRPr="00797B14">
        <w:rPr>
          <w:rFonts w:cs="Calibri"/>
          <w:b/>
          <w:sz w:val="22"/>
          <w:szCs w:val="22"/>
          <w:lang w:val="en-GB"/>
        </w:rPr>
        <w:br/>
      </w:r>
      <w:r w:rsidRPr="00797B14">
        <w:rPr>
          <w:rFonts w:cs="Calibri"/>
          <w:b/>
          <w:sz w:val="22"/>
          <w:szCs w:val="22"/>
          <w:lang w:val="en-GB"/>
        </w:rPr>
        <w:t>Designation: [Insert Designation]</w:t>
      </w:r>
      <w:r w:rsidR="0021069C" w:rsidRPr="00797B14">
        <w:rPr>
          <w:rFonts w:cs="Calibri"/>
          <w:b/>
          <w:sz w:val="22"/>
          <w:szCs w:val="22"/>
          <w:lang w:val="en-GB"/>
        </w:rPr>
        <w:br/>
      </w:r>
    </w:p>
    <w:p w14:paraId="7DBB6783" w14:textId="77777777" w:rsidR="00797B14" w:rsidRPr="00797B14" w:rsidRDefault="00766C94" w:rsidP="00797B14">
      <w:pPr>
        <w:widowControl w:val="0"/>
        <w:spacing w:after="240"/>
        <w:rPr>
          <w:rFonts w:cs="Calibri"/>
          <w:szCs w:val="22"/>
          <w:lang w:val="en-US"/>
        </w:rPr>
      </w:pPr>
      <w:r w:rsidRPr="00797B14">
        <w:rPr>
          <w:rFonts w:cs="Calibri"/>
          <w:szCs w:val="22"/>
          <w:lang w:val="en-US"/>
        </w:rPr>
        <w:t>By [</w:t>
      </w:r>
      <w:r w:rsidRPr="00797B14">
        <w:rPr>
          <w:rFonts w:cs="Calibri"/>
          <w:b/>
          <w:szCs w:val="22"/>
          <w:lang w:val="en-US"/>
        </w:rPr>
        <w:t>THE ORIGINAL PARTIES</w:t>
      </w:r>
      <w:r w:rsidRPr="00797B14">
        <w:rPr>
          <w:rFonts w:cs="Calibri"/>
          <w:szCs w:val="22"/>
          <w:lang w:val="en-US"/>
        </w:rPr>
        <w:t>]</w:t>
      </w:r>
    </w:p>
    <w:p w14:paraId="197F0D9E" w14:textId="34505B0C" w:rsidR="00797B14" w:rsidRPr="00797B14" w:rsidRDefault="006A2D95" w:rsidP="00797B14">
      <w:pPr>
        <w:pStyle w:val="Footer"/>
        <w:spacing w:after="240"/>
        <w:ind w:right="27"/>
        <w:rPr>
          <w:rFonts w:cs="Calibri"/>
          <w:sz w:val="22"/>
          <w:szCs w:val="22"/>
          <w:lang w:val="en-GB"/>
        </w:rPr>
      </w:pPr>
      <w:r w:rsidRPr="00797B14">
        <w:rPr>
          <w:rFonts w:cs="Calibri"/>
          <w:sz w:val="22"/>
          <w:szCs w:val="22"/>
          <w:lang w:val="en-GB"/>
        </w:rPr>
        <w:t>[</w:t>
      </w:r>
      <w:r w:rsidR="00081F13">
        <w:rPr>
          <w:rFonts w:cs="Calibri"/>
          <w:sz w:val="22"/>
          <w:szCs w:val="22"/>
          <w:lang w:val="en-GB"/>
        </w:rPr>
        <w:t>Mike</w:t>
      </w:r>
      <w:r w:rsidRPr="00797B14">
        <w:rPr>
          <w:rFonts w:cs="Calibri"/>
          <w:sz w:val="22"/>
          <w:szCs w:val="22"/>
          <w:lang w:val="en-GB"/>
        </w:rPr>
        <w:t>]</w:t>
      </w:r>
    </w:p>
    <w:p w14:paraId="3A3A3825" w14:textId="77777777" w:rsidR="00797B14" w:rsidRPr="00797B14" w:rsidRDefault="00A91C8C" w:rsidP="007F432B">
      <w:pPr>
        <w:pStyle w:val="Footer"/>
        <w:spacing w:after="240"/>
        <w:ind w:right="27"/>
        <w:jc w:val="left"/>
        <w:rPr>
          <w:rFonts w:cs="Calibri"/>
          <w:b/>
          <w:sz w:val="22"/>
          <w:szCs w:val="22"/>
          <w:lang w:val="en-GB"/>
        </w:rPr>
      </w:pPr>
      <w:r w:rsidRPr="00797B14">
        <w:rPr>
          <w:rFonts w:cs="Calibri"/>
          <w:sz w:val="22"/>
          <w:szCs w:val="22"/>
          <w:lang w:val="en-GB"/>
        </w:rPr>
        <w:t>_________________________________________</w:t>
      </w:r>
      <w:r w:rsidR="0021069C" w:rsidRPr="00797B14">
        <w:rPr>
          <w:rFonts w:cs="Calibri"/>
          <w:sz w:val="22"/>
          <w:szCs w:val="22"/>
          <w:lang w:val="en-GB"/>
        </w:rPr>
        <w:br/>
      </w:r>
      <w:r w:rsidRPr="00797B14">
        <w:rPr>
          <w:rFonts w:cs="Calibri"/>
          <w:b/>
          <w:sz w:val="22"/>
          <w:szCs w:val="22"/>
          <w:lang w:val="en-GB"/>
        </w:rPr>
        <w:t>Name: [</w:t>
      </w:r>
      <w:r w:rsidRPr="00797B14">
        <w:rPr>
          <w:rFonts w:cs="Calibri"/>
          <w:b/>
          <w:i/>
          <w:sz w:val="22"/>
          <w:szCs w:val="22"/>
          <w:lang w:val="en-GB"/>
        </w:rPr>
        <w:t>Insert Name</w:t>
      </w:r>
      <w:r w:rsidRPr="00797B14">
        <w:rPr>
          <w:rFonts w:cs="Calibri"/>
          <w:b/>
          <w:sz w:val="22"/>
          <w:szCs w:val="22"/>
          <w:lang w:val="en-GB"/>
        </w:rPr>
        <w:t>]</w:t>
      </w:r>
      <w:r w:rsidR="0021069C" w:rsidRPr="00797B14">
        <w:rPr>
          <w:rFonts w:cs="Calibri"/>
          <w:b/>
          <w:sz w:val="22"/>
          <w:szCs w:val="22"/>
          <w:lang w:val="en-GB"/>
        </w:rPr>
        <w:br/>
      </w:r>
      <w:r w:rsidRPr="00797B14">
        <w:rPr>
          <w:rFonts w:cs="Calibri"/>
          <w:b/>
          <w:sz w:val="22"/>
          <w:szCs w:val="22"/>
          <w:lang w:val="en-GB"/>
        </w:rPr>
        <w:t>Designation: [Insert Designation]</w:t>
      </w:r>
    </w:p>
    <w:p w14:paraId="6688C3CC" w14:textId="04688A90" w:rsidR="00797B14" w:rsidRPr="00797B14" w:rsidRDefault="006A2D95" w:rsidP="00797B14">
      <w:pPr>
        <w:pStyle w:val="Footer"/>
        <w:spacing w:after="240"/>
        <w:ind w:right="27"/>
        <w:rPr>
          <w:rFonts w:cs="Calibri"/>
          <w:sz w:val="22"/>
          <w:szCs w:val="22"/>
          <w:lang w:val="en-GB"/>
        </w:rPr>
      </w:pPr>
      <w:r w:rsidRPr="00797B14">
        <w:rPr>
          <w:rFonts w:cs="Calibri"/>
          <w:sz w:val="22"/>
          <w:szCs w:val="22"/>
          <w:lang w:val="en-GB"/>
        </w:rPr>
        <w:t>[</w:t>
      </w:r>
      <w:r w:rsidR="00081F13">
        <w:rPr>
          <w:rFonts w:cs="Calibri"/>
          <w:sz w:val="22"/>
          <w:szCs w:val="22"/>
          <w:lang w:val="en-GB"/>
        </w:rPr>
        <w:t>MSL</w:t>
      </w:r>
      <w:r w:rsidRPr="00797B14">
        <w:rPr>
          <w:rFonts w:cs="Calibri"/>
          <w:sz w:val="22"/>
          <w:szCs w:val="22"/>
          <w:lang w:val="en-GB"/>
        </w:rPr>
        <w:t>]</w:t>
      </w:r>
    </w:p>
    <w:p w14:paraId="27CC5994" w14:textId="77777777" w:rsidR="00A91C8C" w:rsidRPr="00797B14" w:rsidRDefault="00A91C8C" w:rsidP="007F432B">
      <w:pPr>
        <w:pStyle w:val="Footer"/>
        <w:spacing w:after="240"/>
        <w:ind w:right="27"/>
        <w:jc w:val="left"/>
        <w:rPr>
          <w:rFonts w:cs="Calibri"/>
          <w:sz w:val="22"/>
          <w:szCs w:val="22"/>
          <w:lang w:val="en-GB"/>
        </w:rPr>
      </w:pPr>
      <w:r w:rsidRPr="00797B14">
        <w:rPr>
          <w:rFonts w:cs="Calibri"/>
          <w:sz w:val="22"/>
          <w:szCs w:val="22"/>
          <w:lang w:val="en-GB"/>
        </w:rPr>
        <w:t>_________________________________________</w:t>
      </w:r>
      <w:r w:rsidR="0021069C" w:rsidRPr="00797B14">
        <w:rPr>
          <w:rFonts w:cs="Calibri"/>
          <w:sz w:val="22"/>
          <w:szCs w:val="22"/>
          <w:lang w:val="en-GB"/>
        </w:rPr>
        <w:br/>
      </w:r>
      <w:r w:rsidRPr="00797B14">
        <w:rPr>
          <w:rFonts w:cs="Calibri"/>
          <w:b/>
          <w:sz w:val="22"/>
          <w:szCs w:val="22"/>
          <w:lang w:val="en-GB"/>
        </w:rPr>
        <w:t>Name: [</w:t>
      </w:r>
      <w:r w:rsidRPr="00797B14">
        <w:rPr>
          <w:rFonts w:cs="Calibri"/>
          <w:b/>
          <w:i/>
          <w:sz w:val="22"/>
          <w:szCs w:val="22"/>
          <w:lang w:val="en-GB"/>
        </w:rPr>
        <w:t>Insert Name</w:t>
      </w:r>
      <w:r w:rsidRPr="00797B14">
        <w:rPr>
          <w:rFonts w:cs="Calibri"/>
          <w:b/>
          <w:sz w:val="22"/>
          <w:szCs w:val="22"/>
          <w:lang w:val="en-GB"/>
        </w:rPr>
        <w:t>]</w:t>
      </w:r>
      <w:r w:rsidR="0021069C" w:rsidRPr="00797B14">
        <w:rPr>
          <w:rFonts w:cs="Calibri"/>
          <w:b/>
          <w:sz w:val="22"/>
          <w:szCs w:val="22"/>
          <w:lang w:val="en-GB"/>
        </w:rPr>
        <w:br/>
      </w:r>
      <w:r w:rsidRPr="00797B14">
        <w:rPr>
          <w:rFonts w:cs="Calibri"/>
          <w:b/>
          <w:sz w:val="22"/>
          <w:szCs w:val="22"/>
          <w:lang w:val="en-GB"/>
        </w:rPr>
        <w:t>Designation: [Insert Designation]</w:t>
      </w:r>
    </w:p>
    <w:p w14:paraId="65954EE4" w14:textId="013EADD6" w:rsidR="00797B14" w:rsidRPr="00797B14" w:rsidRDefault="00B80C17" w:rsidP="007F432B">
      <w:pPr>
        <w:pStyle w:val="Schedule"/>
      </w:pPr>
      <w:r w:rsidRPr="00797B14">
        <w:br w:type="page"/>
      </w:r>
      <w:bookmarkStart w:id="278" w:name="_Toc489979953"/>
      <w:bookmarkStart w:id="279" w:name="_Toc403222638"/>
      <w:bookmarkStart w:id="280" w:name="_Toc417941610"/>
      <w:bookmarkEnd w:id="277"/>
      <w:r w:rsidR="00DC0C71" w:rsidRPr="00797B14">
        <w:lastRenderedPageBreak/>
        <w:t>SCHEDULE 2</w:t>
      </w:r>
      <w:r w:rsidR="007F432B">
        <w:br/>
      </w:r>
      <w:r w:rsidR="007F432B">
        <w:br/>
      </w:r>
      <w:r w:rsidR="00DC0C71" w:rsidRPr="00797B14">
        <w:t>COMPLETION CERTIFICATE</w:t>
      </w:r>
      <w:bookmarkEnd w:id="278"/>
    </w:p>
    <w:p w14:paraId="2C006FA6" w14:textId="77777777" w:rsidR="00797B14" w:rsidRPr="00797B14" w:rsidRDefault="00B103F4" w:rsidP="00797B14">
      <w:pPr>
        <w:spacing w:after="240"/>
        <w:rPr>
          <w:szCs w:val="22"/>
          <w:lang w:eastAsia="x-none"/>
        </w:rPr>
      </w:pPr>
      <w:r w:rsidRPr="00797B14">
        <w:rPr>
          <w:szCs w:val="22"/>
          <w:lang w:eastAsia="x-none"/>
        </w:rPr>
        <w:t>Dated: [</w:t>
      </w:r>
      <w:r w:rsidRPr="00797B14">
        <w:rPr>
          <w:rFonts w:ascii="Arial" w:hAnsi="Arial" w:cs="Arial"/>
          <w:szCs w:val="22"/>
          <w:lang w:eastAsia="x-none"/>
        </w:rPr>
        <w:t>●</w:t>
      </w:r>
      <w:r w:rsidRPr="00797B14">
        <w:rPr>
          <w:szCs w:val="22"/>
          <w:lang w:eastAsia="x-none"/>
        </w:rPr>
        <w:t>]</w:t>
      </w:r>
    </w:p>
    <w:p w14:paraId="27C7FF95" w14:textId="77777777" w:rsidR="00797B14" w:rsidRPr="00797B14" w:rsidRDefault="00B103F4" w:rsidP="00797B14">
      <w:pPr>
        <w:spacing w:after="240"/>
        <w:rPr>
          <w:szCs w:val="22"/>
          <w:lang w:eastAsia="x-none"/>
        </w:rPr>
      </w:pPr>
      <w:r w:rsidRPr="00797B14">
        <w:rPr>
          <w:szCs w:val="22"/>
          <w:lang w:eastAsia="x-none"/>
        </w:rPr>
        <w:t>To,</w:t>
      </w:r>
    </w:p>
    <w:p w14:paraId="3EA4CD86" w14:textId="77777777" w:rsidR="00797B14" w:rsidRPr="00797B14" w:rsidRDefault="00B103F4" w:rsidP="00797B14">
      <w:pPr>
        <w:spacing w:after="240"/>
        <w:rPr>
          <w:szCs w:val="22"/>
          <w:lang w:eastAsia="x-none"/>
        </w:rPr>
      </w:pPr>
      <w:r w:rsidRPr="00797B14">
        <w:rPr>
          <w:szCs w:val="22"/>
          <w:lang w:eastAsia="x-none"/>
        </w:rPr>
        <w:t>[Insert contact details of the Party]</w:t>
      </w:r>
    </w:p>
    <w:p w14:paraId="536D51B7" w14:textId="77777777" w:rsidR="00797B14" w:rsidRPr="00797B14" w:rsidRDefault="00B103F4" w:rsidP="00797B14">
      <w:pPr>
        <w:spacing w:after="240"/>
        <w:rPr>
          <w:szCs w:val="22"/>
          <w:lang w:eastAsia="x-none"/>
        </w:rPr>
      </w:pPr>
      <w:r w:rsidRPr="00797B14">
        <w:rPr>
          <w:szCs w:val="22"/>
          <w:lang w:eastAsia="x-none"/>
        </w:rPr>
        <w:t>Re:</w:t>
      </w:r>
      <w:r w:rsidRPr="00797B14">
        <w:rPr>
          <w:szCs w:val="22"/>
          <w:lang w:eastAsia="x-none"/>
        </w:rPr>
        <w:tab/>
        <w:t>Comple</w:t>
      </w:r>
      <w:r w:rsidR="00A7174F" w:rsidRPr="00797B14">
        <w:rPr>
          <w:szCs w:val="22"/>
          <w:lang w:eastAsia="x-none"/>
        </w:rPr>
        <w:t>tion Certificate under the Joint Venture Agreement dated [</w:t>
      </w:r>
      <w:r w:rsidR="00A7174F" w:rsidRPr="00797B14">
        <w:rPr>
          <w:rFonts w:ascii="Arial" w:hAnsi="Arial" w:cs="Arial"/>
          <w:szCs w:val="22"/>
          <w:lang w:eastAsia="x-none"/>
        </w:rPr>
        <w:t>●</w:t>
      </w:r>
      <w:r w:rsidR="00A7174F" w:rsidRPr="00797B14">
        <w:rPr>
          <w:szCs w:val="22"/>
          <w:lang w:eastAsia="x-none"/>
        </w:rPr>
        <w:t>] (</w:t>
      </w:r>
      <w:r w:rsidR="00A7174F" w:rsidRPr="00797B14">
        <w:rPr>
          <w:rFonts w:cs="Calibri"/>
          <w:szCs w:val="22"/>
          <w:lang w:eastAsia="x-none"/>
        </w:rPr>
        <w:t>“</w:t>
      </w:r>
      <w:r w:rsidR="00A7174F" w:rsidRPr="00797B14">
        <w:rPr>
          <w:b/>
          <w:szCs w:val="22"/>
          <w:lang w:eastAsia="x-none"/>
        </w:rPr>
        <w:t>JV Agreement</w:t>
      </w:r>
      <w:r w:rsidR="00A7174F" w:rsidRPr="00797B14">
        <w:rPr>
          <w:szCs w:val="22"/>
          <w:lang w:eastAsia="x-none"/>
        </w:rPr>
        <w:t>”)</w:t>
      </w:r>
    </w:p>
    <w:p w14:paraId="23E4B0A0" w14:textId="77777777" w:rsidR="00797B14" w:rsidRPr="00797B14" w:rsidRDefault="00B103F4" w:rsidP="00797B14">
      <w:pPr>
        <w:spacing w:after="240"/>
        <w:rPr>
          <w:szCs w:val="22"/>
          <w:lang w:eastAsia="x-none"/>
        </w:rPr>
      </w:pPr>
      <w:r w:rsidRPr="00797B14">
        <w:rPr>
          <w:szCs w:val="22"/>
          <w:lang w:eastAsia="x-none"/>
        </w:rPr>
        <w:t>Dear Sirs,</w:t>
      </w:r>
    </w:p>
    <w:p w14:paraId="1758A71F" w14:textId="77777777" w:rsidR="00797B14" w:rsidRPr="00797B14" w:rsidRDefault="00A7174F" w:rsidP="00797B14">
      <w:pPr>
        <w:spacing w:after="240"/>
        <w:rPr>
          <w:szCs w:val="22"/>
          <w:lang w:eastAsia="x-none"/>
        </w:rPr>
      </w:pPr>
      <w:r w:rsidRPr="00797B14">
        <w:rPr>
          <w:szCs w:val="22"/>
          <w:lang w:eastAsia="x-none"/>
        </w:rPr>
        <w:t>We hereby confirm that:</w:t>
      </w:r>
    </w:p>
    <w:p w14:paraId="3F0FFE31" w14:textId="77777777" w:rsidR="00797B14" w:rsidRPr="00797B14" w:rsidRDefault="00A7174F" w:rsidP="00BC7EBA">
      <w:pPr>
        <w:numPr>
          <w:ilvl w:val="0"/>
          <w:numId w:val="32"/>
        </w:numPr>
        <w:tabs>
          <w:tab w:val="clear" w:pos="720"/>
        </w:tabs>
        <w:spacing w:after="240"/>
        <w:ind w:left="737" w:hanging="737"/>
        <w:rPr>
          <w:szCs w:val="22"/>
          <w:lang w:eastAsia="x-none"/>
        </w:rPr>
      </w:pPr>
      <w:r w:rsidRPr="00797B14">
        <w:rPr>
          <w:szCs w:val="22"/>
          <w:lang w:eastAsia="x-none"/>
        </w:rPr>
        <w:t>Each of the representations and warranties made in the JV Agreement are true, complete and correct and not misleading in any manner as on the Completion Date;</w:t>
      </w:r>
    </w:p>
    <w:p w14:paraId="639784E6" w14:textId="77777777" w:rsidR="00797B14" w:rsidRPr="00797B14" w:rsidRDefault="00A7174F" w:rsidP="00BC7EBA">
      <w:pPr>
        <w:numPr>
          <w:ilvl w:val="0"/>
          <w:numId w:val="32"/>
        </w:numPr>
        <w:tabs>
          <w:tab w:val="clear" w:pos="720"/>
        </w:tabs>
        <w:spacing w:after="240"/>
        <w:ind w:left="737" w:hanging="737"/>
        <w:rPr>
          <w:szCs w:val="22"/>
          <w:lang w:eastAsia="x-none"/>
        </w:rPr>
      </w:pPr>
      <w:r w:rsidRPr="00797B14">
        <w:rPr>
          <w:szCs w:val="22"/>
          <w:lang w:eastAsia="x-none"/>
        </w:rPr>
        <w:t>We have complied with all the covenants and obligations under the JV Agreement; and</w:t>
      </w:r>
    </w:p>
    <w:p w14:paraId="46D2695C" w14:textId="77777777" w:rsidR="00BA1BCF" w:rsidRDefault="00A7174F" w:rsidP="00BC7EBA">
      <w:pPr>
        <w:numPr>
          <w:ilvl w:val="0"/>
          <w:numId w:val="32"/>
        </w:numPr>
        <w:tabs>
          <w:tab w:val="clear" w:pos="720"/>
        </w:tabs>
        <w:spacing w:after="240"/>
        <w:ind w:left="737" w:hanging="737"/>
        <w:rPr>
          <w:szCs w:val="22"/>
          <w:lang w:eastAsia="x-none"/>
        </w:rPr>
      </w:pPr>
      <w:r w:rsidRPr="00797B14">
        <w:rPr>
          <w:szCs w:val="22"/>
          <w:lang w:eastAsia="x-none"/>
        </w:rPr>
        <w:t>There is not in effect any Applicable Law that prohibits, restricts or interferes or makes illegal the consummation of the transactions contemplated under the JV Agreement.</w:t>
      </w:r>
    </w:p>
    <w:p w14:paraId="1120C74A" w14:textId="77777777" w:rsidR="00797B14" w:rsidRPr="00797B14" w:rsidRDefault="00B103F4" w:rsidP="00797B14">
      <w:pPr>
        <w:spacing w:after="240"/>
        <w:rPr>
          <w:szCs w:val="22"/>
          <w:lang w:eastAsia="x-none"/>
        </w:rPr>
      </w:pPr>
      <w:r w:rsidRPr="00797B14">
        <w:rPr>
          <w:szCs w:val="22"/>
          <w:lang w:eastAsia="x-none"/>
        </w:rPr>
        <w:t>All capitalised terms used and not defined herein have the same meaning as ascribed in the Investment Agreement.</w:t>
      </w:r>
    </w:p>
    <w:p w14:paraId="318A25B2" w14:textId="77777777" w:rsidR="00797B14" w:rsidRPr="00797B14" w:rsidRDefault="00B103F4" w:rsidP="00797B14">
      <w:pPr>
        <w:spacing w:after="240"/>
        <w:rPr>
          <w:szCs w:val="22"/>
          <w:lang w:eastAsia="x-none"/>
        </w:rPr>
      </w:pPr>
      <w:r w:rsidRPr="00797B14">
        <w:rPr>
          <w:szCs w:val="22"/>
          <w:lang w:eastAsia="x-none"/>
        </w:rPr>
        <w:t>Regards,</w:t>
      </w:r>
    </w:p>
    <w:p w14:paraId="1BD4DFE7" w14:textId="77777777" w:rsidR="00797B14" w:rsidRPr="00797B14" w:rsidRDefault="00A7174F" w:rsidP="00797B14">
      <w:pPr>
        <w:pStyle w:val="Footer"/>
        <w:spacing w:after="240"/>
        <w:ind w:right="27"/>
        <w:rPr>
          <w:rFonts w:cs="Calibri"/>
          <w:sz w:val="22"/>
          <w:szCs w:val="22"/>
          <w:lang w:val="en-GB"/>
        </w:rPr>
      </w:pPr>
      <w:r w:rsidRPr="00797B14">
        <w:rPr>
          <w:rFonts w:cs="Calibri"/>
          <w:sz w:val="22"/>
          <w:szCs w:val="22"/>
          <w:lang w:val="en-GB"/>
        </w:rPr>
        <w:t>[Insert name of the Party]</w:t>
      </w:r>
    </w:p>
    <w:p w14:paraId="509E6A46" w14:textId="77777777" w:rsidR="00797B14" w:rsidRPr="00797B14" w:rsidRDefault="00A7174F" w:rsidP="007F432B">
      <w:pPr>
        <w:pStyle w:val="Footer"/>
        <w:spacing w:after="240"/>
        <w:ind w:right="27"/>
        <w:jc w:val="left"/>
        <w:rPr>
          <w:rFonts w:cs="Calibri"/>
          <w:b/>
          <w:sz w:val="22"/>
          <w:szCs w:val="22"/>
          <w:lang w:val="en-GB"/>
        </w:rPr>
      </w:pPr>
      <w:r w:rsidRPr="00797B14">
        <w:rPr>
          <w:rFonts w:cs="Calibri"/>
          <w:sz w:val="22"/>
          <w:szCs w:val="22"/>
          <w:lang w:val="en-GB"/>
        </w:rPr>
        <w:t>_________________________________________</w:t>
      </w:r>
      <w:r w:rsidRPr="00797B14">
        <w:rPr>
          <w:rFonts w:cs="Calibri"/>
          <w:sz w:val="22"/>
          <w:szCs w:val="22"/>
          <w:lang w:val="en-GB"/>
        </w:rPr>
        <w:br/>
      </w:r>
      <w:r w:rsidRPr="00797B14">
        <w:rPr>
          <w:rFonts w:cs="Calibri"/>
          <w:b/>
          <w:sz w:val="22"/>
          <w:szCs w:val="22"/>
          <w:lang w:val="en-GB"/>
        </w:rPr>
        <w:t>Name: [</w:t>
      </w:r>
      <w:r w:rsidRPr="00797B14">
        <w:rPr>
          <w:rFonts w:cs="Calibri"/>
          <w:b/>
          <w:i/>
          <w:sz w:val="22"/>
          <w:szCs w:val="22"/>
          <w:lang w:val="en-GB"/>
        </w:rPr>
        <w:t>Insert Name</w:t>
      </w:r>
      <w:r w:rsidRPr="00797B14">
        <w:rPr>
          <w:rFonts w:cs="Calibri"/>
          <w:b/>
          <w:sz w:val="22"/>
          <w:szCs w:val="22"/>
          <w:lang w:val="en-GB"/>
        </w:rPr>
        <w:t>]</w:t>
      </w:r>
      <w:r w:rsidRPr="00797B14">
        <w:rPr>
          <w:rFonts w:cs="Calibri"/>
          <w:b/>
          <w:sz w:val="22"/>
          <w:szCs w:val="22"/>
          <w:lang w:val="en-GB"/>
        </w:rPr>
        <w:br/>
        <w:t>Designation: [Insert Designation]</w:t>
      </w:r>
    </w:p>
    <w:p w14:paraId="685FD299" w14:textId="1CF2D5F1" w:rsidR="00D87155" w:rsidRPr="00797B14" w:rsidRDefault="00DC0C71" w:rsidP="007F432B">
      <w:pPr>
        <w:pStyle w:val="Schedule"/>
      </w:pPr>
      <w:r w:rsidRPr="00797B14">
        <w:rPr>
          <w:lang w:eastAsia="x-none"/>
        </w:rPr>
        <w:br w:type="page"/>
      </w:r>
      <w:bookmarkStart w:id="281" w:name="_Toc489979954"/>
      <w:r w:rsidR="00D87155" w:rsidRPr="00797B14">
        <w:lastRenderedPageBreak/>
        <w:t xml:space="preserve">SCHEDULE </w:t>
      </w:r>
      <w:bookmarkStart w:id="282" w:name="_Toc176185725"/>
      <w:bookmarkEnd w:id="279"/>
      <w:r w:rsidRPr="00797B14">
        <w:t>3</w:t>
      </w:r>
      <w:r w:rsidR="007F432B">
        <w:br/>
      </w:r>
      <w:r w:rsidR="00B80C17" w:rsidRPr="00797B14">
        <w:br/>
      </w:r>
      <w:r w:rsidR="00D87155" w:rsidRPr="00797B14">
        <w:t>REPRESENTATIONS AND WARRANTIES</w:t>
      </w:r>
      <w:bookmarkEnd w:id="282"/>
      <w:r w:rsidR="00D87155" w:rsidRPr="00797B14">
        <w:t xml:space="preserve"> BY PARTIES</w:t>
      </w:r>
      <w:bookmarkEnd w:id="280"/>
      <w:bookmarkEnd w:id="281"/>
    </w:p>
    <w:p w14:paraId="3F1F2940" w14:textId="77777777" w:rsidR="00D87155" w:rsidRPr="00797B14" w:rsidRDefault="00D87155" w:rsidP="00797B14">
      <w:pPr>
        <w:widowControl w:val="0"/>
        <w:spacing w:after="240"/>
        <w:rPr>
          <w:rFonts w:cs="Calibri"/>
          <w:szCs w:val="22"/>
          <w:lang w:val="en-US"/>
        </w:rPr>
      </w:pPr>
      <w:r w:rsidRPr="00797B14">
        <w:rPr>
          <w:rFonts w:cs="Calibri"/>
          <w:szCs w:val="22"/>
          <w:lang w:val="en-US"/>
        </w:rPr>
        <w:t xml:space="preserve">Each </w:t>
      </w:r>
      <w:r w:rsidR="0020337D" w:rsidRPr="00797B14">
        <w:rPr>
          <w:rFonts w:cs="Calibri"/>
          <w:szCs w:val="22"/>
          <w:lang w:val="en-US"/>
        </w:rPr>
        <w:t xml:space="preserve">of the </w:t>
      </w:r>
      <w:r w:rsidRPr="00797B14">
        <w:rPr>
          <w:rFonts w:cs="Calibri"/>
          <w:szCs w:val="22"/>
          <w:lang w:val="en-US"/>
        </w:rPr>
        <w:t>Part</w:t>
      </w:r>
      <w:r w:rsidR="0020337D" w:rsidRPr="00797B14">
        <w:rPr>
          <w:rFonts w:cs="Calibri"/>
          <w:szCs w:val="22"/>
          <w:lang w:val="en-US"/>
        </w:rPr>
        <w:t xml:space="preserve">ies, </w:t>
      </w:r>
      <w:r w:rsidRPr="00797B14">
        <w:rPr>
          <w:rFonts w:cs="Calibri"/>
          <w:szCs w:val="22"/>
          <w:lang w:val="en-US"/>
        </w:rPr>
        <w:t>represents and warrants to the other that:</w:t>
      </w:r>
    </w:p>
    <w:p w14:paraId="297E44C8" w14:textId="77777777" w:rsidR="00D87155" w:rsidRPr="00797B14" w:rsidRDefault="00D87155" w:rsidP="0069150B">
      <w:pPr>
        <w:numPr>
          <w:ilvl w:val="0"/>
          <w:numId w:val="34"/>
        </w:numPr>
        <w:tabs>
          <w:tab w:val="clear" w:pos="720"/>
        </w:tabs>
        <w:spacing w:after="240"/>
        <w:rPr>
          <w:rFonts w:cs="Calibri"/>
          <w:szCs w:val="22"/>
          <w:lang w:val="en-US"/>
        </w:rPr>
      </w:pPr>
      <w:bookmarkStart w:id="283" w:name="_Ref482917472"/>
      <w:r w:rsidRPr="00797B14">
        <w:rPr>
          <w:rFonts w:cs="Calibri"/>
          <w:szCs w:val="22"/>
          <w:lang w:val="en-US"/>
        </w:rPr>
        <w:t xml:space="preserve">It has obtained all corporate </w:t>
      </w:r>
      <w:r w:rsidR="00E422C6" w:rsidRPr="00797B14">
        <w:rPr>
          <w:rFonts w:cs="Calibri"/>
          <w:szCs w:val="22"/>
          <w:lang w:val="en-US"/>
        </w:rPr>
        <w:t>authorizations</w:t>
      </w:r>
      <w:r w:rsidRPr="00797B14">
        <w:rPr>
          <w:rFonts w:cs="Calibri"/>
          <w:szCs w:val="22"/>
          <w:lang w:val="en-US"/>
        </w:rPr>
        <w:t xml:space="preserve"> and (save as contemplated herein) all other applicable Approvals</w:t>
      </w:r>
      <w:r w:rsidRPr="00797B14">
        <w:rPr>
          <w:rFonts w:cs="Calibri"/>
          <w:b/>
          <w:bCs/>
          <w:szCs w:val="22"/>
          <w:lang w:val="en-US"/>
        </w:rPr>
        <w:t xml:space="preserve"> </w:t>
      </w:r>
      <w:r w:rsidRPr="00797B14">
        <w:rPr>
          <w:rFonts w:cs="Calibri"/>
          <w:szCs w:val="22"/>
          <w:lang w:val="en-US"/>
        </w:rPr>
        <w:t>required to empower it to enter into and perform its obligations under this Agreement</w:t>
      </w:r>
      <w:r w:rsidR="0020337D" w:rsidRPr="00797B14">
        <w:rPr>
          <w:rFonts w:cs="Calibri"/>
          <w:szCs w:val="22"/>
          <w:lang w:val="en-US"/>
        </w:rPr>
        <w:t>, save and except as provided herein</w:t>
      </w:r>
      <w:r w:rsidRPr="00797B14">
        <w:rPr>
          <w:rFonts w:cs="Calibri"/>
          <w:szCs w:val="22"/>
          <w:lang w:val="en-US"/>
        </w:rPr>
        <w:t>.</w:t>
      </w:r>
      <w:bookmarkEnd w:id="283"/>
    </w:p>
    <w:p w14:paraId="6C217FE6" w14:textId="77777777" w:rsidR="00D87155" w:rsidRPr="00797B14" w:rsidRDefault="00D87155" w:rsidP="0069150B">
      <w:pPr>
        <w:numPr>
          <w:ilvl w:val="0"/>
          <w:numId w:val="34"/>
        </w:numPr>
        <w:tabs>
          <w:tab w:val="clear" w:pos="720"/>
        </w:tabs>
        <w:spacing w:after="240"/>
        <w:rPr>
          <w:rFonts w:cs="Calibri"/>
          <w:szCs w:val="22"/>
          <w:lang w:val="en-US"/>
        </w:rPr>
      </w:pPr>
      <w:r w:rsidRPr="00797B14">
        <w:rPr>
          <w:rFonts w:cs="Calibri"/>
          <w:szCs w:val="22"/>
          <w:lang w:val="en-US"/>
        </w:rPr>
        <w:t xml:space="preserve">This Agreement has been validly executed and delivered and constitutes a legal, valid and binding obligation on such </w:t>
      </w:r>
      <w:r w:rsidR="0020337D" w:rsidRPr="00797B14">
        <w:rPr>
          <w:rFonts w:cs="Calibri"/>
          <w:szCs w:val="22"/>
          <w:lang w:val="en-US"/>
        </w:rPr>
        <w:t>p</w:t>
      </w:r>
      <w:r w:rsidRPr="00797B14">
        <w:rPr>
          <w:rFonts w:cs="Calibri"/>
          <w:szCs w:val="22"/>
          <w:lang w:val="en-US"/>
        </w:rPr>
        <w:t>arty</w:t>
      </w:r>
      <w:r w:rsidR="0020337D" w:rsidRPr="00797B14">
        <w:rPr>
          <w:rFonts w:cs="Calibri"/>
          <w:szCs w:val="22"/>
          <w:lang w:val="en-US"/>
        </w:rPr>
        <w:t>, save and except for the regulatory approvals as provided herein,</w:t>
      </w:r>
      <w:r w:rsidRPr="00797B14">
        <w:rPr>
          <w:rFonts w:cs="Calibri"/>
          <w:szCs w:val="22"/>
          <w:lang w:val="en-US"/>
        </w:rPr>
        <w:t xml:space="preserve"> and all corporate approvals and authorizations on the part of such </w:t>
      </w:r>
      <w:r w:rsidR="0020337D" w:rsidRPr="00797B14">
        <w:rPr>
          <w:rFonts w:cs="Calibri"/>
          <w:szCs w:val="22"/>
          <w:lang w:val="en-US"/>
        </w:rPr>
        <w:t>p</w:t>
      </w:r>
      <w:r w:rsidRPr="00797B14">
        <w:rPr>
          <w:rFonts w:cs="Calibri"/>
          <w:szCs w:val="22"/>
          <w:lang w:val="en-US"/>
        </w:rPr>
        <w:t xml:space="preserve">arty and its officers, directors and shareholders necessary for the authorization, execution and delivery of, and the performance of all of its obligations under this Agreement have been obtained and are duly effective and certified copies of all such corporate approvals and authorizations along with all supporting notices have been furnished to the other </w:t>
      </w:r>
      <w:r w:rsidR="0020337D" w:rsidRPr="00797B14">
        <w:rPr>
          <w:rFonts w:cs="Calibri"/>
          <w:szCs w:val="22"/>
          <w:lang w:val="en-US"/>
        </w:rPr>
        <w:t>p</w:t>
      </w:r>
      <w:r w:rsidRPr="00797B14">
        <w:rPr>
          <w:rFonts w:cs="Calibri"/>
          <w:szCs w:val="22"/>
          <w:lang w:val="en-US"/>
        </w:rPr>
        <w:t>arty.</w:t>
      </w:r>
    </w:p>
    <w:p w14:paraId="5C349330" w14:textId="77777777" w:rsidR="000A4567" w:rsidRPr="00797B14" w:rsidRDefault="00D87155" w:rsidP="0069150B">
      <w:pPr>
        <w:numPr>
          <w:ilvl w:val="0"/>
          <w:numId w:val="34"/>
        </w:numPr>
        <w:tabs>
          <w:tab w:val="clear" w:pos="720"/>
        </w:tabs>
        <w:spacing w:after="240"/>
        <w:rPr>
          <w:rFonts w:cs="Calibri"/>
          <w:szCs w:val="22"/>
          <w:lang w:val="en-US"/>
        </w:rPr>
      </w:pPr>
      <w:r w:rsidRPr="00797B14">
        <w:rPr>
          <w:rFonts w:cs="Calibri"/>
          <w:szCs w:val="22"/>
          <w:lang w:val="en-US"/>
        </w:rPr>
        <w:t xml:space="preserve">The execution, delivery and performance of its obligations under this Agreement do not and will not: (a) contravene their respective memorandum or articles of association or other constitutive documents or provisions; (b) </w:t>
      </w:r>
      <w:r w:rsidR="0020337D" w:rsidRPr="00797B14">
        <w:rPr>
          <w:rFonts w:cs="Calibri"/>
          <w:szCs w:val="22"/>
          <w:lang w:val="en-US"/>
        </w:rPr>
        <w:t xml:space="preserve">save and except obtaining the Approvals as specifically provided herein, </w:t>
      </w:r>
      <w:r w:rsidRPr="00797B14">
        <w:rPr>
          <w:rFonts w:cs="Calibri"/>
          <w:szCs w:val="22"/>
          <w:lang w:val="en-US"/>
        </w:rPr>
        <w:t xml:space="preserve">contravene any Applicable Laws, regulation or order of any Governmental Authority, official body or agency, including any judgment or decree of any court having jurisdiction over it; (c) conflict with or result in any breach or default under any agreement, instrument, regulation, </w:t>
      </w:r>
      <w:r w:rsidR="00E422C6" w:rsidRPr="00797B14">
        <w:rPr>
          <w:rFonts w:cs="Calibri"/>
          <w:szCs w:val="22"/>
          <w:lang w:val="en-US"/>
        </w:rPr>
        <w:t>license</w:t>
      </w:r>
      <w:r w:rsidRPr="00797B14">
        <w:rPr>
          <w:rFonts w:cs="Calibri"/>
          <w:szCs w:val="22"/>
          <w:lang w:val="en-US"/>
        </w:rPr>
        <w:t xml:space="preserve"> or authorization binding upon it or any of its assets; or (d) result in infringement of the intellectual property rights of any third party.</w:t>
      </w:r>
    </w:p>
    <w:p w14:paraId="67FF835C" w14:textId="77777777" w:rsidR="00D87155" w:rsidRPr="00797B14" w:rsidRDefault="00D87155" w:rsidP="0069150B">
      <w:pPr>
        <w:numPr>
          <w:ilvl w:val="0"/>
          <w:numId w:val="34"/>
        </w:numPr>
        <w:tabs>
          <w:tab w:val="clear" w:pos="720"/>
        </w:tabs>
        <w:spacing w:after="240"/>
        <w:rPr>
          <w:rFonts w:cs="Calibri"/>
          <w:szCs w:val="22"/>
          <w:lang w:val="en-US"/>
        </w:rPr>
      </w:pPr>
      <w:r w:rsidRPr="00797B14">
        <w:rPr>
          <w:rFonts w:cs="Calibri"/>
          <w:szCs w:val="22"/>
          <w:lang w:val="en-US"/>
        </w:rPr>
        <w:t xml:space="preserve">There are no other commitments under any Applicable Law or agreements entered into by it which may be in breach of the terms of this Agreement or the obligations of such </w:t>
      </w:r>
      <w:r w:rsidR="0020337D" w:rsidRPr="00797B14">
        <w:rPr>
          <w:rFonts w:cs="Calibri"/>
          <w:szCs w:val="22"/>
          <w:lang w:val="en-US"/>
        </w:rPr>
        <w:t>p</w:t>
      </w:r>
      <w:r w:rsidRPr="00797B14">
        <w:rPr>
          <w:rFonts w:cs="Calibri"/>
          <w:szCs w:val="22"/>
          <w:lang w:val="en-US"/>
        </w:rPr>
        <w:t>arty hereunder</w:t>
      </w:r>
      <w:r w:rsidR="00AA3FFE" w:rsidRPr="00797B14">
        <w:rPr>
          <w:rFonts w:cs="Calibri"/>
          <w:szCs w:val="22"/>
          <w:lang w:val="en-US"/>
        </w:rPr>
        <w:t>.</w:t>
      </w:r>
    </w:p>
    <w:p w14:paraId="505F41FA" w14:textId="77777777" w:rsidR="00D87155" w:rsidRPr="00797B14" w:rsidRDefault="00D87155" w:rsidP="0069150B">
      <w:pPr>
        <w:numPr>
          <w:ilvl w:val="0"/>
          <w:numId w:val="34"/>
        </w:numPr>
        <w:tabs>
          <w:tab w:val="clear" w:pos="720"/>
        </w:tabs>
        <w:spacing w:after="240"/>
        <w:rPr>
          <w:rFonts w:cs="Calibri"/>
          <w:szCs w:val="22"/>
          <w:lang w:val="en-US"/>
        </w:rPr>
      </w:pPr>
      <w:bookmarkStart w:id="284" w:name="_Ref482917479"/>
      <w:r w:rsidRPr="00797B14">
        <w:rPr>
          <w:rFonts w:cs="Calibri"/>
          <w:szCs w:val="22"/>
          <w:lang w:val="en-US"/>
        </w:rPr>
        <w:t xml:space="preserve">There are no legal, quasi-legal, administrative, arbitration, mediation, conciliation or other proceedings, claims, actions, governmental investigations, orders, judgments or decrees of any nature made, existing, or pending or, to the best knowledge of such </w:t>
      </w:r>
      <w:r w:rsidR="0020337D" w:rsidRPr="00797B14">
        <w:rPr>
          <w:rFonts w:cs="Calibri"/>
          <w:szCs w:val="22"/>
          <w:lang w:val="en-US"/>
        </w:rPr>
        <w:t>p</w:t>
      </w:r>
      <w:r w:rsidRPr="00797B14">
        <w:rPr>
          <w:rFonts w:cs="Calibri"/>
          <w:szCs w:val="22"/>
          <w:lang w:val="en-US"/>
        </w:rPr>
        <w:t xml:space="preserve">arty, threatened or anticipated against such </w:t>
      </w:r>
      <w:r w:rsidR="0020337D" w:rsidRPr="00797B14">
        <w:rPr>
          <w:rFonts w:cs="Calibri"/>
          <w:szCs w:val="22"/>
          <w:lang w:val="en-US"/>
        </w:rPr>
        <w:t>p</w:t>
      </w:r>
      <w:r w:rsidRPr="00797B14">
        <w:rPr>
          <w:rFonts w:cs="Calibri"/>
          <w:szCs w:val="22"/>
          <w:lang w:val="en-US"/>
        </w:rPr>
        <w:t>arty which may prejudicially affect its holding of Shares or the due performance or enforceability of this Agreement or any obligation, act, omission or transactions contemplated hereunder</w:t>
      </w:r>
      <w:r w:rsidR="00AA3FFE" w:rsidRPr="00797B14">
        <w:rPr>
          <w:rFonts w:cs="Calibri"/>
          <w:szCs w:val="22"/>
          <w:lang w:val="en-US"/>
        </w:rPr>
        <w:t>.</w:t>
      </w:r>
      <w:bookmarkEnd w:id="284"/>
    </w:p>
    <w:p w14:paraId="717300B0" w14:textId="77777777" w:rsidR="002B5D52" w:rsidRPr="00797B14" w:rsidRDefault="00EA5AE3" w:rsidP="007F432B">
      <w:pPr>
        <w:pStyle w:val="Schedule"/>
      </w:pPr>
      <w:r w:rsidRPr="00797B14">
        <w:br w:type="page"/>
      </w:r>
      <w:bookmarkStart w:id="285" w:name="_Toc416892248"/>
      <w:bookmarkStart w:id="286" w:name="_Toc417941613"/>
      <w:bookmarkStart w:id="287" w:name="_Toc489979955"/>
      <w:r w:rsidRPr="00797B14">
        <w:lastRenderedPageBreak/>
        <w:t xml:space="preserve">SCHEDULE </w:t>
      </w:r>
      <w:r w:rsidR="00DC0C71" w:rsidRPr="00797B14">
        <w:t>4</w:t>
      </w:r>
      <w:r w:rsidR="00FE31B6" w:rsidRPr="00797B14">
        <w:t xml:space="preserve"> </w:t>
      </w:r>
      <w:r w:rsidRPr="00797B14">
        <w:br/>
      </w:r>
      <w:r w:rsidRPr="00797B14">
        <w:br/>
        <w:t>COMPANY RESERVED MATTERS</w:t>
      </w:r>
      <w:bookmarkEnd w:id="285"/>
      <w:bookmarkEnd w:id="286"/>
      <w:bookmarkEnd w:id="287"/>
    </w:p>
    <w:p w14:paraId="63EE5D37" w14:textId="7C0B13F1" w:rsidR="00797B14" w:rsidRPr="00797B14" w:rsidRDefault="002B5D52" w:rsidP="0069150B">
      <w:pPr>
        <w:widowControl w:val="0"/>
        <w:numPr>
          <w:ilvl w:val="0"/>
          <w:numId w:val="23"/>
        </w:numPr>
        <w:tabs>
          <w:tab w:val="clear" w:pos="5040"/>
        </w:tabs>
        <w:spacing w:after="240"/>
        <w:ind w:left="720" w:hanging="720"/>
        <w:rPr>
          <w:rFonts w:cs="Calibri"/>
          <w:szCs w:val="22"/>
        </w:rPr>
      </w:pPr>
      <w:r w:rsidRPr="00797B14">
        <w:rPr>
          <w:rFonts w:cs="Calibri"/>
          <w:szCs w:val="22"/>
        </w:rPr>
        <w:t>All the matters requiring a special resolution</w:t>
      </w:r>
      <w:r w:rsidR="00910DA4">
        <w:rPr>
          <w:rFonts w:cs="Calibri"/>
          <w:szCs w:val="22"/>
        </w:rPr>
        <w:t xml:space="preserve"> of shareholders</w:t>
      </w:r>
      <w:r w:rsidRPr="00797B14">
        <w:rPr>
          <w:rFonts w:cs="Calibri"/>
          <w:szCs w:val="22"/>
        </w:rPr>
        <w:t xml:space="preserve"> under the Act.</w:t>
      </w:r>
    </w:p>
    <w:p w14:paraId="4A7AFBCB" w14:textId="5008EE33" w:rsidR="00BA1BCF" w:rsidRDefault="002B5D52" w:rsidP="0069150B">
      <w:pPr>
        <w:widowControl w:val="0"/>
        <w:numPr>
          <w:ilvl w:val="0"/>
          <w:numId w:val="23"/>
        </w:numPr>
        <w:tabs>
          <w:tab w:val="clear" w:pos="5040"/>
        </w:tabs>
        <w:spacing w:after="240"/>
        <w:ind w:left="720" w:hanging="720"/>
        <w:rPr>
          <w:rFonts w:cs="Calibri"/>
          <w:szCs w:val="22"/>
        </w:rPr>
      </w:pPr>
      <w:r w:rsidRPr="00797B14">
        <w:rPr>
          <w:rFonts w:cs="Calibri"/>
          <w:szCs w:val="22"/>
        </w:rPr>
        <w:t xml:space="preserve">Pricing, timing and place (including the stock exchange) for any listing of the </w:t>
      </w:r>
      <w:r w:rsidR="0027280A" w:rsidRPr="00797B14">
        <w:rPr>
          <w:rFonts w:cs="Calibri"/>
          <w:szCs w:val="22"/>
        </w:rPr>
        <w:t>Equity Securities</w:t>
      </w:r>
      <w:r w:rsidRPr="00797B14">
        <w:rPr>
          <w:rFonts w:cs="Calibri"/>
          <w:szCs w:val="22"/>
        </w:rPr>
        <w:t xml:space="preserve"> of the Company</w:t>
      </w:r>
      <w:r w:rsidR="00716452" w:rsidRPr="00797B14">
        <w:rPr>
          <w:rFonts w:cs="Calibri"/>
          <w:szCs w:val="22"/>
        </w:rPr>
        <w:t xml:space="preserve"> on any recognised stock exchanges in India or outside India</w:t>
      </w:r>
      <w:r w:rsidRPr="00797B14">
        <w:rPr>
          <w:rFonts w:cs="Calibri"/>
          <w:szCs w:val="22"/>
        </w:rPr>
        <w:t>.</w:t>
      </w:r>
    </w:p>
    <w:p w14:paraId="6B1A7B67" w14:textId="01A6F8DE" w:rsidR="00BA1BCF" w:rsidRDefault="002B5D52" w:rsidP="0069150B">
      <w:pPr>
        <w:widowControl w:val="0"/>
        <w:numPr>
          <w:ilvl w:val="0"/>
          <w:numId w:val="23"/>
        </w:numPr>
        <w:tabs>
          <w:tab w:val="clear" w:pos="5040"/>
        </w:tabs>
        <w:spacing w:after="240"/>
        <w:ind w:left="720" w:hanging="720"/>
        <w:rPr>
          <w:rFonts w:cs="Calibri"/>
          <w:szCs w:val="22"/>
        </w:rPr>
      </w:pPr>
      <w:r w:rsidRPr="00797B14">
        <w:rPr>
          <w:rFonts w:cs="Calibri"/>
          <w:szCs w:val="22"/>
        </w:rPr>
        <w:t>Establishment or divestment of subsidiaries and/ or joint ventures of the Company.</w:t>
      </w:r>
    </w:p>
    <w:p w14:paraId="71FD0465" w14:textId="7DA6040F" w:rsidR="00BA1BCF" w:rsidRDefault="002B5D52" w:rsidP="0069150B">
      <w:pPr>
        <w:widowControl w:val="0"/>
        <w:numPr>
          <w:ilvl w:val="0"/>
          <w:numId w:val="23"/>
        </w:numPr>
        <w:tabs>
          <w:tab w:val="clear" w:pos="5040"/>
        </w:tabs>
        <w:spacing w:after="240"/>
        <w:ind w:left="720" w:hanging="720"/>
        <w:rPr>
          <w:rFonts w:cs="Calibri"/>
          <w:szCs w:val="22"/>
        </w:rPr>
      </w:pPr>
      <w:r w:rsidRPr="00797B14">
        <w:rPr>
          <w:rFonts w:cs="Calibri"/>
          <w:szCs w:val="22"/>
        </w:rPr>
        <w:t xml:space="preserve">Changes to material accounting or </w:t>
      </w:r>
      <w:r w:rsidR="0027280A" w:rsidRPr="00797B14">
        <w:rPr>
          <w:rFonts w:cs="Calibri"/>
          <w:szCs w:val="22"/>
        </w:rPr>
        <w:t xml:space="preserve">Tax </w:t>
      </w:r>
      <w:r w:rsidRPr="00797B14">
        <w:rPr>
          <w:rFonts w:cs="Calibri"/>
          <w:szCs w:val="22"/>
        </w:rPr>
        <w:t>policies or practices of the Company (other than those mandated by Indian generally accepted accounting principles).</w:t>
      </w:r>
    </w:p>
    <w:p w14:paraId="129E78C7" w14:textId="64F6A21E" w:rsidR="00797B14" w:rsidRPr="00797B14" w:rsidRDefault="002B5D52" w:rsidP="0069150B">
      <w:pPr>
        <w:widowControl w:val="0"/>
        <w:numPr>
          <w:ilvl w:val="0"/>
          <w:numId w:val="23"/>
        </w:numPr>
        <w:tabs>
          <w:tab w:val="clear" w:pos="5040"/>
        </w:tabs>
        <w:spacing w:after="240"/>
        <w:ind w:left="720" w:hanging="720"/>
        <w:rPr>
          <w:rFonts w:cs="Calibri"/>
          <w:szCs w:val="22"/>
        </w:rPr>
      </w:pPr>
      <w:r w:rsidRPr="00797B14">
        <w:rPr>
          <w:rFonts w:cs="Calibri"/>
          <w:szCs w:val="22"/>
        </w:rPr>
        <w:t xml:space="preserve">Acquire, transfer, license, encumber, modify, or otherwise </w:t>
      </w:r>
      <w:r w:rsidR="00910DA4" w:rsidRPr="00797B14">
        <w:rPr>
          <w:rFonts w:cs="Calibri"/>
          <w:szCs w:val="22"/>
        </w:rPr>
        <w:t>dispose</w:t>
      </w:r>
      <w:r w:rsidR="00910DA4">
        <w:rPr>
          <w:rFonts w:cs="Calibri"/>
          <w:szCs w:val="22"/>
        </w:rPr>
        <w:t>-</w:t>
      </w:r>
      <w:r w:rsidRPr="00797B14">
        <w:rPr>
          <w:rFonts w:cs="Calibri"/>
          <w:szCs w:val="22"/>
        </w:rPr>
        <w:t xml:space="preserve">off any </w:t>
      </w:r>
      <w:r w:rsidR="00BA78FB" w:rsidRPr="00797B14">
        <w:rPr>
          <w:rFonts w:cs="Calibri"/>
          <w:szCs w:val="22"/>
        </w:rPr>
        <w:t xml:space="preserve">Intellectual Property </w:t>
      </w:r>
      <w:r w:rsidRPr="00797B14">
        <w:rPr>
          <w:rFonts w:cs="Calibri"/>
          <w:szCs w:val="22"/>
        </w:rPr>
        <w:t>rights of or used by the Company.</w:t>
      </w:r>
    </w:p>
    <w:p w14:paraId="648C14ED" w14:textId="64B64937" w:rsidR="00797B14" w:rsidRPr="00797B14" w:rsidRDefault="002B5D52" w:rsidP="0069150B">
      <w:pPr>
        <w:widowControl w:val="0"/>
        <w:numPr>
          <w:ilvl w:val="0"/>
          <w:numId w:val="23"/>
        </w:numPr>
        <w:tabs>
          <w:tab w:val="clear" w:pos="5040"/>
        </w:tabs>
        <w:spacing w:after="240"/>
        <w:ind w:left="720" w:hanging="720"/>
        <w:rPr>
          <w:rFonts w:cs="Calibri"/>
          <w:szCs w:val="22"/>
        </w:rPr>
      </w:pPr>
      <w:r w:rsidRPr="00797B14">
        <w:rPr>
          <w:rFonts w:cs="Calibri"/>
          <w:szCs w:val="22"/>
        </w:rPr>
        <w:t>Granting of a power of attorney</w:t>
      </w:r>
      <w:r w:rsidR="00910DA4">
        <w:rPr>
          <w:rFonts w:cs="Calibri"/>
          <w:szCs w:val="22"/>
        </w:rPr>
        <w:t xml:space="preserve"> to any Person,</w:t>
      </w:r>
      <w:r w:rsidRPr="00797B14">
        <w:rPr>
          <w:rFonts w:cs="Calibri"/>
          <w:szCs w:val="22"/>
        </w:rPr>
        <w:t xml:space="preserve"> otherwise than for </w:t>
      </w:r>
      <w:r w:rsidR="00910DA4" w:rsidRPr="00797B14">
        <w:rPr>
          <w:rFonts w:cs="Calibri"/>
          <w:szCs w:val="22"/>
        </w:rPr>
        <w:t>day</w:t>
      </w:r>
      <w:r w:rsidR="00910DA4">
        <w:rPr>
          <w:rFonts w:cs="Calibri"/>
          <w:szCs w:val="22"/>
        </w:rPr>
        <w:t>-</w:t>
      </w:r>
      <w:r w:rsidR="00910DA4" w:rsidRPr="00797B14">
        <w:rPr>
          <w:rFonts w:cs="Calibri"/>
          <w:szCs w:val="22"/>
        </w:rPr>
        <w:t>to</w:t>
      </w:r>
      <w:r w:rsidR="00910DA4">
        <w:rPr>
          <w:rFonts w:cs="Calibri"/>
          <w:szCs w:val="22"/>
        </w:rPr>
        <w:t>-</w:t>
      </w:r>
      <w:r w:rsidRPr="00797B14">
        <w:rPr>
          <w:rFonts w:cs="Calibri"/>
          <w:szCs w:val="22"/>
        </w:rPr>
        <w:t>day business</w:t>
      </w:r>
      <w:r w:rsidR="00E37082">
        <w:rPr>
          <w:rFonts w:cs="Calibri"/>
          <w:szCs w:val="22"/>
        </w:rPr>
        <w:t xml:space="preserve"> of the Company</w:t>
      </w:r>
      <w:r w:rsidRPr="00797B14">
        <w:rPr>
          <w:rFonts w:cs="Calibri"/>
          <w:szCs w:val="22"/>
        </w:rPr>
        <w:t>.</w:t>
      </w:r>
    </w:p>
    <w:p w14:paraId="6D0BAF7F" w14:textId="4023A789" w:rsidR="00797B14" w:rsidRPr="00797B14" w:rsidRDefault="002B5D52" w:rsidP="0069150B">
      <w:pPr>
        <w:widowControl w:val="0"/>
        <w:numPr>
          <w:ilvl w:val="0"/>
          <w:numId w:val="23"/>
        </w:numPr>
        <w:tabs>
          <w:tab w:val="clear" w:pos="5040"/>
        </w:tabs>
        <w:spacing w:after="240"/>
        <w:ind w:left="720" w:hanging="720"/>
        <w:rPr>
          <w:rFonts w:cs="Calibri"/>
          <w:szCs w:val="22"/>
        </w:rPr>
      </w:pPr>
      <w:r w:rsidRPr="00797B14">
        <w:rPr>
          <w:rFonts w:cs="Calibri"/>
          <w:szCs w:val="22"/>
        </w:rPr>
        <w:t xml:space="preserve">Changing the nature of Company’s </w:t>
      </w:r>
      <w:r w:rsidR="0027280A" w:rsidRPr="00797B14">
        <w:rPr>
          <w:rFonts w:cs="Calibri"/>
          <w:szCs w:val="22"/>
        </w:rPr>
        <w:t xml:space="preserve">Business </w:t>
      </w:r>
      <w:r w:rsidRPr="00797B14">
        <w:rPr>
          <w:rFonts w:cs="Calibri"/>
          <w:szCs w:val="22"/>
        </w:rPr>
        <w:t>or entering into any new business line or activity or in any way undertaking any new business initiative which does not fall in the scope of the Company’s operations as per the Business Plan, whether connected to the then business operations or otherwise.</w:t>
      </w:r>
    </w:p>
    <w:p w14:paraId="74588E73" w14:textId="32DF0378" w:rsidR="00BA1BCF" w:rsidRDefault="002B5D52" w:rsidP="0069150B">
      <w:pPr>
        <w:widowControl w:val="0"/>
        <w:numPr>
          <w:ilvl w:val="0"/>
          <w:numId w:val="23"/>
        </w:numPr>
        <w:tabs>
          <w:tab w:val="clear" w:pos="5040"/>
        </w:tabs>
        <w:spacing w:after="240"/>
        <w:ind w:left="720" w:hanging="720"/>
        <w:rPr>
          <w:rFonts w:cs="Calibri"/>
          <w:szCs w:val="22"/>
        </w:rPr>
      </w:pPr>
      <w:r w:rsidRPr="00797B14">
        <w:rPr>
          <w:rFonts w:cs="Calibri"/>
          <w:szCs w:val="22"/>
        </w:rPr>
        <w:t xml:space="preserve">Altering the </w:t>
      </w:r>
      <w:r w:rsidR="0027280A" w:rsidRPr="00797B14">
        <w:rPr>
          <w:rFonts w:cs="Calibri"/>
          <w:szCs w:val="22"/>
        </w:rPr>
        <w:t xml:space="preserve">Share Capital </w:t>
      </w:r>
      <w:r w:rsidRPr="00797B14">
        <w:rPr>
          <w:rFonts w:cs="Calibri"/>
          <w:szCs w:val="22"/>
        </w:rPr>
        <w:t>structure of the Company, including:</w:t>
      </w:r>
    </w:p>
    <w:p w14:paraId="045DC09A" w14:textId="77777777" w:rsidR="00797B14" w:rsidRPr="00797B14" w:rsidRDefault="002B5D52" w:rsidP="00BC7EBA">
      <w:pPr>
        <w:widowControl w:val="0"/>
        <w:numPr>
          <w:ilvl w:val="7"/>
          <w:numId w:val="22"/>
        </w:numPr>
        <w:tabs>
          <w:tab w:val="clear" w:pos="5760"/>
        </w:tabs>
        <w:spacing w:after="240"/>
        <w:ind w:left="1440" w:hanging="720"/>
        <w:rPr>
          <w:rFonts w:cs="Calibri"/>
          <w:b/>
          <w:szCs w:val="22"/>
        </w:rPr>
      </w:pPr>
      <w:r w:rsidRPr="00797B14">
        <w:rPr>
          <w:rFonts w:cs="Calibri"/>
          <w:szCs w:val="22"/>
        </w:rPr>
        <w:t xml:space="preserve">issuance of new </w:t>
      </w:r>
      <w:r w:rsidR="0027280A" w:rsidRPr="00797B14">
        <w:rPr>
          <w:rFonts w:cs="Calibri"/>
          <w:szCs w:val="22"/>
        </w:rPr>
        <w:t xml:space="preserve">Equity Securities </w:t>
      </w:r>
      <w:r w:rsidRPr="00797B14">
        <w:rPr>
          <w:rFonts w:cs="Calibri"/>
          <w:szCs w:val="22"/>
        </w:rPr>
        <w:t xml:space="preserve">or the repurchase or redemption of </w:t>
      </w:r>
      <w:r w:rsidR="0027280A" w:rsidRPr="00797B14">
        <w:rPr>
          <w:rFonts w:cs="Calibri"/>
          <w:szCs w:val="22"/>
        </w:rPr>
        <w:t xml:space="preserve">Equity Securities </w:t>
      </w:r>
      <w:r w:rsidRPr="00797B14">
        <w:rPr>
          <w:rFonts w:cs="Calibri"/>
          <w:szCs w:val="22"/>
        </w:rPr>
        <w:t xml:space="preserve">or creation of new classes of </w:t>
      </w:r>
      <w:r w:rsidR="007366A2" w:rsidRPr="00797B14">
        <w:rPr>
          <w:rFonts w:cs="Calibri"/>
          <w:szCs w:val="22"/>
        </w:rPr>
        <w:t>S</w:t>
      </w:r>
      <w:r w:rsidRPr="00797B14">
        <w:rPr>
          <w:rFonts w:cs="Calibri"/>
          <w:szCs w:val="22"/>
        </w:rPr>
        <w:t xml:space="preserve">hares or reduction of </w:t>
      </w:r>
      <w:r w:rsidR="0027280A" w:rsidRPr="00797B14">
        <w:rPr>
          <w:rFonts w:cs="Calibri"/>
          <w:szCs w:val="22"/>
        </w:rPr>
        <w:t>Share Capital</w:t>
      </w:r>
      <w:r w:rsidRPr="00797B14">
        <w:rPr>
          <w:rFonts w:cs="Calibri"/>
          <w:szCs w:val="22"/>
        </w:rPr>
        <w:t>;</w:t>
      </w:r>
    </w:p>
    <w:p w14:paraId="1BB279F0" w14:textId="77777777" w:rsidR="00797B14" w:rsidRPr="00797B14" w:rsidRDefault="002B5D52" w:rsidP="00BC7EBA">
      <w:pPr>
        <w:widowControl w:val="0"/>
        <w:numPr>
          <w:ilvl w:val="7"/>
          <w:numId w:val="22"/>
        </w:numPr>
        <w:tabs>
          <w:tab w:val="clear" w:pos="5760"/>
        </w:tabs>
        <w:spacing w:after="240"/>
        <w:ind w:left="1440" w:hanging="720"/>
        <w:rPr>
          <w:rFonts w:cs="Calibri"/>
          <w:b/>
          <w:szCs w:val="22"/>
        </w:rPr>
      </w:pPr>
      <w:r w:rsidRPr="00797B14">
        <w:rPr>
          <w:rFonts w:cs="Calibri"/>
          <w:kern w:val="28"/>
          <w:szCs w:val="22"/>
        </w:rPr>
        <w:t xml:space="preserve">buy-back by the </w:t>
      </w:r>
      <w:r w:rsidRPr="00797B14">
        <w:rPr>
          <w:rFonts w:cs="Calibri"/>
          <w:szCs w:val="22"/>
        </w:rPr>
        <w:t>Company</w:t>
      </w:r>
      <w:r w:rsidRPr="00797B14" w:rsidDel="002A40A6">
        <w:rPr>
          <w:rFonts w:cs="Calibri"/>
          <w:kern w:val="28"/>
          <w:szCs w:val="22"/>
        </w:rPr>
        <w:t xml:space="preserve"> </w:t>
      </w:r>
      <w:r w:rsidRPr="00797B14">
        <w:rPr>
          <w:rFonts w:cs="Calibri"/>
          <w:kern w:val="28"/>
          <w:szCs w:val="22"/>
        </w:rPr>
        <w:t xml:space="preserve">of </w:t>
      </w:r>
      <w:r w:rsidR="007366A2" w:rsidRPr="00797B14">
        <w:rPr>
          <w:rFonts w:cs="Calibri"/>
          <w:kern w:val="28"/>
          <w:szCs w:val="22"/>
        </w:rPr>
        <w:t>S</w:t>
      </w:r>
      <w:r w:rsidRPr="00797B14">
        <w:rPr>
          <w:rFonts w:cs="Calibri"/>
          <w:kern w:val="28"/>
          <w:szCs w:val="22"/>
        </w:rPr>
        <w:t xml:space="preserve">hares under the provisions of </w:t>
      </w:r>
      <w:r w:rsidR="00910DA4">
        <w:rPr>
          <w:rFonts w:cs="Calibri"/>
          <w:kern w:val="28"/>
          <w:szCs w:val="22"/>
        </w:rPr>
        <w:t>S</w:t>
      </w:r>
      <w:r w:rsidR="00910DA4" w:rsidRPr="00797B14">
        <w:rPr>
          <w:rFonts w:cs="Calibri"/>
          <w:kern w:val="28"/>
          <w:szCs w:val="22"/>
        </w:rPr>
        <w:t xml:space="preserve">ection </w:t>
      </w:r>
      <w:r w:rsidR="00990672" w:rsidRPr="00797B14">
        <w:rPr>
          <w:rFonts w:cs="Calibri"/>
          <w:kern w:val="28"/>
          <w:szCs w:val="22"/>
        </w:rPr>
        <w:t>68</w:t>
      </w:r>
      <w:r w:rsidRPr="00797B14">
        <w:rPr>
          <w:rFonts w:cs="Calibri"/>
          <w:kern w:val="28"/>
          <w:szCs w:val="22"/>
        </w:rPr>
        <w:t xml:space="preserve"> of the Act or otherwise</w:t>
      </w:r>
      <w:r w:rsidR="006E5D41" w:rsidRPr="00797B14">
        <w:rPr>
          <w:rFonts w:cs="Calibri"/>
          <w:kern w:val="28"/>
          <w:szCs w:val="22"/>
        </w:rPr>
        <w:t>, or any other mode of capital reduction under Applicable Law</w:t>
      </w:r>
      <w:r w:rsidRPr="00797B14">
        <w:rPr>
          <w:rFonts w:cs="Calibri"/>
          <w:kern w:val="28"/>
          <w:szCs w:val="22"/>
        </w:rPr>
        <w:t>; and</w:t>
      </w:r>
    </w:p>
    <w:p w14:paraId="28FCA330" w14:textId="77777777" w:rsidR="00797B14" w:rsidRPr="00797B14" w:rsidRDefault="002B5D52" w:rsidP="00BC7EBA">
      <w:pPr>
        <w:widowControl w:val="0"/>
        <w:numPr>
          <w:ilvl w:val="7"/>
          <w:numId w:val="22"/>
        </w:numPr>
        <w:tabs>
          <w:tab w:val="clear" w:pos="5760"/>
        </w:tabs>
        <w:spacing w:after="240"/>
        <w:ind w:left="1440" w:hanging="720"/>
        <w:rPr>
          <w:rFonts w:cs="Calibri"/>
          <w:b/>
          <w:szCs w:val="22"/>
        </w:rPr>
      </w:pPr>
      <w:r w:rsidRPr="00797B14">
        <w:rPr>
          <w:rFonts w:cs="Calibri"/>
          <w:kern w:val="28"/>
          <w:szCs w:val="22"/>
        </w:rPr>
        <w:t>stock</w:t>
      </w:r>
      <w:r w:rsidRPr="00797B14">
        <w:rPr>
          <w:rFonts w:cs="Calibri"/>
          <w:szCs w:val="22"/>
        </w:rPr>
        <w:t xml:space="preserve"> option programs as well as issuance of stock options (howsoever described).</w:t>
      </w:r>
    </w:p>
    <w:p w14:paraId="7F0D2859" w14:textId="3094DE1F" w:rsidR="00797B14" w:rsidRPr="00797B14" w:rsidRDefault="002B5D52" w:rsidP="0069150B">
      <w:pPr>
        <w:widowControl w:val="0"/>
        <w:numPr>
          <w:ilvl w:val="0"/>
          <w:numId w:val="23"/>
        </w:numPr>
        <w:tabs>
          <w:tab w:val="clear" w:pos="5040"/>
        </w:tabs>
        <w:spacing w:after="240"/>
        <w:ind w:left="720" w:hanging="720"/>
        <w:rPr>
          <w:rFonts w:cs="Calibri"/>
          <w:szCs w:val="22"/>
        </w:rPr>
      </w:pPr>
      <w:r w:rsidRPr="00797B14">
        <w:rPr>
          <w:rFonts w:cs="Calibri"/>
          <w:szCs w:val="22"/>
        </w:rPr>
        <w:t>The merger, consolidation, acquisition, reorganization or other similar transaction involving the Company</w:t>
      </w:r>
      <w:r w:rsidRPr="00797B14" w:rsidDel="002A40A6">
        <w:rPr>
          <w:rFonts w:cs="Calibri"/>
          <w:szCs w:val="22"/>
        </w:rPr>
        <w:t xml:space="preserve"> </w:t>
      </w:r>
      <w:r w:rsidRPr="00797B14">
        <w:rPr>
          <w:rFonts w:cs="Calibri"/>
          <w:szCs w:val="22"/>
        </w:rPr>
        <w:t>with another person, in any such case, whether in a single transaction or a series of related transactions.</w:t>
      </w:r>
    </w:p>
    <w:p w14:paraId="36D1DC36" w14:textId="3F59BB0A" w:rsidR="00797B14" w:rsidRPr="0038444F" w:rsidRDefault="002B5D52" w:rsidP="0069150B">
      <w:pPr>
        <w:widowControl w:val="0"/>
        <w:numPr>
          <w:ilvl w:val="0"/>
          <w:numId w:val="23"/>
        </w:numPr>
        <w:tabs>
          <w:tab w:val="clear" w:pos="5040"/>
        </w:tabs>
        <w:spacing w:after="240"/>
        <w:ind w:left="720" w:hanging="720"/>
        <w:rPr>
          <w:rFonts w:cs="Calibri"/>
          <w:szCs w:val="22"/>
        </w:rPr>
      </w:pPr>
      <w:r w:rsidRPr="00797B14">
        <w:rPr>
          <w:rFonts w:cs="Calibri"/>
          <w:b/>
          <w:szCs w:val="22"/>
        </w:rPr>
        <w:t>Business Plan</w:t>
      </w:r>
      <w:r w:rsidR="00B57159">
        <w:rPr>
          <w:rFonts w:cs="Calibri"/>
          <w:b/>
          <w:szCs w:val="22"/>
        </w:rPr>
        <w:t>:</w:t>
      </w:r>
    </w:p>
    <w:p w14:paraId="2BF9E374" w14:textId="77777777" w:rsidR="00797B14" w:rsidRPr="0038444F" w:rsidRDefault="002B5D52" w:rsidP="00BC7EBA">
      <w:pPr>
        <w:widowControl w:val="0"/>
        <w:numPr>
          <w:ilvl w:val="7"/>
          <w:numId w:val="24"/>
        </w:numPr>
        <w:spacing w:after="240"/>
        <w:ind w:left="1440" w:hanging="720"/>
        <w:rPr>
          <w:rFonts w:cs="Calibri"/>
          <w:szCs w:val="22"/>
        </w:rPr>
      </w:pPr>
      <w:r w:rsidRPr="0038444F">
        <w:rPr>
          <w:rFonts w:cs="Calibri"/>
          <w:szCs w:val="22"/>
        </w:rPr>
        <w:t>approval of the budget</w:t>
      </w:r>
      <w:r w:rsidR="0038444F" w:rsidRPr="0038444F">
        <w:rPr>
          <w:rFonts w:cs="Calibri"/>
          <w:szCs w:val="22"/>
        </w:rPr>
        <w:t xml:space="preserve"> (including but not limited </w:t>
      </w:r>
      <w:r w:rsidR="0038444F" w:rsidRPr="00E85CA9">
        <w:rPr>
          <w:color w:val="000000"/>
        </w:rPr>
        <w:t>to customer-wise margin and customer channel-wise percentage of gross margin)</w:t>
      </w:r>
      <w:r w:rsidRPr="0038444F">
        <w:rPr>
          <w:rFonts w:cs="Calibri"/>
          <w:szCs w:val="22"/>
        </w:rPr>
        <w:t>; and</w:t>
      </w:r>
    </w:p>
    <w:p w14:paraId="2C9798D5" w14:textId="77777777" w:rsidR="00797B14" w:rsidRPr="00797B14" w:rsidRDefault="002B5D52" w:rsidP="00BC7EBA">
      <w:pPr>
        <w:widowControl w:val="0"/>
        <w:numPr>
          <w:ilvl w:val="7"/>
          <w:numId w:val="24"/>
        </w:numPr>
        <w:spacing w:after="240"/>
        <w:ind w:left="1440" w:hanging="720"/>
        <w:rPr>
          <w:rFonts w:cs="Calibri"/>
          <w:szCs w:val="22"/>
        </w:rPr>
      </w:pPr>
      <w:r w:rsidRPr="00797B14">
        <w:rPr>
          <w:rFonts w:cs="Calibri"/>
          <w:szCs w:val="22"/>
        </w:rPr>
        <w:t>approving the Business Plan and any material deviations (</w:t>
      </w:r>
      <w:r w:rsidRPr="00797B14">
        <w:rPr>
          <w:rFonts w:cs="Calibri"/>
          <w:szCs w:val="22"/>
          <w:u w:val="single"/>
        </w:rPr>
        <w:t>+</w:t>
      </w:r>
      <w:r w:rsidRPr="00797B14">
        <w:rPr>
          <w:rFonts w:cs="Calibri"/>
          <w:szCs w:val="22"/>
        </w:rPr>
        <w:t>10%) from the approved Business Plan.</w:t>
      </w:r>
    </w:p>
    <w:p w14:paraId="4ECEE5FD" w14:textId="5A1A28B2" w:rsidR="00797B14" w:rsidRPr="00797B14" w:rsidRDefault="002B5D52" w:rsidP="0069150B">
      <w:pPr>
        <w:widowControl w:val="0"/>
        <w:numPr>
          <w:ilvl w:val="0"/>
          <w:numId w:val="23"/>
        </w:numPr>
        <w:tabs>
          <w:tab w:val="clear" w:pos="5040"/>
        </w:tabs>
        <w:spacing w:after="240"/>
        <w:ind w:left="720" w:hanging="720"/>
        <w:rPr>
          <w:rFonts w:cs="Calibri"/>
          <w:szCs w:val="22"/>
        </w:rPr>
      </w:pPr>
      <w:r w:rsidRPr="00797B14">
        <w:rPr>
          <w:rFonts w:cs="Calibri"/>
          <w:szCs w:val="22"/>
        </w:rPr>
        <w:t>Incurring any capital expense beyond the approved b</w:t>
      </w:r>
      <w:r w:rsidR="00990672" w:rsidRPr="00797B14">
        <w:rPr>
          <w:rFonts w:cs="Calibri"/>
          <w:szCs w:val="22"/>
        </w:rPr>
        <w:t>udget (i.e. &gt;10% variance).</w:t>
      </w:r>
    </w:p>
    <w:p w14:paraId="725A071B" w14:textId="70694ED7" w:rsidR="00797B14" w:rsidRPr="00797B14" w:rsidRDefault="002B5D52" w:rsidP="0069150B">
      <w:pPr>
        <w:widowControl w:val="0"/>
        <w:numPr>
          <w:ilvl w:val="0"/>
          <w:numId w:val="23"/>
        </w:numPr>
        <w:tabs>
          <w:tab w:val="clear" w:pos="5040"/>
        </w:tabs>
        <w:spacing w:after="240"/>
        <w:ind w:left="720" w:hanging="720"/>
        <w:rPr>
          <w:rFonts w:cs="Calibri"/>
          <w:szCs w:val="22"/>
        </w:rPr>
      </w:pPr>
      <w:r w:rsidRPr="00797B14">
        <w:rPr>
          <w:rFonts w:cs="Calibri"/>
          <w:szCs w:val="22"/>
        </w:rPr>
        <w:t>Borrowings, lending or giving guarantees/ security /, creating or permitting the existence of any encumbrance/charge/pledge on its assets, in excess of the budget.</w:t>
      </w:r>
    </w:p>
    <w:p w14:paraId="02CF7BBE" w14:textId="77777777" w:rsidR="00797B14" w:rsidRPr="00797B14" w:rsidRDefault="002B5D52" w:rsidP="0069150B">
      <w:pPr>
        <w:keepNext/>
        <w:numPr>
          <w:ilvl w:val="0"/>
          <w:numId w:val="23"/>
        </w:numPr>
        <w:tabs>
          <w:tab w:val="clear" w:pos="5040"/>
        </w:tabs>
        <w:spacing w:after="240"/>
        <w:ind w:left="720" w:hanging="720"/>
        <w:rPr>
          <w:rFonts w:cs="Calibri"/>
          <w:szCs w:val="22"/>
        </w:rPr>
      </w:pPr>
      <w:r w:rsidRPr="00797B14">
        <w:rPr>
          <w:rFonts w:cs="Calibri"/>
          <w:b/>
          <w:szCs w:val="22"/>
        </w:rPr>
        <w:lastRenderedPageBreak/>
        <w:t>Investment of surplus funds:</w:t>
      </w:r>
    </w:p>
    <w:p w14:paraId="6CCACEE9" w14:textId="77777777" w:rsidR="00797B14" w:rsidRPr="00797B14" w:rsidRDefault="002B5D52" w:rsidP="00BC7EBA">
      <w:pPr>
        <w:widowControl w:val="0"/>
        <w:numPr>
          <w:ilvl w:val="0"/>
          <w:numId w:val="25"/>
        </w:numPr>
        <w:spacing w:after="240"/>
        <w:ind w:left="1440" w:hanging="720"/>
        <w:rPr>
          <w:rFonts w:cs="Calibri"/>
          <w:szCs w:val="22"/>
        </w:rPr>
      </w:pPr>
      <w:r w:rsidRPr="00797B14">
        <w:rPr>
          <w:rFonts w:cs="Calibri"/>
          <w:szCs w:val="22"/>
        </w:rPr>
        <w:t>Any investment of the Company’s funds other than as approved by the Board or in accordance with guidelines and policies adopted from time to time by the Board; and</w:t>
      </w:r>
    </w:p>
    <w:p w14:paraId="3B70A4E7" w14:textId="77777777" w:rsidR="00797B14" w:rsidRPr="00797B14" w:rsidRDefault="002B5D52" w:rsidP="00BC7EBA">
      <w:pPr>
        <w:widowControl w:val="0"/>
        <w:numPr>
          <w:ilvl w:val="0"/>
          <w:numId w:val="25"/>
        </w:numPr>
        <w:spacing w:after="240"/>
        <w:ind w:left="1440" w:hanging="720"/>
        <w:rPr>
          <w:rFonts w:cs="Calibri"/>
          <w:szCs w:val="22"/>
        </w:rPr>
      </w:pPr>
      <w:r w:rsidRPr="00797B14">
        <w:rPr>
          <w:rFonts w:cs="Calibri"/>
          <w:szCs w:val="22"/>
        </w:rPr>
        <w:t>release of any securities taken by the Company.</w:t>
      </w:r>
    </w:p>
    <w:p w14:paraId="6B72FDD1" w14:textId="130270A4" w:rsidR="00BA1BCF" w:rsidRDefault="002B5D52" w:rsidP="0069150B">
      <w:pPr>
        <w:widowControl w:val="0"/>
        <w:numPr>
          <w:ilvl w:val="0"/>
          <w:numId w:val="23"/>
        </w:numPr>
        <w:tabs>
          <w:tab w:val="clear" w:pos="5040"/>
        </w:tabs>
        <w:spacing w:after="240"/>
        <w:ind w:left="720" w:hanging="720"/>
        <w:rPr>
          <w:rFonts w:cs="Calibri"/>
          <w:szCs w:val="22"/>
        </w:rPr>
      </w:pPr>
      <w:r w:rsidRPr="00797B14">
        <w:rPr>
          <w:rFonts w:cs="Calibri"/>
          <w:szCs w:val="22"/>
        </w:rPr>
        <w:t>Entering into, modification or termination of any material contract</w:t>
      </w:r>
      <w:r w:rsidR="000E5591" w:rsidRPr="00797B14">
        <w:rPr>
          <w:rFonts w:cs="Calibri"/>
          <w:szCs w:val="22"/>
        </w:rPr>
        <w:t xml:space="preserve"> (i.e. a contract for a value </w:t>
      </w:r>
      <w:r w:rsidR="00483900" w:rsidRPr="00797B14">
        <w:rPr>
          <w:rFonts w:cs="Calibri"/>
          <w:szCs w:val="22"/>
        </w:rPr>
        <w:t>in excess of INR</w:t>
      </w:r>
      <w:r w:rsidR="000E5591" w:rsidRPr="00797B14">
        <w:rPr>
          <w:rFonts w:cs="Calibri"/>
          <w:szCs w:val="22"/>
        </w:rPr>
        <w:t xml:space="preserve"> </w:t>
      </w:r>
      <w:r w:rsidR="007E4129">
        <w:rPr>
          <w:szCs w:val="22"/>
        </w:rPr>
        <w:t>1</w:t>
      </w:r>
      <w:r w:rsidR="00C218D1" w:rsidRPr="00797B14">
        <w:rPr>
          <w:szCs w:val="22"/>
        </w:rPr>
        <w:t xml:space="preserve">,00,00,000 (Indian Rupees </w:t>
      </w:r>
      <w:r w:rsidR="007E4129">
        <w:rPr>
          <w:szCs w:val="22"/>
        </w:rPr>
        <w:t>One</w:t>
      </w:r>
      <w:r w:rsidR="007E4129" w:rsidRPr="00797B14">
        <w:rPr>
          <w:szCs w:val="22"/>
        </w:rPr>
        <w:t xml:space="preserve"> </w:t>
      </w:r>
      <w:r w:rsidR="00C218D1" w:rsidRPr="00797B14">
        <w:rPr>
          <w:szCs w:val="22"/>
        </w:rPr>
        <w:t>Crore</w:t>
      </w:r>
      <w:r w:rsidR="000E5591" w:rsidRPr="00797B14">
        <w:rPr>
          <w:rFonts w:cs="Calibri"/>
          <w:szCs w:val="22"/>
        </w:rPr>
        <w:t>)</w:t>
      </w:r>
      <w:r w:rsidRPr="00797B14">
        <w:rPr>
          <w:rFonts w:cs="Calibri"/>
          <w:szCs w:val="22"/>
        </w:rPr>
        <w:t xml:space="preserve"> in existence or proposed to be entered into by the Company</w:t>
      </w:r>
      <w:r w:rsidRPr="00797B14" w:rsidDel="002A40A6">
        <w:rPr>
          <w:rFonts w:cs="Calibri"/>
          <w:szCs w:val="22"/>
        </w:rPr>
        <w:t xml:space="preserve"> </w:t>
      </w:r>
      <w:r w:rsidRPr="00797B14">
        <w:rPr>
          <w:rFonts w:cs="Calibri"/>
          <w:szCs w:val="22"/>
        </w:rPr>
        <w:t xml:space="preserve">and including waiver of any default under or in relation to the breach of any </w:t>
      </w:r>
      <w:r w:rsidR="007E4129">
        <w:rPr>
          <w:rFonts w:cs="Calibri"/>
          <w:szCs w:val="22"/>
        </w:rPr>
        <w:t xml:space="preserve">such </w:t>
      </w:r>
      <w:r w:rsidRPr="00797B14">
        <w:rPr>
          <w:rFonts w:cs="Calibri"/>
          <w:szCs w:val="22"/>
        </w:rPr>
        <w:t>material contract.</w:t>
      </w:r>
    </w:p>
    <w:p w14:paraId="35803B34" w14:textId="5FA7F1A8" w:rsidR="00797B14" w:rsidRPr="00797B14" w:rsidRDefault="002B5D52" w:rsidP="0069150B">
      <w:pPr>
        <w:widowControl w:val="0"/>
        <w:numPr>
          <w:ilvl w:val="0"/>
          <w:numId w:val="23"/>
        </w:numPr>
        <w:tabs>
          <w:tab w:val="clear" w:pos="5040"/>
        </w:tabs>
        <w:spacing w:after="240"/>
        <w:ind w:left="720" w:hanging="720"/>
        <w:rPr>
          <w:rFonts w:cs="Calibri"/>
          <w:szCs w:val="22"/>
        </w:rPr>
      </w:pPr>
      <w:r w:rsidRPr="00797B14">
        <w:rPr>
          <w:rFonts w:cs="Calibri"/>
          <w:szCs w:val="22"/>
        </w:rPr>
        <w:t xml:space="preserve">Entering into or modification or termination of any </w:t>
      </w:r>
      <w:r w:rsidR="007E4129">
        <w:rPr>
          <w:rFonts w:cs="Calibri"/>
          <w:szCs w:val="22"/>
        </w:rPr>
        <w:t xml:space="preserve">contracts, arrangements or </w:t>
      </w:r>
      <w:r w:rsidRPr="00797B14">
        <w:rPr>
          <w:rFonts w:cs="Calibri"/>
          <w:szCs w:val="22"/>
        </w:rPr>
        <w:t>transactions</w:t>
      </w:r>
      <w:r w:rsidR="007E4129">
        <w:rPr>
          <w:rFonts w:cs="Calibri"/>
          <w:szCs w:val="22"/>
        </w:rPr>
        <w:t xml:space="preserve"> with </w:t>
      </w:r>
      <w:r w:rsidR="00910DA4">
        <w:rPr>
          <w:rFonts w:cs="Calibri"/>
          <w:szCs w:val="22"/>
        </w:rPr>
        <w:t>R</w:t>
      </w:r>
      <w:r w:rsidR="007E4129">
        <w:rPr>
          <w:rFonts w:cs="Calibri"/>
          <w:szCs w:val="22"/>
        </w:rPr>
        <w:t xml:space="preserve">elated </w:t>
      </w:r>
      <w:r w:rsidR="00910DA4">
        <w:rPr>
          <w:rFonts w:cs="Calibri"/>
          <w:szCs w:val="22"/>
        </w:rPr>
        <w:t>P</w:t>
      </w:r>
      <w:r w:rsidR="007E4129">
        <w:rPr>
          <w:rFonts w:cs="Calibri"/>
          <w:szCs w:val="22"/>
        </w:rPr>
        <w:t>arties (as such term is defined under the Act)</w:t>
      </w:r>
      <w:r w:rsidRPr="00797B14">
        <w:rPr>
          <w:rFonts w:cs="Calibri"/>
          <w:szCs w:val="22"/>
        </w:rPr>
        <w:t xml:space="preserve"> including entering into or engaging directly or indirectly in, any transactions or arrangements (contractual or otherwise) with any of the group companies and/or </w:t>
      </w:r>
      <w:r w:rsidR="007D2954" w:rsidRPr="00797B14">
        <w:rPr>
          <w:rFonts w:cs="Calibri"/>
          <w:szCs w:val="22"/>
        </w:rPr>
        <w:t xml:space="preserve">Affiliates </w:t>
      </w:r>
      <w:r w:rsidRPr="00797B14">
        <w:rPr>
          <w:rFonts w:cs="Calibri"/>
          <w:szCs w:val="22"/>
        </w:rPr>
        <w:t>(including, without limitation, any director, any promoter or other shareholder</w:t>
      </w:r>
      <w:r w:rsidR="007E4129" w:rsidRPr="00797B14">
        <w:rPr>
          <w:rFonts w:cs="Calibri"/>
          <w:szCs w:val="22"/>
        </w:rPr>
        <w:t>)</w:t>
      </w:r>
      <w:r w:rsidR="007E4129">
        <w:rPr>
          <w:rFonts w:cs="Calibri"/>
          <w:szCs w:val="22"/>
        </w:rPr>
        <w:t>, including</w:t>
      </w:r>
      <w:r w:rsidR="007E4129" w:rsidRPr="00797B14">
        <w:rPr>
          <w:rFonts w:cs="Calibri"/>
          <w:szCs w:val="22"/>
        </w:rPr>
        <w:t xml:space="preserve"> </w:t>
      </w:r>
      <w:r w:rsidR="000E5591" w:rsidRPr="00797B14">
        <w:rPr>
          <w:rFonts w:cs="Calibri"/>
          <w:szCs w:val="22"/>
        </w:rPr>
        <w:t xml:space="preserve">any transaction in relation to </w:t>
      </w:r>
      <w:r w:rsidR="00C218D1" w:rsidRPr="00797B14">
        <w:rPr>
          <w:rFonts w:cs="Calibri"/>
          <w:szCs w:val="22"/>
        </w:rPr>
        <w:t xml:space="preserve">(a) </w:t>
      </w:r>
      <w:r w:rsidR="00483900" w:rsidRPr="00797B14">
        <w:rPr>
          <w:rFonts w:cs="Calibri"/>
          <w:szCs w:val="22"/>
        </w:rPr>
        <w:t xml:space="preserve">sales made to </w:t>
      </w:r>
      <w:r w:rsidR="00081F13">
        <w:rPr>
          <w:rFonts w:cs="Calibri"/>
          <w:szCs w:val="22"/>
        </w:rPr>
        <w:t>Mike</w:t>
      </w:r>
      <w:r w:rsidR="00C218D1" w:rsidRPr="00797B14">
        <w:rPr>
          <w:rFonts w:cs="Calibri"/>
          <w:szCs w:val="22"/>
        </w:rPr>
        <w:t>,</w:t>
      </w:r>
      <w:r w:rsidR="00483900" w:rsidRPr="00797B14">
        <w:rPr>
          <w:rFonts w:cs="Calibri"/>
          <w:szCs w:val="22"/>
        </w:rPr>
        <w:t xml:space="preserve"> and </w:t>
      </w:r>
      <w:r w:rsidR="00C218D1" w:rsidRPr="00797B14">
        <w:rPr>
          <w:rFonts w:cs="Calibri"/>
          <w:szCs w:val="22"/>
        </w:rPr>
        <w:t xml:space="preserve">(b) </w:t>
      </w:r>
      <w:r w:rsidR="00483900" w:rsidRPr="00797B14">
        <w:rPr>
          <w:rFonts w:cs="Calibri"/>
          <w:szCs w:val="22"/>
        </w:rPr>
        <w:t xml:space="preserve">procurements from </w:t>
      </w:r>
      <w:r w:rsidR="00081F13">
        <w:rPr>
          <w:rFonts w:cs="Calibri"/>
          <w:szCs w:val="22"/>
        </w:rPr>
        <w:t>MSL</w:t>
      </w:r>
      <w:r w:rsidR="00483900" w:rsidRPr="00797B14">
        <w:rPr>
          <w:rFonts w:cs="Calibri"/>
          <w:szCs w:val="22"/>
        </w:rPr>
        <w:t>, as a part of the day-to-day business operations of the Company</w:t>
      </w:r>
      <w:r w:rsidR="00C218D1" w:rsidRPr="00797B14">
        <w:rPr>
          <w:rFonts w:cs="Calibri"/>
          <w:szCs w:val="22"/>
        </w:rPr>
        <w:t>.</w:t>
      </w:r>
    </w:p>
    <w:p w14:paraId="136C1289" w14:textId="308C2118" w:rsidR="00797B14" w:rsidRPr="00797B14" w:rsidRDefault="002B5D52" w:rsidP="0069150B">
      <w:pPr>
        <w:widowControl w:val="0"/>
        <w:numPr>
          <w:ilvl w:val="0"/>
          <w:numId w:val="23"/>
        </w:numPr>
        <w:tabs>
          <w:tab w:val="clear" w:pos="5040"/>
        </w:tabs>
        <w:spacing w:after="240"/>
        <w:ind w:left="720" w:hanging="720"/>
        <w:rPr>
          <w:rFonts w:cs="Calibri"/>
          <w:szCs w:val="22"/>
        </w:rPr>
      </w:pPr>
      <w:r w:rsidRPr="00797B14">
        <w:rPr>
          <w:rFonts w:cs="Calibri"/>
          <w:b/>
          <w:szCs w:val="22"/>
        </w:rPr>
        <w:t xml:space="preserve">Annual </w:t>
      </w:r>
      <w:r w:rsidR="00B57159">
        <w:rPr>
          <w:rFonts w:cs="Calibri"/>
          <w:b/>
          <w:szCs w:val="22"/>
        </w:rPr>
        <w:t>a</w:t>
      </w:r>
      <w:r w:rsidRPr="00797B14">
        <w:rPr>
          <w:rFonts w:cs="Calibri"/>
          <w:b/>
          <w:szCs w:val="22"/>
        </w:rPr>
        <w:t xml:space="preserve">ccounts and </w:t>
      </w:r>
      <w:r w:rsidR="00B57159">
        <w:rPr>
          <w:rFonts w:cs="Calibri"/>
          <w:b/>
          <w:szCs w:val="22"/>
        </w:rPr>
        <w:t>i</w:t>
      </w:r>
      <w:r w:rsidRPr="00797B14">
        <w:rPr>
          <w:rFonts w:cs="Calibri"/>
          <w:b/>
          <w:szCs w:val="22"/>
        </w:rPr>
        <w:t xml:space="preserve">nternal </w:t>
      </w:r>
      <w:r w:rsidR="00B57159">
        <w:rPr>
          <w:rFonts w:cs="Calibri"/>
          <w:b/>
          <w:szCs w:val="22"/>
        </w:rPr>
        <w:t>a</w:t>
      </w:r>
      <w:r w:rsidRPr="00797B14">
        <w:rPr>
          <w:rFonts w:cs="Calibri"/>
          <w:b/>
          <w:szCs w:val="22"/>
        </w:rPr>
        <w:t>uditors</w:t>
      </w:r>
      <w:r w:rsidR="00B57159">
        <w:rPr>
          <w:rFonts w:cs="Calibri"/>
          <w:b/>
          <w:szCs w:val="22"/>
        </w:rPr>
        <w:t>:</w:t>
      </w:r>
    </w:p>
    <w:p w14:paraId="340FC0AD" w14:textId="77777777" w:rsidR="00BA1BCF" w:rsidRDefault="002B5D52" w:rsidP="00BC7EBA">
      <w:pPr>
        <w:widowControl w:val="0"/>
        <w:numPr>
          <w:ilvl w:val="0"/>
          <w:numId w:val="26"/>
        </w:numPr>
        <w:spacing w:after="240"/>
        <w:ind w:left="1440" w:hanging="720"/>
        <w:rPr>
          <w:rFonts w:cs="Calibri"/>
          <w:szCs w:val="22"/>
        </w:rPr>
      </w:pPr>
      <w:r w:rsidRPr="00797B14">
        <w:rPr>
          <w:rFonts w:cs="Calibri"/>
          <w:szCs w:val="22"/>
        </w:rPr>
        <w:t xml:space="preserve">approval of </w:t>
      </w:r>
      <w:r w:rsidR="00600BD3">
        <w:rPr>
          <w:rFonts w:cs="Calibri"/>
          <w:szCs w:val="22"/>
        </w:rPr>
        <w:t xml:space="preserve">standalone / </w:t>
      </w:r>
      <w:r w:rsidRPr="00797B14">
        <w:rPr>
          <w:rFonts w:cs="Calibri"/>
          <w:szCs w:val="22"/>
        </w:rPr>
        <w:t>consolidated annual accounts;</w:t>
      </w:r>
    </w:p>
    <w:p w14:paraId="5B5F7B72" w14:textId="77777777" w:rsidR="002B5D52" w:rsidRPr="00797B14" w:rsidRDefault="002B5D52" w:rsidP="00BC7EBA">
      <w:pPr>
        <w:widowControl w:val="0"/>
        <w:numPr>
          <w:ilvl w:val="0"/>
          <w:numId w:val="26"/>
        </w:numPr>
        <w:spacing w:after="240"/>
        <w:ind w:left="1440" w:hanging="720"/>
        <w:rPr>
          <w:rFonts w:cs="Calibri"/>
          <w:szCs w:val="22"/>
        </w:rPr>
      </w:pPr>
      <w:r w:rsidRPr="00797B14">
        <w:rPr>
          <w:rFonts w:cs="Calibri"/>
          <w:kern w:val="28"/>
          <w:szCs w:val="22"/>
        </w:rPr>
        <w:t xml:space="preserve">change in the </w:t>
      </w:r>
      <w:r w:rsidR="007D2954" w:rsidRPr="00797B14">
        <w:rPr>
          <w:rFonts w:cs="Calibri"/>
          <w:kern w:val="28"/>
          <w:szCs w:val="22"/>
        </w:rPr>
        <w:t xml:space="preserve">Auditors </w:t>
      </w:r>
      <w:r w:rsidRPr="00797B14">
        <w:rPr>
          <w:rFonts w:cs="Calibri"/>
          <w:kern w:val="28"/>
          <w:szCs w:val="22"/>
        </w:rPr>
        <w:t xml:space="preserve">of the </w:t>
      </w:r>
      <w:r w:rsidRPr="00797B14">
        <w:rPr>
          <w:rFonts w:cs="Calibri"/>
          <w:szCs w:val="22"/>
        </w:rPr>
        <w:t>Company; and</w:t>
      </w:r>
    </w:p>
    <w:p w14:paraId="790FB301" w14:textId="77777777" w:rsidR="00797B14" w:rsidRPr="00797B14" w:rsidRDefault="002B5D52" w:rsidP="00BC7EBA">
      <w:pPr>
        <w:widowControl w:val="0"/>
        <w:numPr>
          <w:ilvl w:val="0"/>
          <w:numId w:val="26"/>
        </w:numPr>
        <w:spacing w:after="240"/>
        <w:ind w:left="1440" w:hanging="720"/>
        <w:rPr>
          <w:rFonts w:cs="Calibri"/>
          <w:szCs w:val="22"/>
        </w:rPr>
      </w:pPr>
      <w:r w:rsidRPr="00797B14">
        <w:rPr>
          <w:rFonts w:cs="Calibri"/>
          <w:szCs w:val="22"/>
        </w:rPr>
        <w:t>the engagement or retention by the Company</w:t>
      </w:r>
      <w:r w:rsidRPr="00797B14" w:rsidDel="00C845A7">
        <w:rPr>
          <w:rFonts w:cs="Calibri"/>
          <w:szCs w:val="22"/>
        </w:rPr>
        <w:t xml:space="preserve"> </w:t>
      </w:r>
      <w:r w:rsidRPr="00797B14">
        <w:rPr>
          <w:rFonts w:cs="Calibri"/>
          <w:szCs w:val="22"/>
        </w:rPr>
        <w:t>of any financial advisor or investment banking firm, legal counsel, accountants, or other professionals, except full time permanent employees.</w:t>
      </w:r>
    </w:p>
    <w:p w14:paraId="6A533176" w14:textId="77777777" w:rsidR="00797B14" w:rsidRPr="00797B14" w:rsidRDefault="002B5D52" w:rsidP="0069150B">
      <w:pPr>
        <w:widowControl w:val="0"/>
        <w:numPr>
          <w:ilvl w:val="0"/>
          <w:numId w:val="23"/>
        </w:numPr>
        <w:tabs>
          <w:tab w:val="clear" w:pos="5040"/>
        </w:tabs>
        <w:spacing w:after="240"/>
        <w:ind w:left="720" w:hanging="720"/>
        <w:rPr>
          <w:rFonts w:cs="Calibri"/>
          <w:szCs w:val="22"/>
        </w:rPr>
      </w:pPr>
      <w:r w:rsidRPr="00797B14">
        <w:rPr>
          <w:rFonts w:cs="Calibri"/>
          <w:b/>
          <w:szCs w:val="22"/>
        </w:rPr>
        <w:t>Disposal of Assets</w:t>
      </w:r>
      <w:r w:rsidRPr="00797B14">
        <w:rPr>
          <w:rFonts w:cs="Calibri"/>
          <w:szCs w:val="22"/>
        </w:rPr>
        <w:t xml:space="preserve">: Selling, leasing, transferring, diverting or otherwise disposing of substantially the </w:t>
      </w:r>
      <w:r w:rsidRPr="00797B14">
        <w:rPr>
          <w:rFonts w:cs="Calibri"/>
          <w:kern w:val="28"/>
          <w:szCs w:val="22"/>
        </w:rPr>
        <w:t>property</w:t>
      </w:r>
      <w:r w:rsidRPr="00797B14">
        <w:rPr>
          <w:rFonts w:cs="Calibri"/>
          <w:szCs w:val="22"/>
        </w:rPr>
        <w:t xml:space="preserve"> and assets</w:t>
      </w:r>
      <w:r w:rsidR="006E5D41" w:rsidRPr="00797B14">
        <w:rPr>
          <w:rFonts w:cs="Calibri"/>
          <w:szCs w:val="22"/>
        </w:rPr>
        <w:t xml:space="preserve"> of the Company,</w:t>
      </w:r>
      <w:r w:rsidRPr="00797B14">
        <w:rPr>
          <w:rFonts w:cs="Calibri"/>
          <w:szCs w:val="22"/>
        </w:rPr>
        <w:t xml:space="preserve"> constituting the business of a division, branch or other unit of operation and any shares of capital stock, or granting any option or other right to purchase, lease or otherwise acquire, such substantially all of the property and/or assets (either by a single transaction or a number of transactions whether related or not), other than:</w:t>
      </w:r>
    </w:p>
    <w:p w14:paraId="149D5EB3" w14:textId="77777777" w:rsidR="00797B14" w:rsidRPr="00565991" w:rsidRDefault="002B5D52" w:rsidP="00BC7EBA">
      <w:pPr>
        <w:widowControl w:val="0"/>
        <w:numPr>
          <w:ilvl w:val="0"/>
          <w:numId w:val="36"/>
        </w:numPr>
        <w:spacing w:after="240"/>
        <w:ind w:left="1440" w:hanging="720"/>
        <w:rPr>
          <w:rFonts w:cs="Calibri"/>
          <w:szCs w:val="22"/>
        </w:rPr>
      </w:pPr>
      <w:r w:rsidRPr="00797B14">
        <w:rPr>
          <w:rFonts w:cs="Calibri"/>
          <w:szCs w:val="22"/>
        </w:rPr>
        <w:t>as</w:t>
      </w:r>
      <w:r w:rsidRPr="00797B14">
        <w:rPr>
          <w:rFonts w:cs="Calibri"/>
          <w:kern w:val="28"/>
          <w:szCs w:val="22"/>
        </w:rPr>
        <w:t xml:space="preserve"> </w:t>
      </w:r>
      <w:r w:rsidRPr="00565991">
        <w:rPr>
          <w:rFonts w:cs="Calibri"/>
          <w:szCs w:val="22"/>
        </w:rPr>
        <w:t xml:space="preserve">permitted under the </w:t>
      </w:r>
      <w:r w:rsidR="00C218D1" w:rsidRPr="00565991">
        <w:rPr>
          <w:rFonts w:cs="Calibri"/>
          <w:szCs w:val="22"/>
        </w:rPr>
        <w:t xml:space="preserve">annual </w:t>
      </w:r>
      <w:r w:rsidRPr="00565991">
        <w:rPr>
          <w:rFonts w:cs="Calibri"/>
          <w:szCs w:val="22"/>
        </w:rPr>
        <w:t>budget; and</w:t>
      </w:r>
    </w:p>
    <w:p w14:paraId="7446C2E7" w14:textId="77777777" w:rsidR="00797B14" w:rsidRPr="00797B14" w:rsidRDefault="002B5D52" w:rsidP="00BC7EBA">
      <w:pPr>
        <w:widowControl w:val="0"/>
        <w:numPr>
          <w:ilvl w:val="0"/>
          <w:numId w:val="36"/>
        </w:numPr>
        <w:spacing w:after="240"/>
        <w:ind w:left="1440" w:hanging="720"/>
        <w:rPr>
          <w:rFonts w:cs="Calibri"/>
          <w:kern w:val="28"/>
          <w:szCs w:val="22"/>
        </w:rPr>
      </w:pPr>
      <w:r w:rsidRPr="00797B14">
        <w:rPr>
          <w:rFonts w:cs="Calibri"/>
          <w:szCs w:val="22"/>
        </w:rPr>
        <w:t>sales in</w:t>
      </w:r>
      <w:r w:rsidRPr="00797B14">
        <w:rPr>
          <w:rFonts w:cs="Calibri"/>
          <w:kern w:val="28"/>
          <w:szCs w:val="22"/>
        </w:rPr>
        <w:t xml:space="preserve"> the ordinary course of business.</w:t>
      </w:r>
    </w:p>
    <w:p w14:paraId="59B01BDE" w14:textId="77777777" w:rsidR="00797B14" w:rsidRPr="00797B14" w:rsidRDefault="002B5D52" w:rsidP="0069150B">
      <w:pPr>
        <w:widowControl w:val="0"/>
        <w:numPr>
          <w:ilvl w:val="0"/>
          <w:numId w:val="23"/>
        </w:numPr>
        <w:tabs>
          <w:tab w:val="clear" w:pos="5040"/>
        </w:tabs>
        <w:spacing w:after="240"/>
        <w:ind w:left="720" w:hanging="720"/>
        <w:rPr>
          <w:rFonts w:cs="Calibri"/>
          <w:szCs w:val="22"/>
        </w:rPr>
      </w:pPr>
      <w:r w:rsidRPr="00797B14">
        <w:rPr>
          <w:rFonts w:cs="Calibri"/>
          <w:b/>
          <w:szCs w:val="22"/>
        </w:rPr>
        <w:t>Changes in Board of Directors</w:t>
      </w:r>
      <w:r w:rsidRPr="00797B14">
        <w:rPr>
          <w:rFonts w:cs="Calibri"/>
          <w:szCs w:val="22"/>
        </w:rPr>
        <w:t>:</w:t>
      </w:r>
    </w:p>
    <w:p w14:paraId="5429E88B" w14:textId="77777777" w:rsidR="00797B14" w:rsidRPr="00797B14" w:rsidRDefault="002B5D52" w:rsidP="00BC7EBA">
      <w:pPr>
        <w:widowControl w:val="0"/>
        <w:numPr>
          <w:ilvl w:val="0"/>
          <w:numId w:val="27"/>
        </w:numPr>
        <w:tabs>
          <w:tab w:val="clear" w:pos="1440"/>
        </w:tabs>
        <w:spacing w:after="240"/>
        <w:ind w:hanging="720"/>
        <w:rPr>
          <w:rFonts w:cs="Calibri"/>
          <w:kern w:val="28"/>
          <w:szCs w:val="22"/>
        </w:rPr>
      </w:pPr>
      <w:r w:rsidRPr="00797B14">
        <w:rPr>
          <w:rFonts w:cs="Calibri"/>
          <w:szCs w:val="22"/>
        </w:rPr>
        <w:t>Appointing</w:t>
      </w:r>
      <w:r w:rsidRPr="00797B14">
        <w:rPr>
          <w:rFonts w:cs="Calibri"/>
          <w:kern w:val="28"/>
          <w:szCs w:val="22"/>
        </w:rPr>
        <w:t xml:space="preserve"> any committee of the Board or delegating any of the powers of the </w:t>
      </w:r>
      <w:r w:rsidRPr="00797B14">
        <w:rPr>
          <w:rFonts w:cs="Calibri"/>
          <w:szCs w:val="22"/>
        </w:rPr>
        <w:t>Board</w:t>
      </w:r>
      <w:r w:rsidRPr="00797B14">
        <w:rPr>
          <w:rFonts w:cs="Calibri"/>
          <w:kern w:val="28"/>
          <w:szCs w:val="22"/>
        </w:rPr>
        <w:t xml:space="preserve"> to any committee, individual, or otherwise;</w:t>
      </w:r>
    </w:p>
    <w:p w14:paraId="66CAEE9E" w14:textId="77777777" w:rsidR="00797B14" w:rsidRPr="00797B14" w:rsidRDefault="002B5D52" w:rsidP="00BC7EBA">
      <w:pPr>
        <w:widowControl w:val="0"/>
        <w:numPr>
          <w:ilvl w:val="0"/>
          <w:numId w:val="27"/>
        </w:numPr>
        <w:tabs>
          <w:tab w:val="clear" w:pos="1440"/>
        </w:tabs>
        <w:spacing w:after="240"/>
        <w:ind w:hanging="720"/>
        <w:rPr>
          <w:rFonts w:cs="Calibri"/>
          <w:kern w:val="28"/>
          <w:szCs w:val="22"/>
        </w:rPr>
      </w:pPr>
      <w:r w:rsidRPr="00797B14">
        <w:rPr>
          <w:rFonts w:cs="Calibri"/>
          <w:szCs w:val="22"/>
        </w:rPr>
        <w:t>increasing</w:t>
      </w:r>
      <w:r w:rsidRPr="00797B14">
        <w:rPr>
          <w:rFonts w:cs="Calibri"/>
          <w:kern w:val="28"/>
          <w:szCs w:val="22"/>
        </w:rPr>
        <w:t xml:space="preserve"> the number of </w:t>
      </w:r>
      <w:r w:rsidR="000C270D" w:rsidRPr="00797B14">
        <w:rPr>
          <w:rFonts w:cs="Calibri"/>
          <w:kern w:val="28"/>
          <w:szCs w:val="22"/>
        </w:rPr>
        <w:t>D</w:t>
      </w:r>
      <w:r w:rsidRPr="00797B14">
        <w:rPr>
          <w:rFonts w:cs="Calibri"/>
          <w:kern w:val="28"/>
          <w:szCs w:val="22"/>
        </w:rPr>
        <w:t>irectors;</w:t>
      </w:r>
    </w:p>
    <w:p w14:paraId="1231003D" w14:textId="77777777" w:rsidR="00797B14" w:rsidRPr="00797B14" w:rsidRDefault="002B5D52" w:rsidP="00BC7EBA">
      <w:pPr>
        <w:widowControl w:val="0"/>
        <w:numPr>
          <w:ilvl w:val="0"/>
          <w:numId w:val="27"/>
        </w:numPr>
        <w:tabs>
          <w:tab w:val="clear" w:pos="1440"/>
        </w:tabs>
        <w:spacing w:after="240"/>
        <w:ind w:hanging="720"/>
        <w:rPr>
          <w:rFonts w:cs="Calibri"/>
          <w:kern w:val="28"/>
          <w:szCs w:val="22"/>
        </w:rPr>
      </w:pPr>
      <w:r w:rsidRPr="00797B14">
        <w:rPr>
          <w:rFonts w:cs="Calibri"/>
          <w:kern w:val="28"/>
          <w:szCs w:val="22"/>
        </w:rPr>
        <w:t>engaging any new employee at a total</w:t>
      </w:r>
      <w:r w:rsidR="00EA1AC2" w:rsidRPr="00797B14">
        <w:rPr>
          <w:rFonts w:cs="Calibri"/>
          <w:kern w:val="28"/>
          <w:szCs w:val="22"/>
        </w:rPr>
        <w:t xml:space="preserve"> annual</w:t>
      </w:r>
      <w:r w:rsidRPr="00797B14">
        <w:rPr>
          <w:rFonts w:cs="Calibri"/>
          <w:kern w:val="28"/>
          <w:szCs w:val="22"/>
        </w:rPr>
        <w:t xml:space="preserve"> remuneration in excess of INR </w:t>
      </w:r>
      <w:r w:rsidR="00C218D1" w:rsidRPr="00797B14">
        <w:rPr>
          <w:rFonts w:cs="Calibri"/>
          <w:kern w:val="28"/>
          <w:szCs w:val="22"/>
        </w:rPr>
        <w:t xml:space="preserve">50,00,000 (Indian Rupees Fifty Lakhs), </w:t>
      </w:r>
      <w:r w:rsidRPr="00797B14">
        <w:rPr>
          <w:rFonts w:cs="Calibri"/>
          <w:kern w:val="28"/>
          <w:szCs w:val="22"/>
        </w:rPr>
        <w:t>increasing the</w:t>
      </w:r>
      <w:r w:rsidR="00EA1AC2" w:rsidRPr="00797B14">
        <w:rPr>
          <w:rFonts w:cs="Calibri"/>
          <w:kern w:val="28"/>
          <w:szCs w:val="22"/>
        </w:rPr>
        <w:t xml:space="preserve"> annual</w:t>
      </w:r>
      <w:r w:rsidRPr="00797B14">
        <w:rPr>
          <w:rFonts w:cs="Calibri"/>
          <w:kern w:val="28"/>
          <w:szCs w:val="22"/>
        </w:rPr>
        <w:t xml:space="preserve"> remuneration of any employee so as to exceed such figure or dismiss any employee who receives</w:t>
      </w:r>
      <w:r w:rsidR="00EA1AC2" w:rsidRPr="00797B14">
        <w:rPr>
          <w:rFonts w:cs="Calibri"/>
          <w:kern w:val="28"/>
          <w:szCs w:val="22"/>
        </w:rPr>
        <w:t xml:space="preserve"> annual</w:t>
      </w:r>
      <w:r w:rsidRPr="00797B14">
        <w:rPr>
          <w:rFonts w:cs="Calibri"/>
          <w:kern w:val="28"/>
          <w:szCs w:val="22"/>
        </w:rPr>
        <w:t xml:space="preserve"> remuneration in excess of such figure other than for gross misconduct; and</w:t>
      </w:r>
    </w:p>
    <w:p w14:paraId="7CE2D9A8" w14:textId="77777777" w:rsidR="002B5D52" w:rsidRPr="00797B14" w:rsidRDefault="002B5D52" w:rsidP="00BC7EBA">
      <w:pPr>
        <w:widowControl w:val="0"/>
        <w:numPr>
          <w:ilvl w:val="0"/>
          <w:numId w:val="27"/>
        </w:numPr>
        <w:tabs>
          <w:tab w:val="clear" w:pos="1440"/>
        </w:tabs>
        <w:spacing w:after="240"/>
        <w:ind w:hanging="720"/>
        <w:rPr>
          <w:rFonts w:cs="Calibri"/>
          <w:kern w:val="28"/>
          <w:szCs w:val="22"/>
        </w:rPr>
      </w:pPr>
      <w:r w:rsidRPr="00797B14">
        <w:rPr>
          <w:rFonts w:cs="Calibri"/>
          <w:kern w:val="28"/>
          <w:szCs w:val="22"/>
        </w:rPr>
        <w:lastRenderedPageBreak/>
        <w:t>hiring</w:t>
      </w:r>
      <w:r w:rsidR="00915A68" w:rsidRPr="00797B14">
        <w:rPr>
          <w:rFonts w:cs="Calibri"/>
          <w:kern w:val="28"/>
          <w:szCs w:val="22"/>
        </w:rPr>
        <w:t>,</w:t>
      </w:r>
      <w:r w:rsidRPr="00797B14">
        <w:rPr>
          <w:rFonts w:cs="Calibri"/>
          <w:kern w:val="28"/>
          <w:szCs w:val="22"/>
        </w:rPr>
        <w:t xml:space="preserve"> removal</w:t>
      </w:r>
      <w:r w:rsidR="00915A68" w:rsidRPr="00797B14">
        <w:rPr>
          <w:rFonts w:cs="Calibri"/>
          <w:kern w:val="28"/>
          <w:szCs w:val="22"/>
        </w:rPr>
        <w:t xml:space="preserve"> and variation to the terms of employment</w:t>
      </w:r>
      <w:r w:rsidRPr="00797B14">
        <w:rPr>
          <w:rFonts w:cs="Calibri"/>
          <w:kern w:val="28"/>
          <w:szCs w:val="22"/>
        </w:rPr>
        <w:t xml:space="preserve"> of any</w:t>
      </w:r>
      <w:r w:rsidR="00B42471">
        <w:rPr>
          <w:rFonts w:cs="Calibri"/>
          <w:kern w:val="28"/>
          <w:szCs w:val="22"/>
        </w:rPr>
        <w:t xml:space="preserve"> Key </w:t>
      </w:r>
      <w:r w:rsidR="003018C8">
        <w:rPr>
          <w:rFonts w:cs="Calibri"/>
          <w:kern w:val="28"/>
          <w:szCs w:val="22"/>
        </w:rPr>
        <w:t>Employees</w:t>
      </w:r>
      <w:r w:rsidR="00B42471">
        <w:rPr>
          <w:rFonts w:cs="Calibri"/>
          <w:kern w:val="28"/>
          <w:szCs w:val="22"/>
        </w:rPr>
        <w:t xml:space="preserve"> and any</w:t>
      </w:r>
      <w:r w:rsidRPr="00797B14">
        <w:rPr>
          <w:rFonts w:cs="Calibri"/>
          <w:kern w:val="28"/>
          <w:szCs w:val="22"/>
        </w:rPr>
        <w:t xml:space="preserve"> person directly reportin</w:t>
      </w:r>
      <w:r w:rsidR="00600BD3">
        <w:rPr>
          <w:rFonts w:cs="Calibri"/>
          <w:kern w:val="28"/>
          <w:szCs w:val="22"/>
        </w:rPr>
        <w:t>g to the managing director /</w:t>
      </w:r>
      <w:r w:rsidRPr="00797B14">
        <w:rPr>
          <w:rFonts w:cs="Calibri"/>
          <w:kern w:val="28"/>
          <w:szCs w:val="22"/>
        </w:rPr>
        <w:t xml:space="preserve"> CEO</w:t>
      </w:r>
      <w:r w:rsidR="00915A68" w:rsidRPr="00797B14">
        <w:rPr>
          <w:rFonts w:cs="Calibri"/>
          <w:kern w:val="28"/>
          <w:szCs w:val="22"/>
        </w:rPr>
        <w:t xml:space="preserve"> of the Company</w:t>
      </w:r>
      <w:r w:rsidRPr="00797B14">
        <w:rPr>
          <w:rFonts w:cs="Calibri"/>
          <w:kern w:val="28"/>
          <w:szCs w:val="22"/>
        </w:rPr>
        <w:t>.</w:t>
      </w:r>
    </w:p>
    <w:p w14:paraId="25C4F666" w14:textId="77777777" w:rsidR="00105F7C" w:rsidRPr="00797B14" w:rsidRDefault="00105F7C" w:rsidP="007F432B">
      <w:pPr>
        <w:pStyle w:val="Schedule"/>
      </w:pPr>
      <w:r w:rsidRPr="00797B14">
        <w:br w:type="page"/>
      </w:r>
      <w:bookmarkStart w:id="288" w:name="_Toc403222636"/>
      <w:bookmarkStart w:id="289" w:name="_Toc416892245"/>
      <w:bookmarkStart w:id="290" w:name="_Toc417941614"/>
      <w:bookmarkStart w:id="291" w:name="_Toc489979956"/>
      <w:r w:rsidRPr="00797B14">
        <w:lastRenderedPageBreak/>
        <w:t xml:space="preserve">SCHEDULE </w:t>
      </w:r>
      <w:bookmarkEnd w:id="288"/>
      <w:r w:rsidR="00DC0C71" w:rsidRPr="00797B14">
        <w:t>5</w:t>
      </w:r>
      <w:r w:rsidRPr="00797B14">
        <w:br/>
      </w:r>
      <w:r w:rsidRPr="00797B14">
        <w:br/>
        <w:t>DEED OF ADHERENCE</w:t>
      </w:r>
      <w:bookmarkEnd w:id="289"/>
      <w:bookmarkEnd w:id="290"/>
      <w:bookmarkEnd w:id="291"/>
    </w:p>
    <w:p w14:paraId="102D5DFB" w14:textId="77777777" w:rsidR="00BA1BCF" w:rsidRDefault="00105F7C" w:rsidP="00797B14">
      <w:pPr>
        <w:widowControl w:val="0"/>
        <w:spacing w:after="240"/>
        <w:rPr>
          <w:rFonts w:eastAsia="Batang" w:cs="Calibri"/>
          <w:szCs w:val="22"/>
          <w:lang w:val="en-US"/>
        </w:rPr>
      </w:pPr>
      <w:bookmarkStart w:id="292" w:name="_DV_M606"/>
      <w:bookmarkEnd w:id="292"/>
      <w:r w:rsidRPr="00797B14">
        <w:rPr>
          <w:rFonts w:eastAsia="Batang" w:cs="Calibri"/>
          <w:b/>
          <w:caps/>
          <w:szCs w:val="22"/>
          <w:lang w:val="en-US"/>
        </w:rPr>
        <w:t>This agreement is made on [</w:t>
      </w:r>
      <w:r w:rsidRPr="00797B14">
        <w:rPr>
          <w:rFonts w:ascii="Arial" w:eastAsia="Batang" w:hAnsi="Arial" w:cs="Arial"/>
          <w:b/>
          <w:caps/>
          <w:szCs w:val="22"/>
          <w:lang w:val="en-US"/>
        </w:rPr>
        <w:t>●</w:t>
      </w:r>
      <w:r w:rsidRPr="00797B14">
        <w:rPr>
          <w:rFonts w:eastAsia="Batang" w:cs="Calibri"/>
          <w:b/>
          <w:caps/>
          <w:szCs w:val="22"/>
          <w:lang w:val="en-US"/>
        </w:rPr>
        <w:t>] between:</w:t>
      </w:r>
    </w:p>
    <w:p w14:paraId="377B1F21" w14:textId="77777777" w:rsidR="004B689C" w:rsidRPr="00797B14" w:rsidRDefault="004B689C" w:rsidP="00797B14">
      <w:pPr>
        <w:widowControl w:val="0"/>
        <w:spacing w:after="240"/>
        <w:ind w:left="720" w:hanging="720"/>
        <w:rPr>
          <w:rFonts w:eastAsia="Batang" w:cs="Calibri"/>
          <w:szCs w:val="22"/>
          <w:lang w:val="en-US"/>
        </w:rPr>
      </w:pPr>
      <w:r w:rsidRPr="00797B14">
        <w:rPr>
          <w:rFonts w:eastAsia="Batang" w:cs="Calibri"/>
          <w:szCs w:val="22"/>
          <w:lang w:val="en-US"/>
        </w:rPr>
        <w:t>[</w:t>
      </w:r>
      <w:r w:rsidRPr="00797B14">
        <w:rPr>
          <w:rFonts w:ascii="Arial" w:eastAsia="Batang" w:hAnsi="Arial" w:cs="Arial"/>
          <w:szCs w:val="22"/>
          <w:lang w:val="en-US"/>
        </w:rPr>
        <w:t>●</w:t>
      </w:r>
      <w:r w:rsidRPr="00797B14">
        <w:rPr>
          <w:rFonts w:eastAsia="Batang" w:cs="Calibri"/>
          <w:szCs w:val="22"/>
          <w:lang w:val="en-US"/>
        </w:rPr>
        <w:t>] (</w:t>
      </w:r>
      <w:r w:rsidR="00F91E8D" w:rsidRPr="00797B14">
        <w:rPr>
          <w:rFonts w:eastAsia="Batang" w:cs="Calibri"/>
          <w:szCs w:val="22"/>
          <w:lang w:val="en-US"/>
        </w:rPr>
        <w:t>the Company</w:t>
      </w:r>
      <w:r w:rsidRPr="00797B14">
        <w:rPr>
          <w:rFonts w:eastAsia="Batang" w:cs="Calibri"/>
          <w:szCs w:val="22"/>
          <w:lang w:val="en-US"/>
        </w:rPr>
        <w:t>);</w:t>
      </w:r>
    </w:p>
    <w:p w14:paraId="096610A1" w14:textId="77777777" w:rsidR="004B689C" w:rsidRPr="00797B14" w:rsidRDefault="004B689C" w:rsidP="00797B14">
      <w:pPr>
        <w:widowControl w:val="0"/>
        <w:spacing w:after="240"/>
        <w:rPr>
          <w:rFonts w:eastAsia="Batang" w:cs="Calibri"/>
          <w:szCs w:val="22"/>
          <w:lang w:val="en-US"/>
        </w:rPr>
      </w:pPr>
      <w:r w:rsidRPr="00797B14">
        <w:rPr>
          <w:rFonts w:eastAsia="Batang" w:cs="Calibri"/>
          <w:szCs w:val="22"/>
          <w:lang w:val="en-US"/>
        </w:rPr>
        <w:t>[</w:t>
      </w:r>
      <w:r w:rsidRPr="00797B14">
        <w:rPr>
          <w:rFonts w:ascii="Arial" w:eastAsia="Batang" w:hAnsi="Arial" w:cs="Arial"/>
          <w:szCs w:val="22"/>
          <w:lang w:val="en-US"/>
        </w:rPr>
        <w:t>●</w:t>
      </w:r>
      <w:r w:rsidRPr="00797B14">
        <w:rPr>
          <w:rFonts w:eastAsia="Batang" w:cs="Calibri"/>
          <w:szCs w:val="22"/>
          <w:lang w:val="en-US"/>
        </w:rPr>
        <w:t xml:space="preserve">] (the </w:t>
      </w:r>
      <w:r w:rsidRPr="00797B14">
        <w:rPr>
          <w:rFonts w:eastAsia="Batang" w:cs="Calibri"/>
          <w:b/>
          <w:szCs w:val="22"/>
          <w:lang w:val="en-US"/>
        </w:rPr>
        <w:t>New Shareholder / Party</w:t>
      </w:r>
      <w:r w:rsidRPr="00797B14">
        <w:rPr>
          <w:rFonts w:eastAsia="Batang" w:cs="Calibri"/>
          <w:szCs w:val="22"/>
          <w:lang w:val="en-US"/>
        </w:rPr>
        <w:t>);</w:t>
      </w:r>
    </w:p>
    <w:p w14:paraId="2B98A996" w14:textId="77777777" w:rsidR="004B689C" w:rsidRPr="00797B14" w:rsidRDefault="004B689C" w:rsidP="00797B14">
      <w:pPr>
        <w:widowControl w:val="0"/>
        <w:spacing w:after="240"/>
        <w:rPr>
          <w:rFonts w:eastAsia="Batang" w:cs="Calibri"/>
          <w:szCs w:val="22"/>
          <w:lang w:val="en-US"/>
        </w:rPr>
      </w:pPr>
      <w:r w:rsidRPr="00797B14">
        <w:rPr>
          <w:rFonts w:eastAsia="Batang" w:cs="Calibri"/>
          <w:szCs w:val="22"/>
          <w:lang w:val="en-US"/>
        </w:rPr>
        <w:t>[</w:t>
      </w:r>
      <w:r w:rsidRPr="00797B14">
        <w:rPr>
          <w:rFonts w:ascii="Arial" w:eastAsia="Batang" w:hAnsi="Arial" w:cs="Arial"/>
          <w:szCs w:val="22"/>
          <w:lang w:val="en-US"/>
        </w:rPr>
        <w:t>●</w:t>
      </w:r>
      <w:r w:rsidRPr="00797B14">
        <w:rPr>
          <w:rFonts w:eastAsia="Batang" w:cs="Calibri"/>
          <w:szCs w:val="22"/>
          <w:lang w:val="en-US"/>
        </w:rPr>
        <w:t xml:space="preserve">] (the </w:t>
      </w:r>
      <w:r w:rsidRPr="00797B14">
        <w:rPr>
          <w:rFonts w:eastAsia="Batang" w:cs="Calibri"/>
          <w:b/>
          <w:szCs w:val="22"/>
          <w:lang w:val="en-US"/>
        </w:rPr>
        <w:t>Selling Shareholder[s]</w:t>
      </w:r>
      <w:r w:rsidRPr="00797B14">
        <w:rPr>
          <w:rFonts w:eastAsia="Batang" w:cs="Calibri"/>
          <w:szCs w:val="22"/>
          <w:lang w:val="en-US"/>
        </w:rPr>
        <w:t>);</w:t>
      </w:r>
    </w:p>
    <w:p w14:paraId="1AAEA2B5" w14:textId="77777777" w:rsidR="004B689C" w:rsidRPr="00797B14" w:rsidRDefault="004B689C" w:rsidP="00797B14">
      <w:pPr>
        <w:widowControl w:val="0"/>
        <w:spacing w:after="240"/>
        <w:rPr>
          <w:rFonts w:eastAsia="Batang" w:cs="Calibri"/>
          <w:szCs w:val="22"/>
          <w:lang w:val="en-US"/>
        </w:rPr>
      </w:pPr>
      <w:r w:rsidRPr="00797B14">
        <w:rPr>
          <w:rFonts w:eastAsia="Batang" w:cs="Calibri"/>
          <w:szCs w:val="22"/>
          <w:lang w:val="en-US"/>
        </w:rPr>
        <w:t>[</w:t>
      </w:r>
      <w:r w:rsidRPr="00797B14">
        <w:rPr>
          <w:rFonts w:ascii="Arial" w:eastAsia="Batang" w:hAnsi="Arial" w:cs="Arial"/>
          <w:szCs w:val="22"/>
          <w:lang w:val="en-US"/>
        </w:rPr>
        <w:t>●</w:t>
      </w:r>
      <w:r w:rsidRPr="00797B14">
        <w:rPr>
          <w:rFonts w:eastAsia="Batang" w:cs="Calibri"/>
          <w:szCs w:val="22"/>
          <w:lang w:val="en-US"/>
        </w:rPr>
        <w:t xml:space="preserve">] (the </w:t>
      </w:r>
      <w:r w:rsidRPr="00797B14">
        <w:rPr>
          <w:rFonts w:eastAsia="Batang" w:cs="Calibri"/>
          <w:b/>
          <w:szCs w:val="22"/>
          <w:lang w:val="en-US"/>
        </w:rPr>
        <w:t>Original Parties</w:t>
      </w:r>
      <w:r w:rsidRPr="00797B14">
        <w:rPr>
          <w:rFonts w:eastAsia="Batang" w:cs="Calibri"/>
          <w:szCs w:val="22"/>
          <w:lang w:val="en-US"/>
        </w:rPr>
        <w:t>).</w:t>
      </w:r>
    </w:p>
    <w:p w14:paraId="38A4AA9C" w14:textId="77777777" w:rsidR="00105F7C" w:rsidRPr="00797B14" w:rsidRDefault="00105F7C" w:rsidP="00797B14">
      <w:pPr>
        <w:pStyle w:val="AOHead4"/>
        <w:widowControl w:val="0"/>
        <w:tabs>
          <w:tab w:val="clear" w:pos="2160"/>
        </w:tabs>
        <w:spacing w:after="240"/>
        <w:ind w:left="0" w:firstLine="0"/>
        <w:rPr>
          <w:rFonts w:eastAsia="Batang" w:cs="Calibri"/>
          <w:b/>
          <w:szCs w:val="22"/>
          <w:lang w:val="en-US"/>
        </w:rPr>
      </w:pPr>
      <w:bookmarkStart w:id="293" w:name="_DV_M607"/>
      <w:bookmarkEnd w:id="293"/>
      <w:r w:rsidRPr="00797B14">
        <w:rPr>
          <w:rFonts w:eastAsia="Batang" w:cs="Calibri"/>
          <w:b/>
          <w:szCs w:val="22"/>
          <w:lang w:val="en-US"/>
        </w:rPr>
        <w:t>WHEREAS:</w:t>
      </w:r>
    </w:p>
    <w:p w14:paraId="2031E6A2" w14:textId="77777777" w:rsidR="00105F7C" w:rsidRPr="00797B14" w:rsidRDefault="00105F7C" w:rsidP="00ED702D">
      <w:pPr>
        <w:widowControl w:val="0"/>
        <w:numPr>
          <w:ilvl w:val="0"/>
          <w:numId w:val="10"/>
        </w:numPr>
        <w:spacing w:after="240"/>
        <w:ind w:hanging="720"/>
        <w:rPr>
          <w:rFonts w:cs="Calibri"/>
          <w:szCs w:val="22"/>
          <w:lang w:val="en-US"/>
        </w:rPr>
      </w:pPr>
      <w:bookmarkStart w:id="294" w:name="_DV_M611"/>
      <w:bookmarkEnd w:id="294"/>
      <w:r w:rsidRPr="00797B14">
        <w:rPr>
          <w:rFonts w:cs="Calibri"/>
          <w:szCs w:val="22"/>
          <w:lang w:val="en-US"/>
        </w:rPr>
        <w:t>The Original Parties and [</w:t>
      </w:r>
      <w:r w:rsidR="00F91E8D" w:rsidRPr="00797B14">
        <w:rPr>
          <w:rFonts w:cs="Calibri"/>
          <w:szCs w:val="22"/>
          <w:lang w:val="en-US"/>
        </w:rPr>
        <w:t>the Company</w:t>
      </w:r>
      <w:r w:rsidRPr="00797B14">
        <w:rPr>
          <w:rFonts w:cs="Calibri"/>
          <w:szCs w:val="22"/>
          <w:lang w:val="en-US"/>
        </w:rPr>
        <w:t>] are parties to a Shareholders Agreement dated [</w:t>
      </w:r>
      <w:r w:rsidRPr="00797B14">
        <w:rPr>
          <w:rFonts w:ascii="Arial" w:hAnsi="Arial" w:cs="Arial"/>
          <w:szCs w:val="22"/>
          <w:lang w:val="en-US"/>
        </w:rPr>
        <w:t>●</w:t>
      </w:r>
      <w:r w:rsidRPr="00797B14">
        <w:rPr>
          <w:rFonts w:cs="Calibri"/>
          <w:szCs w:val="22"/>
          <w:lang w:val="en-US"/>
        </w:rPr>
        <w:t>] (the “</w:t>
      </w:r>
      <w:r w:rsidRPr="00797B14">
        <w:rPr>
          <w:rFonts w:cs="Calibri"/>
          <w:b/>
          <w:szCs w:val="22"/>
          <w:lang w:val="en-US"/>
        </w:rPr>
        <w:t>Original Agreement</w:t>
      </w:r>
      <w:r w:rsidRPr="00797B14">
        <w:rPr>
          <w:rFonts w:cs="Calibri"/>
          <w:szCs w:val="22"/>
          <w:lang w:val="en-US"/>
        </w:rPr>
        <w:t>”).</w:t>
      </w:r>
    </w:p>
    <w:p w14:paraId="3569A507" w14:textId="77777777" w:rsidR="00105F7C" w:rsidRPr="00797B14" w:rsidRDefault="00105F7C" w:rsidP="00ED702D">
      <w:pPr>
        <w:widowControl w:val="0"/>
        <w:numPr>
          <w:ilvl w:val="0"/>
          <w:numId w:val="10"/>
        </w:numPr>
        <w:spacing w:after="240"/>
        <w:ind w:hanging="720"/>
        <w:rPr>
          <w:rFonts w:cs="Calibri"/>
          <w:szCs w:val="22"/>
          <w:lang w:val="en-US"/>
        </w:rPr>
      </w:pPr>
      <w:bookmarkStart w:id="295" w:name="_DV_M612"/>
      <w:bookmarkEnd w:id="295"/>
      <w:r w:rsidRPr="00797B14">
        <w:rPr>
          <w:rFonts w:cs="Calibri"/>
          <w:szCs w:val="22"/>
          <w:lang w:val="en-US"/>
        </w:rPr>
        <w:t>The New Shareholder proposes to purchase [</w:t>
      </w:r>
      <w:r w:rsidRPr="00797B14">
        <w:rPr>
          <w:rFonts w:ascii="Arial" w:hAnsi="Arial" w:cs="Arial"/>
          <w:szCs w:val="22"/>
          <w:lang w:val="en-US"/>
        </w:rPr>
        <w:t>●</w:t>
      </w:r>
      <w:r w:rsidRPr="00797B14">
        <w:rPr>
          <w:rFonts w:cs="Calibri"/>
          <w:szCs w:val="22"/>
          <w:lang w:val="en-US"/>
        </w:rPr>
        <w:t>] Shares of [</w:t>
      </w:r>
      <w:r w:rsidRPr="00797B14">
        <w:rPr>
          <w:rFonts w:ascii="Arial" w:hAnsi="Arial" w:cs="Arial"/>
          <w:szCs w:val="22"/>
          <w:lang w:val="en-US"/>
        </w:rPr>
        <w:t>●</w:t>
      </w:r>
      <w:r w:rsidRPr="00797B14">
        <w:rPr>
          <w:rFonts w:cs="Calibri"/>
          <w:szCs w:val="22"/>
          <w:lang w:val="en-US"/>
        </w:rPr>
        <w:t xml:space="preserve">] each in the capital of </w:t>
      </w:r>
      <w:r w:rsidR="00F91E8D" w:rsidRPr="00797B14">
        <w:rPr>
          <w:rFonts w:cs="Calibri"/>
          <w:szCs w:val="22"/>
          <w:lang w:val="en-US"/>
        </w:rPr>
        <w:t>the Company</w:t>
      </w:r>
      <w:r w:rsidRPr="00797B14">
        <w:rPr>
          <w:rFonts w:cs="Calibri"/>
          <w:szCs w:val="22"/>
          <w:lang w:val="en-US"/>
        </w:rPr>
        <w:t xml:space="preserve"> from the [Original Parties] in terms of a [share purchase agreement] dated on or about [</w:t>
      </w:r>
      <w:r w:rsidRPr="00797B14">
        <w:rPr>
          <w:rFonts w:ascii="Arial" w:hAnsi="Arial" w:cs="Arial"/>
          <w:szCs w:val="22"/>
          <w:lang w:val="en-US"/>
        </w:rPr>
        <w:t>●</w:t>
      </w:r>
      <w:r w:rsidRPr="00797B14">
        <w:rPr>
          <w:rFonts w:cs="Calibri"/>
          <w:szCs w:val="22"/>
          <w:lang w:val="en-US"/>
        </w:rPr>
        <w:t>] executed between them.</w:t>
      </w:r>
    </w:p>
    <w:p w14:paraId="30ECBEA8" w14:textId="77777777" w:rsidR="00105F7C" w:rsidRPr="00797B14" w:rsidRDefault="00105F7C" w:rsidP="00ED702D">
      <w:pPr>
        <w:widowControl w:val="0"/>
        <w:numPr>
          <w:ilvl w:val="0"/>
          <w:numId w:val="10"/>
        </w:numPr>
        <w:spacing w:after="240"/>
        <w:ind w:hanging="720"/>
        <w:rPr>
          <w:rFonts w:cs="Calibri"/>
          <w:szCs w:val="22"/>
          <w:lang w:val="en-US"/>
        </w:rPr>
      </w:pPr>
      <w:bookmarkStart w:id="296" w:name="_DV_M613"/>
      <w:bookmarkEnd w:id="296"/>
      <w:r w:rsidRPr="00797B14">
        <w:rPr>
          <w:rFonts w:cs="Calibri"/>
          <w:szCs w:val="22"/>
          <w:lang w:val="en-US"/>
        </w:rPr>
        <w:t xml:space="preserve">This Agreement is executed by the New Shareholder in compliance with the Original Agreement. </w:t>
      </w:r>
      <w:r w:rsidR="00E422C6" w:rsidRPr="00797B14">
        <w:rPr>
          <w:rFonts w:cs="Calibri"/>
          <w:szCs w:val="22"/>
          <w:lang w:val="en-US"/>
        </w:rPr>
        <w:t>Capitalized</w:t>
      </w:r>
      <w:r w:rsidRPr="00797B14">
        <w:rPr>
          <w:rFonts w:cs="Calibri"/>
          <w:szCs w:val="22"/>
          <w:lang w:val="en-US"/>
        </w:rPr>
        <w:t xml:space="preserve"> terms used but not defined in this Agreement will have the respective meanings given to them in the Original Agreement.</w:t>
      </w:r>
    </w:p>
    <w:p w14:paraId="055B06F4" w14:textId="77777777" w:rsidR="00105F7C" w:rsidRPr="00797B14" w:rsidRDefault="00105F7C" w:rsidP="00797B14">
      <w:pPr>
        <w:pStyle w:val="AOHead4"/>
        <w:widowControl w:val="0"/>
        <w:tabs>
          <w:tab w:val="clear" w:pos="2160"/>
        </w:tabs>
        <w:spacing w:after="240"/>
        <w:ind w:left="0" w:firstLine="0"/>
        <w:rPr>
          <w:rFonts w:eastAsia="Batang" w:cs="Calibri"/>
          <w:b/>
          <w:szCs w:val="22"/>
          <w:lang w:val="en-US"/>
        </w:rPr>
      </w:pPr>
      <w:bookmarkStart w:id="297" w:name="_DV_M614"/>
      <w:bookmarkEnd w:id="297"/>
      <w:r w:rsidRPr="00797B14">
        <w:rPr>
          <w:rFonts w:eastAsia="Batang" w:cs="Calibri"/>
          <w:b/>
          <w:szCs w:val="22"/>
          <w:lang w:val="en-US"/>
        </w:rPr>
        <w:t>THIS DEED WITNESSES AS FOLLOWS:</w:t>
      </w:r>
    </w:p>
    <w:p w14:paraId="102682E7" w14:textId="77777777" w:rsidR="00105F7C" w:rsidRPr="00797B14" w:rsidRDefault="00105F7C" w:rsidP="00797B14">
      <w:pPr>
        <w:pStyle w:val="List"/>
        <w:widowControl w:val="0"/>
        <w:spacing w:after="240"/>
        <w:ind w:left="720" w:hanging="720"/>
        <w:rPr>
          <w:rFonts w:eastAsia="Batang" w:cs="Calibri"/>
          <w:szCs w:val="22"/>
          <w:lang w:val="en-US"/>
        </w:rPr>
      </w:pPr>
      <w:r w:rsidRPr="00797B14">
        <w:rPr>
          <w:rFonts w:eastAsia="Batang" w:cs="Calibri"/>
          <w:szCs w:val="22"/>
          <w:lang w:val="en-US"/>
        </w:rPr>
        <w:t>1.</w:t>
      </w:r>
      <w:r w:rsidRPr="00797B14">
        <w:rPr>
          <w:rFonts w:eastAsia="Batang" w:cs="Calibri"/>
          <w:szCs w:val="22"/>
          <w:lang w:val="en-US"/>
        </w:rPr>
        <w:tab/>
        <w:t>The New Shareholder confirms that it has been supplied with a copy of the Original Agreement and has fully understood the terms thereof.</w:t>
      </w:r>
    </w:p>
    <w:p w14:paraId="30789D9A" w14:textId="77777777" w:rsidR="00105F7C" w:rsidRPr="00797B14" w:rsidRDefault="00105F7C" w:rsidP="00797B14">
      <w:pPr>
        <w:pStyle w:val="List"/>
        <w:widowControl w:val="0"/>
        <w:spacing w:after="240"/>
        <w:ind w:left="720" w:hanging="720"/>
        <w:rPr>
          <w:rFonts w:eastAsia="Batang" w:cs="Calibri"/>
          <w:szCs w:val="22"/>
          <w:lang w:val="en-US"/>
        </w:rPr>
      </w:pPr>
      <w:r w:rsidRPr="00797B14">
        <w:rPr>
          <w:rFonts w:eastAsia="Batang" w:cs="Calibri"/>
          <w:szCs w:val="22"/>
          <w:lang w:val="en-US"/>
        </w:rPr>
        <w:t>2.</w:t>
      </w:r>
      <w:r w:rsidRPr="00797B14">
        <w:rPr>
          <w:rFonts w:eastAsia="Batang" w:cs="Calibri"/>
          <w:szCs w:val="22"/>
          <w:lang w:val="en-US"/>
        </w:rPr>
        <w:tab/>
        <w:t xml:space="preserve">The New Shareholder agrees to hold the Shares referred to in Recital B above subject to the Original Agreement and the Charter Documents of </w:t>
      </w:r>
      <w:r w:rsidR="00F91E8D" w:rsidRPr="00797B14">
        <w:rPr>
          <w:rFonts w:eastAsia="Batang" w:cs="Calibri"/>
          <w:szCs w:val="22"/>
          <w:lang w:val="en-US"/>
        </w:rPr>
        <w:t>the Company</w:t>
      </w:r>
      <w:r w:rsidRPr="00797B14">
        <w:rPr>
          <w:rFonts w:eastAsia="Batang" w:cs="Calibri"/>
          <w:szCs w:val="22"/>
          <w:lang w:val="en-US"/>
        </w:rPr>
        <w:t>.</w:t>
      </w:r>
    </w:p>
    <w:p w14:paraId="1E42F3F0" w14:textId="77777777" w:rsidR="00105F7C" w:rsidRPr="00797B14" w:rsidRDefault="00105F7C" w:rsidP="00797B14">
      <w:pPr>
        <w:pStyle w:val="List"/>
        <w:widowControl w:val="0"/>
        <w:spacing w:after="240"/>
        <w:ind w:left="720" w:hanging="720"/>
        <w:rPr>
          <w:rFonts w:eastAsia="Batang" w:cs="Calibri"/>
          <w:szCs w:val="22"/>
          <w:lang w:val="en-US"/>
        </w:rPr>
      </w:pPr>
      <w:r w:rsidRPr="00797B14">
        <w:rPr>
          <w:rFonts w:eastAsia="Batang" w:cs="Calibri"/>
          <w:szCs w:val="22"/>
          <w:lang w:val="en-US"/>
        </w:rPr>
        <w:t>3.</w:t>
      </w:r>
      <w:r w:rsidRPr="00797B14">
        <w:rPr>
          <w:rFonts w:eastAsia="Batang" w:cs="Calibri"/>
          <w:szCs w:val="22"/>
          <w:lang w:val="en-US"/>
        </w:rPr>
        <w:tab/>
        <w:t>The New Share</w:t>
      </w:r>
      <w:r w:rsidR="00DE0BD1" w:rsidRPr="00797B14">
        <w:rPr>
          <w:rFonts w:eastAsia="Batang" w:cs="Calibri"/>
          <w:szCs w:val="22"/>
          <w:lang w:val="en-US"/>
        </w:rPr>
        <w:t xml:space="preserve">holder undertakes to the Original Parties and </w:t>
      </w:r>
      <w:r w:rsidR="00F91E8D" w:rsidRPr="00797B14">
        <w:rPr>
          <w:rFonts w:eastAsia="Batang" w:cs="Calibri"/>
          <w:szCs w:val="22"/>
          <w:lang w:val="en-US"/>
        </w:rPr>
        <w:t>the Company</w:t>
      </w:r>
      <w:r w:rsidRPr="00797B14">
        <w:rPr>
          <w:rFonts w:eastAsia="Batang" w:cs="Calibri"/>
          <w:szCs w:val="22"/>
          <w:lang w:val="en-US"/>
        </w:rPr>
        <w:t xml:space="preserve"> to be bound by the Original Agreement in all respects as if the New Shareholder was a party to the Original Agreement and named in it as a Party and to observe and perform all the provisions and obligations of the Original Agreement applicable to or binding on it under the Original Agreement insofar as they fail to be observed or performed on or after the date of this Agreement.</w:t>
      </w:r>
    </w:p>
    <w:p w14:paraId="0995139C" w14:textId="77777777" w:rsidR="00105F7C" w:rsidRPr="00797B14" w:rsidRDefault="00105F7C" w:rsidP="00797B14">
      <w:pPr>
        <w:pStyle w:val="List"/>
        <w:widowControl w:val="0"/>
        <w:spacing w:after="240"/>
        <w:ind w:left="720" w:hanging="720"/>
        <w:rPr>
          <w:rFonts w:eastAsia="Batang" w:cs="Calibri"/>
          <w:szCs w:val="22"/>
          <w:lang w:val="en-US"/>
        </w:rPr>
      </w:pPr>
      <w:r w:rsidRPr="00797B14">
        <w:rPr>
          <w:rFonts w:eastAsia="Batang" w:cs="Calibri"/>
          <w:szCs w:val="22"/>
          <w:lang w:val="en-US"/>
        </w:rPr>
        <w:t>4.</w:t>
      </w:r>
      <w:r w:rsidRPr="00797B14">
        <w:rPr>
          <w:rFonts w:eastAsia="Batang" w:cs="Calibri"/>
          <w:szCs w:val="22"/>
          <w:lang w:val="en-US"/>
        </w:rPr>
        <w:tab/>
      </w:r>
      <w:r w:rsidR="004B689C" w:rsidRPr="00797B14">
        <w:rPr>
          <w:rFonts w:eastAsia="Batang" w:cs="Calibri"/>
          <w:szCs w:val="22"/>
          <w:lang w:val="en-US"/>
        </w:rPr>
        <w:t xml:space="preserve">The Original </w:t>
      </w:r>
      <w:r w:rsidR="004B689C" w:rsidRPr="00797B14">
        <w:rPr>
          <w:rFonts w:cs="Calibri"/>
          <w:szCs w:val="22"/>
          <w:lang w:val="en-US"/>
        </w:rPr>
        <w:t xml:space="preserve">Parties </w:t>
      </w:r>
      <w:r w:rsidR="004B689C" w:rsidRPr="00797B14">
        <w:rPr>
          <w:rFonts w:eastAsia="Batang" w:cs="Calibri"/>
          <w:szCs w:val="22"/>
          <w:lang w:val="en-US"/>
        </w:rPr>
        <w:t xml:space="preserve">undertake to the New Shareholder to observe and perform all the provisions and obligations of the Original Agreement applicable to or binding on them under the Original Agreement </w:t>
      </w:r>
      <w:r w:rsidR="00DE0BD1" w:rsidRPr="00797B14">
        <w:rPr>
          <w:rFonts w:eastAsia="Batang" w:cs="Calibri"/>
          <w:szCs w:val="22"/>
          <w:lang w:val="en-US"/>
        </w:rPr>
        <w:t>and acknowledge that the New Shareholder</w:t>
      </w:r>
      <w:r w:rsidR="004B689C" w:rsidRPr="00797B14">
        <w:rPr>
          <w:rFonts w:eastAsia="Batang" w:cs="Calibri"/>
          <w:szCs w:val="22"/>
          <w:lang w:val="en-US"/>
        </w:rPr>
        <w:t xml:space="preserve"> shall be entitled to the rights and benefits of the Original Agreement in accordance with the terms of the Original Agreement.</w:t>
      </w:r>
    </w:p>
    <w:p w14:paraId="371DFDD9" w14:textId="77777777" w:rsidR="00105F7C" w:rsidRPr="00797B14" w:rsidRDefault="00105F7C" w:rsidP="00797B14">
      <w:pPr>
        <w:pStyle w:val="List"/>
        <w:widowControl w:val="0"/>
        <w:spacing w:after="240"/>
        <w:ind w:left="720" w:hanging="720"/>
        <w:rPr>
          <w:rFonts w:eastAsia="Batang" w:cs="Calibri"/>
          <w:szCs w:val="22"/>
          <w:lang w:val="en-US"/>
        </w:rPr>
      </w:pPr>
      <w:r w:rsidRPr="00797B14">
        <w:rPr>
          <w:rFonts w:eastAsia="Batang" w:cs="Calibri"/>
          <w:szCs w:val="22"/>
          <w:lang w:val="en-US"/>
        </w:rPr>
        <w:t>5.</w:t>
      </w:r>
      <w:r w:rsidRPr="00797B14">
        <w:rPr>
          <w:rFonts w:eastAsia="Batang" w:cs="Calibri"/>
          <w:szCs w:val="22"/>
          <w:lang w:val="en-US"/>
        </w:rPr>
        <w:tab/>
        <w:t>This Agreement is made for the benefit of (a) the Original Parties, and (b) every other person who after the date of the Original Agreement (and whether before or after the execution of this Agreement) assumes any rights or obligations under the Original Agreement or adheres to it.</w:t>
      </w:r>
    </w:p>
    <w:p w14:paraId="14A02DD3" w14:textId="77777777" w:rsidR="00105F7C" w:rsidRPr="00797B14" w:rsidRDefault="00105F7C" w:rsidP="00797B14">
      <w:pPr>
        <w:pStyle w:val="List"/>
        <w:widowControl w:val="0"/>
        <w:spacing w:after="240"/>
        <w:ind w:left="720" w:hanging="720"/>
        <w:rPr>
          <w:rFonts w:eastAsia="Batang" w:cs="Calibri"/>
          <w:szCs w:val="22"/>
          <w:lang w:val="en-US"/>
        </w:rPr>
      </w:pPr>
      <w:r w:rsidRPr="00797B14">
        <w:rPr>
          <w:rFonts w:eastAsia="Batang" w:cs="Calibri"/>
          <w:szCs w:val="22"/>
          <w:lang w:val="en-US"/>
        </w:rPr>
        <w:lastRenderedPageBreak/>
        <w:t>6.</w:t>
      </w:r>
      <w:r w:rsidRPr="00797B14">
        <w:rPr>
          <w:rFonts w:eastAsia="Batang" w:cs="Calibri"/>
          <w:szCs w:val="22"/>
          <w:lang w:val="en-US"/>
        </w:rPr>
        <w:tab/>
        <w:t>The address and facsimile number of the New Shareholder for the purposes of the Original Agreement is as follows:</w:t>
      </w:r>
    </w:p>
    <w:p w14:paraId="600AAFC6" w14:textId="77777777" w:rsidR="00105F7C" w:rsidRPr="00797B14" w:rsidRDefault="00105F7C" w:rsidP="00797B14">
      <w:pPr>
        <w:pStyle w:val="List"/>
        <w:widowControl w:val="0"/>
        <w:spacing w:after="240"/>
        <w:ind w:left="720" w:firstLine="0"/>
        <w:rPr>
          <w:rFonts w:eastAsia="Batang" w:cs="Calibri"/>
          <w:szCs w:val="22"/>
          <w:lang w:val="en-US"/>
        </w:rPr>
      </w:pPr>
      <w:r w:rsidRPr="00797B14">
        <w:rPr>
          <w:rFonts w:eastAsia="Batang" w:cs="Calibri"/>
          <w:szCs w:val="22"/>
          <w:lang w:val="en-US"/>
        </w:rPr>
        <w:t>[</w:t>
      </w:r>
      <w:r w:rsidRPr="00797B14">
        <w:rPr>
          <w:rFonts w:ascii="Arial" w:eastAsia="Batang" w:hAnsi="Arial" w:cs="Arial"/>
          <w:szCs w:val="22"/>
          <w:lang w:val="en-US"/>
        </w:rPr>
        <w:t>●</w:t>
      </w:r>
      <w:r w:rsidRPr="00797B14">
        <w:rPr>
          <w:rFonts w:eastAsia="Batang" w:cs="Calibri"/>
          <w:szCs w:val="22"/>
          <w:lang w:val="en-US"/>
        </w:rPr>
        <w:t>]</w:t>
      </w:r>
    </w:p>
    <w:p w14:paraId="15061AA5" w14:textId="77777777" w:rsidR="00105F7C" w:rsidRPr="00797B14" w:rsidRDefault="00105F7C" w:rsidP="00797B14">
      <w:pPr>
        <w:pStyle w:val="List"/>
        <w:widowControl w:val="0"/>
        <w:spacing w:after="240"/>
        <w:ind w:left="720" w:hanging="720"/>
        <w:rPr>
          <w:rFonts w:eastAsia="Batang" w:cs="Calibri"/>
          <w:szCs w:val="22"/>
          <w:lang w:val="en-US"/>
        </w:rPr>
      </w:pPr>
      <w:bookmarkStart w:id="298" w:name="_DV_M622"/>
      <w:bookmarkEnd w:id="298"/>
      <w:r w:rsidRPr="00797B14">
        <w:rPr>
          <w:rFonts w:eastAsia="Batang" w:cs="Calibri"/>
          <w:szCs w:val="22"/>
          <w:lang w:val="en-US"/>
        </w:rPr>
        <w:t>7.</w:t>
      </w:r>
      <w:r w:rsidRPr="00797B14">
        <w:rPr>
          <w:rFonts w:eastAsia="Batang" w:cs="Calibri"/>
          <w:szCs w:val="22"/>
          <w:lang w:val="en-US"/>
        </w:rPr>
        <w:tab/>
        <w:t>This Agreement may be executed in any number of counterparts, all of which taken together shall constitute one and the same deed and any party may enter into this Agreement by executing a counterpart.</w:t>
      </w:r>
    </w:p>
    <w:p w14:paraId="2638EC02" w14:textId="77777777" w:rsidR="00105F7C" w:rsidRPr="00797B14" w:rsidRDefault="00105F7C" w:rsidP="00797B14">
      <w:pPr>
        <w:pStyle w:val="List"/>
        <w:widowControl w:val="0"/>
        <w:spacing w:after="240"/>
        <w:ind w:left="720" w:hanging="720"/>
        <w:rPr>
          <w:rFonts w:eastAsia="Batang" w:cs="Calibri"/>
          <w:szCs w:val="22"/>
          <w:lang w:val="en-US"/>
        </w:rPr>
      </w:pPr>
      <w:r w:rsidRPr="00797B14">
        <w:rPr>
          <w:rFonts w:eastAsia="Batang" w:cs="Calibri"/>
          <w:szCs w:val="22"/>
          <w:lang w:val="en-US"/>
        </w:rPr>
        <w:t>8.</w:t>
      </w:r>
      <w:r w:rsidRPr="00797B14">
        <w:rPr>
          <w:rFonts w:eastAsia="Batang" w:cs="Calibri"/>
          <w:szCs w:val="22"/>
          <w:lang w:val="en-US"/>
        </w:rPr>
        <w:tab/>
        <w:t>This Agreement is governed by and shall be construed in accordance with Indian law.</w:t>
      </w:r>
    </w:p>
    <w:p w14:paraId="70C2C7D0" w14:textId="77777777" w:rsidR="00105F7C" w:rsidRPr="00797B14" w:rsidRDefault="00105F7C" w:rsidP="00797B14">
      <w:pPr>
        <w:pStyle w:val="AOGenNum3"/>
        <w:widowControl w:val="0"/>
        <w:tabs>
          <w:tab w:val="clear" w:pos="720"/>
        </w:tabs>
        <w:spacing w:before="0" w:after="240" w:line="240" w:lineRule="auto"/>
        <w:ind w:left="0" w:firstLine="0"/>
        <w:rPr>
          <w:rFonts w:eastAsia="Batang" w:cs="Calibri"/>
          <w:lang w:val="en-US"/>
        </w:rPr>
      </w:pPr>
      <w:r w:rsidRPr="00797B14">
        <w:rPr>
          <w:rFonts w:cs="Calibri"/>
          <w:b/>
          <w:lang w:val="en-US"/>
        </w:rPr>
        <w:t>IN WITNESS WHEREOF</w:t>
      </w:r>
      <w:r w:rsidRPr="00797B14">
        <w:rPr>
          <w:rFonts w:cs="Calibri"/>
          <w:lang w:val="en-US"/>
        </w:rPr>
        <w:t xml:space="preserve">, the Original Parties, the New Shareholder, and </w:t>
      </w:r>
      <w:r w:rsidR="00F91E8D" w:rsidRPr="00797B14">
        <w:rPr>
          <w:rFonts w:cs="Calibri"/>
          <w:lang w:val="en-US"/>
        </w:rPr>
        <w:t>the Company</w:t>
      </w:r>
      <w:r w:rsidRPr="00797B14">
        <w:rPr>
          <w:rFonts w:cs="Calibri"/>
          <w:lang w:val="en-US"/>
        </w:rPr>
        <w:t xml:space="preserve"> have entered into this Agreement the day and year first above written.</w:t>
      </w:r>
    </w:p>
    <w:p w14:paraId="7B787483" w14:textId="77777777" w:rsidR="00797B14" w:rsidRPr="00797B14" w:rsidRDefault="00105F7C" w:rsidP="00797B14">
      <w:pPr>
        <w:widowControl w:val="0"/>
        <w:spacing w:after="240"/>
        <w:rPr>
          <w:rFonts w:cs="Calibri"/>
          <w:b/>
          <w:szCs w:val="22"/>
          <w:lang w:val="en-US"/>
        </w:rPr>
      </w:pPr>
      <w:r w:rsidRPr="00797B14">
        <w:rPr>
          <w:rFonts w:cs="Calibri"/>
          <w:szCs w:val="22"/>
          <w:lang w:val="en-US"/>
        </w:rPr>
        <w:t xml:space="preserve">By </w:t>
      </w:r>
      <w:r w:rsidRPr="00797B14">
        <w:rPr>
          <w:rFonts w:cs="Calibri"/>
          <w:b/>
          <w:szCs w:val="22"/>
          <w:lang w:val="en-US"/>
        </w:rPr>
        <w:t>THE COMPANY</w:t>
      </w:r>
    </w:p>
    <w:p w14:paraId="571AD2D4" w14:textId="77777777" w:rsidR="00797B14" w:rsidRPr="00797B14" w:rsidRDefault="00105F7C" w:rsidP="00797B14">
      <w:pPr>
        <w:widowControl w:val="0"/>
        <w:spacing w:after="240"/>
        <w:rPr>
          <w:rFonts w:cs="Calibri"/>
          <w:b/>
          <w:szCs w:val="22"/>
          <w:lang w:val="en-US"/>
        </w:rPr>
      </w:pPr>
      <w:r w:rsidRPr="00797B14">
        <w:rPr>
          <w:rFonts w:cs="Calibri"/>
          <w:szCs w:val="22"/>
          <w:lang w:val="en-US"/>
        </w:rPr>
        <w:t xml:space="preserve">By </w:t>
      </w:r>
      <w:r w:rsidRPr="00797B14">
        <w:rPr>
          <w:rFonts w:cs="Calibri"/>
          <w:b/>
          <w:szCs w:val="22"/>
          <w:lang w:val="en-US"/>
        </w:rPr>
        <w:t>THE NEW SHAREHOLDER</w:t>
      </w:r>
    </w:p>
    <w:p w14:paraId="3B16F7FE" w14:textId="77777777" w:rsidR="00797B14" w:rsidRPr="00797B14" w:rsidRDefault="00105F7C" w:rsidP="00797B14">
      <w:pPr>
        <w:widowControl w:val="0"/>
        <w:spacing w:after="240"/>
        <w:rPr>
          <w:rFonts w:cs="Calibri"/>
          <w:szCs w:val="22"/>
          <w:lang w:val="en-US"/>
        </w:rPr>
      </w:pPr>
      <w:r w:rsidRPr="00797B14">
        <w:rPr>
          <w:rFonts w:cs="Calibri"/>
          <w:szCs w:val="22"/>
          <w:lang w:val="en-US"/>
        </w:rPr>
        <w:t>By [</w:t>
      </w:r>
      <w:r w:rsidRPr="00797B14">
        <w:rPr>
          <w:rFonts w:cs="Calibri"/>
          <w:b/>
          <w:szCs w:val="22"/>
          <w:lang w:val="en-US"/>
        </w:rPr>
        <w:t>THE ORIGINAL PARTIES</w:t>
      </w:r>
      <w:r w:rsidRPr="00797B14">
        <w:rPr>
          <w:rFonts w:cs="Calibri"/>
          <w:szCs w:val="22"/>
          <w:lang w:val="en-US"/>
        </w:rPr>
        <w:t>]</w:t>
      </w:r>
    </w:p>
    <w:p w14:paraId="7B34911A" w14:textId="77777777" w:rsidR="00FE31B6" w:rsidRPr="00797B14" w:rsidRDefault="00FE31B6" w:rsidP="00797B14">
      <w:pPr>
        <w:widowControl w:val="0"/>
        <w:spacing w:after="240"/>
        <w:rPr>
          <w:rFonts w:cs="Calibri"/>
          <w:szCs w:val="22"/>
          <w:lang w:val="en-US"/>
        </w:rPr>
      </w:pPr>
      <w:r w:rsidRPr="00797B14">
        <w:rPr>
          <w:rFonts w:cs="Calibri"/>
          <w:szCs w:val="22"/>
          <w:lang w:val="en-US"/>
        </w:rPr>
        <w:t xml:space="preserve">By </w:t>
      </w:r>
      <w:r w:rsidR="00F070BF" w:rsidRPr="00797B14">
        <w:rPr>
          <w:rFonts w:cs="Calibri"/>
          <w:szCs w:val="22"/>
          <w:lang w:val="en-US"/>
        </w:rPr>
        <w:t>[</w:t>
      </w:r>
      <w:r w:rsidRPr="00797B14">
        <w:rPr>
          <w:rFonts w:cs="Calibri"/>
          <w:b/>
          <w:szCs w:val="22"/>
          <w:lang w:val="en-US"/>
        </w:rPr>
        <w:t>THE SELLING SHAREHOLDER</w:t>
      </w:r>
      <w:r w:rsidR="00F070BF" w:rsidRPr="00797B14">
        <w:rPr>
          <w:rFonts w:cs="Calibri"/>
          <w:szCs w:val="22"/>
          <w:lang w:val="en-US"/>
        </w:rPr>
        <w:t>]</w:t>
      </w:r>
    </w:p>
    <w:p w14:paraId="2AAF9DBD" w14:textId="2A496ABB" w:rsidR="00105F7C" w:rsidRPr="00797B14" w:rsidRDefault="00105F7C" w:rsidP="007F432B">
      <w:pPr>
        <w:pStyle w:val="Schedule"/>
      </w:pPr>
      <w:r w:rsidRPr="00797B14">
        <w:br w:type="page"/>
      </w:r>
      <w:bookmarkStart w:id="299" w:name="_Toc416892246"/>
      <w:bookmarkStart w:id="300" w:name="_Toc417941615"/>
      <w:bookmarkStart w:id="301" w:name="_Toc489979957"/>
      <w:r w:rsidRPr="00797B14">
        <w:lastRenderedPageBreak/>
        <w:t xml:space="preserve">SCHEDULE </w:t>
      </w:r>
      <w:r w:rsidR="00DC0C71" w:rsidRPr="00797B14">
        <w:t>6</w:t>
      </w:r>
      <w:r w:rsidRPr="00797B14">
        <w:br/>
      </w:r>
      <w:r w:rsidRPr="00797B14">
        <w:br/>
        <w:t>AFFILIATE DEED</w:t>
      </w:r>
      <w:bookmarkEnd w:id="299"/>
      <w:bookmarkEnd w:id="300"/>
      <w:bookmarkEnd w:id="301"/>
    </w:p>
    <w:p w14:paraId="2E4328EA" w14:textId="77777777" w:rsidR="00105F7C" w:rsidRPr="00797B14" w:rsidRDefault="00105F7C" w:rsidP="00797B14">
      <w:pPr>
        <w:pStyle w:val="AOHead4"/>
        <w:widowControl w:val="0"/>
        <w:tabs>
          <w:tab w:val="clear" w:pos="2160"/>
        </w:tabs>
        <w:spacing w:after="240"/>
        <w:ind w:left="0" w:firstLine="0"/>
        <w:rPr>
          <w:rFonts w:eastAsia="Batang" w:cs="Calibri"/>
          <w:b/>
          <w:szCs w:val="22"/>
          <w:lang w:val="en-US"/>
        </w:rPr>
      </w:pPr>
      <w:r w:rsidRPr="00797B14">
        <w:rPr>
          <w:rFonts w:eastAsia="Batang" w:cs="Calibri"/>
          <w:b/>
          <w:caps/>
          <w:szCs w:val="22"/>
          <w:lang w:val="en-US"/>
        </w:rPr>
        <w:t>This agreement is made on [</w:t>
      </w:r>
      <w:r w:rsidRPr="00797B14">
        <w:rPr>
          <w:rFonts w:ascii="Arial" w:eastAsia="Batang" w:hAnsi="Arial" w:cs="Arial"/>
          <w:b/>
          <w:caps/>
          <w:szCs w:val="22"/>
          <w:lang w:val="en-US"/>
        </w:rPr>
        <w:t>●</w:t>
      </w:r>
      <w:r w:rsidRPr="00797B14">
        <w:rPr>
          <w:rFonts w:eastAsia="Batang" w:cs="Calibri"/>
          <w:b/>
          <w:caps/>
          <w:szCs w:val="22"/>
          <w:lang w:val="en-US"/>
        </w:rPr>
        <w:t>] between</w:t>
      </w:r>
      <w:r w:rsidRPr="00797B14">
        <w:rPr>
          <w:rFonts w:eastAsia="Batang" w:cs="Calibri"/>
          <w:b/>
          <w:szCs w:val="22"/>
          <w:lang w:val="en-US"/>
        </w:rPr>
        <w:t>:</w:t>
      </w:r>
    </w:p>
    <w:p w14:paraId="618556E6" w14:textId="77777777" w:rsidR="004B689C" w:rsidRPr="00797B14" w:rsidRDefault="004B689C" w:rsidP="00797B14">
      <w:pPr>
        <w:pStyle w:val="AOGenNum3List"/>
        <w:widowControl w:val="0"/>
        <w:tabs>
          <w:tab w:val="clear" w:pos="720"/>
        </w:tabs>
        <w:spacing w:before="0" w:after="240" w:line="240" w:lineRule="auto"/>
        <w:ind w:left="0" w:firstLine="0"/>
        <w:rPr>
          <w:rFonts w:eastAsia="Batang" w:cs="Calibri"/>
          <w:lang w:val="en-US"/>
        </w:rPr>
      </w:pPr>
      <w:r w:rsidRPr="00797B14">
        <w:rPr>
          <w:rFonts w:eastAsia="Batang" w:cs="Calibri"/>
          <w:lang w:val="en-US"/>
        </w:rPr>
        <w:t>[</w:t>
      </w:r>
      <w:r w:rsidRPr="00797B14">
        <w:rPr>
          <w:rFonts w:ascii="Arial" w:eastAsia="Batang" w:hAnsi="Arial" w:cs="Arial"/>
          <w:lang w:val="en-US"/>
        </w:rPr>
        <w:t>●</w:t>
      </w:r>
      <w:r w:rsidRPr="00797B14">
        <w:rPr>
          <w:rFonts w:eastAsia="Batang" w:cs="Calibri"/>
          <w:lang w:val="en-US"/>
        </w:rPr>
        <w:t>] (</w:t>
      </w:r>
      <w:r w:rsidR="00F91E8D" w:rsidRPr="00797B14">
        <w:rPr>
          <w:rFonts w:eastAsia="Batang" w:cs="Calibri"/>
          <w:b/>
          <w:lang w:val="en-US"/>
        </w:rPr>
        <w:t>the Company</w:t>
      </w:r>
      <w:r w:rsidRPr="00797B14">
        <w:rPr>
          <w:rFonts w:eastAsia="Batang" w:cs="Calibri"/>
          <w:lang w:val="en-US"/>
        </w:rPr>
        <w:t>);</w:t>
      </w:r>
    </w:p>
    <w:p w14:paraId="536390BE" w14:textId="77777777" w:rsidR="004B689C" w:rsidRPr="00797B14" w:rsidRDefault="004B689C" w:rsidP="00797B14">
      <w:pPr>
        <w:pStyle w:val="AOGenNum3List"/>
        <w:widowControl w:val="0"/>
        <w:tabs>
          <w:tab w:val="clear" w:pos="720"/>
        </w:tabs>
        <w:spacing w:before="0" w:after="240" w:line="240" w:lineRule="auto"/>
        <w:rPr>
          <w:rFonts w:eastAsia="Batang" w:cs="Calibri"/>
          <w:lang w:val="en-US"/>
        </w:rPr>
      </w:pPr>
      <w:bookmarkStart w:id="302" w:name="_DV_M608"/>
      <w:bookmarkEnd w:id="302"/>
      <w:r w:rsidRPr="00797B14">
        <w:rPr>
          <w:rFonts w:eastAsia="Batang" w:cs="Calibri"/>
          <w:lang w:val="en-US"/>
        </w:rPr>
        <w:t>[</w:t>
      </w:r>
      <w:r w:rsidRPr="00797B14">
        <w:rPr>
          <w:rFonts w:ascii="Arial" w:eastAsia="Batang" w:hAnsi="Arial" w:cs="Arial"/>
          <w:lang w:val="en-US"/>
        </w:rPr>
        <w:t>●</w:t>
      </w:r>
      <w:r w:rsidRPr="00797B14">
        <w:rPr>
          <w:rFonts w:eastAsia="Batang" w:cs="Calibri"/>
          <w:lang w:val="en-US"/>
        </w:rPr>
        <w:t>] (</w:t>
      </w:r>
      <w:r w:rsidRPr="00797B14">
        <w:rPr>
          <w:rFonts w:eastAsia="Batang" w:cs="Calibri"/>
          <w:b/>
          <w:lang w:val="en-US"/>
        </w:rPr>
        <w:t>the New Shareholder / Party</w:t>
      </w:r>
      <w:r w:rsidRPr="00797B14">
        <w:rPr>
          <w:rFonts w:eastAsia="Batang" w:cs="Calibri"/>
          <w:lang w:val="en-US"/>
        </w:rPr>
        <w:t>);</w:t>
      </w:r>
    </w:p>
    <w:p w14:paraId="2DB4A509" w14:textId="77777777" w:rsidR="004B689C" w:rsidRPr="00797B14" w:rsidRDefault="004B689C" w:rsidP="00797B14">
      <w:pPr>
        <w:pStyle w:val="AOGenNum3List"/>
        <w:widowControl w:val="0"/>
        <w:tabs>
          <w:tab w:val="clear" w:pos="720"/>
        </w:tabs>
        <w:spacing w:before="0" w:after="240" w:line="240" w:lineRule="auto"/>
        <w:rPr>
          <w:rFonts w:eastAsia="Batang" w:cs="Calibri"/>
          <w:lang w:val="en-US"/>
        </w:rPr>
      </w:pPr>
      <w:r w:rsidRPr="00797B14">
        <w:rPr>
          <w:rFonts w:eastAsia="Batang" w:cs="Calibri"/>
          <w:lang w:val="en-US"/>
        </w:rPr>
        <w:t>[</w:t>
      </w:r>
      <w:r w:rsidRPr="00797B14">
        <w:rPr>
          <w:rFonts w:ascii="Arial" w:eastAsia="Batang" w:hAnsi="Arial" w:cs="Arial"/>
          <w:lang w:val="en-US"/>
        </w:rPr>
        <w:t>●</w:t>
      </w:r>
      <w:r w:rsidRPr="00797B14">
        <w:rPr>
          <w:rFonts w:eastAsia="Batang" w:cs="Calibri"/>
          <w:lang w:val="en-US"/>
        </w:rPr>
        <w:t>] (</w:t>
      </w:r>
      <w:r w:rsidRPr="00797B14">
        <w:rPr>
          <w:rFonts w:eastAsia="Batang" w:cs="Calibri"/>
          <w:b/>
          <w:lang w:val="en-US"/>
        </w:rPr>
        <w:t xml:space="preserve">the </w:t>
      </w:r>
      <w:r w:rsidR="000257F2">
        <w:rPr>
          <w:rFonts w:eastAsia="Batang" w:cs="Calibri"/>
          <w:b/>
          <w:lang w:val="en-US"/>
        </w:rPr>
        <w:t>Selling</w:t>
      </w:r>
      <w:r w:rsidRPr="00797B14">
        <w:rPr>
          <w:rFonts w:eastAsia="Batang" w:cs="Calibri"/>
          <w:b/>
          <w:lang w:val="en-US"/>
        </w:rPr>
        <w:t xml:space="preserve"> </w:t>
      </w:r>
      <w:r w:rsidRPr="00797B14">
        <w:rPr>
          <w:rFonts w:cs="Calibri"/>
          <w:b/>
          <w:lang w:val="en-US"/>
        </w:rPr>
        <w:t>Shareholder(s)</w:t>
      </w:r>
      <w:r w:rsidRPr="00797B14">
        <w:rPr>
          <w:rFonts w:eastAsia="Batang" w:cs="Calibri"/>
          <w:lang w:val="en-US"/>
        </w:rPr>
        <w:t>);</w:t>
      </w:r>
    </w:p>
    <w:p w14:paraId="062C2636" w14:textId="77777777" w:rsidR="004B689C" w:rsidRPr="00797B14" w:rsidRDefault="004B689C" w:rsidP="00797B14">
      <w:pPr>
        <w:pStyle w:val="AOGenNum3List"/>
        <w:widowControl w:val="0"/>
        <w:tabs>
          <w:tab w:val="clear" w:pos="720"/>
        </w:tabs>
        <w:spacing w:before="0" w:after="240" w:line="240" w:lineRule="auto"/>
        <w:rPr>
          <w:rFonts w:eastAsia="Batang" w:cs="Calibri"/>
          <w:lang w:val="en-US"/>
        </w:rPr>
      </w:pPr>
      <w:bookmarkStart w:id="303" w:name="_DV_M609"/>
      <w:bookmarkEnd w:id="303"/>
      <w:r w:rsidRPr="00797B14">
        <w:rPr>
          <w:rFonts w:eastAsia="Batang" w:cs="Calibri"/>
          <w:lang w:val="en-US"/>
        </w:rPr>
        <w:t>[</w:t>
      </w:r>
      <w:r w:rsidRPr="00797B14">
        <w:rPr>
          <w:rFonts w:ascii="Arial" w:eastAsia="Batang" w:hAnsi="Arial" w:cs="Arial"/>
          <w:lang w:val="en-US"/>
        </w:rPr>
        <w:t>●</w:t>
      </w:r>
      <w:r w:rsidRPr="00797B14">
        <w:rPr>
          <w:rFonts w:eastAsia="Batang" w:cs="Calibri"/>
          <w:lang w:val="en-US"/>
        </w:rPr>
        <w:t>] (</w:t>
      </w:r>
      <w:r w:rsidRPr="00797B14">
        <w:rPr>
          <w:rFonts w:eastAsia="Batang" w:cs="Calibri"/>
          <w:b/>
          <w:lang w:val="en-US"/>
        </w:rPr>
        <w:t xml:space="preserve">the Original </w:t>
      </w:r>
      <w:r w:rsidRPr="00797B14">
        <w:rPr>
          <w:rFonts w:cs="Calibri"/>
          <w:b/>
          <w:lang w:val="en-US"/>
        </w:rPr>
        <w:t>Parties</w:t>
      </w:r>
      <w:r w:rsidRPr="00797B14">
        <w:rPr>
          <w:rFonts w:eastAsia="Batang" w:cs="Calibri"/>
          <w:lang w:val="en-US"/>
        </w:rPr>
        <w:t>).</w:t>
      </w:r>
    </w:p>
    <w:p w14:paraId="66C29438" w14:textId="77777777" w:rsidR="00105F7C" w:rsidRPr="00797B14" w:rsidRDefault="00105F7C" w:rsidP="00797B14">
      <w:pPr>
        <w:pStyle w:val="AOHead4"/>
        <w:widowControl w:val="0"/>
        <w:tabs>
          <w:tab w:val="clear" w:pos="2160"/>
        </w:tabs>
        <w:spacing w:after="240"/>
        <w:ind w:left="0" w:firstLine="0"/>
        <w:rPr>
          <w:rFonts w:eastAsia="Batang" w:cs="Calibri"/>
          <w:b/>
          <w:szCs w:val="22"/>
          <w:lang w:val="en-US"/>
        </w:rPr>
      </w:pPr>
      <w:r w:rsidRPr="00797B14">
        <w:rPr>
          <w:rFonts w:eastAsia="Batang" w:cs="Calibri"/>
          <w:b/>
          <w:szCs w:val="22"/>
          <w:lang w:val="en-US"/>
        </w:rPr>
        <w:t>WHEREAS:</w:t>
      </w:r>
    </w:p>
    <w:p w14:paraId="51BD27CC" w14:textId="77777777" w:rsidR="00105F7C" w:rsidRPr="00797B14" w:rsidRDefault="00105F7C" w:rsidP="00E422C6">
      <w:pPr>
        <w:pStyle w:val="List"/>
        <w:widowControl w:val="0"/>
        <w:numPr>
          <w:ilvl w:val="0"/>
          <w:numId w:val="11"/>
        </w:numPr>
        <w:spacing w:after="240"/>
        <w:ind w:left="567" w:hanging="567"/>
        <w:rPr>
          <w:rFonts w:eastAsia="Batang" w:cs="Calibri"/>
          <w:szCs w:val="22"/>
          <w:lang w:val="en-US"/>
        </w:rPr>
      </w:pPr>
      <w:r w:rsidRPr="00797B14">
        <w:rPr>
          <w:rFonts w:eastAsia="Batang" w:cs="Calibri"/>
          <w:szCs w:val="22"/>
          <w:lang w:val="en-US"/>
        </w:rPr>
        <w:t xml:space="preserve">The Original Parties, the </w:t>
      </w:r>
      <w:r w:rsidR="000257F2">
        <w:rPr>
          <w:rFonts w:eastAsia="Batang" w:cs="Calibri"/>
          <w:szCs w:val="22"/>
          <w:lang w:val="en-US"/>
        </w:rPr>
        <w:t>Selling</w:t>
      </w:r>
      <w:r w:rsidRPr="00797B14">
        <w:rPr>
          <w:rFonts w:eastAsia="Batang" w:cs="Calibri"/>
          <w:szCs w:val="22"/>
          <w:lang w:val="en-US"/>
        </w:rPr>
        <w:t xml:space="preserve"> Shareholder[s] and [</w:t>
      </w:r>
      <w:r w:rsidR="00F91E8D" w:rsidRPr="00797B14">
        <w:rPr>
          <w:rFonts w:eastAsia="Batang" w:cs="Calibri"/>
          <w:szCs w:val="22"/>
          <w:lang w:val="en-US"/>
        </w:rPr>
        <w:t>the Company</w:t>
      </w:r>
      <w:r w:rsidRPr="00797B14">
        <w:rPr>
          <w:rFonts w:eastAsia="Batang" w:cs="Calibri"/>
          <w:szCs w:val="22"/>
          <w:lang w:val="en-US"/>
        </w:rPr>
        <w:t>] are parties to a Joint Venture Agreement dated [</w:t>
      </w:r>
      <w:r w:rsidRPr="00797B14">
        <w:rPr>
          <w:rFonts w:ascii="Arial" w:eastAsia="Batang" w:hAnsi="Arial" w:cs="Arial"/>
          <w:szCs w:val="22"/>
          <w:lang w:val="en-US"/>
        </w:rPr>
        <w:t>●</w:t>
      </w:r>
      <w:r w:rsidRPr="00797B14">
        <w:rPr>
          <w:rFonts w:eastAsia="Batang" w:cs="Calibri"/>
          <w:szCs w:val="22"/>
          <w:lang w:val="en-US"/>
        </w:rPr>
        <w:t>] (the “</w:t>
      </w:r>
      <w:r w:rsidRPr="00797B14">
        <w:rPr>
          <w:rFonts w:eastAsia="Batang" w:cs="Calibri"/>
          <w:b/>
          <w:szCs w:val="22"/>
          <w:lang w:val="en-US"/>
        </w:rPr>
        <w:t>Original Agreement</w:t>
      </w:r>
      <w:r w:rsidRPr="00797B14">
        <w:rPr>
          <w:rFonts w:eastAsia="Batang" w:cs="Calibri"/>
          <w:szCs w:val="22"/>
          <w:lang w:val="en-US"/>
        </w:rPr>
        <w:t>”).</w:t>
      </w:r>
    </w:p>
    <w:p w14:paraId="60AC95D3" w14:textId="77777777" w:rsidR="00105F7C" w:rsidRPr="00797B14" w:rsidRDefault="00105F7C" w:rsidP="00E422C6">
      <w:pPr>
        <w:pStyle w:val="List"/>
        <w:widowControl w:val="0"/>
        <w:numPr>
          <w:ilvl w:val="0"/>
          <w:numId w:val="11"/>
        </w:numPr>
        <w:spacing w:after="240"/>
        <w:ind w:left="567" w:hanging="567"/>
        <w:rPr>
          <w:rFonts w:eastAsia="Batang" w:cs="Calibri"/>
          <w:szCs w:val="22"/>
          <w:lang w:val="en-US"/>
        </w:rPr>
      </w:pPr>
      <w:r w:rsidRPr="00797B14">
        <w:rPr>
          <w:rFonts w:eastAsia="Batang" w:cs="Calibri"/>
          <w:szCs w:val="22"/>
          <w:lang w:val="en-US"/>
        </w:rPr>
        <w:t>The New Shareholder</w:t>
      </w:r>
      <w:r w:rsidR="000257F2">
        <w:rPr>
          <w:rFonts w:eastAsia="Batang" w:cs="Calibri"/>
          <w:szCs w:val="22"/>
          <w:lang w:val="en-US"/>
        </w:rPr>
        <w:t>, being an Affiliate of the Selling Shareholder(s),</w:t>
      </w:r>
      <w:r w:rsidRPr="00797B14">
        <w:rPr>
          <w:rFonts w:eastAsia="Batang" w:cs="Calibri"/>
          <w:szCs w:val="22"/>
          <w:lang w:val="en-US"/>
        </w:rPr>
        <w:t xml:space="preserve"> proposes to purchase [</w:t>
      </w:r>
      <w:r w:rsidRPr="00797B14">
        <w:rPr>
          <w:rFonts w:ascii="Arial" w:eastAsia="Batang" w:hAnsi="Arial" w:cs="Arial"/>
          <w:szCs w:val="22"/>
          <w:lang w:val="en-US"/>
        </w:rPr>
        <w:t>●</w:t>
      </w:r>
      <w:r w:rsidRPr="00797B14">
        <w:rPr>
          <w:rFonts w:eastAsia="Batang" w:cs="Calibri"/>
          <w:szCs w:val="22"/>
          <w:lang w:val="en-US"/>
        </w:rPr>
        <w:t>] Shares of [</w:t>
      </w:r>
      <w:r w:rsidRPr="00797B14">
        <w:rPr>
          <w:rFonts w:ascii="Arial" w:eastAsia="Batang" w:hAnsi="Arial" w:cs="Arial"/>
          <w:szCs w:val="22"/>
          <w:lang w:val="en-US"/>
        </w:rPr>
        <w:t>●</w:t>
      </w:r>
      <w:r w:rsidRPr="00797B14">
        <w:rPr>
          <w:rFonts w:eastAsia="Batang" w:cs="Calibri"/>
          <w:szCs w:val="22"/>
          <w:lang w:val="en-US"/>
        </w:rPr>
        <w:t xml:space="preserve">] each in the capital of </w:t>
      </w:r>
      <w:r w:rsidR="00F91E8D" w:rsidRPr="00797B14">
        <w:rPr>
          <w:rFonts w:eastAsia="Batang" w:cs="Calibri"/>
          <w:szCs w:val="22"/>
          <w:lang w:val="en-US"/>
        </w:rPr>
        <w:t>the Company</w:t>
      </w:r>
      <w:r w:rsidRPr="00797B14">
        <w:rPr>
          <w:rFonts w:eastAsia="Batang" w:cs="Calibri"/>
          <w:szCs w:val="22"/>
          <w:lang w:val="en-US"/>
        </w:rPr>
        <w:t xml:space="preserve"> from the Selling</w:t>
      </w:r>
      <w:r w:rsidR="005E241D">
        <w:rPr>
          <w:rFonts w:eastAsia="Batang" w:cs="Calibri"/>
          <w:szCs w:val="22"/>
          <w:lang w:val="en-US"/>
        </w:rPr>
        <w:t xml:space="preserve"> Shareholder[s] in terms of a [</w:t>
      </w:r>
      <w:r w:rsidRPr="00797B14">
        <w:rPr>
          <w:rFonts w:eastAsia="Batang" w:cs="Calibri"/>
          <w:szCs w:val="22"/>
          <w:lang w:val="en-US"/>
        </w:rPr>
        <w:t>share purchase] agreement dated on or about [</w:t>
      </w:r>
      <w:r w:rsidRPr="00797B14">
        <w:rPr>
          <w:rFonts w:ascii="Arial" w:eastAsia="Batang" w:hAnsi="Arial" w:cs="Arial"/>
          <w:szCs w:val="22"/>
          <w:lang w:val="en-US"/>
        </w:rPr>
        <w:t>●</w:t>
      </w:r>
      <w:r w:rsidRPr="00797B14">
        <w:rPr>
          <w:rFonts w:eastAsia="Batang" w:cs="Calibri"/>
          <w:szCs w:val="22"/>
          <w:lang w:val="en-US"/>
        </w:rPr>
        <w:t>] executed between them or subscribe to the Shares [in terms of Clause [</w:t>
      </w:r>
      <w:r w:rsidRPr="00797B14">
        <w:rPr>
          <w:rFonts w:ascii="Arial" w:eastAsia="Batang" w:hAnsi="Arial" w:cs="Arial"/>
          <w:szCs w:val="22"/>
          <w:lang w:val="en-US"/>
        </w:rPr>
        <w:t>●</w:t>
      </w:r>
      <w:r w:rsidRPr="00797B14">
        <w:rPr>
          <w:rFonts w:eastAsia="Batang" w:cs="Calibri"/>
          <w:szCs w:val="22"/>
          <w:lang w:val="en-US"/>
        </w:rPr>
        <w:t>] of the Original Agreement].</w:t>
      </w:r>
    </w:p>
    <w:p w14:paraId="57FC9BE3" w14:textId="77777777" w:rsidR="00105F7C" w:rsidRPr="00797B14" w:rsidRDefault="00105F7C" w:rsidP="00E422C6">
      <w:pPr>
        <w:pStyle w:val="List"/>
        <w:widowControl w:val="0"/>
        <w:numPr>
          <w:ilvl w:val="0"/>
          <w:numId w:val="11"/>
        </w:numPr>
        <w:spacing w:after="240"/>
        <w:ind w:left="567" w:hanging="567"/>
        <w:rPr>
          <w:rFonts w:eastAsia="Batang" w:cs="Calibri"/>
          <w:szCs w:val="22"/>
          <w:lang w:val="en-US"/>
        </w:rPr>
      </w:pPr>
      <w:r w:rsidRPr="00797B14">
        <w:rPr>
          <w:rFonts w:eastAsia="Batang" w:cs="Calibri"/>
          <w:szCs w:val="22"/>
          <w:lang w:val="en-US"/>
        </w:rPr>
        <w:t xml:space="preserve">This Agreement is executed by the New Shareholder in compliance with the Original Agreement. </w:t>
      </w:r>
      <w:r w:rsidR="00963994" w:rsidRPr="00797B14">
        <w:rPr>
          <w:rFonts w:eastAsia="Batang" w:cs="Calibri"/>
          <w:szCs w:val="22"/>
          <w:lang w:val="en-US"/>
        </w:rPr>
        <w:t>Capitalized</w:t>
      </w:r>
      <w:r w:rsidRPr="00797B14">
        <w:rPr>
          <w:rFonts w:eastAsia="Batang" w:cs="Calibri"/>
          <w:szCs w:val="22"/>
          <w:lang w:val="en-US"/>
        </w:rPr>
        <w:t xml:space="preserve"> terms used but not defined in this Agreement will have the respective meanings given to them in the Original Agreement.</w:t>
      </w:r>
    </w:p>
    <w:p w14:paraId="10F5444F" w14:textId="77777777" w:rsidR="00105F7C" w:rsidRPr="00797B14" w:rsidRDefault="00105F7C" w:rsidP="00797B14">
      <w:pPr>
        <w:pStyle w:val="AOHead4"/>
        <w:widowControl w:val="0"/>
        <w:tabs>
          <w:tab w:val="clear" w:pos="2160"/>
        </w:tabs>
        <w:spacing w:after="240"/>
        <w:ind w:left="0" w:firstLine="0"/>
        <w:rPr>
          <w:rFonts w:eastAsia="Batang" w:cs="Calibri"/>
          <w:b/>
          <w:szCs w:val="22"/>
          <w:lang w:val="en-US"/>
        </w:rPr>
      </w:pPr>
      <w:r w:rsidRPr="00797B14">
        <w:rPr>
          <w:rFonts w:eastAsia="Batang" w:cs="Calibri"/>
          <w:b/>
          <w:szCs w:val="22"/>
          <w:lang w:val="en-US"/>
        </w:rPr>
        <w:t>THIS DEED WITNESSES AS FOLLOWS:</w:t>
      </w:r>
    </w:p>
    <w:p w14:paraId="2C4A534E" w14:textId="77777777" w:rsidR="00105F7C" w:rsidRPr="00797B14" w:rsidRDefault="00105F7C" w:rsidP="00E422C6">
      <w:pPr>
        <w:pStyle w:val="List"/>
        <w:widowControl w:val="0"/>
        <w:numPr>
          <w:ilvl w:val="3"/>
          <w:numId w:val="9"/>
        </w:numPr>
        <w:spacing w:after="240"/>
        <w:ind w:left="567" w:hanging="567"/>
        <w:rPr>
          <w:rFonts w:eastAsia="Batang" w:cs="Calibri"/>
          <w:szCs w:val="22"/>
          <w:lang w:val="en-US"/>
        </w:rPr>
      </w:pPr>
      <w:r w:rsidRPr="00797B14">
        <w:rPr>
          <w:rFonts w:eastAsia="Batang" w:cs="Calibri"/>
          <w:szCs w:val="22"/>
          <w:lang w:val="en-US"/>
        </w:rPr>
        <w:t>The New Shareholder confirms that it has been supplied with a copy of the Original Agreement and has fully understood the terms thereof.</w:t>
      </w:r>
    </w:p>
    <w:p w14:paraId="3A6AB18D" w14:textId="77777777" w:rsidR="00105F7C" w:rsidRPr="00797B14" w:rsidRDefault="00105F7C" w:rsidP="00E422C6">
      <w:pPr>
        <w:pStyle w:val="List"/>
        <w:widowControl w:val="0"/>
        <w:numPr>
          <w:ilvl w:val="3"/>
          <w:numId w:val="9"/>
        </w:numPr>
        <w:spacing w:after="240"/>
        <w:ind w:left="567" w:hanging="567"/>
        <w:rPr>
          <w:rFonts w:eastAsia="Batang" w:cs="Calibri"/>
          <w:szCs w:val="22"/>
          <w:lang w:val="en-US"/>
        </w:rPr>
      </w:pPr>
      <w:r w:rsidRPr="00797B14">
        <w:rPr>
          <w:rFonts w:eastAsia="Batang" w:cs="Calibri"/>
          <w:szCs w:val="22"/>
          <w:lang w:val="en-US"/>
        </w:rPr>
        <w:t xml:space="preserve">The New Shareholder agrees to hold the Shares referred to in Recital B above subject to the Original Agreement and the Memorandum </w:t>
      </w:r>
      <w:r w:rsidR="00D836D8" w:rsidRPr="00797B14">
        <w:rPr>
          <w:rFonts w:eastAsia="Batang" w:cs="Calibri"/>
          <w:szCs w:val="22"/>
          <w:lang w:val="en-US"/>
        </w:rPr>
        <w:t xml:space="preserve">of Association </w:t>
      </w:r>
      <w:r w:rsidRPr="00797B14">
        <w:rPr>
          <w:rFonts w:eastAsia="Batang" w:cs="Calibri"/>
          <w:szCs w:val="22"/>
          <w:lang w:val="en-US"/>
        </w:rPr>
        <w:t xml:space="preserve">and Articles of Association of </w:t>
      </w:r>
      <w:r w:rsidR="00F91E8D" w:rsidRPr="00797B14">
        <w:rPr>
          <w:rFonts w:eastAsia="Batang" w:cs="Calibri"/>
          <w:szCs w:val="22"/>
          <w:lang w:val="en-US"/>
        </w:rPr>
        <w:t>the Company</w:t>
      </w:r>
      <w:r w:rsidR="000257F2">
        <w:rPr>
          <w:rFonts w:eastAsia="Batang" w:cs="Calibri"/>
          <w:szCs w:val="22"/>
          <w:lang w:val="en-US"/>
        </w:rPr>
        <w:t>, in its capacity as an Affiliate of the Selling Shareholder(s)</w:t>
      </w:r>
      <w:r w:rsidRPr="00797B14">
        <w:rPr>
          <w:rFonts w:eastAsia="Batang" w:cs="Calibri"/>
          <w:szCs w:val="22"/>
          <w:lang w:val="en-US"/>
        </w:rPr>
        <w:t>.</w:t>
      </w:r>
    </w:p>
    <w:p w14:paraId="2A2A3C60" w14:textId="77777777" w:rsidR="00105F7C" w:rsidRPr="00797B14" w:rsidRDefault="00105F7C" w:rsidP="00E422C6">
      <w:pPr>
        <w:pStyle w:val="List"/>
        <w:widowControl w:val="0"/>
        <w:numPr>
          <w:ilvl w:val="3"/>
          <w:numId w:val="9"/>
        </w:numPr>
        <w:spacing w:after="240"/>
        <w:ind w:left="567" w:hanging="567"/>
        <w:rPr>
          <w:rFonts w:eastAsia="Batang" w:cs="Calibri"/>
          <w:szCs w:val="22"/>
          <w:lang w:val="en-US"/>
        </w:rPr>
      </w:pPr>
      <w:r w:rsidRPr="00797B14">
        <w:rPr>
          <w:rFonts w:eastAsia="Batang" w:cs="Calibri"/>
          <w:szCs w:val="22"/>
          <w:lang w:val="en-US"/>
        </w:rPr>
        <w:t>The New Shareholder undertakes to the Original Parties</w:t>
      </w:r>
      <w:r w:rsidRPr="00797B14" w:rsidDel="00F068A8">
        <w:rPr>
          <w:rFonts w:eastAsia="Batang" w:cs="Calibri"/>
          <w:szCs w:val="22"/>
          <w:lang w:val="en-US"/>
        </w:rPr>
        <w:t xml:space="preserve"> </w:t>
      </w:r>
      <w:r w:rsidRPr="00797B14">
        <w:rPr>
          <w:rFonts w:eastAsia="Batang" w:cs="Calibri"/>
          <w:szCs w:val="22"/>
          <w:lang w:val="en-US"/>
        </w:rPr>
        <w:t xml:space="preserve">and </w:t>
      </w:r>
      <w:r w:rsidR="00F91E8D" w:rsidRPr="00797B14">
        <w:rPr>
          <w:rFonts w:eastAsia="Batang" w:cs="Calibri"/>
          <w:szCs w:val="22"/>
          <w:lang w:val="en-US"/>
        </w:rPr>
        <w:t>the Company</w:t>
      </w:r>
      <w:r w:rsidRPr="00797B14">
        <w:rPr>
          <w:rFonts w:eastAsia="Batang" w:cs="Calibri"/>
          <w:szCs w:val="22"/>
          <w:lang w:val="en-US"/>
        </w:rPr>
        <w:t xml:space="preserve"> to be bound by the Original Agreement in all respects as if it was</w:t>
      </w:r>
      <w:r w:rsidR="009C15CE">
        <w:rPr>
          <w:rFonts w:eastAsia="Batang" w:cs="Calibri"/>
          <w:szCs w:val="22"/>
          <w:lang w:val="en-US"/>
        </w:rPr>
        <w:t xml:space="preserve"> an Affiliate of</w:t>
      </w:r>
      <w:r w:rsidRPr="00797B14">
        <w:rPr>
          <w:rFonts w:eastAsia="Batang" w:cs="Calibri"/>
          <w:szCs w:val="22"/>
          <w:lang w:val="en-US"/>
        </w:rPr>
        <w:t xml:space="preserve"> the Selling Shareholder and respectively named in it and to observe and perform all the provisions and obligations of the Original Agreement applicable to or binding on it under the Original Agreement insofar as they fall to be observed or performed on or after the date of this Agreement by the Selling Shareholder</w:t>
      </w:r>
      <w:r w:rsidR="000257F2">
        <w:rPr>
          <w:rFonts w:eastAsia="Batang" w:cs="Calibri"/>
          <w:szCs w:val="22"/>
          <w:lang w:val="en-US"/>
        </w:rPr>
        <w:t xml:space="preserve"> and the New Shareholder, in its capacity as an Affiliate of the Selling Shareholder(s)</w:t>
      </w:r>
      <w:r w:rsidRPr="00797B14">
        <w:rPr>
          <w:rFonts w:eastAsia="Batang" w:cs="Calibri"/>
          <w:szCs w:val="22"/>
          <w:lang w:val="en-US"/>
        </w:rPr>
        <w:t>.</w:t>
      </w:r>
    </w:p>
    <w:p w14:paraId="315AF3A9" w14:textId="77777777" w:rsidR="00105F7C" w:rsidRPr="00797B14" w:rsidRDefault="00105F7C" w:rsidP="00E422C6">
      <w:pPr>
        <w:pStyle w:val="List"/>
        <w:widowControl w:val="0"/>
        <w:numPr>
          <w:ilvl w:val="3"/>
          <w:numId w:val="9"/>
        </w:numPr>
        <w:spacing w:after="240"/>
        <w:ind w:left="567" w:hanging="567"/>
        <w:rPr>
          <w:rFonts w:eastAsia="Batang" w:cs="Calibri"/>
          <w:szCs w:val="22"/>
          <w:lang w:val="en-US"/>
        </w:rPr>
      </w:pPr>
      <w:r w:rsidRPr="00797B14">
        <w:rPr>
          <w:rFonts w:eastAsia="Batang" w:cs="Calibri"/>
          <w:szCs w:val="22"/>
          <w:lang w:val="en-US"/>
        </w:rPr>
        <w:t>The Original Parties</w:t>
      </w:r>
      <w:r w:rsidRPr="00797B14" w:rsidDel="00F068A8">
        <w:rPr>
          <w:rFonts w:eastAsia="Batang" w:cs="Calibri"/>
          <w:szCs w:val="22"/>
          <w:lang w:val="en-US"/>
        </w:rPr>
        <w:t xml:space="preserve"> </w:t>
      </w:r>
      <w:r w:rsidRPr="00797B14">
        <w:rPr>
          <w:rFonts w:eastAsia="Batang" w:cs="Calibri"/>
          <w:szCs w:val="22"/>
          <w:lang w:val="en-US"/>
        </w:rPr>
        <w:t>undertake to the New Shareholder to observe and perform all the provisions and obligations of the Original Agreement applicable to or binding on them under the Original Agreement and acknowledge that the New Shareholder shall be entitled to the rights and benefits of the Original Agreement in accordance with the terms of the Original Agreement</w:t>
      </w:r>
      <w:r w:rsidR="009C15CE">
        <w:rPr>
          <w:rFonts w:eastAsia="Batang" w:cs="Calibri"/>
          <w:szCs w:val="22"/>
          <w:lang w:val="en-US"/>
        </w:rPr>
        <w:t>, and subject to the obligations as set forth in the Original Agreement, and as applicable to New Shareholder (in its capacity as an Affiliate as the Selling Shareholder).</w:t>
      </w:r>
      <w:r w:rsidRPr="00797B14">
        <w:rPr>
          <w:rFonts w:eastAsia="Batang" w:cs="Calibri"/>
          <w:szCs w:val="22"/>
          <w:lang w:val="en-US"/>
        </w:rPr>
        <w:t xml:space="preserve"> </w:t>
      </w:r>
    </w:p>
    <w:p w14:paraId="09426A7F" w14:textId="77777777" w:rsidR="00105F7C" w:rsidRDefault="00105F7C" w:rsidP="00963994">
      <w:pPr>
        <w:pStyle w:val="List"/>
        <w:widowControl w:val="0"/>
        <w:numPr>
          <w:ilvl w:val="3"/>
          <w:numId w:val="9"/>
        </w:numPr>
        <w:spacing w:after="240"/>
        <w:ind w:left="567" w:hanging="567"/>
        <w:rPr>
          <w:rFonts w:eastAsia="Batang" w:cs="Calibri"/>
          <w:szCs w:val="22"/>
          <w:lang w:val="en-US"/>
        </w:rPr>
      </w:pPr>
      <w:r w:rsidRPr="00797B14">
        <w:rPr>
          <w:rFonts w:eastAsia="Batang" w:cs="Calibri"/>
          <w:szCs w:val="22"/>
          <w:lang w:val="en-US"/>
        </w:rPr>
        <w:t xml:space="preserve">This Agreement is made for the benefit of (a) the parties to the Original Agreement, (b) the Selling Shareholder, and (c) every other person who after the date of the Original Agreement </w:t>
      </w:r>
      <w:r w:rsidRPr="00797B14">
        <w:rPr>
          <w:rFonts w:eastAsia="Batang" w:cs="Calibri"/>
          <w:szCs w:val="22"/>
          <w:lang w:val="en-US"/>
        </w:rPr>
        <w:lastRenderedPageBreak/>
        <w:t>(and whether before or after the execution of this Agreement) assumes any rights or obligations under the Original Agreement or adheres to it.</w:t>
      </w:r>
    </w:p>
    <w:p w14:paraId="53FC4448" w14:textId="77777777" w:rsidR="00E422C6" w:rsidRDefault="00105F7C" w:rsidP="00E422C6">
      <w:pPr>
        <w:pStyle w:val="List"/>
        <w:widowControl w:val="0"/>
        <w:numPr>
          <w:ilvl w:val="3"/>
          <w:numId w:val="9"/>
        </w:numPr>
        <w:spacing w:after="240"/>
        <w:ind w:left="567" w:hanging="567"/>
        <w:rPr>
          <w:rFonts w:eastAsia="Batang" w:cs="Calibri"/>
          <w:szCs w:val="22"/>
          <w:lang w:val="en-US"/>
        </w:rPr>
      </w:pPr>
      <w:r w:rsidRPr="00797B14">
        <w:rPr>
          <w:rFonts w:eastAsia="Batang" w:cs="Calibri"/>
          <w:szCs w:val="22"/>
          <w:lang w:val="en-US"/>
        </w:rPr>
        <w:t>The address and facsimile number of the New Shareholder for the purposes of the Original Agreement is as follows:</w:t>
      </w:r>
    </w:p>
    <w:p w14:paraId="0FD45633" w14:textId="77777777" w:rsidR="00105F7C" w:rsidRPr="00E422C6" w:rsidRDefault="00105F7C" w:rsidP="00E422C6">
      <w:pPr>
        <w:pStyle w:val="List"/>
        <w:widowControl w:val="0"/>
        <w:spacing w:after="240"/>
        <w:ind w:left="567" w:firstLine="0"/>
        <w:rPr>
          <w:rFonts w:eastAsia="Batang" w:cs="Calibri"/>
          <w:szCs w:val="22"/>
          <w:lang w:val="en-US"/>
        </w:rPr>
      </w:pPr>
      <w:r w:rsidRPr="00E422C6">
        <w:rPr>
          <w:rFonts w:eastAsia="Batang" w:cs="Calibri"/>
          <w:szCs w:val="22"/>
          <w:lang w:val="en-US"/>
        </w:rPr>
        <w:t>[</w:t>
      </w:r>
      <w:r w:rsidRPr="00E422C6">
        <w:rPr>
          <w:rFonts w:ascii="Arial" w:eastAsia="Batang" w:hAnsi="Arial" w:cs="Arial"/>
          <w:szCs w:val="22"/>
          <w:lang w:val="en-US"/>
        </w:rPr>
        <w:t>●</w:t>
      </w:r>
      <w:r w:rsidRPr="00E422C6">
        <w:rPr>
          <w:rFonts w:eastAsia="Batang" w:cs="Calibri"/>
          <w:szCs w:val="22"/>
          <w:lang w:val="en-US"/>
        </w:rPr>
        <w:t>]</w:t>
      </w:r>
    </w:p>
    <w:p w14:paraId="5FFBA669" w14:textId="77777777" w:rsidR="00105F7C" w:rsidRPr="00797B14" w:rsidRDefault="00105F7C" w:rsidP="00E422C6">
      <w:pPr>
        <w:pStyle w:val="List"/>
        <w:widowControl w:val="0"/>
        <w:numPr>
          <w:ilvl w:val="3"/>
          <w:numId w:val="9"/>
        </w:numPr>
        <w:spacing w:after="240"/>
        <w:ind w:left="567" w:hanging="567"/>
        <w:rPr>
          <w:rFonts w:eastAsia="Batang" w:cs="Calibri"/>
          <w:szCs w:val="22"/>
          <w:lang w:val="en-US"/>
        </w:rPr>
      </w:pPr>
      <w:r w:rsidRPr="00797B14">
        <w:rPr>
          <w:rFonts w:eastAsia="Batang" w:cs="Calibri"/>
          <w:szCs w:val="22"/>
          <w:lang w:val="en-US"/>
        </w:rPr>
        <w:t>This Agreement may be executed in any number of counterparts, all of which taken together shall constitute one and the same deed and any party may enter into this Agreement by executing a counterpart.</w:t>
      </w:r>
    </w:p>
    <w:p w14:paraId="542BF9B6" w14:textId="77777777" w:rsidR="000257F2" w:rsidRPr="00A05017" w:rsidRDefault="00105F7C" w:rsidP="00E422C6">
      <w:pPr>
        <w:pStyle w:val="List"/>
        <w:widowControl w:val="0"/>
        <w:numPr>
          <w:ilvl w:val="3"/>
          <w:numId w:val="9"/>
        </w:numPr>
        <w:spacing w:after="240"/>
        <w:ind w:left="567" w:hanging="567"/>
        <w:rPr>
          <w:rFonts w:eastAsia="Batang" w:cs="Calibri"/>
          <w:szCs w:val="22"/>
          <w:lang w:val="en-US"/>
        </w:rPr>
      </w:pPr>
      <w:r w:rsidRPr="00797B14">
        <w:rPr>
          <w:rFonts w:eastAsia="Batang" w:cs="Calibri"/>
          <w:szCs w:val="22"/>
          <w:lang w:val="en-US"/>
        </w:rPr>
        <w:t>This Agreement is governed by and shall be construed in accordance with Indian law.</w:t>
      </w:r>
    </w:p>
    <w:p w14:paraId="3617A6B7" w14:textId="77777777" w:rsidR="00105F7C" w:rsidRPr="00797B14" w:rsidRDefault="00105F7C" w:rsidP="00797B14">
      <w:pPr>
        <w:pStyle w:val="AOHead4"/>
        <w:widowControl w:val="0"/>
        <w:tabs>
          <w:tab w:val="clear" w:pos="2160"/>
        </w:tabs>
        <w:spacing w:after="240"/>
        <w:ind w:left="0" w:firstLine="0"/>
        <w:rPr>
          <w:rFonts w:eastAsia="Batang" w:cs="Calibri"/>
          <w:b/>
          <w:szCs w:val="22"/>
          <w:lang w:val="en-US"/>
        </w:rPr>
      </w:pPr>
      <w:r w:rsidRPr="00797B14">
        <w:rPr>
          <w:rFonts w:eastAsia="Batang" w:cs="Calibri"/>
          <w:b/>
          <w:caps/>
          <w:szCs w:val="22"/>
          <w:lang w:val="en-US"/>
        </w:rPr>
        <w:t>In witness of which this Agreement has been executed and has been delivered on the date which appears first on page 1 hereof.</w:t>
      </w:r>
    </w:p>
    <w:p w14:paraId="44638E07" w14:textId="77777777" w:rsidR="00797B14" w:rsidRDefault="00105F7C" w:rsidP="00797B14">
      <w:pPr>
        <w:widowControl w:val="0"/>
        <w:spacing w:after="240"/>
        <w:rPr>
          <w:rFonts w:cs="Calibri"/>
          <w:b/>
          <w:szCs w:val="22"/>
          <w:lang w:val="en-US"/>
        </w:rPr>
      </w:pPr>
      <w:r w:rsidRPr="00797B14">
        <w:rPr>
          <w:rFonts w:cs="Calibri"/>
          <w:szCs w:val="22"/>
          <w:lang w:val="en-US"/>
        </w:rPr>
        <w:t xml:space="preserve">By </w:t>
      </w:r>
      <w:r w:rsidRPr="00797B14">
        <w:rPr>
          <w:rFonts w:cs="Calibri"/>
          <w:b/>
          <w:szCs w:val="22"/>
          <w:lang w:val="en-US"/>
        </w:rPr>
        <w:t>THE NEW SHAREHOLDER</w:t>
      </w:r>
    </w:p>
    <w:p w14:paraId="3A4C6A53" w14:textId="77777777" w:rsidR="00B96928" w:rsidRDefault="00B96928" w:rsidP="00797B14">
      <w:pPr>
        <w:widowControl w:val="0"/>
        <w:spacing w:after="240"/>
        <w:rPr>
          <w:rFonts w:cs="Calibri"/>
          <w:b/>
          <w:szCs w:val="22"/>
          <w:lang w:val="en-US"/>
        </w:rPr>
      </w:pPr>
    </w:p>
    <w:p w14:paraId="2097CC71" w14:textId="77777777" w:rsidR="00B96928" w:rsidRDefault="00B96928" w:rsidP="00797B14">
      <w:pPr>
        <w:widowControl w:val="0"/>
        <w:spacing w:after="240"/>
        <w:rPr>
          <w:rFonts w:cs="Calibri"/>
          <w:b/>
          <w:szCs w:val="22"/>
          <w:lang w:val="en-US"/>
        </w:rPr>
      </w:pPr>
      <w:r>
        <w:rPr>
          <w:rFonts w:cs="Calibri"/>
          <w:b/>
          <w:szCs w:val="22"/>
          <w:lang w:val="en-US"/>
        </w:rPr>
        <w:t>______________________</w:t>
      </w:r>
    </w:p>
    <w:p w14:paraId="7A8AE02B" w14:textId="77777777" w:rsidR="00B96928" w:rsidRPr="00797B14" w:rsidRDefault="00B96928" w:rsidP="00797B14">
      <w:pPr>
        <w:widowControl w:val="0"/>
        <w:spacing w:after="240"/>
        <w:rPr>
          <w:rFonts w:cs="Calibri"/>
          <w:b/>
          <w:szCs w:val="22"/>
          <w:lang w:val="en-US"/>
        </w:rPr>
      </w:pPr>
    </w:p>
    <w:p w14:paraId="3CC6B8A6" w14:textId="77777777" w:rsidR="00797B14" w:rsidRDefault="00105F7C" w:rsidP="00797B14">
      <w:pPr>
        <w:widowControl w:val="0"/>
        <w:spacing w:after="240"/>
        <w:rPr>
          <w:rFonts w:cs="Calibri"/>
          <w:b/>
          <w:szCs w:val="22"/>
          <w:lang w:val="en-US"/>
        </w:rPr>
      </w:pPr>
      <w:r w:rsidRPr="00797B14">
        <w:rPr>
          <w:rFonts w:cs="Calibri"/>
          <w:szCs w:val="22"/>
          <w:lang w:val="en-US"/>
        </w:rPr>
        <w:t xml:space="preserve">By </w:t>
      </w:r>
      <w:r w:rsidRPr="00797B14">
        <w:rPr>
          <w:rFonts w:cs="Calibri"/>
          <w:b/>
          <w:szCs w:val="22"/>
          <w:lang w:val="en-US"/>
        </w:rPr>
        <w:t>THE COMPANY</w:t>
      </w:r>
    </w:p>
    <w:p w14:paraId="2EA688DB" w14:textId="77777777" w:rsidR="00B96928" w:rsidRDefault="00B96928" w:rsidP="00797B14">
      <w:pPr>
        <w:widowControl w:val="0"/>
        <w:spacing w:after="240"/>
        <w:rPr>
          <w:rFonts w:cs="Calibri"/>
          <w:b/>
          <w:szCs w:val="22"/>
          <w:lang w:val="en-US"/>
        </w:rPr>
      </w:pPr>
    </w:p>
    <w:p w14:paraId="45DCF726" w14:textId="77777777" w:rsidR="00B96928" w:rsidRDefault="00B96928" w:rsidP="00797B14">
      <w:pPr>
        <w:widowControl w:val="0"/>
        <w:spacing w:after="240"/>
        <w:rPr>
          <w:rFonts w:cs="Calibri"/>
          <w:b/>
          <w:szCs w:val="22"/>
          <w:lang w:val="en-US"/>
        </w:rPr>
      </w:pPr>
      <w:r>
        <w:rPr>
          <w:rFonts w:cs="Calibri"/>
          <w:b/>
          <w:szCs w:val="22"/>
          <w:lang w:val="en-US"/>
        </w:rPr>
        <w:t>______________________</w:t>
      </w:r>
    </w:p>
    <w:p w14:paraId="4902527B" w14:textId="77777777" w:rsidR="00B96928" w:rsidRPr="00797B14" w:rsidRDefault="00B96928" w:rsidP="00797B14">
      <w:pPr>
        <w:widowControl w:val="0"/>
        <w:spacing w:after="240"/>
        <w:rPr>
          <w:rFonts w:cs="Calibri"/>
          <w:b/>
          <w:szCs w:val="22"/>
          <w:lang w:val="en-US"/>
        </w:rPr>
      </w:pPr>
    </w:p>
    <w:p w14:paraId="7923252D" w14:textId="77777777" w:rsidR="00797B14" w:rsidRDefault="00105F7C" w:rsidP="00797B14">
      <w:pPr>
        <w:widowControl w:val="0"/>
        <w:spacing w:after="240"/>
        <w:rPr>
          <w:rFonts w:cs="Calibri"/>
          <w:b/>
          <w:szCs w:val="22"/>
          <w:lang w:val="en-US"/>
        </w:rPr>
      </w:pPr>
      <w:r w:rsidRPr="00797B14">
        <w:rPr>
          <w:rFonts w:cs="Calibri"/>
          <w:szCs w:val="22"/>
          <w:lang w:val="en-US"/>
        </w:rPr>
        <w:t xml:space="preserve">By </w:t>
      </w:r>
      <w:r w:rsidRPr="00797B14">
        <w:rPr>
          <w:rFonts w:cs="Calibri"/>
          <w:b/>
          <w:szCs w:val="22"/>
          <w:lang w:val="en-US"/>
        </w:rPr>
        <w:t xml:space="preserve">THE </w:t>
      </w:r>
      <w:r w:rsidR="005E241D">
        <w:rPr>
          <w:rFonts w:cs="Calibri"/>
          <w:b/>
          <w:szCs w:val="22"/>
          <w:lang w:val="en-US"/>
        </w:rPr>
        <w:t>SELLING</w:t>
      </w:r>
      <w:r w:rsidR="00FE31B6" w:rsidRPr="00797B14">
        <w:rPr>
          <w:rFonts w:cs="Calibri"/>
          <w:b/>
          <w:szCs w:val="22"/>
          <w:lang w:val="en-US"/>
        </w:rPr>
        <w:t xml:space="preserve"> </w:t>
      </w:r>
      <w:r w:rsidRPr="00797B14">
        <w:rPr>
          <w:rFonts w:cs="Calibri"/>
          <w:b/>
          <w:szCs w:val="22"/>
          <w:lang w:val="en-US"/>
        </w:rPr>
        <w:t>SHAREHOLDER</w:t>
      </w:r>
    </w:p>
    <w:p w14:paraId="54563026" w14:textId="77777777" w:rsidR="00B96928" w:rsidRDefault="00B96928" w:rsidP="00797B14">
      <w:pPr>
        <w:widowControl w:val="0"/>
        <w:spacing w:after="240"/>
        <w:rPr>
          <w:rFonts w:cs="Calibri"/>
          <w:b/>
          <w:szCs w:val="22"/>
          <w:lang w:val="en-US"/>
        </w:rPr>
      </w:pPr>
    </w:p>
    <w:p w14:paraId="098204F0" w14:textId="77777777" w:rsidR="00B96928" w:rsidRDefault="00B96928" w:rsidP="00797B14">
      <w:pPr>
        <w:widowControl w:val="0"/>
        <w:spacing w:after="240"/>
        <w:rPr>
          <w:rFonts w:cs="Calibri"/>
          <w:b/>
          <w:szCs w:val="22"/>
          <w:lang w:val="en-US"/>
        </w:rPr>
      </w:pPr>
    </w:p>
    <w:p w14:paraId="5C042A93" w14:textId="77777777" w:rsidR="00B96928" w:rsidRDefault="00B96928" w:rsidP="00797B14">
      <w:pPr>
        <w:widowControl w:val="0"/>
        <w:spacing w:after="240"/>
        <w:rPr>
          <w:rFonts w:cs="Calibri"/>
          <w:b/>
          <w:szCs w:val="22"/>
          <w:lang w:val="en-US"/>
        </w:rPr>
      </w:pPr>
      <w:r>
        <w:rPr>
          <w:rFonts w:cs="Calibri"/>
          <w:b/>
          <w:szCs w:val="22"/>
          <w:lang w:val="en-US"/>
        </w:rPr>
        <w:t>_______________________</w:t>
      </w:r>
    </w:p>
    <w:p w14:paraId="26E23CDE" w14:textId="77777777" w:rsidR="00B96928" w:rsidRPr="00797B14" w:rsidRDefault="00B96928" w:rsidP="00797B14">
      <w:pPr>
        <w:widowControl w:val="0"/>
        <w:spacing w:after="240"/>
        <w:rPr>
          <w:rFonts w:cs="Calibri"/>
          <w:b/>
          <w:szCs w:val="22"/>
          <w:lang w:val="en-US"/>
        </w:rPr>
      </w:pPr>
    </w:p>
    <w:p w14:paraId="5045E6F7" w14:textId="77777777" w:rsidR="00C558F1" w:rsidRDefault="00105F7C" w:rsidP="00797B14">
      <w:pPr>
        <w:spacing w:after="240"/>
        <w:rPr>
          <w:rFonts w:cs="Calibri"/>
          <w:b/>
          <w:szCs w:val="22"/>
          <w:lang w:val="en-US"/>
        </w:rPr>
      </w:pPr>
      <w:r w:rsidRPr="00797B14">
        <w:rPr>
          <w:rFonts w:cs="Calibri"/>
          <w:szCs w:val="22"/>
          <w:lang w:val="en-US"/>
        </w:rPr>
        <w:t xml:space="preserve">By </w:t>
      </w:r>
      <w:r w:rsidRPr="00797B14">
        <w:rPr>
          <w:rFonts w:cs="Calibri"/>
          <w:b/>
          <w:szCs w:val="22"/>
          <w:lang w:val="en-US"/>
        </w:rPr>
        <w:t>THE ORIGINAL PARTIES</w:t>
      </w:r>
    </w:p>
    <w:p w14:paraId="24BA752A" w14:textId="77777777" w:rsidR="00B96928" w:rsidRDefault="00B96928" w:rsidP="00797B14">
      <w:pPr>
        <w:spacing w:after="240"/>
        <w:rPr>
          <w:rFonts w:cs="Calibri"/>
          <w:b/>
          <w:szCs w:val="22"/>
          <w:lang w:val="en-US"/>
        </w:rPr>
      </w:pPr>
    </w:p>
    <w:p w14:paraId="202D8129" w14:textId="77777777" w:rsidR="00B96928" w:rsidRDefault="00B96928" w:rsidP="00797B14">
      <w:pPr>
        <w:spacing w:after="240"/>
        <w:rPr>
          <w:rFonts w:cs="Calibri"/>
          <w:b/>
          <w:szCs w:val="22"/>
          <w:lang w:val="en-US"/>
        </w:rPr>
      </w:pPr>
    </w:p>
    <w:p w14:paraId="0CC0BE84" w14:textId="77777777" w:rsidR="00B96928" w:rsidRDefault="00B96928" w:rsidP="00797B14">
      <w:pPr>
        <w:spacing w:after="240"/>
        <w:rPr>
          <w:rFonts w:cs="Calibri"/>
          <w:b/>
          <w:szCs w:val="22"/>
          <w:lang w:val="en-US"/>
        </w:rPr>
      </w:pPr>
      <w:r>
        <w:rPr>
          <w:rFonts w:cs="Calibri"/>
          <w:b/>
          <w:szCs w:val="22"/>
          <w:lang w:val="en-US"/>
        </w:rPr>
        <w:t>_______________________</w:t>
      </w:r>
    </w:p>
    <w:p w14:paraId="59597F68" w14:textId="77777777" w:rsidR="00BA1BCF" w:rsidRDefault="00C558F1" w:rsidP="007F432B">
      <w:pPr>
        <w:pStyle w:val="Schedule"/>
      </w:pPr>
      <w:r w:rsidRPr="00797B14">
        <w:br w:type="page"/>
      </w:r>
      <w:bookmarkStart w:id="304" w:name="_Toc489979958"/>
      <w:r w:rsidRPr="00797B14">
        <w:lastRenderedPageBreak/>
        <w:t xml:space="preserve">SCHEDULE </w:t>
      </w:r>
      <w:r w:rsidR="00DC0C71" w:rsidRPr="00797B14">
        <w:t>7</w:t>
      </w:r>
      <w:r w:rsidRPr="00797B14">
        <w:br/>
      </w:r>
      <w:r w:rsidRPr="00797B14">
        <w:br/>
        <w:t>LIST OF COMPETITORS</w:t>
      </w:r>
      <w:bookmarkEnd w:id="304"/>
    </w:p>
    <w:p w14:paraId="59798E20" w14:textId="2E5E9470" w:rsidR="005056C8" w:rsidRDefault="005056C8" w:rsidP="00797B14">
      <w:pPr>
        <w:spacing w:after="240"/>
        <w:jc w:val="center"/>
        <w:rPr>
          <w:b/>
          <w:szCs w:val="22"/>
          <w:lang w:val="en-US" w:eastAsia="x-none"/>
        </w:rPr>
      </w:pPr>
      <w:r w:rsidRPr="00797B14">
        <w:rPr>
          <w:b/>
          <w:szCs w:val="22"/>
          <w:lang w:val="en-US" w:eastAsia="x-none"/>
        </w:rPr>
        <w:t>PART A</w:t>
      </w:r>
      <w:r w:rsidR="00B72FDD">
        <w:rPr>
          <w:b/>
          <w:szCs w:val="22"/>
          <w:lang w:val="en-US" w:eastAsia="x-none"/>
        </w:rPr>
        <w:br/>
      </w:r>
      <w:r w:rsidR="00B72FDD">
        <w:rPr>
          <w:b/>
          <w:szCs w:val="22"/>
          <w:lang w:val="en-US" w:eastAsia="x-none"/>
        </w:rPr>
        <w:br/>
      </w:r>
      <w:r w:rsidR="00081F13">
        <w:rPr>
          <w:b/>
          <w:szCs w:val="22"/>
          <w:lang w:val="en-US" w:eastAsia="x-none"/>
        </w:rPr>
        <w:t>MSL</w:t>
      </w:r>
      <w:r w:rsidRPr="00797B14">
        <w:rPr>
          <w:b/>
          <w:szCs w:val="22"/>
          <w:lang w:val="en-US" w:eastAsia="x-none"/>
        </w:rPr>
        <w:t xml:space="preserve"> COMPETITORS</w:t>
      </w:r>
    </w:p>
    <w:p w14:paraId="274E3732" w14:textId="77777777" w:rsidR="00E64AEA" w:rsidRPr="009341C1" w:rsidRDefault="000B3CF1" w:rsidP="009341C1">
      <w:pPr>
        <w:spacing w:after="240"/>
        <w:rPr>
          <w:szCs w:val="22"/>
          <w:lang w:val="en-US" w:eastAsia="x-none"/>
        </w:rPr>
      </w:pPr>
      <w:r w:rsidRPr="009341C1">
        <w:rPr>
          <w:szCs w:val="22"/>
          <w:lang w:val="en-US" w:eastAsia="x-none"/>
        </w:rPr>
        <w:t xml:space="preserve">The </w:t>
      </w:r>
      <w:r w:rsidR="001267BD" w:rsidRPr="009341C1">
        <w:rPr>
          <w:szCs w:val="22"/>
          <w:lang w:val="en-US" w:eastAsia="x-none"/>
        </w:rPr>
        <w:t>Pe</w:t>
      </w:r>
      <w:r w:rsidR="009C12AC" w:rsidRPr="009341C1">
        <w:rPr>
          <w:szCs w:val="22"/>
          <w:lang w:val="en-US" w:eastAsia="x-none"/>
        </w:rPr>
        <w:t>rsons</w:t>
      </w:r>
      <w:r w:rsidR="0095137C">
        <w:rPr>
          <w:szCs w:val="22"/>
          <w:lang w:val="en-US" w:eastAsia="x-none"/>
        </w:rPr>
        <w:t xml:space="preserve"> who own or are otherwise</w:t>
      </w:r>
      <w:r w:rsidR="009C12AC" w:rsidRPr="009341C1">
        <w:rPr>
          <w:szCs w:val="22"/>
          <w:lang w:val="en-US" w:eastAsia="x-none"/>
        </w:rPr>
        <w:t xml:space="preserve"> in C</w:t>
      </w:r>
      <w:r w:rsidR="001267BD" w:rsidRPr="009341C1">
        <w:rPr>
          <w:szCs w:val="22"/>
          <w:lang w:val="en-US" w:eastAsia="x-none"/>
        </w:rPr>
        <w:t xml:space="preserve">ontrol of the </w:t>
      </w:r>
      <w:r w:rsidRPr="009341C1">
        <w:rPr>
          <w:szCs w:val="22"/>
          <w:lang w:val="en-US" w:eastAsia="x-none"/>
        </w:rPr>
        <w:t>following innerwear brands</w:t>
      </w:r>
      <w:r w:rsidR="003829B9">
        <w:rPr>
          <w:szCs w:val="22"/>
          <w:lang w:val="en-US" w:eastAsia="x-none"/>
        </w:rPr>
        <w:t xml:space="preserve"> and their</w:t>
      </w:r>
      <w:r w:rsidR="00E33457">
        <w:rPr>
          <w:szCs w:val="22"/>
          <w:lang w:val="en-US" w:eastAsia="x-none"/>
        </w:rPr>
        <w:t xml:space="preserve"> respective</w:t>
      </w:r>
      <w:r w:rsidR="003829B9">
        <w:rPr>
          <w:szCs w:val="22"/>
          <w:lang w:val="en-US" w:eastAsia="x-none"/>
        </w:rPr>
        <w:t xml:space="preserve"> Affiliate(s)</w:t>
      </w:r>
      <w:r w:rsidRPr="009341C1">
        <w:rPr>
          <w:szCs w:val="22"/>
          <w:lang w:val="en-US" w:eastAsia="x-none"/>
        </w:rPr>
        <w:t>:</w:t>
      </w:r>
    </w:p>
    <w:p w14:paraId="7EA83D45" w14:textId="77777777" w:rsidR="000B3CF1" w:rsidRPr="009341C1" w:rsidRDefault="000B3CF1" w:rsidP="00BC7EBA">
      <w:pPr>
        <w:numPr>
          <w:ilvl w:val="3"/>
          <w:numId w:val="1"/>
        </w:numPr>
        <w:tabs>
          <w:tab w:val="clear" w:pos="2880"/>
        </w:tabs>
        <w:spacing w:after="240"/>
        <w:ind w:left="720" w:hanging="720"/>
        <w:rPr>
          <w:szCs w:val="22"/>
          <w:lang w:val="en-US" w:eastAsia="x-none"/>
        </w:rPr>
      </w:pPr>
      <w:r w:rsidRPr="009341C1">
        <w:rPr>
          <w:szCs w:val="22"/>
          <w:lang w:val="en-US" w:eastAsia="x-none"/>
        </w:rPr>
        <w:t>Rupa;</w:t>
      </w:r>
    </w:p>
    <w:p w14:paraId="1743848B" w14:textId="77777777" w:rsidR="000B3CF1" w:rsidRPr="009341C1" w:rsidRDefault="000B3CF1" w:rsidP="00BC7EBA">
      <w:pPr>
        <w:numPr>
          <w:ilvl w:val="3"/>
          <w:numId w:val="1"/>
        </w:numPr>
        <w:tabs>
          <w:tab w:val="clear" w:pos="2880"/>
        </w:tabs>
        <w:spacing w:after="240"/>
        <w:ind w:left="720" w:hanging="720"/>
        <w:rPr>
          <w:szCs w:val="22"/>
          <w:lang w:val="en-US" w:eastAsia="x-none"/>
        </w:rPr>
      </w:pPr>
      <w:r w:rsidRPr="009341C1">
        <w:rPr>
          <w:szCs w:val="22"/>
          <w:lang w:val="en-US" w:eastAsia="x-none"/>
        </w:rPr>
        <w:t>Page;</w:t>
      </w:r>
    </w:p>
    <w:p w14:paraId="1440815F" w14:textId="77777777" w:rsidR="000B3CF1" w:rsidRPr="009341C1" w:rsidRDefault="000B3CF1" w:rsidP="00BC7EBA">
      <w:pPr>
        <w:numPr>
          <w:ilvl w:val="3"/>
          <w:numId w:val="1"/>
        </w:numPr>
        <w:tabs>
          <w:tab w:val="clear" w:pos="2880"/>
        </w:tabs>
        <w:spacing w:after="240"/>
        <w:ind w:left="720" w:hanging="720"/>
        <w:rPr>
          <w:szCs w:val="22"/>
          <w:lang w:val="en-US" w:eastAsia="x-none"/>
        </w:rPr>
      </w:pPr>
      <w:r w:rsidRPr="009341C1">
        <w:rPr>
          <w:szCs w:val="22"/>
          <w:lang w:val="en-US" w:eastAsia="x-none"/>
        </w:rPr>
        <w:t>Lux;</w:t>
      </w:r>
    </w:p>
    <w:p w14:paraId="09AFC7D2" w14:textId="77777777" w:rsidR="000B3CF1" w:rsidRPr="009341C1" w:rsidRDefault="000B3CF1" w:rsidP="00BC7EBA">
      <w:pPr>
        <w:numPr>
          <w:ilvl w:val="3"/>
          <w:numId w:val="1"/>
        </w:numPr>
        <w:tabs>
          <w:tab w:val="clear" w:pos="2880"/>
        </w:tabs>
        <w:spacing w:after="240"/>
        <w:ind w:left="720" w:hanging="720"/>
        <w:rPr>
          <w:szCs w:val="22"/>
          <w:lang w:val="en-US" w:eastAsia="x-none"/>
        </w:rPr>
      </w:pPr>
      <w:r w:rsidRPr="009341C1">
        <w:rPr>
          <w:szCs w:val="22"/>
          <w:lang w:val="en-US" w:eastAsia="x-none"/>
        </w:rPr>
        <w:t>Amul;</w:t>
      </w:r>
    </w:p>
    <w:p w14:paraId="37918082" w14:textId="77777777" w:rsidR="000B3CF1" w:rsidRPr="009341C1" w:rsidRDefault="000B3CF1" w:rsidP="00BC7EBA">
      <w:pPr>
        <w:numPr>
          <w:ilvl w:val="3"/>
          <w:numId w:val="1"/>
        </w:numPr>
        <w:tabs>
          <w:tab w:val="clear" w:pos="2880"/>
        </w:tabs>
        <w:spacing w:after="240"/>
        <w:ind w:left="720" w:hanging="720"/>
        <w:rPr>
          <w:szCs w:val="22"/>
          <w:lang w:val="en-US" w:eastAsia="x-none"/>
        </w:rPr>
      </w:pPr>
      <w:r w:rsidRPr="009341C1">
        <w:rPr>
          <w:szCs w:val="22"/>
          <w:lang w:val="en-US" w:eastAsia="x-none"/>
        </w:rPr>
        <w:t>T</w:t>
      </w:r>
      <w:r w:rsidR="00783C2C" w:rsidRPr="009341C1">
        <w:rPr>
          <w:szCs w:val="22"/>
          <w:lang w:val="en-US" w:eastAsia="x-none"/>
        </w:rPr>
        <w:t>.</w:t>
      </w:r>
      <w:r w:rsidRPr="009341C1">
        <w:rPr>
          <w:szCs w:val="22"/>
          <w:lang w:val="en-US" w:eastAsia="x-none"/>
        </w:rPr>
        <w:t>T</w:t>
      </w:r>
      <w:r w:rsidR="00783C2C" w:rsidRPr="009341C1">
        <w:rPr>
          <w:szCs w:val="22"/>
          <w:lang w:val="en-US" w:eastAsia="x-none"/>
        </w:rPr>
        <w:t>.</w:t>
      </w:r>
      <w:r w:rsidRPr="009341C1">
        <w:rPr>
          <w:szCs w:val="22"/>
          <w:lang w:val="en-US" w:eastAsia="x-none"/>
        </w:rPr>
        <w:t>;</w:t>
      </w:r>
    </w:p>
    <w:p w14:paraId="63FBBE10" w14:textId="77777777" w:rsidR="000B3CF1" w:rsidRPr="009341C1" w:rsidRDefault="000B3CF1" w:rsidP="00BC7EBA">
      <w:pPr>
        <w:numPr>
          <w:ilvl w:val="3"/>
          <w:numId w:val="1"/>
        </w:numPr>
        <w:tabs>
          <w:tab w:val="clear" w:pos="2880"/>
        </w:tabs>
        <w:spacing w:after="240"/>
        <w:ind w:left="720" w:hanging="720"/>
        <w:rPr>
          <w:szCs w:val="22"/>
          <w:lang w:val="en-US" w:eastAsia="x-none"/>
        </w:rPr>
      </w:pPr>
      <w:proofErr w:type="spellStart"/>
      <w:r w:rsidRPr="009341C1">
        <w:rPr>
          <w:szCs w:val="22"/>
          <w:lang w:val="en-US" w:eastAsia="x-none"/>
        </w:rPr>
        <w:t>Dixcy</w:t>
      </w:r>
      <w:proofErr w:type="spellEnd"/>
      <w:r w:rsidRPr="009341C1">
        <w:rPr>
          <w:szCs w:val="22"/>
          <w:lang w:val="en-US" w:eastAsia="x-none"/>
        </w:rPr>
        <w:t xml:space="preserve"> Scott;</w:t>
      </w:r>
    </w:p>
    <w:p w14:paraId="4BB7468D" w14:textId="77777777" w:rsidR="00BA1BCF" w:rsidRDefault="000B3CF1" w:rsidP="00BC7EBA">
      <w:pPr>
        <w:numPr>
          <w:ilvl w:val="3"/>
          <w:numId w:val="1"/>
        </w:numPr>
        <w:tabs>
          <w:tab w:val="clear" w:pos="2880"/>
        </w:tabs>
        <w:spacing w:after="240"/>
        <w:ind w:left="720" w:hanging="720"/>
        <w:rPr>
          <w:szCs w:val="22"/>
          <w:lang w:val="en-US" w:eastAsia="x-none"/>
        </w:rPr>
      </w:pPr>
      <w:r w:rsidRPr="009341C1">
        <w:rPr>
          <w:szCs w:val="22"/>
          <w:lang w:val="en-US" w:eastAsia="x-none"/>
        </w:rPr>
        <w:t>Lovable</w:t>
      </w:r>
      <w:r w:rsidR="001267BD" w:rsidRPr="009341C1">
        <w:rPr>
          <w:szCs w:val="22"/>
          <w:lang w:val="en-US" w:eastAsia="x-none"/>
        </w:rPr>
        <w:t>;</w:t>
      </w:r>
    </w:p>
    <w:p w14:paraId="511A67CA" w14:textId="77777777" w:rsidR="00535A94" w:rsidRDefault="001267BD" w:rsidP="00BC7EBA">
      <w:pPr>
        <w:numPr>
          <w:ilvl w:val="3"/>
          <w:numId w:val="1"/>
        </w:numPr>
        <w:tabs>
          <w:tab w:val="clear" w:pos="2880"/>
        </w:tabs>
        <w:spacing w:after="240"/>
        <w:ind w:left="720" w:hanging="720"/>
        <w:rPr>
          <w:szCs w:val="22"/>
          <w:lang w:val="en-US" w:eastAsia="x-none"/>
        </w:rPr>
      </w:pPr>
      <w:r w:rsidRPr="009341C1">
        <w:rPr>
          <w:szCs w:val="22"/>
          <w:lang w:val="en-US" w:eastAsia="x-none"/>
        </w:rPr>
        <w:t>VIP</w:t>
      </w:r>
      <w:r w:rsidR="00535A94">
        <w:rPr>
          <w:szCs w:val="22"/>
          <w:lang w:val="en-US" w:eastAsia="x-none"/>
        </w:rPr>
        <w:t>;</w:t>
      </w:r>
    </w:p>
    <w:p w14:paraId="7D0C7EAE" w14:textId="77777777" w:rsidR="00535A94" w:rsidRDefault="00535A94" w:rsidP="00BC7EBA">
      <w:pPr>
        <w:numPr>
          <w:ilvl w:val="3"/>
          <w:numId w:val="1"/>
        </w:numPr>
        <w:tabs>
          <w:tab w:val="clear" w:pos="2880"/>
        </w:tabs>
        <w:spacing w:after="240"/>
        <w:ind w:left="720" w:hanging="720"/>
        <w:rPr>
          <w:szCs w:val="22"/>
          <w:lang w:val="en-US" w:eastAsia="x-none"/>
        </w:rPr>
      </w:pPr>
      <w:proofErr w:type="spellStart"/>
      <w:r>
        <w:rPr>
          <w:szCs w:val="22"/>
          <w:lang w:val="en-US" w:eastAsia="x-none"/>
        </w:rPr>
        <w:t>Zivame</w:t>
      </w:r>
      <w:proofErr w:type="spellEnd"/>
      <w:r>
        <w:rPr>
          <w:szCs w:val="22"/>
          <w:lang w:val="en-US" w:eastAsia="x-none"/>
        </w:rPr>
        <w:t>;</w:t>
      </w:r>
    </w:p>
    <w:p w14:paraId="6364D24B"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t>Clovia;</w:t>
      </w:r>
    </w:p>
    <w:p w14:paraId="2DE47578"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t>Neva;</w:t>
      </w:r>
    </w:p>
    <w:p w14:paraId="307B377D" w14:textId="77777777" w:rsidR="00535A94" w:rsidRDefault="00535A94" w:rsidP="00BC7EBA">
      <w:pPr>
        <w:numPr>
          <w:ilvl w:val="3"/>
          <w:numId w:val="1"/>
        </w:numPr>
        <w:tabs>
          <w:tab w:val="clear" w:pos="2880"/>
        </w:tabs>
        <w:spacing w:after="240"/>
        <w:ind w:left="720" w:hanging="720"/>
        <w:rPr>
          <w:szCs w:val="22"/>
          <w:lang w:val="en-US" w:eastAsia="x-none"/>
        </w:rPr>
      </w:pPr>
      <w:proofErr w:type="spellStart"/>
      <w:r>
        <w:rPr>
          <w:szCs w:val="22"/>
          <w:lang w:val="en-US" w:eastAsia="x-none"/>
        </w:rPr>
        <w:t>Groversons</w:t>
      </w:r>
      <w:proofErr w:type="spellEnd"/>
      <w:r>
        <w:rPr>
          <w:szCs w:val="22"/>
          <w:lang w:val="en-US" w:eastAsia="x-none"/>
        </w:rPr>
        <w:t>;</w:t>
      </w:r>
    </w:p>
    <w:p w14:paraId="020C8769"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t>Gokaldas Images;</w:t>
      </w:r>
    </w:p>
    <w:p w14:paraId="35B3882F"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t>Duke;</w:t>
      </w:r>
    </w:p>
    <w:p w14:paraId="437C4007"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t>2go;</w:t>
      </w:r>
    </w:p>
    <w:p w14:paraId="10B12BEE"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t>Proline;</w:t>
      </w:r>
    </w:p>
    <w:p w14:paraId="77EF05B3"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t>TTK;</w:t>
      </w:r>
    </w:p>
    <w:p w14:paraId="27BAA5BB"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t>Zoom;</w:t>
      </w:r>
    </w:p>
    <w:p w14:paraId="3E74BA98"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t>Body Care;</w:t>
      </w:r>
    </w:p>
    <w:p w14:paraId="1F2733E2"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t>Viking;</w:t>
      </w:r>
    </w:p>
    <w:p w14:paraId="3DFE36B3"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t>Ramraj;</w:t>
      </w:r>
    </w:p>
    <w:p w14:paraId="5C854372"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t>Essa;</w:t>
      </w:r>
    </w:p>
    <w:p w14:paraId="7F79651F"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lastRenderedPageBreak/>
        <w:t>MSP;</w:t>
      </w:r>
    </w:p>
    <w:p w14:paraId="6F294800" w14:textId="77777777" w:rsidR="00535A94" w:rsidRDefault="00535A94" w:rsidP="00BC7EBA">
      <w:pPr>
        <w:numPr>
          <w:ilvl w:val="3"/>
          <w:numId w:val="1"/>
        </w:numPr>
        <w:tabs>
          <w:tab w:val="clear" w:pos="2880"/>
        </w:tabs>
        <w:spacing w:after="240"/>
        <w:ind w:left="720" w:hanging="720"/>
        <w:rPr>
          <w:szCs w:val="22"/>
          <w:lang w:val="en-US" w:eastAsia="x-none"/>
        </w:rPr>
      </w:pPr>
      <w:r>
        <w:rPr>
          <w:szCs w:val="22"/>
          <w:lang w:val="en-US" w:eastAsia="x-none"/>
        </w:rPr>
        <w:t>H</w:t>
      </w:r>
      <w:r w:rsidR="0090592E">
        <w:rPr>
          <w:szCs w:val="22"/>
          <w:lang w:val="en-US" w:eastAsia="x-none"/>
        </w:rPr>
        <w:t>i</w:t>
      </w:r>
      <w:r>
        <w:rPr>
          <w:szCs w:val="22"/>
          <w:lang w:val="en-US" w:eastAsia="x-none"/>
        </w:rPr>
        <w:t>llman; and</w:t>
      </w:r>
    </w:p>
    <w:p w14:paraId="1DBC1E04" w14:textId="77777777" w:rsidR="00A44DE7" w:rsidRPr="00BC7EBA" w:rsidRDefault="00535A94" w:rsidP="00BF3304">
      <w:pPr>
        <w:numPr>
          <w:ilvl w:val="3"/>
          <w:numId w:val="1"/>
        </w:numPr>
        <w:tabs>
          <w:tab w:val="clear" w:pos="2880"/>
        </w:tabs>
        <w:spacing w:after="240"/>
        <w:ind w:left="720" w:hanging="720"/>
        <w:rPr>
          <w:szCs w:val="22"/>
          <w:lang w:val="en-US" w:eastAsia="x-none"/>
        </w:rPr>
      </w:pPr>
      <w:r w:rsidRPr="00BC7EBA">
        <w:rPr>
          <w:szCs w:val="22"/>
          <w:lang w:val="en-US" w:eastAsia="x-none"/>
        </w:rPr>
        <w:t>Kothari.</w:t>
      </w:r>
    </w:p>
    <w:p w14:paraId="54D8363A" w14:textId="38E215FB" w:rsidR="005056C8" w:rsidRDefault="005056C8" w:rsidP="00797B14">
      <w:pPr>
        <w:spacing w:after="240"/>
        <w:jc w:val="center"/>
        <w:rPr>
          <w:b/>
          <w:szCs w:val="22"/>
          <w:lang w:val="en-US" w:eastAsia="x-none"/>
        </w:rPr>
      </w:pPr>
      <w:r w:rsidRPr="00797B14">
        <w:rPr>
          <w:b/>
          <w:szCs w:val="22"/>
          <w:lang w:val="en-US" w:eastAsia="x-none"/>
        </w:rPr>
        <w:br w:type="page"/>
      </w:r>
      <w:r w:rsidRPr="00797B14">
        <w:rPr>
          <w:b/>
          <w:szCs w:val="22"/>
          <w:lang w:val="en-US" w:eastAsia="x-none"/>
        </w:rPr>
        <w:lastRenderedPageBreak/>
        <w:t>PART B</w:t>
      </w:r>
      <w:r w:rsidR="00B72FDD">
        <w:rPr>
          <w:b/>
          <w:szCs w:val="22"/>
          <w:lang w:val="en-US" w:eastAsia="x-none"/>
        </w:rPr>
        <w:br/>
      </w:r>
      <w:r w:rsidR="00B72FDD">
        <w:rPr>
          <w:b/>
          <w:szCs w:val="22"/>
          <w:lang w:val="en-US" w:eastAsia="x-none"/>
        </w:rPr>
        <w:br/>
      </w:r>
      <w:r w:rsidR="00081F13">
        <w:rPr>
          <w:b/>
          <w:szCs w:val="22"/>
          <w:lang w:val="en-US" w:eastAsia="x-none"/>
        </w:rPr>
        <w:t>MIKE</w:t>
      </w:r>
      <w:r w:rsidRPr="00797B14">
        <w:rPr>
          <w:b/>
          <w:szCs w:val="22"/>
          <w:lang w:val="en-US" w:eastAsia="x-none"/>
        </w:rPr>
        <w:t xml:space="preserve"> COMPETITORS</w:t>
      </w:r>
    </w:p>
    <w:p w14:paraId="05A52072" w14:textId="77777777" w:rsidR="00BA1BCF" w:rsidRDefault="000B3CF1" w:rsidP="009341C1">
      <w:pPr>
        <w:spacing w:after="240"/>
        <w:rPr>
          <w:szCs w:val="22"/>
          <w:lang w:val="en-US" w:eastAsia="x-none"/>
        </w:rPr>
      </w:pPr>
      <w:r w:rsidRPr="009341C1">
        <w:rPr>
          <w:szCs w:val="22"/>
          <w:lang w:val="en-US" w:eastAsia="x-none"/>
        </w:rPr>
        <w:t xml:space="preserve">The </w:t>
      </w:r>
      <w:r w:rsidR="001267BD" w:rsidRPr="009341C1">
        <w:rPr>
          <w:szCs w:val="22"/>
          <w:lang w:val="en-US" w:eastAsia="x-none"/>
        </w:rPr>
        <w:t>P</w:t>
      </w:r>
      <w:r w:rsidR="009C12AC" w:rsidRPr="009341C1">
        <w:rPr>
          <w:szCs w:val="22"/>
          <w:lang w:val="en-US" w:eastAsia="x-none"/>
        </w:rPr>
        <w:t>ersons</w:t>
      </w:r>
      <w:r w:rsidR="00EE264A">
        <w:rPr>
          <w:szCs w:val="22"/>
          <w:lang w:val="en-US" w:eastAsia="x-none"/>
        </w:rPr>
        <w:t xml:space="preserve"> who own or are otherwise</w:t>
      </w:r>
      <w:r w:rsidR="009C12AC" w:rsidRPr="009341C1">
        <w:rPr>
          <w:szCs w:val="22"/>
          <w:lang w:val="en-US" w:eastAsia="x-none"/>
        </w:rPr>
        <w:t xml:space="preserve"> in C</w:t>
      </w:r>
      <w:r w:rsidR="001267BD" w:rsidRPr="009341C1">
        <w:rPr>
          <w:szCs w:val="22"/>
          <w:lang w:val="en-US" w:eastAsia="x-none"/>
        </w:rPr>
        <w:t xml:space="preserve">ontrol of </w:t>
      </w:r>
      <w:r w:rsidR="009C12AC" w:rsidRPr="009341C1">
        <w:rPr>
          <w:szCs w:val="22"/>
          <w:lang w:val="en-US" w:eastAsia="x-none"/>
        </w:rPr>
        <w:t xml:space="preserve">the </w:t>
      </w:r>
      <w:r w:rsidRPr="009341C1">
        <w:rPr>
          <w:szCs w:val="22"/>
          <w:lang w:val="en-US" w:eastAsia="x-none"/>
        </w:rPr>
        <w:t>following casual denim brands</w:t>
      </w:r>
      <w:r w:rsidR="003829B9">
        <w:rPr>
          <w:szCs w:val="22"/>
          <w:lang w:val="en-US" w:eastAsia="x-none"/>
        </w:rPr>
        <w:t xml:space="preserve"> and their </w:t>
      </w:r>
      <w:r w:rsidR="00E33457">
        <w:rPr>
          <w:szCs w:val="22"/>
          <w:lang w:val="en-US" w:eastAsia="x-none"/>
        </w:rPr>
        <w:t xml:space="preserve">respective </w:t>
      </w:r>
      <w:r w:rsidR="003829B9">
        <w:rPr>
          <w:szCs w:val="22"/>
          <w:lang w:val="en-US" w:eastAsia="x-none"/>
        </w:rPr>
        <w:t>Affiliate(s)</w:t>
      </w:r>
      <w:r w:rsidR="009C12AC" w:rsidRPr="009341C1">
        <w:rPr>
          <w:szCs w:val="22"/>
          <w:lang w:val="en-US" w:eastAsia="x-none"/>
        </w:rPr>
        <w:t>:</w:t>
      </w:r>
    </w:p>
    <w:p w14:paraId="2ADA72EF" w14:textId="77777777" w:rsidR="000B3CF1" w:rsidRPr="009341C1" w:rsidRDefault="000B3CF1" w:rsidP="00BC7EBA">
      <w:pPr>
        <w:numPr>
          <w:ilvl w:val="0"/>
          <w:numId w:val="35"/>
        </w:numPr>
        <w:tabs>
          <w:tab w:val="clear" w:pos="2880"/>
        </w:tabs>
        <w:spacing w:after="240"/>
        <w:ind w:left="720" w:hanging="720"/>
        <w:rPr>
          <w:szCs w:val="22"/>
          <w:lang w:val="en-US" w:eastAsia="x-none"/>
        </w:rPr>
      </w:pPr>
      <w:r w:rsidRPr="009341C1">
        <w:rPr>
          <w:szCs w:val="22"/>
          <w:lang w:val="en-US" w:eastAsia="x-none"/>
        </w:rPr>
        <w:t>Diesel;</w:t>
      </w:r>
    </w:p>
    <w:p w14:paraId="1977F32C" w14:textId="77777777" w:rsidR="000B3CF1" w:rsidRPr="009341C1" w:rsidRDefault="000B3CF1" w:rsidP="00BC7EBA">
      <w:pPr>
        <w:numPr>
          <w:ilvl w:val="0"/>
          <w:numId w:val="35"/>
        </w:numPr>
        <w:tabs>
          <w:tab w:val="clear" w:pos="2880"/>
        </w:tabs>
        <w:spacing w:after="240"/>
        <w:ind w:left="720" w:hanging="720"/>
        <w:rPr>
          <w:szCs w:val="22"/>
          <w:lang w:val="en-US" w:eastAsia="x-none"/>
        </w:rPr>
      </w:pPr>
      <w:r w:rsidRPr="009341C1">
        <w:rPr>
          <w:szCs w:val="22"/>
          <w:lang w:val="en-US" w:eastAsia="x-none"/>
        </w:rPr>
        <w:t>Lee;</w:t>
      </w:r>
    </w:p>
    <w:p w14:paraId="29B8A93D" w14:textId="77777777" w:rsidR="000B3CF1" w:rsidRPr="009341C1" w:rsidRDefault="000B3CF1" w:rsidP="00BC7EBA">
      <w:pPr>
        <w:numPr>
          <w:ilvl w:val="0"/>
          <w:numId w:val="35"/>
        </w:numPr>
        <w:tabs>
          <w:tab w:val="clear" w:pos="2880"/>
        </w:tabs>
        <w:spacing w:after="240"/>
        <w:ind w:left="720" w:hanging="720"/>
        <w:rPr>
          <w:szCs w:val="22"/>
          <w:lang w:val="en-US" w:eastAsia="x-none"/>
        </w:rPr>
      </w:pPr>
      <w:r w:rsidRPr="009341C1">
        <w:rPr>
          <w:szCs w:val="22"/>
          <w:lang w:val="en-US" w:eastAsia="x-none"/>
        </w:rPr>
        <w:t>Wrangler;</w:t>
      </w:r>
    </w:p>
    <w:p w14:paraId="2C41633A" w14:textId="77777777" w:rsidR="000B3CF1" w:rsidRPr="009341C1" w:rsidRDefault="000B3CF1" w:rsidP="00BC7EBA">
      <w:pPr>
        <w:numPr>
          <w:ilvl w:val="0"/>
          <w:numId w:val="35"/>
        </w:numPr>
        <w:tabs>
          <w:tab w:val="clear" w:pos="2880"/>
        </w:tabs>
        <w:spacing w:after="240"/>
        <w:ind w:left="720" w:hanging="720"/>
        <w:rPr>
          <w:szCs w:val="22"/>
          <w:lang w:val="en-US" w:eastAsia="x-none"/>
        </w:rPr>
      </w:pPr>
      <w:r w:rsidRPr="009341C1">
        <w:rPr>
          <w:szCs w:val="22"/>
          <w:lang w:val="en-US" w:eastAsia="x-none"/>
        </w:rPr>
        <w:t>Lee Cooper;</w:t>
      </w:r>
    </w:p>
    <w:p w14:paraId="63886848" w14:textId="77777777" w:rsidR="000B3CF1" w:rsidRPr="009341C1" w:rsidRDefault="000B3CF1" w:rsidP="00BC7EBA">
      <w:pPr>
        <w:numPr>
          <w:ilvl w:val="0"/>
          <w:numId w:val="35"/>
        </w:numPr>
        <w:tabs>
          <w:tab w:val="clear" w:pos="2880"/>
        </w:tabs>
        <w:spacing w:after="240"/>
        <w:ind w:left="720" w:hanging="720"/>
        <w:rPr>
          <w:szCs w:val="22"/>
          <w:lang w:val="en-US" w:eastAsia="x-none"/>
        </w:rPr>
      </w:pPr>
      <w:r w:rsidRPr="009341C1">
        <w:rPr>
          <w:szCs w:val="22"/>
          <w:lang w:val="en-US" w:eastAsia="x-none"/>
        </w:rPr>
        <w:t>Levi</w:t>
      </w:r>
      <w:r w:rsidR="00783C2C" w:rsidRPr="009341C1">
        <w:rPr>
          <w:szCs w:val="22"/>
          <w:lang w:val="en-US" w:eastAsia="x-none"/>
        </w:rPr>
        <w:t>’s</w:t>
      </w:r>
      <w:r w:rsidRPr="009341C1">
        <w:rPr>
          <w:szCs w:val="22"/>
          <w:lang w:val="en-US" w:eastAsia="x-none"/>
        </w:rPr>
        <w:t>;</w:t>
      </w:r>
    </w:p>
    <w:p w14:paraId="0315858D" w14:textId="77777777" w:rsidR="000B3CF1" w:rsidRPr="009341C1" w:rsidRDefault="000B3CF1" w:rsidP="00BC7EBA">
      <w:pPr>
        <w:numPr>
          <w:ilvl w:val="0"/>
          <w:numId w:val="35"/>
        </w:numPr>
        <w:tabs>
          <w:tab w:val="clear" w:pos="2880"/>
        </w:tabs>
        <w:spacing w:after="240"/>
        <w:ind w:left="720" w:hanging="720"/>
        <w:rPr>
          <w:szCs w:val="22"/>
          <w:lang w:val="en-US" w:eastAsia="x-none"/>
        </w:rPr>
      </w:pPr>
      <w:proofErr w:type="spellStart"/>
      <w:r w:rsidRPr="009341C1">
        <w:rPr>
          <w:szCs w:val="22"/>
          <w:lang w:val="en-US" w:eastAsia="x-none"/>
        </w:rPr>
        <w:t>Spykar</w:t>
      </w:r>
      <w:proofErr w:type="spellEnd"/>
      <w:r w:rsidRPr="009341C1">
        <w:rPr>
          <w:szCs w:val="22"/>
          <w:lang w:val="en-US" w:eastAsia="x-none"/>
        </w:rPr>
        <w:t>;</w:t>
      </w:r>
    </w:p>
    <w:p w14:paraId="6BB11B35" w14:textId="77777777" w:rsidR="000B3CF1" w:rsidRPr="009341C1" w:rsidRDefault="000B3CF1" w:rsidP="00BC7EBA">
      <w:pPr>
        <w:numPr>
          <w:ilvl w:val="0"/>
          <w:numId w:val="35"/>
        </w:numPr>
        <w:tabs>
          <w:tab w:val="clear" w:pos="2880"/>
        </w:tabs>
        <w:spacing w:after="240"/>
        <w:ind w:left="720" w:hanging="720"/>
        <w:rPr>
          <w:szCs w:val="22"/>
          <w:lang w:val="en-US" w:eastAsia="x-none"/>
        </w:rPr>
      </w:pPr>
      <w:r w:rsidRPr="009341C1">
        <w:rPr>
          <w:szCs w:val="22"/>
          <w:lang w:val="en-US" w:eastAsia="x-none"/>
        </w:rPr>
        <w:t>Mufti</w:t>
      </w:r>
      <w:r w:rsidR="009C12AC" w:rsidRPr="009341C1">
        <w:rPr>
          <w:szCs w:val="22"/>
          <w:lang w:val="en-US" w:eastAsia="x-none"/>
        </w:rPr>
        <w:t>;</w:t>
      </w:r>
    </w:p>
    <w:p w14:paraId="046DA7D0" w14:textId="77777777" w:rsidR="00C612FE" w:rsidRPr="00C612FE" w:rsidRDefault="000B3CF1" w:rsidP="00BC7EBA">
      <w:pPr>
        <w:numPr>
          <w:ilvl w:val="0"/>
          <w:numId w:val="35"/>
        </w:numPr>
        <w:tabs>
          <w:tab w:val="clear" w:pos="2880"/>
        </w:tabs>
        <w:spacing w:after="240"/>
        <w:ind w:left="720" w:hanging="720"/>
        <w:rPr>
          <w:szCs w:val="22"/>
          <w:lang w:val="en-US" w:eastAsia="x-none"/>
        </w:rPr>
      </w:pPr>
      <w:r w:rsidRPr="00C612FE">
        <w:rPr>
          <w:szCs w:val="22"/>
          <w:lang w:val="en-US" w:eastAsia="x-none"/>
        </w:rPr>
        <w:t>Killer</w:t>
      </w:r>
      <w:r w:rsidR="00C612FE" w:rsidRPr="00C612FE">
        <w:rPr>
          <w:szCs w:val="22"/>
          <w:lang w:val="en-US" w:eastAsia="x-none"/>
        </w:rPr>
        <w:t>;</w:t>
      </w:r>
    </w:p>
    <w:p w14:paraId="7DCB7BCC" w14:textId="77777777" w:rsidR="00C612FE" w:rsidRPr="00C612FE" w:rsidRDefault="00C612FE" w:rsidP="00BC7EBA">
      <w:pPr>
        <w:numPr>
          <w:ilvl w:val="0"/>
          <w:numId w:val="35"/>
        </w:numPr>
        <w:tabs>
          <w:tab w:val="clear" w:pos="2880"/>
        </w:tabs>
        <w:spacing w:after="240"/>
        <w:ind w:left="720" w:hanging="720"/>
        <w:rPr>
          <w:szCs w:val="22"/>
          <w:lang w:val="en-US" w:eastAsia="x-none"/>
        </w:rPr>
      </w:pPr>
      <w:r w:rsidRPr="00C612FE">
        <w:rPr>
          <w:lang w:val="en-US"/>
        </w:rPr>
        <w:t>US Polo;</w:t>
      </w:r>
    </w:p>
    <w:p w14:paraId="02594BE1" w14:textId="77777777" w:rsidR="00C612FE" w:rsidRPr="00C612FE" w:rsidRDefault="00C612FE" w:rsidP="00BC7EBA">
      <w:pPr>
        <w:numPr>
          <w:ilvl w:val="0"/>
          <w:numId w:val="35"/>
        </w:numPr>
        <w:tabs>
          <w:tab w:val="clear" w:pos="2880"/>
        </w:tabs>
        <w:spacing w:after="240"/>
        <w:ind w:left="720" w:hanging="720"/>
        <w:rPr>
          <w:szCs w:val="22"/>
          <w:lang w:val="en-US" w:eastAsia="x-none"/>
        </w:rPr>
      </w:pPr>
      <w:r w:rsidRPr="00C612FE">
        <w:rPr>
          <w:lang w:val="en-US"/>
        </w:rPr>
        <w:t>U</w:t>
      </w:r>
      <w:r>
        <w:rPr>
          <w:lang w:val="en-US"/>
        </w:rPr>
        <w:t xml:space="preserve">nited </w:t>
      </w:r>
      <w:r w:rsidRPr="00C612FE">
        <w:rPr>
          <w:lang w:val="en-US"/>
        </w:rPr>
        <w:t>C</w:t>
      </w:r>
      <w:r>
        <w:rPr>
          <w:lang w:val="en-US"/>
        </w:rPr>
        <w:t xml:space="preserve">olors of </w:t>
      </w:r>
      <w:r w:rsidRPr="00C612FE">
        <w:rPr>
          <w:lang w:val="en-US"/>
        </w:rPr>
        <w:t>B</w:t>
      </w:r>
      <w:r>
        <w:rPr>
          <w:lang w:val="en-US"/>
        </w:rPr>
        <w:t>enetton</w:t>
      </w:r>
      <w:r w:rsidRPr="00C612FE">
        <w:rPr>
          <w:lang w:val="en-US"/>
        </w:rPr>
        <w:t>;</w:t>
      </w:r>
    </w:p>
    <w:p w14:paraId="36C0B980" w14:textId="77777777" w:rsidR="00C612FE" w:rsidRPr="00C612FE" w:rsidRDefault="00C612FE" w:rsidP="00BC7EBA">
      <w:pPr>
        <w:numPr>
          <w:ilvl w:val="0"/>
          <w:numId w:val="35"/>
        </w:numPr>
        <w:tabs>
          <w:tab w:val="clear" w:pos="2880"/>
        </w:tabs>
        <w:spacing w:after="240"/>
        <w:ind w:left="720" w:hanging="720"/>
        <w:rPr>
          <w:szCs w:val="22"/>
          <w:lang w:val="en-US" w:eastAsia="x-none"/>
        </w:rPr>
      </w:pPr>
      <w:r w:rsidRPr="00C612FE">
        <w:rPr>
          <w:lang w:val="en-US"/>
        </w:rPr>
        <w:t>Being Human;</w:t>
      </w:r>
    </w:p>
    <w:p w14:paraId="1A993746" w14:textId="77777777" w:rsidR="00C612FE" w:rsidRPr="00C612FE" w:rsidRDefault="0048281F" w:rsidP="00BC7EBA">
      <w:pPr>
        <w:numPr>
          <w:ilvl w:val="0"/>
          <w:numId w:val="35"/>
        </w:numPr>
        <w:tabs>
          <w:tab w:val="clear" w:pos="2880"/>
        </w:tabs>
        <w:spacing w:after="240"/>
        <w:ind w:left="720" w:hanging="720"/>
        <w:rPr>
          <w:szCs w:val="22"/>
          <w:lang w:val="en-US" w:eastAsia="x-none"/>
        </w:rPr>
      </w:pPr>
      <w:proofErr w:type="spellStart"/>
      <w:r>
        <w:rPr>
          <w:lang w:val="en-US"/>
        </w:rPr>
        <w:t>Wro</w:t>
      </w:r>
      <w:r w:rsidRPr="00C612FE">
        <w:rPr>
          <w:lang w:val="en-US"/>
        </w:rPr>
        <w:t>g</w:t>
      </w:r>
      <w:r>
        <w:rPr>
          <w:lang w:val="en-US"/>
        </w:rPr>
        <w:t>n</w:t>
      </w:r>
      <w:proofErr w:type="spellEnd"/>
      <w:r w:rsidR="00C612FE" w:rsidRPr="00C612FE">
        <w:rPr>
          <w:lang w:val="en-US"/>
        </w:rPr>
        <w:t>;</w:t>
      </w:r>
    </w:p>
    <w:p w14:paraId="02EA45C2" w14:textId="77777777" w:rsidR="00C612FE" w:rsidRPr="00C612FE" w:rsidRDefault="00C612FE" w:rsidP="00BC7EBA">
      <w:pPr>
        <w:numPr>
          <w:ilvl w:val="0"/>
          <w:numId w:val="35"/>
        </w:numPr>
        <w:tabs>
          <w:tab w:val="clear" w:pos="2880"/>
        </w:tabs>
        <w:spacing w:after="240"/>
        <w:ind w:left="720" w:hanging="720"/>
        <w:rPr>
          <w:szCs w:val="22"/>
          <w:lang w:val="en-US" w:eastAsia="x-none"/>
        </w:rPr>
      </w:pPr>
      <w:r w:rsidRPr="00C612FE">
        <w:rPr>
          <w:lang w:val="en-US"/>
        </w:rPr>
        <w:t>Calvin Klein; and</w:t>
      </w:r>
    </w:p>
    <w:p w14:paraId="7082E855" w14:textId="77777777" w:rsidR="00C612FE" w:rsidRPr="00C612FE" w:rsidRDefault="00C612FE" w:rsidP="00BC7EBA">
      <w:pPr>
        <w:numPr>
          <w:ilvl w:val="0"/>
          <w:numId w:val="35"/>
        </w:numPr>
        <w:tabs>
          <w:tab w:val="clear" w:pos="2880"/>
        </w:tabs>
        <w:spacing w:after="240"/>
        <w:ind w:left="720" w:hanging="720"/>
        <w:rPr>
          <w:szCs w:val="22"/>
          <w:lang w:val="en-US" w:eastAsia="x-none"/>
        </w:rPr>
      </w:pPr>
      <w:r w:rsidRPr="00C612FE">
        <w:rPr>
          <w:lang w:val="en-US"/>
        </w:rPr>
        <w:t>FCUK</w:t>
      </w:r>
      <w:r w:rsidRPr="00C612FE">
        <w:rPr>
          <w:szCs w:val="22"/>
          <w:lang w:val="en-US" w:eastAsia="x-none"/>
        </w:rPr>
        <w:t>.</w:t>
      </w:r>
    </w:p>
    <w:p w14:paraId="6918024F" w14:textId="77777777" w:rsidR="00B30DA0" w:rsidRDefault="00B30DA0" w:rsidP="00B72FDD">
      <w:pPr>
        <w:pStyle w:val="Schedule"/>
        <w:rPr>
          <w:lang w:val="en-US"/>
        </w:rPr>
      </w:pPr>
      <w:r w:rsidRPr="00F134B9">
        <w:rPr>
          <w:b w:val="0"/>
          <w:lang w:val="en-US"/>
        </w:rPr>
        <w:br w:type="page"/>
      </w:r>
      <w:bookmarkStart w:id="305" w:name="_Toc489979959"/>
      <w:r w:rsidRPr="00797B14">
        <w:rPr>
          <w:lang w:val="en-US"/>
        </w:rPr>
        <w:lastRenderedPageBreak/>
        <w:t xml:space="preserve">ANNEXURE </w:t>
      </w:r>
      <w:proofErr w:type="spellStart"/>
      <w:r w:rsidRPr="00797B14">
        <w:rPr>
          <w:lang w:val="en-US"/>
        </w:rPr>
        <w:t>A</w:t>
      </w:r>
      <w:proofErr w:type="spellEnd"/>
      <w:r w:rsidR="00B72FDD">
        <w:rPr>
          <w:lang w:val="en-US"/>
        </w:rPr>
        <w:br/>
      </w:r>
      <w:r w:rsidR="00B72FDD">
        <w:rPr>
          <w:lang w:val="en-US"/>
        </w:rPr>
        <w:br/>
      </w:r>
      <w:r w:rsidR="006E5D41" w:rsidRPr="00797B14">
        <w:rPr>
          <w:lang w:val="en-US"/>
        </w:rPr>
        <w:t xml:space="preserve">INITIAL </w:t>
      </w:r>
      <w:r w:rsidRPr="00797B14">
        <w:rPr>
          <w:lang w:val="en-US"/>
        </w:rPr>
        <w:t>BUSINESS PLAN</w:t>
      </w:r>
      <w:bookmarkEnd w:id="305"/>
    </w:p>
    <w:p w14:paraId="591D842A" w14:textId="77777777" w:rsidR="000B06F5" w:rsidRPr="00BF3304" w:rsidRDefault="000B06F5" w:rsidP="00BF3304">
      <w:pPr>
        <w:jc w:val="center"/>
        <w:rPr>
          <w:b/>
          <w:lang w:val="en-US"/>
        </w:rPr>
      </w:pPr>
      <w:bookmarkStart w:id="306" w:name="_Toc489473444"/>
      <w:bookmarkStart w:id="307" w:name="_Toc489911378"/>
      <w:r w:rsidRPr="00BF3304">
        <w:rPr>
          <w:b/>
          <w:lang w:val="en-US"/>
        </w:rPr>
        <w:t>[</w:t>
      </w:r>
      <w:r w:rsidRPr="00BF3304">
        <w:rPr>
          <w:b/>
          <w:i/>
          <w:lang w:val="en-US"/>
        </w:rPr>
        <w:t>TO BE ANNEXED SEPARATELY</w:t>
      </w:r>
      <w:r w:rsidRPr="00BF3304">
        <w:rPr>
          <w:b/>
          <w:lang w:val="en-US"/>
        </w:rPr>
        <w:t>]</w:t>
      </w:r>
      <w:bookmarkEnd w:id="306"/>
      <w:bookmarkEnd w:id="307"/>
    </w:p>
    <w:sectPr w:rsidR="000B06F5" w:rsidRPr="00BF3304" w:rsidSect="00E66BDC">
      <w:headerReference w:type="default" r:id="rId19"/>
      <w:footerReference w:type="default" r:id="rId2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1351" w14:textId="77777777" w:rsidR="007C27F6" w:rsidRDefault="007C27F6" w:rsidP="00830CA0">
      <w:pPr>
        <w:pStyle w:val="CharCharCharChar1CharCharCharCharCharChar"/>
      </w:pPr>
      <w:r>
        <w:separator/>
      </w:r>
    </w:p>
  </w:endnote>
  <w:endnote w:type="continuationSeparator" w:id="0">
    <w:p w14:paraId="1CE0A9C7" w14:textId="77777777" w:rsidR="007C27F6" w:rsidRDefault="007C27F6" w:rsidP="00830CA0">
      <w:pPr>
        <w:pStyle w:val="CharCharCharChar1CharCharCharCharCharChar"/>
      </w:pPr>
      <w:r>
        <w:continuationSeparator/>
      </w:r>
    </w:p>
  </w:endnote>
  <w:endnote w:type="continuationNotice" w:id="1">
    <w:p w14:paraId="6A19D283" w14:textId="77777777" w:rsidR="007C27F6" w:rsidRDefault="007C2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Palatino"/>
    <w:charset w:val="4D"/>
    <w:family w:val="auto"/>
    <w:pitch w:val="variable"/>
    <w:sig w:usb0="A00002FF" w:usb1="7800205A" w:usb2="14600000" w:usb3="00000000" w:csb0="00000193" w:csb1="00000000"/>
  </w:font>
  <w:font w:name="Frutiger 45 Light">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 Frutiger Bold">
    <w:altName w:val="Impact"/>
    <w:charset w:val="00"/>
    <w:family w:val="swiss"/>
    <w:pitch w:val="variable"/>
    <w:sig w:usb0="00000003" w:usb1="00000000" w:usb2="00000000" w:usb3="00000000" w:csb0="00000001" w:csb1="00000000"/>
  </w:font>
  <w:font w:name="Univers 55">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LF Song">
    <w:altName w:val="Arial Unicode MS"/>
    <w:charset w:val="86"/>
    <w:family w:val="auto"/>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9A99" w14:textId="77777777" w:rsidR="00465CF6" w:rsidRPr="006D2E4F" w:rsidRDefault="00465CF6" w:rsidP="006D2E4F">
    <w:pPr>
      <w:pStyle w:val="Footer"/>
      <w:tabs>
        <w:tab w:val="clear" w:pos="4320"/>
        <w:tab w:val="clear" w:pos="8640"/>
      </w:tabs>
      <w:jc w:val="right"/>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31E57" w14:textId="77777777" w:rsidR="00465CF6" w:rsidRPr="00994778" w:rsidRDefault="00465CF6" w:rsidP="00994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A6C3" w14:textId="77777777" w:rsidR="00465CF6" w:rsidRPr="00994778" w:rsidRDefault="00465CF6" w:rsidP="006D2E4F">
    <w:pPr>
      <w:pStyle w:val="Footer"/>
      <w:tabs>
        <w:tab w:val="clear" w:pos="4320"/>
        <w:tab w:val="clear" w:pos="8640"/>
      </w:tabs>
      <w:jc w:val="right"/>
      <w:rPr>
        <w:sz w:val="22"/>
        <w:szCs w:val="22"/>
      </w:rPr>
    </w:pPr>
    <w:r w:rsidRPr="00994778">
      <w:rPr>
        <w:sz w:val="22"/>
        <w:szCs w:val="22"/>
      </w:rPr>
      <w:fldChar w:fldCharType="begin"/>
    </w:r>
    <w:r w:rsidRPr="00994778">
      <w:rPr>
        <w:sz w:val="22"/>
        <w:szCs w:val="22"/>
      </w:rPr>
      <w:instrText xml:space="preserve"> PAGE </w:instrText>
    </w:r>
    <w:r w:rsidRPr="00994778">
      <w:rPr>
        <w:sz w:val="22"/>
        <w:szCs w:val="22"/>
      </w:rPr>
      <w:fldChar w:fldCharType="separate"/>
    </w:r>
    <w:r>
      <w:rPr>
        <w:noProof/>
        <w:sz w:val="22"/>
        <w:szCs w:val="22"/>
      </w:rPr>
      <w:t>15</w:t>
    </w:r>
    <w:r w:rsidRPr="00994778">
      <w:rPr>
        <w:sz w:val="22"/>
        <w:szCs w:val="22"/>
      </w:rPr>
      <w:fldChar w:fldCharType="end"/>
    </w:r>
    <w:r w:rsidRPr="00994778">
      <w:rPr>
        <w:sz w:val="22"/>
        <w:szCs w:val="22"/>
      </w:rPr>
      <w:t xml:space="preserve"> | </w:t>
    </w:r>
    <w:r w:rsidRPr="00994778">
      <w:rPr>
        <w:sz w:val="22"/>
        <w:szCs w:val="22"/>
      </w:rPr>
      <w:fldChar w:fldCharType="begin"/>
    </w:r>
    <w:r w:rsidRPr="00994778">
      <w:rPr>
        <w:sz w:val="22"/>
        <w:szCs w:val="22"/>
      </w:rPr>
      <w:instrText xml:space="preserve"> NUMPAGES </w:instrText>
    </w:r>
    <w:r w:rsidRPr="00994778">
      <w:rPr>
        <w:sz w:val="22"/>
        <w:szCs w:val="22"/>
      </w:rPr>
      <w:fldChar w:fldCharType="separate"/>
    </w:r>
    <w:r>
      <w:rPr>
        <w:noProof/>
        <w:sz w:val="22"/>
        <w:szCs w:val="22"/>
      </w:rPr>
      <w:t>62</w:t>
    </w:r>
    <w:r w:rsidRPr="00994778">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496F0" w14:textId="77777777" w:rsidR="007C27F6" w:rsidRDefault="007C27F6" w:rsidP="00830CA0">
      <w:pPr>
        <w:pStyle w:val="CharCharCharChar1CharCharCharCharCharChar"/>
        <w:spacing w:before="0" w:after="0"/>
      </w:pPr>
      <w:r>
        <w:separator/>
      </w:r>
    </w:p>
  </w:footnote>
  <w:footnote w:type="continuationSeparator" w:id="0">
    <w:p w14:paraId="2EA43F5F" w14:textId="77777777" w:rsidR="007C27F6" w:rsidRDefault="007C27F6" w:rsidP="00E806C9">
      <w:pPr>
        <w:pStyle w:val="CharCharCharChar1CharCharCharCharCharChar"/>
        <w:spacing w:before="0" w:after="0"/>
      </w:pPr>
      <w:r>
        <w:continuationSeparator/>
      </w:r>
    </w:p>
  </w:footnote>
  <w:footnote w:type="continuationNotice" w:id="1">
    <w:p w14:paraId="56DF7AB8" w14:textId="77777777" w:rsidR="007C27F6" w:rsidRDefault="007C27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508EB" w14:textId="77777777" w:rsidR="00465CF6" w:rsidRPr="00D31B44" w:rsidRDefault="00465CF6" w:rsidP="006D2E4F">
    <w:pPr>
      <w:jc w:val="right"/>
      <w:rPr>
        <w:color w:val="7F7F7F"/>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DDCC" w14:textId="77777777" w:rsidR="00465CF6" w:rsidRPr="00BC7EBA" w:rsidRDefault="00465CF6" w:rsidP="00BC7E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Borders>
        <w:bottom w:val="single" w:sz="12" w:space="0" w:color="7F7F7F"/>
      </w:tblBorders>
      <w:tblLook w:val="04A0" w:firstRow="1" w:lastRow="0" w:firstColumn="1" w:lastColumn="0" w:noHBand="0" w:noVBand="1"/>
    </w:tblPr>
    <w:tblGrid>
      <w:gridCol w:w="4621"/>
      <w:gridCol w:w="4451"/>
    </w:tblGrid>
    <w:tr w:rsidR="00465CF6" w:rsidRPr="00EB5CF7" w14:paraId="590C82F4" w14:textId="77777777" w:rsidTr="00483284">
      <w:tc>
        <w:tcPr>
          <w:tcW w:w="4621" w:type="dxa"/>
          <w:tcBorders>
            <w:bottom w:val="nil"/>
          </w:tcBorders>
        </w:tcPr>
        <w:p w14:paraId="7FC5FCB1" w14:textId="77777777" w:rsidR="00465CF6" w:rsidRPr="00EB5CF7" w:rsidRDefault="00465CF6" w:rsidP="005449A8">
          <w:pPr>
            <w:pStyle w:val="Header"/>
            <w:tabs>
              <w:tab w:val="left" w:pos="3070"/>
              <w:tab w:val="left" w:pos="4320"/>
            </w:tabs>
            <w:spacing w:before="120" w:after="120"/>
            <w:ind w:left="-86" w:right="86"/>
            <w:rPr>
              <w:szCs w:val="22"/>
            </w:rPr>
          </w:pPr>
        </w:p>
      </w:tc>
      <w:tc>
        <w:tcPr>
          <w:tcW w:w="4451" w:type="dxa"/>
          <w:tcBorders>
            <w:bottom w:val="nil"/>
          </w:tcBorders>
        </w:tcPr>
        <w:p w14:paraId="697C1A5E" w14:textId="77777777" w:rsidR="00465CF6" w:rsidRPr="00483284" w:rsidRDefault="00465CF6" w:rsidP="005449A8">
          <w:pPr>
            <w:pStyle w:val="Header"/>
            <w:ind w:right="-58"/>
            <w:jc w:val="right"/>
            <w:rPr>
              <w:sz w:val="18"/>
              <w:szCs w:val="18"/>
            </w:rPr>
          </w:pPr>
        </w:p>
      </w:tc>
    </w:tr>
  </w:tbl>
  <w:p w14:paraId="5008BFAE" w14:textId="77777777" w:rsidR="00465CF6" w:rsidRPr="00EB5CF7" w:rsidRDefault="00465CF6" w:rsidP="00EB5CF7">
    <w:pPr>
      <w:pStyle w:val="Header"/>
      <w:rPr>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5346E02"/>
    <w:lvl w:ilvl="0">
      <w:numFmt w:val="none"/>
      <w:pStyle w:val="Outlinea"/>
      <w:lvlText w:val=""/>
      <w:lvlJc w:val="left"/>
      <w:pPr>
        <w:tabs>
          <w:tab w:val="num" w:pos="360"/>
        </w:tabs>
      </w:pPr>
    </w:lvl>
  </w:abstractNum>
  <w:abstractNum w:abstractNumId="1" w15:restartNumberingAfterBreak="0">
    <w:nsid w:val="00000021"/>
    <w:multiLevelType w:val="multilevel"/>
    <w:tmpl w:val="F844E4CE"/>
    <w:lvl w:ilvl="0">
      <w:start w:val="1"/>
      <w:numFmt w:val="decimal"/>
      <w:pStyle w:val="AHead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Head2"/>
      <w:lvlText w:val="%1.%2."/>
      <w:lvlJc w:val="left"/>
      <w:pPr>
        <w:tabs>
          <w:tab w:val="num" w:pos="720"/>
        </w:tabs>
        <w:ind w:left="720" w:hanging="720"/>
      </w:pPr>
      <w:rPr>
        <w:rFonts w:hint="default"/>
        <w:b w:val="0"/>
        <w:bCs w:val="0"/>
        <w:spacing w:val="0"/>
        <w:sz w:val="22"/>
        <w:szCs w:val="22"/>
      </w:rPr>
    </w:lvl>
    <w:lvl w:ilvl="2">
      <w:start w:val="1"/>
      <w:numFmt w:val="decimal"/>
      <w:pStyle w:val="AHead3"/>
      <w:lvlText w:val="%1.%2.%3."/>
      <w:lvlJc w:val="left"/>
      <w:pPr>
        <w:tabs>
          <w:tab w:val="num" w:pos="1440"/>
        </w:tabs>
        <w:ind w:left="1440" w:hanging="720"/>
      </w:pPr>
      <w:rPr>
        <w:rFonts w:hint="default"/>
        <w:b w:val="0"/>
        <w:bCs/>
        <w:i w:val="0"/>
        <w:iCs w:val="0"/>
        <w:spacing w:val="0"/>
        <w:sz w:val="22"/>
        <w:szCs w:val="22"/>
      </w:rPr>
    </w:lvl>
    <w:lvl w:ilvl="3">
      <w:start w:val="1"/>
      <w:numFmt w:val="lowerRoman"/>
      <w:pStyle w:val="AHead4"/>
      <w:lvlText w:val="(%4)"/>
      <w:lvlJc w:val="left"/>
      <w:pPr>
        <w:tabs>
          <w:tab w:val="num" w:pos="2160"/>
        </w:tabs>
        <w:ind w:left="2160" w:hanging="720"/>
      </w:pPr>
      <w:rPr>
        <w:rFonts w:hint="eastAsia"/>
        <w:spacing w:val="0"/>
      </w:rPr>
    </w:lvl>
    <w:lvl w:ilvl="4">
      <w:start w:val="1"/>
      <w:numFmt w:val="decimal"/>
      <w:lvlText w:val="%1.%2.%3.%4.%5."/>
      <w:lvlJc w:val="left"/>
      <w:pPr>
        <w:tabs>
          <w:tab w:val="num" w:pos="2520"/>
        </w:tabs>
        <w:ind w:left="2232" w:hanging="792"/>
      </w:pPr>
      <w:rPr>
        <w:rFonts w:hint="eastAsia"/>
        <w:spacing w:val="0"/>
      </w:rPr>
    </w:lvl>
    <w:lvl w:ilvl="5">
      <w:start w:val="1"/>
      <w:numFmt w:val="decimal"/>
      <w:lvlText w:val="%1.%2.%3.%4.%5.%6."/>
      <w:lvlJc w:val="left"/>
      <w:pPr>
        <w:tabs>
          <w:tab w:val="num" w:pos="2880"/>
        </w:tabs>
        <w:ind w:left="2736" w:hanging="936"/>
      </w:pPr>
      <w:rPr>
        <w:rFonts w:hint="eastAsia"/>
        <w:spacing w:val="0"/>
      </w:rPr>
    </w:lvl>
    <w:lvl w:ilvl="6">
      <w:start w:val="1"/>
      <w:numFmt w:val="decimal"/>
      <w:lvlText w:val="%1.%2.%3.%4.%5.%6.%7."/>
      <w:lvlJc w:val="left"/>
      <w:pPr>
        <w:tabs>
          <w:tab w:val="num" w:pos="3600"/>
        </w:tabs>
        <w:ind w:left="3240" w:hanging="1080"/>
      </w:pPr>
      <w:rPr>
        <w:rFonts w:hint="eastAsia"/>
        <w:spacing w:val="0"/>
      </w:rPr>
    </w:lvl>
    <w:lvl w:ilvl="7">
      <w:start w:val="1"/>
      <w:numFmt w:val="decimal"/>
      <w:lvlText w:val="%1.%2.%3.%4.%5.%6.%7.%8."/>
      <w:lvlJc w:val="left"/>
      <w:pPr>
        <w:tabs>
          <w:tab w:val="num" w:pos="3960"/>
        </w:tabs>
        <w:ind w:left="3744" w:hanging="1224"/>
      </w:pPr>
      <w:rPr>
        <w:rFonts w:hint="eastAsia"/>
        <w:spacing w:val="0"/>
      </w:rPr>
    </w:lvl>
    <w:lvl w:ilvl="8">
      <w:start w:val="1"/>
      <w:numFmt w:val="decimal"/>
      <w:lvlText w:val="%1.%2.%3.%4.%5.%6.%7.%8.%9."/>
      <w:lvlJc w:val="left"/>
      <w:pPr>
        <w:tabs>
          <w:tab w:val="num" w:pos="4680"/>
        </w:tabs>
        <w:ind w:left="4320" w:hanging="1440"/>
      </w:pPr>
      <w:rPr>
        <w:rFonts w:hint="eastAsia"/>
        <w:spacing w:val="0"/>
      </w:rPr>
    </w:lvl>
  </w:abstractNum>
  <w:abstractNum w:abstractNumId="2" w15:restartNumberingAfterBreak="0">
    <w:nsid w:val="00B25458"/>
    <w:multiLevelType w:val="hybridMultilevel"/>
    <w:tmpl w:val="DD98A612"/>
    <w:lvl w:ilvl="0" w:tplc="FFFFFFFF">
      <w:start w:val="1"/>
      <w:numFmt w:val="upperLetter"/>
      <w:lvlText w:val="%1."/>
      <w:lvlJc w:val="left"/>
      <w:pPr>
        <w:tabs>
          <w:tab w:val="num" w:pos="720"/>
        </w:tabs>
        <w:ind w:left="720" w:hanging="720"/>
      </w:pPr>
      <w:rPr>
        <w:rFonts w:hint="default"/>
        <w:b w:val="0"/>
      </w:rPr>
    </w:lvl>
    <w:lvl w:ilvl="1" w:tplc="FFFFFFFF">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700"/>
        </w:tabs>
        <w:ind w:left="2700" w:hanging="720"/>
      </w:pPr>
      <w:rPr>
        <w:rFonts w:hint="default"/>
        <w:b w:val="0"/>
        <w:i w:val="0"/>
      </w:rPr>
    </w:lvl>
    <w:lvl w:ilvl="3" w:tplc="FFFFFFFF">
      <w:start w:val="1"/>
      <w:numFmt w:val="decimal"/>
      <w:lvlText w:val="%4."/>
      <w:lvlJc w:val="left"/>
      <w:pPr>
        <w:tabs>
          <w:tab w:val="num" w:pos="2880"/>
        </w:tabs>
        <w:ind w:left="2880" w:hanging="360"/>
      </w:pPr>
    </w:lvl>
    <w:lvl w:ilvl="4" w:tplc="FFFFFFFF">
      <w:numFmt w:val="bullet"/>
      <w:lvlText w:val="-"/>
      <w:lvlJc w:val="left"/>
      <w:pPr>
        <w:tabs>
          <w:tab w:val="num" w:pos="3600"/>
        </w:tabs>
        <w:ind w:left="3600" w:hanging="360"/>
      </w:pPr>
      <w:rPr>
        <w:rFonts w:ascii="Times New Roman" w:eastAsia="Times New Roman" w:hAnsi="Times New Roman" w:cs="Times New Roman" w:hint="default"/>
      </w:rPr>
    </w:lvl>
    <w:lvl w:ilvl="5" w:tplc="6A40B4CC">
      <w:start w:val="1"/>
      <w:numFmt w:val="upperLetter"/>
      <w:lvlText w:val="(%6)"/>
      <w:lvlJc w:val="left"/>
      <w:pPr>
        <w:ind w:left="4500" w:hanging="360"/>
      </w:pPr>
      <w:rPr>
        <w:rFonts w:hint="default"/>
      </w:rPr>
    </w:lvl>
    <w:lvl w:ilvl="6" w:tplc="AAE45896">
      <w:start w:val="3"/>
      <w:numFmt w:val="lowerRoman"/>
      <w:lvlText w:val="(%7)"/>
      <w:lvlJc w:val="left"/>
      <w:pPr>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1291F50"/>
    <w:multiLevelType w:val="hybridMultilevel"/>
    <w:tmpl w:val="4A1A5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14239"/>
    <w:multiLevelType w:val="hybridMultilevel"/>
    <w:tmpl w:val="A822CF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417D4"/>
    <w:multiLevelType w:val="multilevel"/>
    <w:tmpl w:val="C3AE988C"/>
    <w:lvl w:ilvl="0">
      <w:start w:val="1"/>
      <w:numFmt w:val="decimal"/>
      <w:pStyle w:val="Heading1"/>
      <w:lvlText w:val="%1."/>
      <w:lvlJc w:val="left"/>
      <w:pPr>
        <w:tabs>
          <w:tab w:val="num" w:pos="720"/>
        </w:tabs>
        <w:ind w:left="720" w:hanging="720"/>
      </w:pPr>
      <w:rPr>
        <w:rFonts w:ascii="Calibri" w:hAnsi="Calibri" w:hint="default"/>
        <w:b/>
        <w:i w:val="0"/>
        <w:spacing w:val="0"/>
        <w:w w:val="100"/>
        <w:position w:val="0"/>
        <w:sz w:val="22"/>
        <w:szCs w:val="22"/>
      </w:rPr>
    </w:lvl>
    <w:lvl w:ilvl="1">
      <w:start w:val="1"/>
      <w:numFmt w:val="decimal"/>
      <w:pStyle w:val="Heading2"/>
      <w:lvlText w:val="%1.%2"/>
      <w:lvlJc w:val="left"/>
      <w:pPr>
        <w:tabs>
          <w:tab w:val="num" w:pos="720"/>
        </w:tabs>
        <w:ind w:left="720" w:hanging="720"/>
      </w:pPr>
      <w:rPr>
        <w:rFonts w:ascii="Calibri" w:hAnsi="Calibri" w:hint="default"/>
        <w:b w:val="0"/>
        <w:i w:val="0"/>
        <w:spacing w:val="0"/>
        <w:w w:val="100"/>
        <w:position w:val="0"/>
        <w:sz w:val="22"/>
        <w:szCs w:val="24"/>
      </w:rPr>
    </w:lvl>
    <w:lvl w:ilvl="2">
      <w:start w:val="1"/>
      <w:numFmt w:val="decimal"/>
      <w:pStyle w:val="Heading3"/>
      <w:lvlText w:val="%1.%2.%3"/>
      <w:lvlJc w:val="left"/>
      <w:pPr>
        <w:tabs>
          <w:tab w:val="num" w:pos="1440"/>
        </w:tabs>
        <w:ind w:left="1440" w:hanging="720"/>
      </w:pPr>
      <w:rPr>
        <w:rFonts w:ascii="Calibri" w:hAnsi="Calibri" w:cs="Arial" w:hint="default"/>
        <w:b w:val="0"/>
        <w:sz w:val="22"/>
      </w:rPr>
    </w:lvl>
    <w:lvl w:ilvl="3">
      <w:start w:val="1"/>
      <w:numFmt w:val="lowerLetter"/>
      <w:pStyle w:val="Heading4"/>
      <w:lvlText w:val="(%4)"/>
      <w:lvlJc w:val="left"/>
      <w:pPr>
        <w:tabs>
          <w:tab w:val="num" w:pos="2160"/>
        </w:tabs>
        <w:ind w:left="2160" w:hanging="720"/>
      </w:pPr>
      <w:rPr>
        <w:rFonts w:ascii="Calibri" w:hAnsi="Calibri" w:cs="Times New Roman" w:hint="default"/>
        <w:b w:val="0"/>
        <w:i w:val="0"/>
        <w:sz w:val="22"/>
      </w:rPr>
    </w:lvl>
    <w:lvl w:ilvl="4">
      <w:start w:val="1"/>
      <w:numFmt w:val="lowerRoman"/>
      <w:pStyle w:val="Heading5"/>
      <w:lvlText w:val="(%5)"/>
      <w:lvlJc w:val="left"/>
      <w:pPr>
        <w:tabs>
          <w:tab w:val="num" w:pos="2138"/>
        </w:tabs>
        <w:ind w:left="2138" w:hanging="720"/>
      </w:pPr>
      <w:rPr>
        <w:rFonts w:ascii="Calibri" w:hAnsi="Calibri" w:hint="default"/>
        <w:b w:val="0"/>
        <w:i w:val="0"/>
        <w:color w:val="auto"/>
        <w:spacing w:val="0"/>
        <w:w w:val="100"/>
        <w:kern w:val="0"/>
        <w:position w:val="0"/>
        <w:sz w:val="22"/>
        <w:szCs w:val="22"/>
      </w:rPr>
    </w:lvl>
    <w:lvl w:ilvl="5">
      <w:numFmt w:val="none"/>
      <w:pStyle w:val="Heading6"/>
      <w:lvlText w:val=""/>
      <w:lvlJc w:val="left"/>
      <w:pPr>
        <w:tabs>
          <w:tab w:val="num" w:pos="360"/>
        </w:tabs>
        <w:ind w:left="0" w:firstLine="0"/>
      </w:pPr>
      <w:rPr>
        <w:rFonts w:hint="default"/>
      </w:rPr>
    </w:lvl>
    <w:lvl w:ilvl="6">
      <w:numFmt w:val="none"/>
      <w:pStyle w:val="Heading7"/>
      <w:lvlText w:val=""/>
      <w:lvlJc w:val="left"/>
      <w:pPr>
        <w:tabs>
          <w:tab w:val="num" w:pos="360"/>
        </w:tabs>
        <w:ind w:left="0" w:firstLine="0"/>
      </w:pPr>
      <w:rPr>
        <w:rFonts w:hint="default"/>
      </w:rPr>
    </w:lvl>
    <w:lvl w:ilvl="7">
      <w:numFmt w:val="none"/>
      <w:pStyle w:val="Heading8"/>
      <w:lvlText w:val=""/>
      <w:lvlJc w:val="left"/>
      <w:pPr>
        <w:tabs>
          <w:tab w:val="num" w:pos="360"/>
        </w:tabs>
        <w:ind w:left="0" w:firstLine="0"/>
      </w:pPr>
      <w:rPr>
        <w:rFonts w:hint="default"/>
      </w:rPr>
    </w:lvl>
    <w:lvl w:ilvl="8">
      <w:numFmt w:val="none"/>
      <w:pStyle w:val="Heading9"/>
      <w:lvlText w:val=""/>
      <w:lvlJc w:val="left"/>
      <w:pPr>
        <w:tabs>
          <w:tab w:val="num" w:pos="360"/>
        </w:tabs>
        <w:ind w:left="0" w:firstLine="0"/>
      </w:pPr>
      <w:rPr>
        <w:rFonts w:hint="default"/>
      </w:rPr>
    </w:lvl>
  </w:abstractNum>
  <w:abstractNum w:abstractNumId="6" w15:restartNumberingAfterBreak="0">
    <w:nsid w:val="27A94A00"/>
    <w:multiLevelType w:val="hybridMultilevel"/>
    <w:tmpl w:val="676642F0"/>
    <w:name w:val="AODef322"/>
    <w:lvl w:ilvl="0" w:tplc="C16A9E32">
      <w:start w:val="1"/>
      <w:numFmt w:val="decimal"/>
      <w:lvlText w:val="%1."/>
      <w:lvlJc w:val="left"/>
      <w:pPr>
        <w:tabs>
          <w:tab w:val="num" w:pos="5040"/>
        </w:tabs>
        <w:ind w:left="504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1289E"/>
    <w:multiLevelType w:val="hybridMultilevel"/>
    <w:tmpl w:val="EBCED9F4"/>
    <w:lvl w:ilvl="0" w:tplc="0C09000F">
      <w:start w:val="1"/>
      <w:numFmt w:val="decimal"/>
      <w:lvlText w:val="%1."/>
      <w:lvlJc w:val="left"/>
      <w:pPr>
        <w:tabs>
          <w:tab w:val="num" w:pos="720"/>
        </w:tabs>
        <w:ind w:left="72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8A7557"/>
    <w:multiLevelType w:val="hybridMultilevel"/>
    <w:tmpl w:val="EBCED9F4"/>
    <w:lvl w:ilvl="0" w:tplc="0C09000F">
      <w:start w:val="1"/>
      <w:numFmt w:val="decimal"/>
      <w:lvlText w:val="%1."/>
      <w:lvlJc w:val="left"/>
      <w:pPr>
        <w:tabs>
          <w:tab w:val="num" w:pos="720"/>
        </w:tabs>
        <w:ind w:left="720" w:hanging="720"/>
      </w:pPr>
      <w:rPr>
        <w:rFonts w:hint="default"/>
        <w:b w:val="0"/>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621BD9"/>
    <w:multiLevelType w:val="singleLevel"/>
    <w:tmpl w:val="61F6B05E"/>
    <w:name w:val="zzmpPrivateMAN||PrivateMANotes|3|3|1|1|0|32||1|0|0||1|0|0||1|0|0||1|0|0||1|0|0||1|0|0||mpNA||mpNA||"/>
    <w:lvl w:ilvl="0">
      <w:numFmt w:val="decimal"/>
      <w:pStyle w:val="Article2"/>
      <w:lvlText w:val=""/>
      <w:lvlJc w:val="left"/>
    </w:lvl>
  </w:abstractNum>
  <w:abstractNum w:abstractNumId="10" w15:restartNumberingAfterBreak="0">
    <w:nsid w:val="380A2967"/>
    <w:multiLevelType w:val="hybridMultilevel"/>
    <w:tmpl w:val="FC364048"/>
    <w:lvl w:ilvl="0" w:tplc="FFFFFFFF">
      <w:start w:val="1"/>
      <w:numFmt w:val="decimal"/>
      <w:lvlText w:val="%1."/>
      <w:lvlJc w:val="left"/>
      <w:pPr>
        <w:tabs>
          <w:tab w:val="num" w:pos="2880"/>
        </w:tabs>
        <w:ind w:left="288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1937063"/>
    <w:multiLevelType w:val="multilevel"/>
    <w:tmpl w:val="21A64C54"/>
    <w:lvl w:ilvl="0">
      <w:start w:val="1"/>
      <w:numFmt w:val="decimal"/>
      <w:pStyle w:val="Legal21"/>
      <w:lvlText w:val="%1."/>
      <w:lvlJc w:val="left"/>
      <w:pPr>
        <w:tabs>
          <w:tab w:val="num" w:pos="0"/>
        </w:tabs>
        <w:ind w:left="0" w:firstLine="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decimal"/>
      <w:pStyle w:val="Legal22"/>
      <w:isLgl/>
      <w:lvlText w:val="%1.%2"/>
      <w:lvlJc w:val="left"/>
      <w:pPr>
        <w:tabs>
          <w:tab w:val="num" w:pos="0"/>
        </w:tabs>
        <w:ind w:left="0" w:firstLine="720"/>
      </w:pPr>
      <w:rPr>
        <w:rFonts w:hint="default"/>
        <w:b w:val="0"/>
        <w:i w:val="0"/>
        <w:color w:val="auto"/>
        <w:sz w:val="24"/>
        <w:szCs w:val="24"/>
      </w:rPr>
    </w:lvl>
    <w:lvl w:ilvl="2">
      <w:start w:val="1"/>
      <w:numFmt w:val="lowerLetter"/>
      <w:pStyle w:val="Legal23"/>
      <w:lvlText w:val="(%3)"/>
      <w:lvlJc w:val="left"/>
      <w:pPr>
        <w:tabs>
          <w:tab w:val="num" w:pos="270"/>
        </w:tabs>
        <w:ind w:left="270" w:firstLine="144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lowerRoman"/>
      <w:pStyle w:val="Legal24"/>
      <w:lvlText w:val="(%4)"/>
      <w:lvlJc w:val="left"/>
      <w:pPr>
        <w:tabs>
          <w:tab w:val="num" w:pos="0"/>
        </w:tabs>
        <w:ind w:left="1440" w:firstLine="144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decimal"/>
      <w:pStyle w:val="Legal25"/>
      <w:lvlText w:val="(%5)"/>
      <w:lvlJc w:val="left"/>
      <w:pPr>
        <w:tabs>
          <w:tab w:val="num" w:pos="0"/>
        </w:tabs>
        <w:ind w:left="0" w:firstLine="288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lowerLetter"/>
      <w:pStyle w:val="Legal26"/>
      <w:lvlText w:val="%6."/>
      <w:lvlJc w:val="left"/>
      <w:pPr>
        <w:tabs>
          <w:tab w:val="num" w:pos="0"/>
        </w:tabs>
        <w:ind w:left="0" w:firstLine="3600"/>
      </w:pPr>
      <w:rPr>
        <w:rFonts w:ascii="Times New Roman" w:hAnsi="Times New Roman" w:cs="Times New Roman" w:hint="default"/>
        <w:b w:val="0"/>
        <w:i w:val="0"/>
        <w:caps w:val="0"/>
        <w:strike w:val="0"/>
        <w:dstrike w:val="0"/>
        <w:vanish w:val="0"/>
        <w:color w:val="000000"/>
        <w:sz w:val="24"/>
        <w:u w:val="none"/>
        <w:effect w:val="none"/>
        <w:vertAlign w:val="baseline"/>
      </w:rPr>
    </w:lvl>
    <w:lvl w:ilvl="6">
      <w:start w:val="1"/>
      <w:numFmt w:val="lowerRoman"/>
      <w:pStyle w:val="Legal27"/>
      <w:lvlText w:val="%7."/>
      <w:lvlJc w:val="left"/>
      <w:pPr>
        <w:tabs>
          <w:tab w:val="num" w:pos="0"/>
        </w:tabs>
        <w:ind w:left="0" w:firstLine="4320"/>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lowerLetter"/>
      <w:pStyle w:val="Legal28"/>
      <w:lvlText w:val="(%8)"/>
      <w:lvlJc w:val="left"/>
      <w:pPr>
        <w:tabs>
          <w:tab w:val="num" w:pos="0"/>
        </w:tabs>
        <w:ind w:left="0" w:firstLine="72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lowerRoman"/>
      <w:pStyle w:val="Legal29"/>
      <w:lvlText w:val="(%9)"/>
      <w:lvlJc w:val="left"/>
      <w:pPr>
        <w:tabs>
          <w:tab w:val="num" w:pos="0"/>
        </w:tabs>
        <w:ind w:left="0" w:firstLine="144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12" w15:restartNumberingAfterBreak="0">
    <w:nsid w:val="47D749C1"/>
    <w:multiLevelType w:val="multilevel"/>
    <w:tmpl w:val="509AA7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8646B07"/>
    <w:multiLevelType w:val="hybridMultilevel"/>
    <w:tmpl w:val="668C751E"/>
    <w:name w:val="AODef322222"/>
    <w:lvl w:ilvl="0" w:tplc="B1EEAD8E">
      <w:start w:val="1"/>
      <w:numFmt w:val="lowerLetter"/>
      <w:lvlText w:val="%1."/>
      <w:lvlJc w:val="left"/>
      <w:pPr>
        <w:tabs>
          <w:tab w:val="num" w:pos="5760"/>
        </w:tabs>
        <w:ind w:left="57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7B1789"/>
    <w:multiLevelType w:val="multilevel"/>
    <w:tmpl w:val="F786500A"/>
    <w:lvl w:ilvl="0">
      <w:start w:val="1"/>
      <w:numFmt w:val="decimal"/>
      <w:pStyle w:val="WWHeading1"/>
      <w:lvlText w:val="%1."/>
      <w:lvlJc w:val="left"/>
      <w:pPr>
        <w:tabs>
          <w:tab w:val="num" w:pos="567"/>
        </w:tabs>
        <w:ind w:left="567" w:hanging="567"/>
      </w:pPr>
      <w:rPr>
        <w:rFonts w:cs="Times New Roman" w:hint="default"/>
        <w:b/>
        <w:i w:val="0"/>
      </w:rPr>
    </w:lvl>
    <w:lvl w:ilvl="1">
      <w:start w:val="1"/>
      <w:numFmt w:val="decimal"/>
      <w:pStyle w:val="WWHeading2"/>
      <w:lvlText w:val="%1.%2"/>
      <w:lvlJc w:val="left"/>
      <w:pPr>
        <w:tabs>
          <w:tab w:val="num" w:pos="1134"/>
        </w:tabs>
        <w:ind w:left="1134" w:hanging="1134"/>
      </w:pPr>
      <w:rPr>
        <w:rFonts w:cs="Times New Roman" w:hint="default"/>
        <w:b w:val="0"/>
        <w:i w:val="0"/>
      </w:rPr>
    </w:lvl>
    <w:lvl w:ilvl="2">
      <w:start w:val="1"/>
      <w:numFmt w:val="lowerLetter"/>
      <w:pStyle w:val="WWHeading3"/>
      <w:lvlText w:val="(%3)"/>
      <w:lvlJc w:val="left"/>
      <w:pPr>
        <w:tabs>
          <w:tab w:val="num" w:pos="1701"/>
        </w:tabs>
        <w:ind w:left="1701" w:hanging="1701"/>
      </w:pPr>
      <w:rPr>
        <w:rFonts w:ascii="Times New Roman" w:eastAsia="Times New Roman" w:hAnsi="Times New Roman" w:cs="Times New Roman" w:hint="default"/>
        <w:b w:val="0"/>
        <w:i w:val="0"/>
      </w:rPr>
    </w:lvl>
    <w:lvl w:ilvl="3">
      <w:start w:val="1"/>
      <w:numFmt w:val="lowerRoman"/>
      <w:pStyle w:val="WWHeading4"/>
      <w:lvlText w:val="(%4)"/>
      <w:lvlJc w:val="left"/>
      <w:pPr>
        <w:tabs>
          <w:tab w:val="num" w:pos="2268"/>
        </w:tabs>
        <w:ind w:left="2268" w:hanging="2268"/>
      </w:pPr>
      <w:rPr>
        <w:rFonts w:ascii="Times New Roman" w:eastAsia="Times New Roman" w:hAnsi="Times New Roman" w:cs="Times New Roman" w:hint="default"/>
        <w:b w:val="0"/>
        <w:i w:val="0"/>
      </w:rPr>
    </w:lvl>
    <w:lvl w:ilvl="4">
      <w:start w:val="1"/>
      <w:numFmt w:val="decimal"/>
      <w:pStyle w:val="WWHeading5"/>
      <w:lvlText w:val="%1.%2.%3.%4.%5"/>
      <w:lvlJc w:val="left"/>
      <w:pPr>
        <w:tabs>
          <w:tab w:val="num" w:pos="2835"/>
        </w:tabs>
        <w:ind w:left="2835" w:hanging="2835"/>
      </w:pPr>
      <w:rPr>
        <w:rFonts w:cs="Times New Roman" w:hint="default"/>
        <w:b w:val="0"/>
        <w:i w:val="0"/>
      </w:rPr>
    </w:lvl>
    <w:lvl w:ilvl="5">
      <w:start w:val="1"/>
      <w:numFmt w:val="decimal"/>
      <w:pStyle w:val="WWHeading6"/>
      <w:lvlText w:val="%1.%2.%3.%4.%5.%6"/>
      <w:lvlJc w:val="left"/>
      <w:pPr>
        <w:tabs>
          <w:tab w:val="num" w:pos="3402"/>
        </w:tabs>
        <w:ind w:left="3402" w:hanging="3402"/>
      </w:pPr>
      <w:rPr>
        <w:rFonts w:cs="Times New Roman" w:hint="default"/>
        <w:b w:val="0"/>
        <w:i w:val="0"/>
      </w:rPr>
    </w:lvl>
    <w:lvl w:ilvl="6">
      <w:start w:val="1"/>
      <w:numFmt w:val="decimal"/>
      <w:lvlText w:val="%1.%2.%3.%4.%5.%6.%7"/>
      <w:lvlJc w:val="left"/>
      <w:pPr>
        <w:tabs>
          <w:tab w:val="num" w:pos="3572"/>
        </w:tabs>
        <w:ind w:left="3572" w:hanging="3572"/>
      </w:pPr>
      <w:rPr>
        <w:rFonts w:cs="Times New Roman" w:hint="default"/>
        <w:b w:val="0"/>
        <w:i w:val="0"/>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15" w15:restartNumberingAfterBreak="0">
    <w:nsid w:val="53634588"/>
    <w:multiLevelType w:val="hybridMultilevel"/>
    <w:tmpl w:val="82AED2D4"/>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575468F9"/>
    <w:multiLevelType w:val="multilevel"/>
    <w:tmpl w:val="745A03FE"/>
    <w:lvl w:ilvl="0">
      <w:start w:val="1"/>
      <w:numFmt w:val="decimal"/>
      <w:pStyle w:val="Article2L1"/>
      <w:lvlText w:val="%1"/>
      <w:lvlJc w:val="left"/>
      <w:pPr>
        <w:ind w:left="420" w:hanging="420"/>
      </w:pPr>
      <w:rPr>
        <w:rFonts w:cs="Times New Roman" w:hint="default"/>
        <w:b/>
      </w:rPr>
    </w:lvl>
    <w:lvl w:ilvl="1">
      <w:start w:val="1"/>
      <w:numFmt w:val="decimal"/>
      <w:lvlText w:val="%1.%2"/>
      <w:lvlJc w:val="left"/>
      <w:pPr>
        <w:ind w:left="420" w:hanging="420"/>
      </w:pPr>
      <w:rPr>
        <w:rFonts w:cs="Times New Roman" w:hint="default"/>
        <w:b w:val="0"/>
        <w:i w:val="0"/>
      </w:rPr>
    </w:lvl>
    <w:lvl w:ilvl="2">
      <w:start w:val="1"/>
      <w:numFmt w:val="decimal"/>
      <w:lvlText w:val="%1.%2.%3"/>
      <w:lvlJc w:val="left"/>
      <w:pPr>
        <w:ind w:left="2168" w:hanging="720"/>
      </w:pPr>
      <w:rPr>
        <w:rFonts w:cs="Times New Roman" w:hint="default"/>
        <w:b w:val="0"/>
      </w:rPr>
    </w:lvl>
    <w:lvl w:ilvl="3">
      <w:start w:val="1"/>
      <w:numFmt w:val="decimal"/>
      <w:lvlText w:val="%1.%2.%3.%4"/>
      <w:lvlJc w:val="left"/>
      <w:pPr>
        <w:ind w:left="2892" w:hanging="720"/>
      </w:pPr>
      <w:rPr>
        <w:rFonts w:cs="Times New Roman" w:hint="default"/>
        <w:b w:val="0"/>
      </w:rPr>
    </w:lvl>
    <w:lvl w:ilvl="4">
      <w:start w:val="1"/>
      <w:numFmt w:val="decimal"/>
      <w:lvlText w:val="%1.%2.%3.%4.%5"/>
      <w:lvlJc w:val="left"/>
      <w:pPr>
        <w:ind w:left="3976" w:hanging="1080"/>
      </w:pPr>
      <w:rPr>
        <w:rFonts w:cs="Times New Roman" w:hint="default"/>
      </w:rPr>
    </w:lvl>
    <w:lvl w:ilvl="5">
      <w:start w:val="1"/>
      <w:numFmt w:val="decimal"/>
      <w:lvlText w:val="%1.%2.%3.%4.%5.%6"/>
      <w:lvlJc w:val="left"/>
      <w:pPr>
        <w:ind w:left="4700" w:hanging="1080"/>
      </w:pPr>
      <w:rPr>
        <w:rFonts w:cs="Times New Roman" w:hint="default"/>
      </w:rPr>
    </w:lvl>
    <w:lvl w:ilvl="6">
      <w:start w:val="1"/>
      <w:numFmt w:val="decimal"/>
      <w:lvlText w:val="%1.%2.%3.%4.%5.%6.%7"/>
      <w:lvlJc w:val="left"/>
      <w:pPr>
        <w:ind w:left="5784" w:hanging="1440"/>
      </w:pPr>
      <w:rPr>
        <w:rFonts w:cs="Times New Roman" w:hint="default"/>
      </w:rPr>
    </w:lvl>
    <w:lvl w:ilvl="7">
      <w:start w:val="1"/>
      <w:numFmt w:val="decimal"/>
      <w:lvlText w:val="%1.%2.%3.%4.%5.%6.%7.%8"/>
      <w:lvlJc w:val="left"/>
      <w:pPr>
        <w:ind w:left="6508" w:hanging="1440"/>
      </w:pPr>
      <w:rPr>
        <w:rFonts w:cs="Times New Roman" w:hint="default"/>
      </w:rPr>
    </w:lvl>
    <w:lvl w:ilvl="8">
      <w:start w:val="1"/>
      <w:numFmt w:val="decimal"/>
      <w:lvlText w:val="%1.%2.%3.%4.%5.%6.%7.%8.%9"/>
      <w:lvlJc w:val="left"/>
      <w:pPr>
        <w:ind w:left="7592" w:hanging="1800"/>
      </w:pPr>
      <w:rPr>
        <w:rFonts w:cs="Times New Roman" w:hint="default"/>
      </w:rPr>
    </w:lvl>
  </w:abstractNum>
  <w:abstractNum w:abstractNumId="17" w15:restartNumberingAfterBreak="0">
    <w:nsid w:val="5A4A206A"/>
    <w:multiLevelType w:val="hybridMultilevel"/>
    <w:tmpl w:val="E98C5B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0E1378"/>
    <w:multiLevelType w:val="hybridMultilevel"/>
    <w:tmpl w:val="2878FB7E"/>
    <w:lvl w:ilvl="0" w:tplc="0F30E3D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C75A7206">
      <w:start w:val="1"/>
      <w:numFmt w:val="lowerLetter"/>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C79B4"/>
    <w:multiLevelType w:val="hybridMultilevel"/>
    <w:tmpl w:val="DBB0AB1A"/>
    <w:lvl w:ilvl="0" w:tplc="C018FF36">
      <w:start w:val="1"/>
      <w:numFmt w:val="lowerLetter"/>
      <w:lvlText w:val="%1."/>
      <w:lvlJc w:val="left"/>
      <w:pPr>
        <w:tabs>
          <w:tab w:val="num" w:pos="1440"/>
        </w:tabs>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5D6079"/>
    <w:multiLevelType w:val="hybridMultilevel"/>
    <w:tmpl w:val="BE60F8C8"/>
    <w:name w:val="AODef32222"/>
    <w:lvl w:ilvl="0" w:tplc="04090019">
      <w:start w:val="1"/>
      <w:numFmt w:val="lowerLetter"/>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21" w15:restartNumberingAfterBreak="0">
    <w:nsid w:val="708E5463"/>
    <w:multiLevelType w:val="hybridMultilevel"/>
    <w:tmpl w:val="EBA25378"/>
    <w:name w:val="AODef3222"/>
    <w:lvl w:ilvl="0" w:tplc="9E20C850">
      <w:start w:val="1"/>
      <w:numFmt w:val="lowerLetter"/>
      <w:lvlText w:val="%1."/>
      <w:lvlJc w:val="left"/>
      <w:pPr>
        <w:ind w:left="2160" w:hanging="360"/>
      </w:pPr>
      <w:rPr>
        <w:rFonts w:hint="default"/>
      </w:rPr>
    </w:lvl>
    <w:lvl w:ilvl="1" w:tplc="A42EE96A">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0EB325A"/>
    <w:multiLevelType w:val="hybridMultilevel"/>
    <w:tmpl w:val="BE60F8C8"/>
    <w:lvl w:ilvl="0" w:tplc="04090019">
      <w:start w:val="1"/>
      <w:numFmt w:val="lowerLetter"/>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23" w15:restartNumberingAfterBreak="0">
    <w:nsid w:val="786C1FD5"/>
    <w:multiLevelType w:val="hybridMultilevel"/>
    <w:tmpl w:val="BE60F8C8"/>
    <w:lvl w:ilvl="0" w:tplc="04090019">
      <w:start w:val="1"/>
      <w:numFmt w:val="lowerLetter"/>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24" w15:restartNumberingAfterBreak="0">
    <w:nsid w:val="7B6F15B0"/>
    <w:multiLevelType w:val="multilevel"/>
    <w:tmpl w:val="24BED3A8"/>
    <w:lvl w:ilvl="0">
      <w:numFmt w:val="decimal"/>
      <w:pStyle w:val="BodyText3"/>
      <w:lvlText w:val=""/>
      <w:lvlJc w:val="left"/>
    </w:lvl>
    <w:lvl w:ilvl="1">
      <w:numFmt w:val="decimal"/>
      <w:pStyle w:val="a"/>
      <w:lvlText w:val=""/>
      <w:lvlJc w:val="left"/>
    </w:lvl>
    <w:lvl w:ilvl="2">
      <w:numFmt w:val="decimal"/>
      <w:pStyle w:val="FWSL1"/>
      <w:lvlText w:val=""/>
      <w:lvlJc w:val="left"/>
    </w:lvl>
    <w:lvl w:ilvl="3">
      <w:numFmt w:val="decimal"/>
      <w:pStyle w:val="FWSL3"/>
      <w:lvlText w:val=""/>
      <w:lvlJc w:val="left"/>
    </w:lvl>
    <w:lvl w:ilvl="4">
      <w:numFmt w:val="decimal"/>
      <w:pStyle w:val="FWSL2"/>
      <w:lvlText w:val=""/>
      <w:lvlJc w:val="left"/>
    </w:lvl>
    <w:lvl w:ilvl="5">
      <w:numFmt w:val="decimal"/>
      <w:pStyle w:val="FWSL3"/>
      <w:lvlText w:val=""/>
      <w:lvlJc w:val="left"/>
    </w:lvl>
    <w:lvl w:ilvl="6">
      <w:numFmt w:val="decimal"/>
      <w:pStyle w:val="FWSL8"/>
      <w:lvlText w:val=""/>
      <w:lvlJc w:val="left"/>
    </w:lvl>
    <w:lvl w:ilvl="7">
      <w:numFmt w:val="decimal"/>
      <w:pStyle w:val="FWSL6"/>
      <w:lvlText w:val=""/>
      <w:lvlJc w:val="left"/>
    </w:lvl>
    <w:lvl w:ilvl="8">
      <w:numFmt w:val="decimal"/>
      <w:pStyle w:val="FWSL7"/>
      <w:lvlText w:val=""/>
      <w:lvlJc w:val="left"/>
    </w:lvl>
  </w:abstractNum>
  <w:abstractNum w:abstractNumId="25" w15:restartNumberingAfterBreak="0">
    <w:nsid w:val="7F652705"/>
    <w:multiLevelType w:val="hybridMultilevel"/>
    <w:tmpl w:val="31B0AB42"/>
    <w:lvl w:ilvl="0" w:tplc="FA3C6D70">
      <w:start w:val="1"/>
      <w:numFmt w:val="decimal"/>
      <w:lvlText w:val="%1."/>
      <w:lvlJc w:val="left"/>
      <w:pPr>
        <w:tabs>
          <w:tab w:val="num" w:pos="720"/>
        </w:tabs>
        <w:ind w:left="720" w:hanging="360"/>
      </w:pPr>
      <w:rPr>
        <w:rFonts w:hint="default"/>
      </w:rPr>
    </w:lvl>
    <w:lvl w:ilvl="1" w:tplc="C018FF36">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C16A9E32">
      <w:start w:val="1"/>
      <w:numFmt w:val="decimal"/>
      <w:lvlText w:val="%7."/>
      <w:lvlJc w:val="left"/>
      <w:pPr>
        <w:tabs>
          <w:tab w:val="num" w:pos="5040"/>
        </w:tabs>
        <w:ind w:left="5040" w:hanging="360"/>
      </w:pPr>
      <w:rPr>
        <w:rFonts w:hint="default"/>
        <w:b w:val="0"/>
        <w:color w:val="auto"/>
      </w:rPr>
    </w:lvl>
    <w:lvl w:ilvl="7" w:tplc="B1EEAD8E">
      <w:start w:val="1"/>
      <w:numFmt w:val="lowerLetter"/>
      <w:lvlText w:val="%8."/>
      <w:lvlJc w:val="left"/>
      <w:pPr>
        <w:tabs>
          <w:tab w:val="num" w:pos="5760"/>
        </w:tabs>
        <w:ind w:left="5760" w:hanging="360"/>
      </w:pPr>
      <w:rPr>
        <w:b w:val="0"/>
      </w:rPr>
    </w:lvl>
    <w:lvl w:ilvl="8" w:tplc="0409001B">
      <w:start w:val="1"/>
      <w:numFmt w:val="lowerRoman"/>
      <w:lvlText w:val="%9."/>
      <w:lvlJc w:val="right"/>
      <w:pPr>
        <w:tabs>
          <w:tab w:val="num" w:pos="6480"/>
        </w:tabs>
        <w:ind w:left="6480" w:hanging="180"/>
      </w:pPr>
    </w:lvl>
  </w:abstractNum>
  <w:num w:numId="1">
    <w:abstractNumId w:val="2"/>
  </w:num>
  <w:num w:numId="2">
    <w:abstractNumId w:val="24"/>
  </w:num>
  <w:num w:numId="3">
    <w:abstractNumId w:val="9"/>
  </w:num>
  <w:num w:numId="4">
    <w:abstractNumId w:val="14"/>
  </w:num>
  <w:num w:numId="5">
    <w:abstractNumId w:val="0"/>
  </w:num>
  <w:num w:numId="6">
    <w:abstractNumId w:val="16"/>
  </w:num>
  <w:num w:numId="7">
    <w:abstractNumId w:val="1"/>
  </w:num>
  <w:num w:numId="8">
    <w:abstractNumId w:val="17"/>
  </w:num>
  <w:num w:numId="9">
    <w:abstractNumId w:val="18"/>
  </w:num>
  <w:num w:numId="10">
    <w:abstractNumId w:val="4"/>
  </w:num>
  <w:num w:numId="11">
    <w:abstractNumId w:val="3"/>
  </w:num>
  <w:num w:numId="12">
    <w:abstractNumId w:val="5"/>
    <w:lvlOverride w:ilvl="0">
      <w:startOverride w:val="31"/>
    </w:lvlOverride>
    <w:lvlOverride w:ilvl="1">
      <w:startOverride w:val="2"/>
    </w:lvlOverride>
    <w:lvlOverride w:ilvl="2">
      <w:startOverride w:val="1"/>
    </w:lvlOverride>
  </w:num>
  <w:num w:numId="13">
    <w:abstractNumId w:val="5"/>
    <w:lvlOverride w:ilvl="0">
      <w:startOverride w:val="32"/>
    </w:lvlOverride>
    <w:lvlOverride w:ilvl="1">
      <w:startOverride w:val="2"/>
    </w:lvlOverride>
    <w:lvlOverride w:ilvl="2">
      <w:startOverride w:val="1"/>
    </w:lvlOverride>
  </w:num>
  <w:num w:numId="14">
    <w:abstractNumId w:val="5"/>
    <w:lvlOverride w:ilvl="0">
      <w:startOverride w:val="16"/>
    </w:lvlOverride>
    <w:lvlOverride w:ilvl="1">
      <w:startOverride w:val="3"/>
    </w:lvlOverride>
    <w:lvlOverride w:ilvl="2">
      <w:startOverride w:val="1"/>
    </w:lvlOverride>
    <w:lvlOverride w:ilvl="3">
      <w:startOverride w:val="1"/>
    </w:lvlOverride>
    <w:lvlOverride w:ilvl="4">
      <w:startOverride w:val="1"/>
    </w:lvlOverride>
    <w:lvlOverride w:ilvl="5"/>
    <w:lvlOverride w:ilvl="6"/>
    <w:lvlOverride w:ilvl="7"/>
    <w:lvlOverride w:ilvl="8"/>
  </w:num>
  <w:num w:numId="15">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lvlOverride w:ilvl="6"/>
    <w:lvlOverride w:ilvl="7"/>
    <w:lvlOverride w:ilvl="8"/>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17">
    <w:abstractNumId w:val="5"/>
  </w:num>
  <w:num w:numId="1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2">
    <w:abstractNumId w:val="25"/>
  </w:num>
  <w:num w:numId="23">
    <w:abstractNumId w:val="6"/>
  </w:num>
  <w:num w:numId="24">
    <w:abstractNumId w:val="21"/>
  </w:num>
  <w:num w:numId="25">
    <w:abstractNumId w:val="20"/>
  </w:num>
  <w:num w:numId="26">
    <w:abstractNumId w:val="22"/>
  </w:num>
  <w:num w:numId="27">
    <w:abstractNumId w:val="19"/>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9">
    <w:abstractNumId w:val="11"/>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32">
    <w:abstractNumId w:val="8"/>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34">
    <w:abstractNumId w:val="7"/>
  </w:num>
  <w:num w:numId="35">
    <w:abstractNumId w:val="10"/>
  </w:num>
  <w:num w:numId="36">
    <w:abstractNumId w:val="23"/>
  </w:num>
  <w:num w:numId="37">
    <w:abstractNumId w:val="12"/>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3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N"/>
  </w:docVars>
  <w:rsids>
    <w:rsidRoot w:val="002659F9"/>
    <w:rsid w:val="00000937"/>
    <w:rsid w:val="000009E8"/>
    <w:rsid w:val="00000C7A"/>
    <w:rsid w:val="00000CAB"/>
    <w:rsid w:val="00000CC2"/>
    <w:rsid w:val="00000FA5"/>
    <w:rsid w:val="000013D2"/>
    <w:rsid w:val="00002009"/>
    <w:rsid w:val="00002328"/>
    <w:rsid w:val="00002475"/>
    <w:rsid w:val="000026E5"/>
    <w:rsid w:val="0000276E"/>
    <w:rsid w:val="00002F32"/>
    <w:rsid w:val="00003D3A"/>
    <w:rsid w:val="00003DD8"/>
    <w:rsid w:val="00003E70"/>
    <w:rsid w:val="000041A2"/>
    <w:rsid w:val="0000430B"/>
    <w:rsid w:val="000047BB"/>
    <w:rsid w:val="00005EB7"/>
    <w:rsid w:val="00006070"/>
    <w:rsid w:val="00006777"/>
    <w:rsid w:val="000078C6"/>
    <w:rsid w:val="00007E0E"/>
    <w:rsid w:val="00010675"/>
    <w:rsid w:val="00010AA2"/>
    <w:rsid w:val="00011003"/>
    <w:rsid w:val="0001187D"/>
    <w:rsid w:val="00011EEF"/>
    <w:rsid w:val="00012712"/>
    <w:rsid w:val="00012852"/>
    <w:rsid w:val="000134B5"/>
    <w:rsid w:val="00013569"/>
    <w:rsid w:val="000137B7"/>
    <w:rsid w:val="000137F3"/>
    <w:rsid w:val="00013A0C"/>
    <w:rsid w:val="00013DC1"/>
    <w:rsid w:val="00013FAA"/>
    <w:rsid w:val="00014717"/>
    <w:rsid w:val="00014BD0"/>
    <w:rsid w:val="00015897"/>
    <w:rsid w:val="00016379"/>
    <w:rsid w:val="000163B1"/>
    <w:rsid w:val="00016A5C"/>
    <w:rsid w:val="00016EF0"/>
    <w:rsid w:val="000175FC"/>
    <w:rsid w:val="0002043F"/>
    <w:rsid w:val="000211EB"/>
    <w:rsid w:val="0002293F"/>
    <w:rsid w:val="00022EB6"/>
    <w:rsid w:val="00023A93"/>
    <w:rsid w:val="00023AD9"/>
    <w:rsid w:val="00023C2C"/>
    <w:rsid w:val="00023E74"/>
    <w:rsid w:val="000242C9"/>
    <w:rsid w:val="00024AC6"/>
    <w:rsid w:val="000253B0"/>
    <w:rsid w:val="000254C8"/>
    <w:rsid w:val="000255CC"/>
    <w:rsid w:val="000257F2"/>
    <w:rsid w:val="000258F9"/>
    <w:rsid w:val="0002635C"/>
    <w:rsid w:val="000263D8"/>
    <w:rsid w:val="0002670C"/>
    <w:rsid w:val="00026859"/>
    <w:rsid w:val="00026FCD"/>
    <w:rsid w:val="000308E3"/>
    <w:rsid w:val="00031C3E"/>
    <w:rsid w:val="000321CB"/>
    <w:rsid w:val="0003255E"/>
    <w:rsid w:val="000330CE"/>
    <w:rsid w:val="00033148"/>
    <w:rsid w:val="0003318D"/>
    <w:rsid w:val="0003397A"/>
    <w:rsid w:val="00034284"/>
    <w:rsid w:val="0003448E"/>
    <w:rsid w:val="000345A0"/>
    <w:rsid w:val="00034863"/>
    <w:rsid w:val="00034AAF"/>
    <w:rsid w:val="00035049"/>
    <w:rsid w:val="00035145"/>
    <w:rsid w:val="000352AA"/>
    <w:rsid w:val="00035984"/>
    <w:rsid w:val="000359F4"/>
    <w:rsid w:val="000363A6"/>
    <w:rsid w:val="00036C79"/>
    <w:rsid w:val="00037121"/>
    <w:rsid w:val="00037C62"/>
    <w:rsid w:val="00037F9E"/>
    <w:rsid w:val="00040AB4"/>
    <w:rsid w:val="00041D20"/>
    <w:rsid w:val="00041F92"/>
    <w:rsid w:val="000427A0"/>
    <w:rsid w:val="00042D70"/>
    <w:rsid w:val="0004371C"/>
    <w:rsid w:val="00043905"/>
    <w:rsid w:val="000440EC"/>
    <w:rsid w:val="000445E4"/>
    <w:rsid w:val="00044889"/>
    <w:rsid w:val="00044E14"/>
    <w:rsid w:val="000450D8"/>
    <w:rsid w:val="000451B3"/>
    <w:rsid w:val="00045307"/>
    <w:rsid w:val="0004573B"/>
    <w:rsid w:val="00046F62"/>
    <w:rsid w:val="000475C9"/>
    <w:rsid w:val="00047D7F"/>
    <w:rsid w:val="00047F68"/>
    <w:rsid w:val="00050494"/>
    <w:rsid w:val="00050A4A"/>
    <w:rsid w:val="00051655"/>
    <w:rsid w:val="00051994"/>
    <w:rsid w:val="0005216A"/>
    <w:rsid w:val="00052C01"/>
    <w:rsid w:val="00052C8E"/>
    <w:rsid w:val="00053A45"/>
    <w:rsid w:val="00053B99"/>
    <w:rsid w:val="000544C8"/>
    <w:rsid w:val="000544F7"/>
    <w:rsid w:val="00054EDA"/>
    <w:rsid w:val="00055090"/>
    <w:rsid w:val="000552C8"/>
    <w:rsid w:val="000559E8"/>
    <w:rsid w:val="0005628F"/>
    <w:rsid w:val="00056349"/>
    <w:rsid w:val="0005680D"/>
    <w:rsid w:val="00056CCC"/>
    <w:rsid w:val="00056F0E"/>
    <w:rsid w:val="00057B36"/>
    <w:rsid w:val="000601A1"/>
    <w:rsid w:val="0006066F"/>
    <w:rsid w:val="00060B74"/>
    <w:rsid w:val="00060F09"/>
    <w:rsid w:val="000616B5"/>
    <w:rsid w:val="00062227"/>
    <w:rsid w:val="00063A1C"/>
    <w:rsid w:val="00064E57"/>
    <w:rsid w:val="00065F61"/>
    <w:rsid w:val="00066237"/>
    <w:rsid w:val="0006627D"/>
    <w:rsid w:val="00066A1F"/>
    <w:rsid w:val="0007016F"/>
    <w:rsid w:val="000710FC"/>
    <w:rsid w:val="00071CC6"/>
    <w:rsid w:val="00071D6C"/>
    <w:rsid w:val="00073717"/>
    <w:rsid w:val="00073822"/>
    <w:rsid w:val="00073B0E"/>
    <w:rsid w:val="00073C2A"/>
    <w:rsid w:val="0007474B"/>
    <w:rsid w:val="000749E7"/>
    <w:rsid w:val="00074A28"/>
    <w:rsid w:val="00074BD3"/>
    <w:rsid w:val="00074E59"/>
    <w:rsid w:val="00074EF1"/>
    <w:rsid w:val="000761C5"/>
    <w:rsid w:val="000766E5"/>
    <w:rsid w:val="000768DA"/>
    <w:rsid w:val="000772A6"/>
    <w:rsid w:val="000772F1"/>
    <w:rsid w:val="00077DB2"/>
    <w:rsid w:val="0008016C"/>
    <w:rsid w:val="00080325"/>
    <w:rsid w:val="000812B7"/>
    <w:rsid w:val="0008160F"/>
    <w:rsid w:val="000819D8"/>
    <w:rsid w:val="00081F13"/>
    <w:rsid w:val="0008244D"/>
    <w:rsid w:val="00082656"/>
    <w:rsid w:val="00082684"/>
    <w:rsid w:val="00082BCE"/>
    <w:rsid w:val="00082CEA"/>
    <w:rsid w:val="00082D28"/>
    <w:rsid w:val="000835CE"/>
    <w:rsid w:val="00084ED8"/>
    <w:rsid w:val="000853F6"/>
    <w:rsid w:val="00085CC5"/>
    <w:rsid w:val="00086F7F"/>
    <w:rsid w:val="00087717"/>
    <w:rsid w:val="00087B9F"/>
    <w:rsid w:val="00087F76"/>
    <w:rsid w:val="0009094A"/>
    <w:rsid w:val="00090BA1"/>
    <w:rsid w:val="00091A58"/>
    <w:rsid w:val="00091E65"/>
    <w:rsid w:val="00092094"/>
    <w:rsid w:val="00092750"/>
    <w:rsid w:val="000928C4"/>
    <w:rsid w:val="00092961"/>
    <w:rsid w:val="00092ED9"/>
    <w:rsid w:val="000938AB"/>
    <w:rsid w:val="00093B40"/>
    <w:rsid w:val="00094348"/>
    <w:rsid w:val="000948D3"/>
    <w:rsid w:val="000949F5"/>
    <w:rsid w:val="00095CF4"/>
    <w:rsid w:val="00097058"/>
    <w:rsid w:val="00097794"/>
    <w:rsid w:val="00097847"/>
    <w:rsid w:val="000978F6"/>
    <w:rsid w:val="000A034D"/>
    <w:rsid w:val="000A0AAD"/>
    <w:rsid w:val="000A0DE5"/>
    <w:rsid w:val="000A0F20"/>
    <w:rsid w:val="000A14D1"/>
    <w:rsid w:val="000A155D"/>
    <w:rsid w:val="000A17BA"/>
    <w:rsid w:val="000A21BF"/>
    <w:rsid w:val="000A2741"/>
    <w:rsid w:val="000A2810"/>
    <w:rsid w:val="000A2D47"/>
    <w:rsid w:val="000A329A"/>
    <w:rsid w:val="000A4567"/>
    <w:rsid w:val="000A4859"/>
    <w:rsid w:val="000A53CD"/>
    <w:rsid w:val="000A5D38"/>
    <w:rsid w:val="000A60D4"/>
    <w:rsid w:val="000A691F"/>
    <w:rsid w:val="000A6AE3"/>
    <w:rsid w:val="000A7268"/>
    <w:rsid w:val="000A7670"/>
    <w:rsid w:val="000A7CE4"/>
    <w:rsid w:val="000B06F5"/>
    <w:rsid w:val="000B07CC"/>
    <w:rsid w:val="000B0B46"/>
    <w:rsid w:val="000B10DC"/>
    <w:rsid w:val="000B1417"/>
    <w:rsid w:val="000B1840"/>
    <w:rsid w:val="000B1B6A"/>
    <w:rsid w:val="000B264F"/>
    <w:rsid w:val="000B31B2"/>
    <w:rsid w:val="000B38CF"/>
    <w:rsid w:val="000B3A1C"/>
    <w:rsid w:val="000B3CF1"/>
    <w:rsid w:val="000B46AE"/>
    <w:rsid w:val="000B4AC3"/>
    <w:rsid w:val="000B4E83"/>
    <w:rsid w:val="000B57DF"/>
    <w:rsid w:val="000B62E9"/>
    <w:rsid w:val="000B6527"/>
    <w:rsid w:val="000B6E71"/>
    <w:rsid w:val="000B726F"/>
    <w:rsid w:val="000B78EC"/>
    <w:rsid w:val="000B7B5F"/>
    <w:rsid w:val="000B7C39"/>
    <w:rsid w:val="000C0816"/>
    <w:rsid w:val="000C112B"/>
    <w:rsid w:val="000C1272"/>
    <w:rsid w:val="000C22F5"/>
    <w:rsid w:val="000C2459"/>
    <w:rsid w:val="000C270D"/>
    <w:rsid w:val="000C284B"/>
    <w:rsid w:val="000C305F"/>
    <w:rsid w:val="000C36FE"/>
    <w:rsid w:val="000C39D7"/>
    <w:rsid w:val="000C3A4A"/>
    <w:rsid w:val="000C5123"/>
    <w:rsid w:val="000C54A4"/>
    <w:rsid w:val="000C5925"/>
    <w:rsid w:val="000C5AD8"/>
    <w:rsid w:val="000C62A3"/>
    <w:rsid w:val="000C64AF"/>
    <w:rsid w:val="000C6A07"/>
    <w:rsid w:val="000C6A0A"/>
    <w:rsid w:val="000C6E33"/>
    <w:rsid w:val="000C729B"/>
    <w:rsid w:val="000C73D7"/>
    <w:rsid w:val="000C7970"/>
    <w:rsid w:val="000D0525"/>
    <w:rsid w:val="000D0722"/>
    <w:rsid w:val="000D2B4A"/>
    <w:rsid w:val="000D2E54"/>
    <w:rsid w:val="000D33E1"/>
    <w:rsid w:val="000D3B7F"/>
    <w:rsid w:val="000D46ED"/>
    <w:rsid w:val="000D4C48"/>
    <w:rsid w:val="000D5442"/>
    <w:rsid w:val="000D54FC"/>
    <w:rsid w:val="000D559D"/>
    <w:rsid w:val="000D5970"/>
    <w:rsid w:val="000D5A37"/>
    <w:rsid w:val="000D6155"/>
    <w:rsid w:val="000D61FA"/>
    <w:rsid w:val="000D73D4"/>
    <w:rsid w:val="000D7A58"/>
    <w:rsid w:val="000D7C79"/>
    <w:rsid w:val="000E005C"/>
    <w:rsid w:val="000E02CA"/>
    <w:rsid w:val="000E0716"/>
    <w:rsid w:val="000E0A10"/>
    <w:rsid w:val="000E107C"/>
    <w:rsid w:val="000E1918"/>
    <w:rsid w:val="000E1AA1"/>
    <w:rsid w:val="000E1D20"/>
    <w:rsid w:val="000E22A4"/>
    <w:rsid w:val="000E22CE"/>
    <w:rsid w:val="000E23B0"/>
    <w:rsid w:val="000E2D79"/>
    <w:rsid w:val="000E3060"/>
    <w:rsid w:val="000E33D1"/>
    <w:rsid w:val="000E3426"/>
    <w:rsid w:val="000E4754"/>
    <w:rsid w:val="000E520B"/>
    <w:rsid w:val="000E5591"/>
    <w:rsid w:val="000E5AAB"/>
    <w:rsid w:val="000E687A"/>
    <w:rsid w:val="000E6FC3"/>
    <w:rsid w:val="000E76BF"/>
    <w:rsid w:val="000F076B"/>
    <w:rsid w:val="000F0AC7"/>
    <w:rsid w:val="000F10E2"/>
    <w:rsid w:val="000F1909"/>
    <w:rsid w:val="000F1B95"/>
    <w:rsid w:val="000F21D4"/>
    <w:rsid w:val="000F2245"/>
    <w:rsid w:val="000F2B72"/>
    <w:rsid w:val="000F3923"/>
    <w:rsid w:val="000F420B"/>
    <w:rsid w:val="000F42C2"/>
    <w:rsid w:val="000F4399"/>
    <w:rsid w:val="000F46EC"/>
    <w:rsid w:val="000F4E47"/>
    <w:rsid w:val="000F4EEE"/>
    <w:rsid w:val="000F4F98"/>
    <w:rsid w:val="000F56DE"/>
    <w:rsid w:val="000F5B0E"/>
    <w:rsid w:val="000F5D0B"/>
    <w:rsid w:val="000F6F84"/>
    <w:rsid w:val="000F7161"/>
    <w:rsid w:val="000F7709"/>
    <w:rsid w:val="000F7940"/>
    <w:rsid w:val="00100207"/>
    <w:rsid w:val="00100448"/>
    <w:rsid w:val="00100532"/>
    <w:rsid w:val="00100614"/>
    <w:rsid w:val="001009B2"/>
    <w:rsid w:val="00100D3E"/>
    <w:rsid w:val="001011B3"/>
    <w:rsid w:val="00101EA0"/>
    <w:rsid w:val="0010227F"/>
    <w:rsid w:val="00102BC2"/>
    <w:rsid w:val="0010336F"/>
    <w:rsid w:val="00104962"/>
    <w:rsid w:val="00104A36"/>
    <w:rsid w:val="00105519"/>
    <w:rsid w:val="00105BDE"/>
    <w:rsid w:val="00105F7C"/>
    <w:rsid w:val="00106868"/>
    <w:rsid w:val="00107244"/>
    <w:rsid w:val="001076DF"/>
    <w:rsid w:val="00107C50"/>
    <w:rsid w:val="00110178"/>
    <w:rsid w:val="0011125C"/>
    <w:rsid w:val="00111ACE"/>
    <w:rsid w:val="00112276"/>
    <w:rsid w:val="0011293F"/>
    <w:rsid w:val="001133A2"/>
    <w:rsid w:val="0011432E"/>
    <w:rsid w:val="00114750"/>
    <w:rsid w:val="001157F3"/>
    <w:rsid w:val="00116210"/>
    <w:rsid w:val="001165F5"/>
    <w:rsid w:val="0011687F"/>
    <w:rsid w:val="00117D9F"/>
    <w:rsid w:val="00117F93"/>
    <w:rsid w:val="00120483"/>
    <w:rsid w:val="00120764"/>
    <w:rsid w:val="00121049"/>
    <w:rsid w:val="00121C74"/>
    <w:rsid w:val="00121CAE"/>
    <w:rsid w:val="00121D90"/>
    <w:rsid w:val="00121DB6"/>
    <w:rsid w:val="00122F58"/>
    <w:rsid w:val="001233AF"/>
    <w:rsid w:val="0012396F"/>
    <w:rsid w:val="00123C1F"/>
    <w:rsid w:val="001243BD"/>
    <w:rsid w:val="00124912"/>
    <w:rsid w:val="0012498E"/>
    <w:rsid w:val="00124B70"/>
    <w:rsid w:val="001256B8"/>
    <w:rsid w:val="00125909"/>
    <w:rsid w:val="00125C05"/>
    <w:rsid w:val="00126350"/>
    <w:rsid w:val="001267BD"/>
    <w:rsid w:val="00126D37"/>
    <w:rsid w:val="00126E71"/>
    <w:rsid w:val="0012739C"/>
    <w:rsid w:val="00127750"/>
    <w:rsid w:val="001278EE"/>
    <w:rsid w:val="00127A12"/>
    <w:rsid w:val="00127B78"/>
    <w:rsid w:val="0013055C"/>
    <w:rsid w:val="001306F7"/>
    <w:rsid w:val="0013183C"/>
    <w:rsid w:val="001318A0"/>
    <w:rsid w:val="00131CDA"/>
    <w:rsid w:val="0013331F"/>
    <w:rsid w:val="00134067"/>
    <w:rsid w:val="00134164"/>
    <w:rsid w:val="00134484"/>
    <w:rsid w:val="00134D4D"/>
    <w:rsid w:val="00134E87"/>
    <w:rsid w:val="00135312"/>
    <w:rsid w:val="00135F5D"/>
    <w:rsid w:val="0013603F"/>
    <w:rsid w:val="001363A3"/>
    <w:rsid w:val="0013676A"/>
    <w:rsid w:val="001369D2"/>
    <w:rsid w:val="0013752C"/>
    <w:rsid w:val="00137A0F"/>
    <w:rsid w:val="001400AD"/>
    <w:rsid w:val="001404A6"/>
    <w:rsid w:val="001405FD"/>
    <w:rsid w:val="00140AD0"/>
    <w:rsid w:val="00140EB9"/>
    <w:rsid w:val="001415E8"/>
    <w:rsid w:val="00141764"/>
    <w:rsid w:val="00141D24"/>
    <w:rsid w:val="00141FA4"/>
    <w:rsid w:val="00142197"/>
    <w:rsid w:val="00142351"/>
    <w:rsid w:val="001425AB"/>
    <w:rsid w:val="00142F45"/>
    <w:rsid w:val="0014382E"/>
    <w:rsid w:val="00143CE9"/>
    <w:rsid w:val="00143DBF"/>
    <w:rsid w:val="001443EF"/>
    <w:rsid w:val="00144B5A"/>
    <w:rsid w:val="001453A1"/>
    <w:rsid w:val="0014547B"/>
    <w:rsid w:val="00146174"/>
    <w:rsid w:val="001462AA"/>
    <w:rsid w:val="00147057"/>
    <w:rsid w:val="00147075"/>
    <w:rsid w:val="001473C3"/>
    <w:rsid w:val="00147566"/>
    <w:rsid w:val="00147A7B"/>
    <w:rsid w:val="00150211"/>
    <w:rsid w:val="0015078F"/>
    <w:rsid w:val="0015137E"/>
    <w:rsid w:val="0015145A"/>
    <w:rsid w:val="00151A55"/>
    <w:rsid w:val="00152911"/>
    <w:rsid w:val="00152C2E"/>
    <w:rsid w:val="0015398B"/>
    <w:rsid w:val="00153B57"/>
    <w:rsid w:val="00153C3B"/>
    <w:rsid w:val="00153D1E"/>
    <w:rsid w:val="00154014"/>
    <w:rsid w:val="00154798"/>
    <w:rsid w:val="001550A7"/>
    <w:rsid w:val="0015512B"/>
    <w:rsid w:val="001551B3"/>
    <w:rsid w:val="0015573D"/>
    <w:rsid w:val="00155BC0"/>
    <w:rsid w:val="0015632D"/>
    <w:rsid w:val="00156AFB"/>
    <w:rsid w:val="00156F5D"/>
    <w:rsid w:val="00157ACD"/>
    <w:rsid w:val="00157E05"/>
    <w:rsid w:val="00157F27"/>
    <w:rsid w:val="0016026B"/>
    <w:rsid w:val="001609E2"/>
    <w:rsid w:val="00160CFE"/>
    <w:rsid w:val="00161286"/>
    <w:rsid w:val="001613DF"/>
    <w:rsid w:val="00161684"/>
    <w:rsid w:val="00161ABF"/>
    <w:rsid w:val="001624F2"/>
    <w:rsid w:val="001627C4"/>
    <w:rsid w:val="00162977"/>
    <w:rsid w:val="001629A1"/>
    <w:rsid w:val="00162C7C"/>
    <w:rsid w:val="00162DAD"/>
    <w:rsid w:val="00163612"/>
    <w:rsid w:val="00163B68"/>
    <w:rsid w:val="00164514"/>
    <w:rsid w:val="001645B5"/>
    <w:rsid w:val="001655B7"/>
    <w:rsid w:val="00165FA2"/>
    <w:rsid w:val="00166543"/>
    <w:rsid w:val="00167217"/>
    <w:rsid w:val="00167FF1"/>
    <w:rsid w:val="00170318"/>
    <w:rsid w:val="0017088D"/>
    <w:rsid w:val="00170A55"/>
    <w:rsid w:val="00170F64"/>
    <w:rsid w:val="0017131B"/>
    <w:rsid w:val="00171428"/>
    <w:rsid w:val="0017152E"/>
    <w:rsid w:val="001717C3"/>
    <w:rsid w:val="00172E5F"/>
    <w:rsid w:val="001734AC"/>
    <w:rsid w:val="001735D3"/>
    <w:rsid w:val="00173E6F"/>
    <w:rsid w:val="00173F5B"/>
    <w:rsid w:val="001746FF"/>
    <w:rsid w:val="0017515B"/>
    <w:rsid w:val="00175170"/>
    <w:rsid w:val="0017565C"/>
    <w:rsid w:val="00175FD2"/>
    <w:rsid w:val="00176624"/>
    <w:rsid w:val="00176E22"/>
    <w:rsid w:val="001770DD"/>
    <w:rsid w:val="001772E3"/>
    <w:rsid w:val="001809EB"/>
    <w:rsid w:val="0018196E"/>
    <w:rsid w:val="001819F1"/>
    <w:rsid w:val="00181E3D"/>
    <w:rsid w:val="00181FB6"/>
    <w:rsid w:val="00182AC6"/>
    <w:rsid w:val="00182CB3"/>
    <w:rsid w:val="00182D40"/>
    <w:rsid w:val="00183808"/>
    <w:rsid w:val="00183E72"/>
    <w:rsid w:val="00184E03"/>
    <w:rsid w:val="0018594B"/>
    <w:rsid w:val="00185EAD"/>
    <w:rsid w:val="00186255"/>
    <w:rsid w:val="00186983"/>
    <w:rsid w:val="00186C0E"/>
    <w:rsid w:val="00186C37"/>
    <w:rsid w:val="00186DBC"/>
    <w:rsid w:val="00187547"/>
    <w:rsid w:val="001879E7"/>
    <w:rsid w:val="00187C8C"/>
    <w:rsid w:val="00187F36"/>
    <w:rsid w:val="00190170"/>
    <w:rsid w:val="001902DA"/>
    <w:rsid w:val="001905D4"/>
    <w:rsid w:val="001907CB"/>
    <w:rsid w:val="0019147F"/>
    <w:rsid w:val="00191971"/>
    <w:rsid w:val="00191A6E"/>
    <w:rsid w:val="00191AC9"/>
    <w:rsid w:val="00192599"/>
    <w:rsid w:val="00192696"/>
    <w:rsid w:val="0019288E"/>
    <w:rsid w:val="001928F3"/>
    <w:rsid w:val="00192CF5"/>
    <w:rsid w:val="00192E42"/>
    <w:rsid w:val="00192F85"/>
    <w:rsid w:val="00193107"/>
    <w:rsid w:val="0019323F"/>
    <w:rsid w:val="00193D15"/>
    <w:rsid w:val="00193E96"/>
    <w:rsid w:val="0019478B"/>
    <w:rsid w:val="00195205"/>
    <w:rsid w:val="001953AD"/>
    <w:rsid w:val="001963C4"/>
    <w:rsid w:val="00196452"/>
    <w:rsid w:val="001965D5"/>
    <w:rsid w:val="001967DD"/>
    <w:rsid w:val="0019693B"/>
    <w:rsid w:val="00196E25"/>
    <w:rsid w:val="00196EBB"/>
    <w:rsid w:val="001971AC"/>
    <w:rsid w:val="0019752B"/>
    <w:rsid w:val="001A0618"/>
    <w:rsid w:val="001A0FD7"/>
    <w:rsid w:val="001A2100"/>
    <w:rsid w:val="001A2102"/>
    <w:rsid w:val="001A236B"/>
    <w:rsid w:val="001A2C20"/>
    <w:rsid w:val="001A2FA7"/>
    <w:rsid w:val="001A3B2E"/>
    <w:rsid w:val="001A3D33"/>
    <w:rsid w:val="001A3F8D"/>
    <w:rsid w:val="001A485B"/>
    <w:rsid w:val="001A59C2"/>
    <w:rsid w:val="001A59D9"/>
    <w:rsid w:val="001A770C"/>
    <w:rsid w:val="001A7E7A"/>
    <w:rsid w:val="001B0448"/>
    <w:rsid w:val="001B0592"/>
    <w:rsid w:val="001B05AF"/>
    <w:rsid w:val="001B07E4"/>
    <w:rsid w:val="001B0B0F"/>
    <w:rsid w:val="001B0E9E"/>
    <w:rsid w:val="001B111E"/>
    <w:rsid w:val="001B12BF"/>
    <w:rsid w:val="001B1536"/>
    <w:rsid w:val="001B1746"/>
    <w:rsid w:val="001B1D99"/>
    <w:rsid w:val="001B23B4"/>
    <w:rsid w:val="001B2779"/>
    <w:rsid w:val="001B2E90"/>
    <w:rsid w:val="001B2EFA"/>
    <w:rsid w:val="001B328B"/>
    <w:rsid w:val="001B34A0"/>
    <w:rsid w:val="001B4522"/>
    <w:rsid w:val="001B4610"/>
    <w:rsid w:val="001B48AC"/>
    <w:rsid w:val="001B49CD"/>
    <w:rsid w:val="001B4C1F"/>
    <w:rsid w:val="001B60BF"/>
    <w:rsid w:val="001B6D22"/>
    <w:rsid w:val="001B74D1"/>
    <w:rsid w:val="001B774B"/>
    <w:rsid w:val="001B777A"/>
    <w:rsid w:val="001B7CC5"/>
    <w:rsid w:val="001B7EF3"/>
    <w:rsid w:val="001C029D"/>
    <w:rsid w:val="001C050D"/>
    <w:rsid w:val="001C069A"/>
    <w:rsid w:val="001C08A8"/>
    <w:rsid w:val="001C0DF8"/>
    <w:rsid w:val="001C0FFB"/>
    <w:rsid w:val="001C13D9"/>
    <w:rsid w:val="001C16BA"/>
    <w:rsid w:val="001C256B"/>
    <w:rsid w:val="001C2942"/>
    <w:rsid w:val="001C2AC2"/>
    <w:rsid w:val="001C32FF"/>
    <w:rsid w:val="001C3690"/>
    <w:rsid w:val="001C416C"/>
    <w:rsid w:val="001C42F1"/>
    <w:rsid w:val="001C4743"/>
    <w:rsid w:val="001C49B1"/>
    <w:rsid w:val="001C4F18"/>
    <w:rsid w:val="001C5102"/>
    <w:rsid w:val="001C52AC"/>
    <w:rsid w:val="001C5796"/>
    <w:rsid w:val="001C608A"/>
    <w:rsid w:val="001C65FD"/>
    <w:rsid w:val="001C6783"/>
    <w:rsid w:val="001C68E6"/>
    <w:rsid w:val="001C6939"/>
    <w:rsid w:val="001C7DD5"/>
    <w:rsid w:val="001D0255"/>
    <w:rsid w:val="001D1DA7"/>
    <w:rsid w:val="001D341D"/>
    <w:rsid w:val="001D3526"/>
    <w:rsid w:val="001D3F74"/>
    <w:rsid w:val="001D4550"/>
    <w:rsid w:val="001D456C"/>
    <w:rsid w:val="001D5AC5"/>
    <w:rsid w:val="001D5B03"/>
    <w:rsid w:val="001D60AD"/>
    <w:rsid w:val="001D64A9"/>
    <w:rsid w:val="001D6803"/>
    <w:rsid w:val="001D69FE"/>
    <w:rsid w:val="001D7921"/>
    <w:rsid w:val="001D7B99"/>
    <w:rsid w:val="001E0380"/>
    <w:rsid w:val="001E05B1"/>
    <w:rsid w:val="001E0B6F"/>
    <w:rsid w:val="001E142B"/>
    <w:rsid w:val="001E1B16"/>
    <w:rsid w:val="001E1C87"/>
    <w:rsid w:val="001E2477"/>
    <w:rsid w:val="001E284E"/>
    <w:rsid w:val="001E442D"/>
    <w:rsid w:val="001E4DD6"/>
    <w:rsid w:val="001E524C"/>
    <w:rsid w:val="001E5323"/>
    <w:rsid w:val="001E545E"/>
    <w:rsid w:val="001E56F9"/>
    <w:rsid w:val="001E5BEC"/>
    <w:rsid w:val="001E5D94"/>
    <w:rsid w:val="001E649B"/>
    <w:rsid w:val="001E7561"/>
    <w:rsid w:val="001E75FB"/>
    <w:rsid w:val="001E78E1"/>
    <w:rsid w:val="001E7CF5"/>
    <w:rsid w:val="001F045A"/>
    <w:rsid w:val="001F0529"/>
    <w:rsid w:val="001F08CB"/>
    <w:rsid w:val="001F0B14"/>
    <w:rsid w:val="001F0FE4"/>
    <w:rsid w:val="001F10A3"/>
    <w:rsid w:val="001F16CA"/>
    <w:rsid w:val="001F1728"/>
    <w:rsid w:val="001F179A"/>
    <w:rsid w:val="001F190F"/>
    <w:rsid w:val="001F1F90"/>
    <w:rsid w:val="001F2561"/>
    <w:rsid w:val="001F2627"/>
    <w:rsid w:val="001F2B51"/>
    <w:rsid w:val="001F2E15"/>
    <w:rsid w:val="001F2EA4"/>
    <w:rsid w:val="001F2F2A"/>
    <w:rsid w:val="001F2F81"/>
    <w:rsid w:val="001F2FB3"/>
    <w:rsid w:val="001F3103"/>
    <w:rsid w:val="001F53F7"/>
    <w:rsid w:val="001F5413"/>
    <w:rsid w:val="001F59B5"/>
    <w:rsid w:val="001F5CDA"/>
    <w:rsid w:val="001F5D9A"/>
    <w:rsid w:val="001F5DBF"/>
    <w:rsid w:val="001F632B"/>
    <w:rsid w:val="001F6AFA"/>
    <w:rsid w:val="002002B4"/>
    <w:rsid w:val="002004C3"/>
    <w:rsid w:val="002018CF"/>
    <w:rsid w:val="00201EF9"/>
    <w:rsid w:val="0020234A"/>
    <w:rsid w:val="00202429"/>
    <w:rsid w:val="0020295C"/>
    <w:rsid w:val="00202C3A"/>
    <w:rsid w:val="0020337D"/>
    <w:rsid w:val="002039F3"/>
    <w:rsid w:val="00203E9B"/>
    <w:rsid w:val="0020429D"/>
    <w:rsid w:val="00204A5F"/>
    <w:rsid w:val="0020573B"/>
    <w:rsid w:val="00205EE9"/>
    <w:rsid w:val="00206270"/>
    <w:rsid w:val="00206547"/>
    <w:rsid w:val="002065E3"/>
    <w:rsid w:val="00206D98"/>
    <w:rsid w:val="002071A9"/>
    <w:rsid w:val="00207848"/>
    <w:rsid w:val="00207DEB"/>
    <w:rsid w:val="00207EB3"/>
    <w:rsid w:val="002104CE"/>
    <w:rsid w:val="0021069C"/>
    <w:rsid w:val="00211150"/>
    <w:rsid w:val="00211937"/>
    <w:rsid w:val="002119C9"/>
    <w:rsid w:val="00211A93"/>
    <w:rsid w:val="002124C8"/>
    <w:rsid w:val="00212699"/>
    <w:rsid w:val="00212E1D"/>
    <w:rsid w:val="00212ED5"/>
    <w:rsid w:val="002139AB"/>
    <w:rsid w:val="00214511"/>
    <w:rsid w:val="0021456C"/>
    <w:rsid w:val="00214818"/>
    <w:rsid w:val="00214BC8"/>
    <w:rsid w:val="00214C2D"/>
    <w:rsid w:val="00214DFE"/>
    <w:rsid w:val="00215170"/>
    <w:rsid w:val="00215411"/>
    <w:rsid w:val="002157AF"/>
    <w:rsid w:val="00216364"/>
    <w:rsid w:val="00216836"/>
    <w:rsid w:val="0021688F"/>
    <w:rsid w:val="00220832"/>
    <w:rsid w:val="00220CE6"/>
    <w:rsid w:val="0022260F"/>
    <w:rsid w:val="00222977"/>
    <w:rsid w:val="002235AB"/>
    <w:rsid w:val="00224550"/>
    <w:rsid w:val="00224D26"/>
    <w:rsid w:val="00224D54"/>
    <w:rsid w:val="00225668"/>
    <w:rsid w:val="00225797"/>
    <w:rsid w:val="00225F01"/>
    <w:rsid w:val="0022657C"/>
    <w:rsid w:val="00226E3D"/>
    <w:rsid w:val="00227048"/>
    <w:rsid w:val="002276F1"/>
    <w:rsid w:val="00230019"/>
    <w:rsid w:val="00231061"/>
    <w:rsid w:val="0023190F"/>
    <w:rsid w:val="00232C94"/>
    <w:rsid w:val="00232D82"/>
    <w:rsid w:val="00232D85"/>
    <w:rsid w:val="002332FF"/>
    <w:rsid w:val="00233747"/>
    <w:rsid w:val="002346A5"/>
    <w:rsid w:val="00234C24"/>
    <w:rsid w:val="00234C31"/>
    <w:rsid w:val="002352B4"/>
    <w:rsid w:val="00235D99"/>
    <w:rsid w:val="00235EF4"/>
    <w:rsid w:val="002364E4"/>
    <w:rsid w:val="002365AC"/>
    <w:rsid w:val="00236F72"/>
    <w:rsid w:val="002375A8"/>
    <w:rsid w:val="00237BF2"/>
    <w:rsid w:val="0024115B"/>
    <w:rsid w:val="0024189F"/>
    <w:rsid w:val="00241A79"/>
    <w:rsid w:val="00241C1F"/>
    <w:rsid w:val="00242166"/>
    <w:rsid w:val="00242B43"/>
    <w:rsid w:val="00243F79"/>
    <w:rsid w:val="00244DF6"/>
    <w:rsid w:val="00244EAE"/>
    <w:rsid w:val="002452B2"/>
    <w:rsid w:val="00245444"/>
    <w:rsid w:val="00245E27"/>
    <w:rsid w:val="0024672D"/>
    <w:rsid w:val="00246B45"/>
    <w:rsid w:val="00246B7A"/>
    <w:rsid w:val="0024715F"/>
    <w:rsid w:val="002471FF"/>
    <w:rsid w:val="00250523"/>
    <w:rsid w:val="002506C2"/>
    <w:rsid w:val="00250931"/>
    <w:rsid w:val="00250E21"/>
    <w:rsid w:val="00251060"/>
    <w:rsid w:val="002511F3"/>
    <w:rsid w:val="00252CC8"/>
    <w:rsid w:val="00253B53"/>
    <w:rsid w:val="00253BB3"/>
    <w:rsid w:val="00254688"/>
    <w:rsid w:val="0025525C"/>
    <w:rsid w:val="0025557D"/>
    <w:rsid w:val="00257062"/>
    <w:rsid w:val="00257849"/>
    <w:rsid w:val="00257B81"/>
    <w:rsid w:val="002604D5"/>
    <w:rsid w:val="002607CF"/>
    <w:rsid w:val="00260BD3"/>
    <w:rsid w:val="00261136"/>
    <w:rsid w:val="00261478"/>
    <w:rsid w:val="0026178E"/>
    <w:rsid w:val="002618A7"/>
    <w:rsid w:val="0026201E"/>
    <w:rsid w:val="002621AB"/>
    <w:rsid w:val="0026232B"/>
    <w:rsid w:val="00262442"/>
    <w:rsid w:val="00262977"/>
    <w:rsid w:val="00262A2B"/>
    <w:rsid w:val="00263958"/>
    <w:rsid w:val="002641A4"/>
    <w:rsid w:val="00264A8A"/>
    <w:rsid w:val="00264B71"/>
    <w:rsid w:val="002659F9"/>
    <w:rsid w:val="00265DE6"/>
    <w:rsid w:val="00266032"/>
    <w:rsid w:val="00266244"/>
    <w:rsid w:val="002665C7"/>
    <w:rsid w:val="002674A9"/>
    <w:rsid w:val="00267508"/>
    <w:rsid w:val="00267FB1"/>
    <w:rsid w:val="00270578"/>
    <w:rsid w:val="00270EC6"/>
    <w:rsid w:val="00271AE5"/>
    <w:rsid w:val="0027226C"/>
    <w:rsid w:val="0027280A"/>
    <w:rsid w:val="00273302"/>
    <w:rsid w:val="00273AEC"/>
    <w:rsid w:val="00275AC2"/>
    <w:rsid w:val="00276103"/>
    <w:rsid w:val="002761CD"/>
    <w:rsid w:val="002765C8"/>
    <w:rsid w:val="00276E0A"/>
    <w:rsid w:val="00277948"/>
    <w:rsid w:val="00277E9E"/>
    <w:rsid w:val="002800C4"/>
    <w:rsid w:val="00280673"/>
    <w:rsid w:val="002807C8"/>
    <w:rsid w:val="00280904"/>
    <w:rsid w:val="00280CC4"/>
    <w:rsid w:val="00280CF9"/>
    <w:rsid w:val="00280E58"/>
    <w:rsid w:val="00281091"/>
    <w:rsid w:val="00281335"/>
    <w:rsid w:val="00281464"/>
    <w:rsid w:val="0028149D"/>
    <w:rsid w:val="00282334"/>
    <w:rsid w:val="002827A9"/>
    <w:rsid w:val="002827E1"/>
    <w:rsid w:val="00282D1B"/>
    <w:rsid w:val="002831BF"/>
    <w:rsid w:val="002849F9"/>
    <w:rsid w:val="002851B1"/>
    <w:rsid w:val="0028638C"/>
    <w:rsid w:val="00286A21"/>
    <w:rsid w:val="00286F42"/>
    <w:rsid w:val="00286FED"/>
    <w:rsid w:val="00287773"/>
    <w:rsid w:val="002877C0"/>
    <w:rsid w:val="00287871"/>
    <w:rsid w:val="00287DB9"/>
    <w:rsid w:val="002901F3"/>
    <w:rsid w:val="002902E7"/>
    <w:rsid w:val="00290392"/>
    <w:rsid w:val="00290AFA"/>
    <w:rsid w:val="00290D52"/>
    <w:rsid w:val="00290D77"/>
    <w:rsid w:val="00290F10"/>
    <w:rsid w:val="00290FC9"/>
    <w:rsid w:val="00291F41"/>
    <w:rsid w:val="002920C1"/>
    <w:rsid w:val="0029232B"/>
    <w:rsid w:val="002925BB"/>
    <w:rsid w:val="00293436"/>
    <w:rsid w:val="00293A68"/>
    <w:rsid w:val="00295937"/>
    <w:rsid w:val="00295F0F"/>
    <w:rsid w:val="0029617F"/>
    <w:rsid w:val="0029678E"/>
    <w:rsid w:val="00296AFF"/>
    <w:rsid w:val="00296FFD"/>
    <w:rsid w:val="0029720C"/>
    <w:rsid w:val="002974B1"/>
    <w:rsid w:val="002A0091"/>
    <w:rsid w:val="002A0FE8"/>
    <w:rsid w:val="002A1A13"/>
    <w:rsid w:val="002A1B40"/>
    <w:rsid w:val="002A1D32"/>
    <w:rsid w:val="002A39C3"/>
    <w:rsid w:val="002A4673"/>
    <w:rsid w:val="002A5060"/>
    <w:rsid w:val="002A53FF"/>
    <w:rsid w:val="002A5450"/>
    <w:rsid w:val="002A58D5"/>
    <w:rsid w:val="002A5A40"/>
    <w:rsid w:val="002A5CE9"/>
    <w:rsid w:val="002A5DEE"/>
    <w:rsid w:val="002A5FE3"/>
    <w:rsid w:val="002A6BAF"/>
    <w:rsid w:val="002A7175"/>
    <w:rsid w:val="002A7372"/>
    <w:rsid w:val="002A7EFE"/>
    <w:rsid w:val="002B0593"/>
    <w:rsid w:val="002B05AA"/>
    <w:rsid w:val="002B0D3F"/>
    <w:rsid w:val="002B1329"/>
    <w:rsid w:val="002B17EA"/>
    <w:rsid w:val="002B1F10"/>
    <w:rsid w:val="002B3367"/>
    <w:rsid w:val="002B3963"/>
    <w:rsid w:val="002B3AB3"/>
    <w:rsid w:val="002B406F"/>
    <w:rsid w:val="002B47A4"/>
    <w:rsid w:val="002B53FF"/>
    <w:rsid w:val="002B5BB1"/>
    <w:rsid w:val="002B5BF4"/>
    <w:rsid w:val="002B5D52"/>
    <w:rsid w:val="002B617B"/>
    <w:rsid w:val="002B6490"/>
    <w:rsid w:val="002B6749"/>
    <w:rsid w:val="002B6774"/>
    <w:rsid w:val="002B7208"/>
    <w:rsid w:val="002B74BE"/>
    <w:rsid w:val="002B7D79"/>
    <w:rsid w:val="002B7FCA"/>
    <w:rsid w:val="002C08B8"/>
    <w:rsid w:val="002C094A"/>
    <w:rsid w:val="002C1064"/>
    <w:rsid w:val="002C10A5"/>
    <w:rsid w:val="002C141E"/>
    <w:rsid w:val="002C188E"/>
    <w:rsid w:val="002C3390"/>
    <w:rsid w:val="002C4235"/>
    <w:rsid w:val="002C4512"/>
    <w:rsid w:val="002C4B6D"/>
    <w:rsid w:val="002C4C7F"/>
    <w:rsid w:val="002C57CA"/>
    <w:rsid w:val="002C5BC8"/>
    <w:rsid w:val="002C5BEF"/>
    <w:rsid w:val="002C6DF1"/>
    <w:rsid w:val="002C6FF2"/>
    <w:rsid w:val="002C7686"/>
    <w:rsid w:val="002C78F9"/>
    <w:rsid w:val="002D0A2E"/>
    <w:rsid w:val="002D0B60"/>
    <w:rsid w:val="002D1924"/>
    <w:rsid w:val="002D19A1"/>
    <w:rsid w:val="002D1F97"/>
    <w:rsid w:val="002D222D"/>
    <w:rsid w:val="002D284F"/>
    <w:rsid w:val="002D2912"/>
    <w:rsid w:val="002D2EF3"/>
    <w:rsid w:val="002D39B9"/>
    <w:rsid w:val="002D4161"/>
    <w:rsid w:val="002D42C8"/>
    <w:rsid w:val="002D4900"/>
    <w:rsid w:val="002D506F"/>
    <w:rsid w:val="002D5782"/>
    <w:rsid w:val="002D5E6E"/>
    <w:rsid w:val="002D6248"/>
    <w:rsid w:val="002D76D9"/>
    <w:rsid w:val="002E0B48"/>
    <w:rsid w:val="002E0FE4"/>
    <w:rsid w:val="002E1017"/>
    <w:rsid w:val="002E1459"/>
    <w:rsid w:val="002E1939"/>
    <w:rsid w:val="002E2F32"/>
    <w:rsid w:val="002E2F4E"/>
    <w:rsid w:val="002E31C8"/>
    <w:rsid w:val="002E340E"/>
    <w:rsid w:val="002E423B"/>
    <w:rsid w:val="002E42F6"/>
    <w:rsid w:val="002E58EA"/>
    <w:rsid w:val="002E5A39"/>
    <w:rsid w:val="002E5AE8"/>
    <w:rsid w:val="002E6C83"/>
    <w:rsid w:val="002E747E"/>
    <w:rsid w:val="002E7A4B"/>
    <w:rsid w:val="002F0F22"/>
    <w:rsid w:val="002F11E4"/>
    <w:rsid w:val="002F1424"/>
    <w:rsid w:val="002F1668"/>
    <w:rsid w:val="002F1D15"/>
    <w:rsid w:val="002F1D8B"/>
    <w:rsid w:val="002F1F01"/>
    <w:rsid w:val="002F2084"/>
    <w:rsid w:val="002F2541"/>
    <w:rsid w:val="002F26C6"/>
    <w:rsid w:val="002F2C7D"/>
    <w:rsid w:val="002F34FF"/>
    <w:rsid w:val="002F3949"/>
    <w:rsid w:val="002F40A6"/>
    <w:rsid w:val="002F4555"/>
    <w:rsid w:val="002F45F7"/>
    <w:rsid w:val="002F4677"/>
    <w:rsid w:val="002F4CB0"/>
    <w:rsid w:val="002F4DA7"/>
    <w:rsid w:val="002F5575"/>
    <w:rsid w:val="002F5C5B"/>
    <w:rsid w:val="002F6B24"/>
    <w:rsid w:val="002F72A0"/>
    <w:rsid w:val="002F795C"/>
    <w:rsid w:val="002F7A0A"/>
    <w:rsid w:val="002F7B98"/>
    <w:rsid w:val="002F7CF9"/>
    <w:rsid w:val="003000FF"/>
    <w:rsid w:val="00300ED1"/>
    <w:rsid w:val="00301375"/>
    <w:rsid w:val="003018C8"/>
    <w:rsid w:val="00301BD0"/>
    <w:rsid w:val="00302A88"/>
    <w:rsid w:val="00302B49"/>
    <w:rsid w:val="00303845"/>
    <w:rsid w:val="00304054"/>
    <w:rsid w:val="0030467A"/>
    <w:rsid w:val="0030583C"/>
    <w:rsid w:val="00305AE5"/>
    <w:rsid w:val="00305E1E"/>
    <w:rsid w:val="00305FB5"/>
    <w:rsid w:val="00306006"/>
    <w:rsid w:val="00306C2F"/>
    <w:rsid w:val="003075D9"/>
    <w:rsid w:val="00307B64"/>
    <w:rsid w:val="003106FF"/>
    <w:rsid w:val="00310A52"/>
    <w:rsid w:val="00310F0E"/>
    <w:rsid w:val="00311480"/>
    <w:rsid w:val="0031226E"/>
    <w:rsid w:val="00312F30"/>
    <w:rsid w:val="00313264"/>
    <w:rsid w:val="00313622"/>
    <w:rsid w:val="00313929"/>
    <w:rsid w:val="003145E2"/>
    <w:rsid w:val="0031492C"/>
    <w:rsid w:val="00314A45"/>
    <w:rsid w:val="00314E43"/>
    <w:rsid w:val="003159DC"/>
    <w:rsid w:val="00316086"/>
    <w:rsid w:val="00316130"/>
    <w:rsid w:val="00316F61"/>
    <w:rsid w:val="0031717E"/>
    <w:rsid w:val="0031760B"/>
    <w:rsid w:val="00317B12"/>
    <w:rsid w:val="00320F7E"/>
    <w:rsid w:val="00321027"/>
    <w:rsid w:val="00321515"/>
    <w:rsid w:val="003216C9"/>
    <w:rsid w:val="003216F2"/>
    <w:rsid w:val="00321C53"/>
    <w:rsid w:val="003221AD"/>
    <w:rsid w:val="003223D1"/>
    <w:rsid w:val="0032247C"/>
    <w:rsid w:val="00322607"/>
    <w:rsid w:val="0032293E"/>
    <w:rsid w:val="003229B7"/>
    <w:rsid w:val="00322EB0"/>
    <w:rsid w:val="003231BA"/>
    <w:rsid w:val="0032346D"/>
    <w:rsid w:val="00323A93"/>
    <w:rsid w:val="00324052"/>
    <w:rsid w:val="00324C77"/>
    <w:rsid w:val="0032520C"/>
    <w:rsid w:val="00325C89"/>
    <w:rsid w:val="00326805"/>
    <w:rsid w:val="00327176"/>
    <w:rsid w:val="0032769D"/>
    <w:rsid w:val="00327A0F"/>
    <w:rsid w:val="00327B22"/>
    <w:rsid w:val="0033079A"/>
    <w:rsid w:val="00330BCE"/>
    <w:rsid w:val="00330E6B"/>
    <w:rsid w:val="00331261"/>
    <w:rsid w:val="00331C0B"/>
    <w:rsid w:val="00331FF1"/>
    <w:rsid w:val="0033224E"/>
    <w:rsid w:val="0033288D"/>
    <w:rsid w:val="00332B3A"/>
    <w:rsid w:val="00332FB7"/>
    <w:rsid w:val="00333A5A"/>
    <w:rsid w:val="00334097"/>
    <w:rsid w:val="00334489"/>
    <w:rsid w:val="003348CA"/>
    <w:rsid w:val="0033568E"/>
    <w:rsid w:val="00336F78"/>
    <w:rsid w:val="00337373"/>
    <w:rsid w:val="0033765D"/>
    <w:rsid w:val="00337843"/>
    <w:rsid w:val="003378A0"/>
    <w:rsid w:val="003378A5"/>
    <w:rsid w:val="00337B5F"/>
    <w:rsid w:val="00340631"/>
    <w:rsid w:val="003409A7"/>
    <w:rsid w:val="00340B3C"/>
    <w:rsid w:val="00340C81"/>
    <w:rsid w:val="00340CBE"/>
    <w:rsid w:val="0034107A"/>
    <w:rsid w:val="0034196A"/>
    <w:rsid w:val="00341CFA"/>
    <w:rsid w:val="00342DFD"/>
    <w:rsid w:val="003437AF"/>
    <w:rsid w:val="00343E9D"/>
    <w:rsid w:val="00344088"/>
    <w:rsid w:val="0034467F"/>
    <w:rsid w:val="003451FE"/>
    <w:rsid w:val="00345221"/>
    <w:rsid w:val="00345CDD"/>
    <w:rsid w:val="00345E18"/>
    <w:rsid w:val="00346644"/>
    <w:rsid w:val="00346BEF"/>
    <w:rsid w:val="00347032"/>
    <w:rsid w:val="0034715B"/>
    <w:rsid w:val="0034721C"/>
    <w:rsid w:val="00347471"/>
    <w:rsid w:val="0034753E"/>
    <w:rsid w:val="00347A20"/>
    <w:rsid w:val="00347A4D"/>
    <w:rsid w:val="00347B56"/>
    <w:rsid w:val="00347BCB"/>
    <w:rsid w:val="00350320"/>
    <w:rsid w:val="00350A87"/>
    <w:rsid w:val="00350E7B"/>
    <w:rsid w:val="00350EE4"/>
    <w:rsid w:val="0035196D"/>
    <w:rsid w:val="00351D2D"/>
    <w:rsid w:val="00352A72"/>
    <w:rsid w:val="00352CD4"/>
    <w:rsid w:val="00352CFF"/>
    <w:rsid w:val="003532F4"/>
    <w:rsid w:val="00353475"/>
    <w:rsid w:val="00353578"/>
    <w:rsid w:val="00354C33"/>
    <w:rsid w:val="00354D89"/>
    <w:rsid w:val="00354F1F"/>
    <w:rsid w:val="0035624A"/>
    <w:rsid w:val="00356559"/>
    <w:rsid w:val="00356C8D"/>
    <w:rsid w:val="00356DDA"/>
    <w:rsid w:val="003576CD"/>
    <w:rsid w:val="0035796B"/>
    <w:rsid w:val="00357ACF"/>
    <w:rsid w:val="00357C15"/>
    <w:rsid w:val="00357ED1"/>
    <w:rsid w:val="003600FE"/>
    <w:rsid w:val="0036010E"/>
    <w:rsid w:val="00361C52"/>
    <w:rsid w:val="0036205F"/>
    <w:rsid w:val="003623C3"/>
    <w:rsid w:val="00362D9A"/>
    <w:rsid w:val="00362E83"/>
    <w:rsid w:val="00362E8E"/>
    <w:rsid w:val="0036305D"/>
    <w:rsid w:val="0036391D"/>
    <w:rsid w:val="00364543"/>
    <w:rsid w:val="00364576"/>
    <w:rsid w:val="0036458B"/>
    <w:rsid w:val="00364810"/>
    <w:rsid w:val="003655E1"/>
    <w:rsid w:val="00365B15"/>
    <w:rsid w:val="00365B4D"/>
    <w:rsid w:val="00366082"/>
    <w:rsid w:val="003664FD"/>
    <w:rsid w:val="00366FE1"/>
    <w:rsid w:val="003675D3"/>
    <w:rsid w:val="00367BEA"/>
    <w:rsid w:val="00367DE0"/>
    <w:rsid w:val="003700B6"/>
    <w:rsid w:val="00370902"/>
    <w:rsid w:val="0037102C"/>
    <w:rsid w:val="0037124E"/>
    <w:rsid w:val="0037138C"/>
    <w:rsid w:val="00371C96"/>
    <w:rsid w:val="003726A7"/>
    <w:rsid w:val="00372DAB"/>
    <w:rsid w:val="00372E82"/>
    <w:rsid w:val="00373593"/>
    <w:rsid w:val="003735DA"/>
    <w:rsid w:val="003736EF"/>
    <w:rsid w:val="00373F08"/>
    <w:rsid w:val="00374130"/>
    <w:rsid w:val="003741DB"/>
    <w:rsid w:val="00374EEA"/>
    <w:rsid w:val="003757DA"/>
    <w:rsid w:val="00375D5A"/>
    <w:rsid w:val="003761AB"/>
    <w:rsid w:val="0037651F"/>
    <w:rsid w:val="00376C5B"/>
    <w:rsid w:val="00377268"/>
    <w:rsid w:val="00377A70"/>
    <w:rsid w:val="00377AA4"/>
    <w:rsid w:val="00377D77"/>
    <w:rsid w:val="00377FAE"/>
    <w:rsid w:val="00380B12"/>
    <w:rsid w:val="00380C3C"/>
    <w:rsid w:val="0038124A"/>
    <w:rsid w:val="00381455"/>
    <w:rsid w:val="003815EB"/>
    <w:rsid w:val="00381A13"/>
    <w:rsid w:val="00381EAB"/>
    <w:rsid w:val="00381F69"/>
    <w:rsid w:val="003821A5"/>
    <w:rsid w:val="003829B9"/>
    <w:rsid w:val="00382D2E"/>
    <w:rsid w:val="003833A4"/>
    <w:rsid w:val="00383F9D"/>
    <w:rsid w:val="0038444F"/>
    <w:rsid w:val="0038485E"/>
    <w:rsid w:val="003848C7"/>
    <w:rsid w:val="0038514D"/>
    <w:rsid w:val="00385357"/>
    <w:rsid w:val="00385F4B"/>
    <w:rsid w:val="00386396"/>
    <w:rsid w:val="003869B9"/>
    <w:rsid w:val="0038759A"/>
    <w:rsid w:val="003909BB"/>
    <w:rsid w:val="00391180"/>
    <w:rsid w:val="00391374"/>
    <w:rsid w:val="00391493"/>
    <w:rsid w:val="0039242C"/>
    <w:rsid w:val="003925CB"/>
    <w:rsid w:val="003928C1"/>
    <w:rsid w:val="00392E79"/>
    <w:rsid w:val="00393798"/>
    <w:rsid w:val="0039416F"/>
    <w:rsid w:val="00395B8B"/>
    <w:rsid w:val="00395CE2"/>
    <w:rsid w:val="003964FC"/>
    <w:rsid w:val="0039666C"/>
    <w:rsid w:val="00396C4D"/>
    <w:rsid w:val="00397165"/>
    <w:rsid w:val="00397261"/>
    <w:rsid w:val="0039792F"/>
    <w:rsid w:val="00397E6C"/>
    <w:rsid w:val="003A0394"/>
    <w:rsid w:val="003A091F"/>
    <w:rsid w:val="003A0AC2"/>
    <w:rsid w:val="003A0BAB"/>
    <w:rsid w:val="003A25C5"/>
    <w:rsid w:val="003A29C5"/>
    <w:rsid w:val="003A2DD7"/>
    <w:rsid w:val="003A3B7F"/>
    <w:rsid w:val="003A553A"/>
    <w:rsid w:val="003A610A"/>
    <w:rsid w:val="003A7260"/>
    <w:rsid w:val="003A78A1"/>
    <w:rsid w:val="003A7ECA"/>
    <w:rsid w:val="003B0B38"/>
    <w:rsid w:val="003B0E76"/>
    <w:rsid w:val="003B1683"/>
    <w:rsid w:val="003B1860"/>
    <w:rsid w:val="003B1E18"/>
    <w:rsid w:val="003B1EF6"/>
    <w:rsid w:val="003B23E4"/>
    <w:rsid w:val="003B2550"/>
    <w:rsid w:val="003B26CD"/>
    <w:rsid w:val="003B2986"/>
    <w:rsid w:val="003B2A0D"/>
    <w:rsid w:val="003B2D59"/>
    <w:rsid w:val="003B3260"/>
    <w:rsid w:val="003B39F0"/>
    <w:rsid w:val="003B52EA"/>
    <w:rsid w:val="003B53D4"/>
    <w:rsid w:val="003B560B"/>
    <w:rsid w:val="003B5ADC"/>
    <w:rsid w:val="003B5B84"/>
    <w:rsid w:val="003B7096"/>
    <w:rsid w:val="003B729A"/>
    <w:rsid w:val="003B7864"/>
    <w:rsid w:val="003B7B16"/>
    <w:rsid w:val="003C0188"/>
    <w:rsid w:val="003C0681"/>
    <w:rsid w:val="003C0EDD"/>
    <w:rsid w:val="003C19F6"/>
    <w:rsid w:val="003C23D1"/>
    <w:rsid w:val="003C27DC"/>
    <w:rsid w:val="003C2D6B"/>
    <w:rsid w:val="003C2E76"/>
    <w:rsid w:val="003C3746"/>
    <w:rsid w:val="003C3832"/>
    <w:rsid w:val="003C3942"/>
    <w:rsid w:val="003C4011"/>
    <w:rsid w:val="003C419B"/>
    <w:rsid w:val="003C444C"/>
    <w:rsid w:val="003C495A"/>
    <w:rsid w:val="003C50CA"/>
    <w:rsid w:val="003C5257"/>
    <w:rsid w:val="003C587D"/>
    <w:rsid w:val="003C58C5"/>
    <w:rsid w:val="003C6A17"/>
    <w:rsid w:val="003C6E5A"/>
    <w:rsid w:val="003C7F28"/>
    <w:rsid w:val="003D04C5"/>
    <w:rsid w:val="003D057F"/>
    <w:rsid w:val="003D1A63"/>
    <w:rsid w:val="003D1C0D"/>
    <w:rsid w:val="003D236F"/>
    <w:rsid w:val="003D2F3D"/>
    <w:rsid w:val="003D39DE"/>
    <w:rsid w:val="003D435D"/>
    <w:rsid w:val="003D4524"/>
    <w:rsid w:val="003D47BA"/>
    <w:rsid w:val="003D55D6"/>
    <w:rsid w:val="003D565F"/>
    <w:rsid w:val="003D5673"/>
    <w:rsid w:val="003D5DB5"/>
    <w:rsid w:val="003D66C5"/>
    <w:rsid w:val="003D6AE6"/>
    <w:rsid w:val="003D72D9"/>
    <w:rsid w:val="003D78C3"/>
    <w:rsid w:val="003E0CDD"/>
    <w:rsid w:val="003E0E3A"/>
    <w:rsid w:val="003E103E"/>
    <w:rsid w:val="003E14AF"/>
    <w:rsid w:val="003E1E73"/>
    <w:rsid w:val="003E35B6"/>
    <w:rsid w:val="003E4638"/>
    <w:rsid w:val="003E46A4"/>
    <w:rsid w:val="003E4B50"/>
    <w:rsid w:val="003E4D83"/>
    <w:rsid w:val="003E6910"/>
    <w:rsid w:val="003E6BDC"/>
    <w:rsid w:val="003E6CC4"/>
    <w:rsid w:val="003E7051"/>
    <w:rsid w:val="003E76DC"/>
    <w:rsid w:val="003F0014"/>
    <w:rsid w:val="003F00E8"/>
    <w:rsid w:val="003F0796"/>
    <w:rsid w:val="003F09C8"/>
    <w:rsid w:val="003F0AA1"/>
    <w:rsid w:val="003F15FF"/>
    <w:rsid w:val="003F187F"/>
    <w:rsid w:val="003F4B3B"/>
    <w:rsid w:val="003F4B8C"/>
    <w:rsid w:val="003F4BC1"/>
    <w:rsid w:val="003F57D0"/>
    <w:rsid w:val="003F5E1A"/>
    <w:rsid w:val="003F67E2"/>
    <w:rsid w:val="003F6CB0"/>
    <w:rsid w:val="003F710A"/>
    <w:rsid w:val="003F727E"/>
    <w:rsid w:val="003F7327"/>
    <w:rsid w:val="003F7712"/>
    <w:rsid w:val="0040054E"/>
    <w:rsid w:val="004005A6"/>
    <w:rsid w:val="00400971"/>
    <w:rsid w:val="004011E9"/>
    <w:rsid w:val="00401205"/>
    <w:rsid w:val="00402F49"/>
    <w:rsid w:val="00403970"/>
    <w:rsid w:val="00403EFE"/>
    <w:rsid w:val="00404019"/>
    <w:rsid w:val="00404145"/>
    <w:rsid w:val="004052B0"/>
    <w:rsid w:val="0040546D"/>
    <w:rsid w:val="004057B5"/>
    <w:rsid w:val="004059A3"/>
    <w:rsid w:val="004059BD"/>
    <w:rsid w:val="00405DBE"/>
    <w:rsid w:val="00405EB9"/>
    <w:rsid w:val="00405F3B"/>
    <w:rsid w:val="00406114"/>
    <w:rsid w:val="004064DD"/>
    <w:rsid w:val="00406C77"/>
    <w:rsid w:val="0040764A"/>
    <w:rsid w:val="00407943"/>
    <w:rsid w:val="004106B1"/>
    <w:rsid w:val="004108BB"/>
    <w:rsid w:val="004109AC"/>
    <w:rsid w:val="00410DB3"/>
    <w:rsid w:val="0041130A"/>
    <w:rsid w:val="00411DF0"/>
    <w:rsid w:val="00411E9C"/>
    <w:rsid w:val="0041202C"/>
    <w:rsid w:val="00413314"/>
    <w:rsid w:val="00413594"/>
    <w:rsid w:val="00414512"/>
    <w:rsid w:val="004154DE"/>
    <w:rsid w:val="00415590"/>
    <w:rsid w:val="004155DD"/>
    <w:rsid w:val="00415A74"/>
    <w:rsid w:val="00416578"/>
    <w:rsid w:val="004167AC"/>
    <w:rsid w:val="00416AC0"/>
    <w:rsid w:val="0041731A"/>
    <w:rsid w:val="00417ADB"/>
    <w:rsid w:val="00417ADE"/>
    <w:rsid w:val="00417CF2"/>
    <w:rsid w:val="0042045F"/>
    <w:rsid w:val="00421216"/>
    <w:rsid w:val="00421374"/>
    <w:rsid w:val="004221AD"/>
    <w:rsid w:val="00422545"/>
    <w:rsid w:val="004226D4"/>
    <w:rsid w:val="0042294A"/>
    <w:rsid w:val="00422FE7"/>
    <w:rsid w:val="004243C8"/>
    <w:rsid w:val="00425324"/>
    <w:rsid w:val="00425DCD"/>
    <w:rsid w:val="00425FC2"/>
    <w:rsid w:val="00427897"/>
    <w:rsid w:val="004278AA"/>
    <w:rsid w:val="00427E7B"/>
    <w:rsid w:val="0043084A"/>
    <w:rsid w:val="00430BCC"/>
    <w:rsid w:val="00431262"/>
    <w:rsid w:val="00431613"/>
    <w:rsid w:val="00431764"/>
    <w:rsid w:val="004317A8"/>
    <w:rsid w:val="00431B79"/>
    <w:rsid w:val="00431CD0"/>
    <w:rsid w:val="00431EAE"/>
    <w:rsid w:val="0043292A"/>
    <w:rsid w:val="004329D7"/>
    <w:rsid w:val="00432CC7"/>
    <w:rsid w:val="004334C7"/>
    <w:rsid w:val="0043356F"/>
    <w:rsid w:val="0043436F"/>
    <w:rsid w:val="0043438C"/>
    <w:rsid w:val="004347F8"/>
    <w:rsid w:val="0043493E"/>
    <w:rsid w:val="004349BE"/>
    <w:rsid w:val="00434B3A"/>
    <w:rsid w:val="00434BE2"/>
    <w:rsid w:val="00434D66"/>
    <w:rsid w:val="0043516A"/>
    <w:rsid w:val="00435371"/>
    <w:rsid w:val="004363E4"/>
    <w:rsid w:val="004371CA"/>
    <w:rsid w:val="004376F4"/>
    <w:rsid w:val="00437AEB"/>
    <w:rsid w:val="00437BAB"/>
    <w:rsid w:val="00437CCA"/>
    <w:rsid w:val="00437FE2"/>
    <w:rsid w:val="00440081"/>
    <w:rsid w:val="00440808"/>
    <w:rsid w:val="0044116E"/>
    <w:rsid w:val="00441B11"/>
    <w:rsid w:val="00441C8A"/>
    <w:rsid w:val="00442BA9"/>
    <w:rsid w:val="00443121"/>
    <w:rsid w:val="00443E76"/>
    <w:rsid w:val="0044402C"/>
    <w:rsid w:val="004449DE"/>
    <w:rsid w:val="004450F2"/>
    <w:rsid w:val="004467A7"/>
    <w:rsid w:val="0044729D"/>
    <w:rsid w:val="00447527"/>
    <w:rsid w:val="0044754E"/>
    <w:rsid w:val="00447BA9"/>
    <w:rsid w:val="00447FCC"/>
    <w:rsid w:val="00450471"/>
    <w:rsid w:val="00450549"/>
    <w:rsid w:val="00450D91"/>
    <w:rsid w:val="00450DA5"/>
    <w:rsid w:val="0045134A"/>
    <w:rsid w:val="00451427"/>
    <w:rsid w:val="0045230D"/>
    <w:rsid w:val="00452BAC"/>
    <w:rsid w:val="00453746"/>
    <w:rsid w:val="00454352"/>
    <w:rsid w:val="00454A13"/>
    <w:rsid w:val="00454FA9"/>
    <w:rsid w:val="00455210"/>
    <w:rsid w:val="00457B49"/>
    <w:rsid w:val="00457E21"/>
    <w:rsid w:val="00462616"/>
    <w:rsid w:val="00463CCD"/>
    <w:rsid w:val="0046502B"/>
    <w:rsid w:val="00465383"/>
    <w:rsid w:val="00465BC4"/>
    <w:rsid w:val="00465CF6"/>
    <w:rsid w:val="004660F7"/>
    <w:rsid w:val="00466116"/>
    <w:rsid w:val="004661EE"/>
    <w:rsid w:val="004662E8"/>
    <w:rsid w:val="00466315"/>
    <w:rsid w:val="004666F5"/>
    <w:rsid w:val="0046777F"/>
    <w:rsid w:val="00470335"/>
    <w:rsid w:val="00470430"/>
    <w:rsid w:val="00471187"/>
    <w:rsid w:val="00471C4D"/>
    <w:rsid w:val="004720CA"/>
    <w:rsid w:val="00472535"/>
    <w:rsid w:val="00472A03"/>
    <w:rsid w:val="00472CC3"/>
    <w:rsid w:val="00472D90"/>
    <w:rsid w:val="00472F63"/>
    <w:rsid w:val="0047349E"/>
    <w:rsid w:val="004744A6"/>
    <w:rsid w:val="004745AB"/>
    <w:rsid w:val="00475463"/>
    <w:rsid w:val="00475491"/>
    <w:rsid w:val="0047588F"/>
    <w:rsid w:val="004762AB"/>
    <w:rsid w:val="0047677F"/>
    <w:rsid w:val="0047679E"/>
    <w:rsid w:val="004769A1"/>
    <w:rsid w:val="00476AEE"/>
    <w:rsid w:val="0047780F"/>
    <w:rsid w:val="00480112"/>
    <w:rsid w:val="00480A90"/>
    <w:rsid w:val="00480FEC"/>
    <w:rsid w:val="00481047"/>
    <w:rsid w:val="00481D0D"/>
    <w:rsid w:val="0048281F"/>
    <w:rsid w:val="00482B6F"/>
    <w:rsid w:val="00483284"/>
    <w:rsid w:val="00483900"/>
    <w:rsid w:val="00484E2B"/>
    <w:rsid w:val="004856AA"/>
    <w:rsid w:val="004859CD"/>
    <w:rsid w:val="00485EAF"/>
    <w:rsid w:val="00486C69"/>
    <w:rsid w:val="00487876"/>
    <w:rsid w:val="00487ADD"/>
    <w:rsid w:val="004903B9"/>
    <w:rsid w:val="0049060B"/>
    <w:rsid w:val="00490894"/>
    <w:rsid w:val="00490A25"/>
    <w:rsid w:val="00491008"/>
    <w:rsid w:val="004918E0"/>
    <w:rsid w:val="00491A22"/>
    <w:rsid w:val="00491C97"/>
    <w:rsid w:val="00492487"/>
    <w:rsid w:val="00492697"/>
    <w:rsid w:val="00492B97"/>
    <w:rsid w:val="00492F09"/>
    <w:rsid w:val="00492F49"/>
    <w:rsid w:val="004933D5"/>
    <w:rsid w:val="00493751"/>
    <w:rsid w:val="00494497"/>
    <w:rsid w:val="00494512"/>
    <w:rsid w:val="00494B0F"/>
    <w:rsid w:val="00494B95"/>
    <w:rsid w:val="00494E43"/>
    <w:rsid w:val="00495762"/>
    <w:rsid w:val="004959F0"/>
    <w:rsid w:val="00495D4F"/>
    <w:rsid w:val="004964DF"/>
    <w:rsid w:val="004965BA"/>
    <w:rsid w:val="0049677D"/>
    <w:rsid w:val="00497436"/>
    <w:rsid w:val="0049746E"/>
    <w:rsid w:val="004975A8"/>
    <w:rsid w:val="004979C1"/>
    <w:rsid w:val="00497FDC"/>
    <w:rsid w:val="004A0064"/>
    <w:rsid w:val="004A0960"/>
    <w:rsid w:val="004A0DEB"/>
    <w:rsid w:val="004A14C2"/>
    <w:rsid w:val="004A14D5"/>
    <w:rsid w:val="004A1AFF"/>
    <w:rsid w:val="004A1B09"/>
    <w:rsid w:val="004A21A5"/>
    <w:rsid w:val="004A2ADD"/>
    <w:rsid w:val="004A32C7"/>
    <w:rsid w:val="004A3558"/>
    <w:rsid w:val="004A3967"/>
    <w:rsid w:val="004A3BE6"/>
    <w:rsid w:val="004A4119"/>
    <w:rsid w:val="004A4DE7"/>
    <w:rsid w:val="004A539B"/>
    <w:rsid w:val="004A5898"/>
    <w:rsid w:val="004A5AAC"/>
    <w:rsid w:val="004A5D2C"/>
    <w:rsid w:val="004A5D65"/>
    <w:rsid w:val="004A690E"/>
    <w:rsid w:val="004A6D26"/>
    <w:rsid w:val="004A6F59"/>
    <w:rsid w:val="004A700A"/>
    <w:rsid w:val="004A7014"/>
    <w:rsid w:val="004A73EE"/>
    <w:rsid w:val="004A7E69"/>
    <w:rsid w:val="004A7EAF"/>
    <w:rsid w:val="004B0347"/>
    <w:rsid w:val="004B03F2"/>
    <w:rsid w:val="004B0641"/>
    <w:rsid w:val="004B12AF"/>
    <w:rsid w:val="004B173E"/>
    <w:rsid w:val="004B1CA4"/>
    <w:rsid w:val="004B1FCE"/>
    <w:rsid w:val="004B22C9"/>
    <w:rsid w:val="004B290D"/>
    <w:rsid w:val="004B2E0B"/>
    <w:rsid w:val="004B3725"/>
    <w:rsid w:val="004B45CD"/>
    <w:rsid w:val="004B4AC4"/>
    <w:rsid w:val="004B4DC6"/>
    <w:rsid w:val="004B58B6"/>
    <w:rsid w:val="004B5B0A"/>
    <w:rsid w:val="004B5FC5"/>
    <w:rsid w:val="004B6464"/>
    <w:rsid w:val="004B689C"/>
    <w:rsid w:val="004B7399"/>
    <w:rsid w:val="004B7993"/>
    <w:rsid w:val="004B79CD"/>
    <w:rsid w:val="004C0C17"/>
    <w:rsid w:val="004C16EB"/>
    <w:rsid w:val="004C2136"/>
    <w:rsid w:val="004C2718"/>
    <w:rsid w:val="004C2D58"/>
    <w:rsid w:val="004C30C4"/>
    <w:rsid w:val="004C33B5"/>
    <w:rsid w:val="004C362F"/>
    <w:rsid w:val="004C4240"/>
    <w:rsid w:val="004C42E7"/>
    <w:rsid w:val="004C7296"/>
    <w:rsid w:val="004C7F50"/>
    <w:rsid w:val="004D01B5"/>
    <w:rsid w:val="004D067B"/>
    <w:rsid w:val="004D07D1"/>
    <w:rsid w:val="004D1CFB"/>
    <w:rsid w:val="004D20BB"/>
    <w:rsid w:val="004D25BA"/>
    <w:rsid w:val="004D2A48"/>
    <w:rsid w:val="004D2CCD"/>
    <w:rsid w:val="004D3062"/>
    <w:rsid w:val="004D3D05"/>
    <w:rsid w:val="004D46FE"/>
    <w:rsid w:val="004D47FC"/>
    <w:rsid w:val="004D59CD"/>
    <w:rsid w:val="004D5B16"/>
    <w:rsid w:val="004D68F8"/>
    <w:rsid w:val="004D706C"/>
    <w:rsid w:val="004D7071"/>
    <w:rsid w:val="004D707B"/>
    <w:rsid w:val="004D72C8"/>
    <w:rsid w:val="004D72D7"/>
    <w:rsid w:val="004D74E0"/>
    <w:rsid w:val="004D75CA"/>
    <w:rsid w:val="004D7659"/>
    <w:rsid w:val="004D7697"/>
    <w:rsid w:val="004D770A"/>
    <w:rsid w:val="004E0103"/>
    <w:rsid w:val="004E09B5"/>
    <w:rsid w:val="004E0CF0"/>
    <w:rsid w:val="004E0E73"/>
    <w:rsid w:val="004E1582"/>
    <w:rsid w:val="004E15E3"/>
    <w:rsid w:val="004E1B7B"/>
    <w:rsid w:val="004E1C4F"/>
    <w:rsid w:val="004E1DB0"/>
    <w:rsid w:val="004E2061"/>
    <w:rsid w:val="004E227E"/>
    <w:rsid w:val="004E2860"/>
    <w:rsid w:val="004E371D"/>
    <w:rsid w:val="004E3EA2"/>
    <w:rsid w:val="004E3F9F"/>
    <w:rsid w:val="004E4CB7"/>
    <w:rsid w:val="004E4F63"/>
    <w:rsid w:val="004E558D"/>
    <w:rsid w:val="004E5B45"/>
    <w:rsid w:val="004E654B"/>
    <w:rsid w:val="004E6F38"/>
    <w:rsid w:val="004E7B85"/>
    <w:rsid w:val="004F08A5"/>
    <w:rsid w:val="004F1227"/>
    <w:rsid w:val="004F1309"/>
    <w:rsid w:val="004F19C5"/>
    <w:rsid w:val="004F26F7"/>
    <w:rsid w:val="004F2B6F"/>
    <w:rsid w:val="004F2CDC"/>
    <w:rsid w:val="004F3AF3"/>
    <w:rsid w:val="004F4DFC"/>
    <w:rsid w:val="004F5E51"/>
    <w:rsid w:val="004F60EF"/>
    <w:rsid w:val="004F6705"/>
    <w:rsid w:val="004F68CC"/>
    <w:rsid w:val="004F7A11"/>
    <w:rsid w:val="00500341"/>
    <w:rsid w:val="0050191A"/>
    <w:rsid w:val="00501A28"/>
    <w:rsid w:val="00501AC5"/>
    <w:rsid w:val="00501B8F"/>
    <w:rsid w:val="00502475"/>
    <w:rsid w:val="005026CF"/>
    <w:rsid w:val="005031A2"/>
    <w:rsid w:val="005033BE"/>
    <w:rsid w:val="00503D44"/>
    <w:rsid w:val="00504106"/>
    <w:rsid w:val="00504A6F"/>
    <w:rsid w:val="00505349"/>
    <w:rsid w:val="005053F7"/>
    <w:rsid w:val="005056C8"/>
    <w:rsid w:val="00505D0D"/>
    <w:rsid w:val="0050623B"/>
    <w:rsid w:val="00506372"/>
    <w:rsid w:val="00507591"/>
    <w:rsid w:val="00510000"/>
    <w:rsid w:val="0051028C"/>
    <w:rsid w:val="005113CA"/>
    <w:rsid w:val="00511452"/>
    <w:rsid w:val="005119AE"/>
    <w:rsid w:val="00511B05"/>
    <w:rsid w:val="0051212E"/>
    <w:rsid w:val="005128B3"/>
    <w:rsid w:val="005132AA"/>
    <w:rsid w:val="00514D2B"/>
    <w:rsid w:val="00515451"/>
    <w:rsid w:val="00515623"/>
    <w:rsid w:val="0051588A"/>
    <w:rsid w:val="00515A37"/>
    <w:rsid w:val="0051607A"/>
    <w:rsid w:val="0051645D"/>
    <w:rsid w:val="00516B84"/>
    <w:rsid w:val="00516C1E"/>
    <w:rsid w:val="005176C3"/>
    <w:rsid w:val="00517C45"/>
    <w:rsid w:val="00517F42"/>
    <w:rsid w:val="00520177"/>
    <w:rsid w:val="00520B30"/>
    <w:rsid w:val="00521C01"/>
    <w:rsid w:val="00521F4A"/>
    <w:rsid w:val="00521FF6"/>
    <w:rsid w:val="0052288B"/>
    <w:rsid w:val="0052343B"/>
    <w:rsid w:val="00523A64"/>
    <w:rsid w:val="00524257"/>
    <w:rsid w:val="00524D66"/>
    <w:rsid w:val="00526420"/>
    <w:rsid w:val="0052662A"/>
    <w:rsid w:val="00526B37"/>
    <w:rsid w:val="0052736B"/>
    <w:rsid w:val="005273EE"/>
    <w:rsid w:val="005278F3"/>
    <w:rsid w:val="00527E70"/>
    <w:rsid w:val="00527F9E"/>
    <w:rsid w:val="005304C5"/>
    <w:rsid w:val="00530730"/>
    <w:rsid w:val="0053087A"/>
    <w:rsid w:val="00530991"/>
    <w:rsid w:val="00531F10"/>
    <w:rsid w:val="00532A08"/>
    <w:rsid w:val="00532A4E"/>
    <w:rsid w:val="00532E88"/>
    <w:rsid w:val="00532F84"/>
    <w:rsid w:val="00534458"/>
    <w:rsid w:val="005344E9"/>
    <w:rsid w:val="00534E24"/>
    <w:rsid w:val="00535277"/>
    <w:rsid w:val="00535442"/>
    <w:rsid w:val="0053581F"/>
    <w:rsid w:val="00535A94"/>
    <w:rsid w:val="00535B11"/>
    <w:rsid w:val="005363BC"/>
    <w:rsid w:val="0053667D"/>
    <w:rsid w:val="005368B4"/>
    <w:rsid w:val="00536CBC"/>
    <w:rsid w:val="00537917"/>
    <w:rsid w:val="00537C26"/>
    <w:rsid w:val="00537CDE"/>
    <w:rsid w:val="00537DB4"/>
    <w:rsid w:val="00537F5A"/>
    <w:rsid w:val="005408ED"/>
    <w:rsid w:val="00540B1B"/>
    <w:rsid w:val="00540D3B"/>
    <w:rsid w:val="00541F14"/>
    <w:rsid w:val="00541F7E"/>
    <w:rsid w:val="00542058"/>
    <w:rsid w:val="00542184"/>
    <w:rsid w:val="005422A3"/>
    <w:rsid w:val="00542A87"/>
    <w:rsid w:val="00543039"/>
    <w:rsid w:val="00543263"/>
    <w:rsid w:val="00543750"/>
    <w:rsid w:val="00543A0E"/>
    <w:rsid w:val="005443FC"/>
    <w:rsid w:val="005445DE"/>
    <w:rsid w:val="005449A8"/>
    <w:rsid w:val="005450BF"/>
    <w:rsid w:val="00545224"/>
    <w:rsid w:val="00545270"/>
    <w:rsid w:val="0054574F"/>
    <w:rsid w:val="00545D60"/>
    <w:rsid w:val="005460A9"/>
    <w:rsid w:val="0054684F"/>
    <w:rsid w:val="00546D55"/>
    <w:rsid w:val="00547BC0"/>
    <w:rsid w:val="00547C6A"/>
    <w:rsid w:val="0055000A"/>
    <w:rsid w:val="005505D4"/>
    <w:rsid w:val="0055070B"/>
    <w:rsid w:val="005510F3"/>
    <w:rsid w:val="005514B0"/>
    <w:rsid w:val="0055244A"/>
    <w:rsid w:val="005529C3"/>
    <w:rsid w:val="00552C3D"/>
    <w:rsid w:val="00552DF3"/>
    <w:rsid w:val="00555037"/>
    <w:rsid w:val="00555098"/>
    <w:rsid w:val="005550B2"/>
    <w:rsid w:val="00555A3D"/>
    <w:rsid w:val="005564CF"/>
    <w:rsid w:val="00556732"/>
    <w:rsid w:val="00556F33"/>
    <w:rsid w:val="00557000"/>
    <w:rsid w:val="005577B0"/>
    <w:rsid w:val="00557CC9"/>
    <w:rsid w:val="005601A9"/>
    <w:rsid w:val="00560A57"/>
    <w:rsid w:val="00560D6B"/>
    <w:rsid w:val="005613BC"/>
    <w:rsid w:val="00561C82"/>
    <w:rsid w:val="00562348"/>
    <w:rsid w:val="00562591"/>
    <w:rsid w:val="005625DF"/>
    <w:rsid w:val="00562E8E"/>
    <w:rsid w:val="00563775"/>
    <w:rsid w:val="00564393"/>
    <w:rsid w:val="00564E72"/>
    <w:rsid w:val="0056568C"/>
    <w:rsid w:val="00565991"/>
    <w:rsid w:val="00565B20"/>
    <w:rsid w:val="00565BD3"/>
    <w:rsid w:val="00565FC0"/>
    <w:rsid w:val="00566502"/>
    <w:rsid w:val="00566B59"/>
    <w:rsid w:val="00566D87"/>
    <w:rsid w:val="00566FAD"/>
    <w:rsid w:val="00566FC7"/>
    <w:rsid w:val="00567295"/>
    <w:rsid w:val="005672D0"/>
    <w:rsid w:val="0056790A"/>
    <w:rsid w:val="00567F3A"/>
    <w:rsid w:val="00571440"/>
    <w:rsid w:val="005719D1"/>
    <w:rsid w:val="00571B0A"/>
    <w:rsid w:val="00571B44"/>
    <w:rsid w:val="00571F9C"/>
    <w:rsid w:val="005720B4"/>
    <w:rsid w:val="0057288B"/>
    <w:rsid w:val="005730BF"/>
    <w:rsid w:val="00573FC0"/>
    <w:rsid w:val="00574A86"/>
    <w:rsid w:val="00575152"/>
    <w:rsid w:val="00575A58"/>
    <w:rsid w:val="00575AAE"/>
    <w:rsid w:val="00576524"/>
    <w:rsid w:val="00576C17"/>
    <w:rsid w:val="00577FCF"/>
    <w:rsid w:val="00580023"/>
    <w:rsid w:val="00580406"/>
    <w:rsid w:val="005808A4"/>
    <w:rsid w:val="00580BDB"/>
    <w:rsid w:val="005815A5"/>
    <w:rsid w:val="0058165A"/>
    <w:rsid w:val="00582F90"/>
    <w:rsid w:val="0058324A"/>
    <w:rsid w:val="00583C14"/>
    <w:rsid w:val="00583C61"/>
    <w:rsid w:val="00583DF5"/>
    <w:rsid w:val="00586673"/>
    <w:rsid w:val="005873B7"/>
    <w:rsid w:val="00587D28"/>
    <w:rsid w:val="00590244"/>
    <w:rsid w:val="0059198E"/>
    <w:rsid w:val="00591EEC"/>
    <w:rsid w:val="00592672"/>
    <w:rsid w:val="00592EE1"/>
    <w:rsid w:val="00593165"/>
    <w:rsid w:val="00593237"/>
    <w:rsid w:val="00593F8C"/>
    <w:rsid w:val="00594926"/>
    <w:rsid w:val="00595144"/>
    <w:rsid w:val="005963B5"/>
    <w:rsid w:val="00596EC3"/>
    <w:rsid w:val="00596F0B"/>
    <w:rsid w:val="0059754A"/>
    <w:rsid w:val="00597AB2"/>
    <w:rsid w:val="005A0545"/>
    <w:rsid w:val="005A0B02"/>
    <w:rsid w:val="005A1271"/>
    <w:rsid w:val="005A13F1"/>
    <w:rsid w:val="005A169A"/>
    <w:rsid w:val="005A1B87"/>
    <w:rsid w:val="005A1EE8"/>
    <w:rsid w:val="005A2DF3"/>
    <w:rsid w:val="005A3135"/>
    <w:rsid w:val="005A32D3"/>
    <w:rsid w:val="005A3750"/>
    <w:rsid w:val="005A3D9B"/>
    <w:rsid w:val="005A3E0B"/>
    <w:rsid w:val="005A53AC"/>
    <w:rsid w:val="005A59F5"/>
    <w:rsid w:val="005A5D1A"/>
    <w:rsid w:val="005A633B"/>
    <w:rsid w:val="005A65A5"/>
    <w:rsid w:val="005A6BE6"/>
    <w:rsid w:val="005A73AD"/>
    <w:rsid w:val="005A7705"/>
    <w:rsid w:val="005A7E02"/>
    <w:rsid w:val="005B13F5"/>
    <w:rsid w:val="005B21ED"/>
    <w:rsid w:val="005B2549"/>
    <w:rsid w:val="005B2840"/>
    <w:rsid w:val="005B2DB2"/>
    <w:rsid w:val="005B2DDA"/>
    <w:rsid w:val="005B3066"/>
    <w:rsid w:val="005B3502"/>
    <w:rsid w:val="005B3A4C"/>
    <w:rsid w:val="005B3BA5"/>
    <w:rsid w:val="005B3C9E"/>
    <w:rsid w:val="005B3E54"/>
    <w:rsid w:val="005B4103"/>
    <w:rsid w:val="005B4C00"/>
    <w:rsid w:val="005B5603"/>
    <w:rsid w:val="005B57B9"/>
    <w:rsid w:val="005B582F"/>
    <w:rsid w:val="005B5C3A"/>
    <w:rsid w:val="005B5C3E"/>
    <w:rsid w:val="005B5F25"/>
    <w:rsid w:val="005B6782"/>
    <w:rsid w:val="005B6B22"/>
    <w:rsid w:val="005B6E03"/>
    <w:rsid w:val="005B7116"/>
    <w:rsid w:val="005B7D9D"/>
    <w:rsid w:val="005C02E6"/>
    <w:rsid w:val="005C079B"/>
    <w:rsid w:val="005C2121"/>
    <w:rsid w:val="005C2593"/>
    <w:rsid w:val="005C25E9"/>
    <w:rsid w:val="005C26AF"/>
    <w:rsid w:val="005C2C3A"/>
    <w:rsid w:val="005C3453"/>
    <w:rsid w:val="005C3E1A"/>
    <w:rsid w:val="005C3F66"/>
    <w:rsid w:val="005C3FED"/>
    <w:rsid w:val="005C4283"/>
    <w:rsid w:val="005C4611"/>
    <w:rsid w:val="005C47DC"/>
    <w:rsid w:val="005C4A86"/>
    <w:rsid w:val="005C4CFF"/>
    <w:rsid w:val="005C5120"/>
    <w:rsid w:val="005C56D7"/>
    <w:rsid w:val="005C62AE"/>
    <w:rsid w:val="005C6DD7"/>
    <w:rsid w:val="005D0394"/>
    <w:rsid w:val="005D0B9D"/>
    <w:rsid w:val="005D1639"/>
    <w:rsid w:val="005D1874"/>
    <w:rsid w:val="005D191B"/>
    <w:rsid w:val="005D1E48"/>
    <w:rsid w:val="005D2447"/>
    <w:rsid w:val="005D2D53"/>
    <w:rsid w:val="005D2ECD"/>
    <w:rsid w:val="005D33B1"/>
    <w:rsid w:val="005D3740"/>
    <w:rsid w:val="005D39A4"/>
    <w:rsid w:val="005D3A31"/>
    <w:rsid w:val="005D4D3B"/>
    <w:rsid w:val="005D5224"/>
    <w:rsid w:val="005D5F29"/>
    <w:rsid w:val="005D6CE5"/>
    <w:rsid w:val="005D7365"/>
    <w:rsid w:val="005D739B"/>
    <w:rsid w:val="005D7C5B"/>
    <w:rsid w:val="005E02E9"/>
    <w:rsid w:val="005E170A"/>
    <w:rsid w:val="005E1728"/>
    <w:rsid w:val="005E241D"/>
    <w:rsid w:val="005E2DD4"/>
    <w:rsid w:val="005E6861"/>
    <w:rsid w:val="005E76E2"/>
    <w:rsid w:val="005F0184"/>
    <w:rsid w:val="005F0590"/>
    <w:rsid w:val="005F06BB"/>
    <w:rsid w:val="005F0A89"/>
    <w:rsid w:val="005F0C64"/>
    <w:rsid w:val="005F0C94"/>
    <w:rsid w:val="005F1515"/>
    <w:rsid w:val="005F1860"/>
    <w:rsid w:val="005F1F53"/>
    <w:rsid w:val="005F22E1"/>
    <w:rsid w:val="005F2BAA"/>
    <w:rsid w:val="005F2E75"/>
    <w:rsid w:val="005F3330"/>
    <w:rsid w:val="005F3596"/>
    <w:rsid w:val="005F4636"/>
    <w:rsid w:val="005F5049"/>
    <w:rsid w:val="005F50E3"/>
    <w:rsid w:val="005F5366"/>
    <w:rsid w:val="005F62B5"/>
    <w:rsid w:val="005F6796"/>
    <w:rsid w:val="005F68D0"/>
    <w:rsid w:val="005F6BDB"/>
    <w:rsid w:val="005F7AFA"/>
    <w:rsid w:val="005F7C0D"/>
    <w:rsid w:val="005F7D07"/>
    <w:rsid w:val="005F7DD0"/>
    <w:rsid w:val="00600A27"/>
    <w:rsid w:val="00600BD3"/>
    <w:rsid w:val="006019CB"/>
    <w:rsid w:val="00601C9A"/>
    <w:rsid w:val="006022D4"/>
    <w:rsid w:val="00602C50"/>
    <w:rsid w:val="00602CCD"/>
    <w:rsid w:val="00603987"/>
    <w:rsid w:val="00603B41"/>
    <w:rsid w:val="00604103"/>
    <w:rsid w:val="006046F8"/>
    <w:rsid w:val="006047C5"/>
    <w:rsid w:val="00604816"/>
    <w:rsid w:val="00604D1F"/>
    <w:rsid w:val="00604D4A"/>
    <w:rsid w:val="00605092"/>
    <w:rsid w:val="00606529"/>
    <w:rsid w:val="00606551"/>
    <w:rsid w:val="00606A04"/>
    <w:rsid w:val="0061040D"/>
    <w:rsid w:val="00610E1A"/>
    <w:rsid w:val="006110CA"/>
    <w:rsid w:val="00611640"/>
    <w:rsid w:val="00611A5A"/>
    <w:rsid w:val="00611BC3"/>
    <w:rsid w:val="00611DB9"/>
    <w:rsid w:val="006125B3"/>
    <w:rsid w:val="006125DD"/>
    <w:rsid w:val="00612A5D"/>
    <w:rsid w:val="006132C5"/>
    <w:rsid w:val="006145BC"/>
    <w:rsid w:val="00614714"/>
    <w:rsid w:val="0061606B"/>
    <w:rsid w:val="00616F0E"/>
    <w:rsid w:val="006170FF"/>
    <w:rsid w:val="00617477"/>
    <w:rsid w:val="006177AA"/>
    <w:rsid w:val="0061785C"/>
    <w:rsid w:val="00620A3D"/>
    <w:rsid w:val="00620BC9"/>
    <w:rsid w:val="006210DF"/>
    <w:rsid w:val="006211E2"/>
    <w:rsid w:val="006216D7"/>
    <w:rsid w:val="00621E63"/>
    <w:rsid w:val="006221E3"/>
    <w:rsid w:val="00622271"/>
    <w:rsid w:val="006224BF"/>
    <w:rsid w:val="0062255B"/>
    <w:rsid w:val="006226C3"/>
    <w:rsid w:val="0062379C"/>
    <w:rsid w:val="00623A35"/>
    <w:rsid w:val="00623A49"/>
    <w:rsid w:val="00623F19"/>
    <w:rsid w:val="00624745"/>
    <w:rsid w:val="0062479C"/>
    <w:rsid w:val="0062527D"/>
    <w:rsid w:val="006257E8"/>
    <w:rsid w:val="006264F0"/>
    <w:rsid w:val="00626B27"/>
    <w:rsid w:val="00626B58"/>
    <w:rsid w:val="00627023"/>
    <w:rsid w:val="00627296"/>
    <w:rsid w:val="00627D5B"/>
    <w:rsid w:val="00627E56"/>
    <w:rsid w:val="0063041E"/>
    <w:rsid w:val="0063052C"/>
    <w:rsid w:val="00630B6E"/>
    <w:rsid w:val="00630B6F"/>
    <w:rsid w:val="00630DF5"/>
    <w:rsid w:val="006311FC"/>
    <w:rsid w:val="006327F4"/>
    <w:rsid w:val="006327FA"/>
    <w:rsid w:val="00632A64"/>
    <w:rsid w:val="006331B0"/>
    <w:rsid w:val="006332BC"/>
    <w:rsid w:val="006333E4"/>
    <w:rsid w:val="006335F9"/>
    <w:rsid w:val="00633C80"/>
    <w:rsid w:val="00634D17"/>
    <w:rsid w:val="006355DF"/>
    <w:rsid w:val="00635799"/>
    <w:rsid w:val="006357C0"/>
    <w:rsid w:val="00635903"/>
    <w:rsid w:val="00635B28"/>
    <w:rsid w:val="00635FF0"/>
    <w:rsid w:val="006362FB"/>
    <w:rsid w:val="006363CA"/>
    <w:rsid w:val="006366ED"/>
    <w:rsid w:val="00636FA1"/>
    <w:rsid w:val="00636FF2"/>
    <w:rsid w:val="0063717B"/>
    <w:rsid w:val="006377A1"/>
    <w:rsid w:val="00637931"/>
    <w:rsid w:val="00637D08"/>
    <w:rsid w:val="006405BA"/>
    <w:rsid w:val="0064067F"/>
    <w:rsid w:val="0064078B"/>
    <w:rsid w:val="00640ABB"/>
    <w:rsid w:val="00640CF2"/>
    <w:rsid w:val="00640DE3"/>
    <w:rsid w:val="00641C65"/>
    <w:rsid w:val="00642781"/>
    <w:rsid w:val="006429BA"/>
    <w:rsid w:val="00642AAC"/>
    <w:rsid w:val="0064322E"/>
    <w:rsid w:val="00643CCA"/>
    <w:rsid w:val="00643E90"/>
    <w:rsid w:val="00644500"/>
    <w:rsid w:val="00644538"/>
    <w:rsid w:val="00645AAD"/>
    <w:rsid w:val="00645EEC"/>
    <w:rsid w:val="00646328"/>
    <w:rsid w:val="006503E7"/>
    <w:rsid w:val="006508EC"/>
    <w:rsid w:val="00650BC3"/>
    <w:rsid w:val="00652080"/>
    <w:rsid w:val="00652248"/>
    <w:rsid w:val="00652546"/>
    <w:rsid w:val="00652D55"/>
    <w:rsid w:val="006530AE"/>
    <w:rsid w:val="006538D2"/>
    <w:rsid w:val="006542EC"/>
    <w:rsid w:val="00654CE8"/>
    <w:rsid w:val="006559B2"/>
    <w:rsid w:val="00660100"/>
    <w:rsid w:val="00660392"/>
    <w:rsid w:val="00660836"/>
    <w:rsid w:val="00662325"/>
    <w:rsid w:val="00663127"/>
    <w:rsid w:val="0066405D"/>
    <w:rsid w:val="00664081"/>
    <w:rsid w:val="006653DE"/>
    <w:rsid w:val="00665995"/>
    <w:rsid w:val="00665BFB"/>
    <w:rsid w:val="00665C0F"/>
    <w:rsid w:val="00665C4E"/>
    <w:rsid w:val="006660EE"/>
    <w:rsid w:val="0066696B"/>
    <w:rsid w:val="00666C8D"/>
    <w:rsid w:val="006670C4"/>
    <w:rsid w:val="00667364"/>
    <w:rsid w:val="00667B45"/>
    <w:rsid w:val="006703D5"/>
    <w:rsid w:val="006703FA"/>
    <w:rsid w:val="0067053B"/>
    <w:rsid w:val="006706DD"/>
    <w:rsid w:val="00670D8C"/>
    <w:rsid w:val="00671759"/>
    <w:rsid w:val="00671A6F"/>
    <w:rsid w:val="00672689"/>
    <w:rsid w:val="00672C05"/>
    <w:rsid w:val="00672D06"/>
    <w:rsid w:val="00672D6E"/>
    <w:rsid w:val="0067305F"/>
    <w:rsid w:val="006747D6"/>
    <w:rsid w:val="00674AF0"/>
    <w:rsid w:val="006752A0"/>
    <w:rsid w:val="00675813"/>
    <w:rsid w:val="00675A06"/>
    <w:rsid w:val="00675ECC"/>
    <w:rsid w:val="006761B0"/>
    <w:rsid w:val="006762A0"/>
    <w:rsid w:val="006765D6"/>
    <w:rsid w:val="00677161"/>
    <w:rsid w:val="00677983"/>
    <w:rsid w:val="006800AE"/>
    <w:rsid w:val="006801DF"/>
    <w:rsid w:val="00680C53"/>
    <w:rsid w:val="006815B3"/>
    <w:rsid w:val="006815D2"/>
    <w:rsid w:val="00681B0A"/>
    <w:rsid w:val="00681B72"/>
    <w:rsid w:val="00681DD5"/>
    <w:rsid w:val="006820AC"/>
    <w:rsid w:val="00682207"/>
    <w:rsid w:val="00682BA3"/>
    <w:rsid w:val="006830BA"/>
    <w:rsid w:val="0068387F"/>
    <w:rsid w:val="00683CD4"/>
    <w:rsid w:val="006844A9"/>
    <w:rsid w:val="006848D2"/>
    <w:rsid w:val="00684F0F"/>
    <w:rsid w:val="00684F35"/>
    <w:rsid w:val="0068504C"/>
    <w:rsid w:val="0068506D"/>
    <w:rsid w:val="00685160"/>
    <w:rsid w:val="00685DE7"/>
    <w:rsid w:val="00686EAB"/>
    <w:rsid w:val="00687059"/>
    <w:rsid w:val="00687718"/>
    <w:rsid w:val="00687E8A"/>
    <w:rsid w:val="0069086C"/>
    <w:rsid w:val="006909B6"/>
    <w:rsid w:val="00690C3C"/>
    <w:rsid w:val="00690DFB"/>
    <w:rsid w:val="00690E76"/>
    <w:rsid w:val="0069150B"/>
    <w:rsid w:val="00691DAA"/>
    <w:rsid w:val="00692091"/>
    <w:rsid w:val="006924EE"/>
    <w:rsid w:val="00692C7C"/>
    <w:rsid w:val="00692C8A"/>
    <w:rsid w:val="00694FFB"/>
    <w:rsid w:val="00695D7C"/>
    <w:rsid w:val="006960DB"/>
    <w:rsid w:val="006960E3"/>
    <w:rsid w:val="00696307"/>
    <w:rsid w:val="00696CD4"/>
    <w:rsid w:val="00696F6B"/>
    <w:rsid w:val="006971A2"/>
    <w:rsid w:val="00697570"/>
    <w:rsid w:val="00697B1A"/>
    <w:rsid w:val="006A0912"/>
    <w:rsid w:val="006A0D27"/>
    <w:rsid w:val="006A0EE5"/>
    <w:rsid w:val="006A16D9"/>
    <w:rsid w:val="006A1B69"/>
    <w:rsid w:val="006A1C07"/>
    <w:rsid w:val="006A210F"/>
    <w:rsid w:val="006A2D95"/>
    <w:rsid w:val="006A3102"/>
    <w:rsid w:val="006A3B9E"/>
    <w:rsid w:val="006A44B5"/>
    <w:rsid w:val="006A4783"/>
    <w:rsid w:val="006A4B87"/>
    <w:rsid w:val="006A547C"/>
    <w:rsid w:val="006A54DB"/>
    <w:rsid w:val="006A5829"/>
    <w:rsid w:val="006A587E"/>
    <w:rsid w:val="006A5DD1"/>
    <w:rsid w:val="006A5E6B"/>
    <w:rsid w:val="006A5FA1"/>
    <w:rsid w:val="006A7CFA"/>
    <w:rsid w:val="006A7D2E"/>
    <w:rsid w:val="006A7E0C"/>
    <w:rsid w:val="006B0154"/>
    <w:rsid w:val="006B140F"/>
    <w:rsid w:val="006B289C"/>
    <w:rsid w:val="006B289F"/>
    <w:rsid w:val="006B3A47"/>
    <w:rsid w:val="006B4268"/>
    <w:rsid w:val="006B4D35"/>
    <w:rsid w:val="006B5AF9"/>
    <w:rsid w:val="006B6110"/>
    <w:rsid w:val="006B791E"/>
    <w:rsid w:val="006C177B"/>
    <w:rsid w:val="006C17E1"/>
    <w:rsid w:val="006C17ED"/>
    <w:rsid w:val="006C2982"/>
    <w:rsid w:val="006C365B"/>
    <w:rsid w:val="006C3BC2"/>
    <w:rsid w:val="006C3DD1"/>
    <w:rsid w:val="006C412C"/>
    <w:rsid w:val="006C43DD"/>
    <w:rsid w:val="006C4543"/>
    <w:rsid w:val="006C569A"/>
    <w:rsid w:val="006C5A11"/>
    <w:rsid w:val="006C61E1"/>
    <w:rsid w:val="006C6201"/>
    <w:rsid w:val="006C62EB"/>
    <w:rsid w:val="006C6FDE"/>
    <w:rsid w:val="006C71C8"/>
    <w:rsid w:val="006C752B"/>
    <w:rsid w:val="006C7D0C"/>
    <w:rsid w:val="006D0FDD"/>
    <w:rsid w:val="006D163E"/>
    <w:rsid w:val="006D1F33"/>
    <w:rsid w:val="006D2888"/>
    <w:rsid w:val="006D2DEC"/>
    <w:rsid w:val="006D2E4F"/>
    <w:rsid w:val="006D32EF"/>
    <w:rsid w:val="006D4B84"/>
    <w:rsid w:val="006D4F23"/>
    <w:rsid w:val="006D5A07"/>
    <w:rsid w:val="006D5ED4"/>
    <w:rsid w:val="006D633A"/>
    <w:rsid w:val="006D686E"/>
    <w:rsid w:val="006D6E81"/>
    <w:rsid w:val="006E0120"/>
    <w:rsid w:val="006E1C48"/>
    <w:rsid w:val="006E1F76"/>
    <w:rsid w:val="006E2394"/>
    <w:rsid w:val="006E27D0"/>
    <w:rsid w:val="006E2A14"/>
    <w:rsid w:val="006E2FC0"/>
    <w:rsid w:val="006E31A2"/>
    <w:rsid w:val="006E3575"/>
    <w:rsid w:val="006E387C"/>
    <w:rsid w:val="006E39B1"/>
    <w:rsid w:val="006E3D14"/>
    <w:rsid w:val="006E4A26"/>
    <w:rsid w:val="006E4E63"/>
    <w:rsid w:val="006E5D41"/>
    <w:rsid w:val="006E6585"/>
    <w:rsid w:val="006E65BB"/>
    <w:rsid w:val="006E6B2E"/>
    <w:rsid w:val="006E736B"/>
    <w:rsid w:val="006E7429"/>
    <w:rsid w:val="006E7AC8"/>
    <w:rsid w:val="006F02DE"/>
    <w:rsid w:val="006F0ECA"/>
    <w:rsid w:val="006F13CC"/>
    <w:rsid w:val="006F1451"/>
    <w:rsid w:val="006F156E"/>
    <w:rsid w:val="006F199B"/>
    <w:rsid w:val="006F1C9F"/>
    <w:rsid w:val="006F1D49"/>
    <w:rsid w:val="006F24C0"/>
    <w:rsid w:val="006F2627"/>
    <w:rsid w:val="006F3E52"/>
    <w:rsid w:val="006F4042"/>
    <w:rsid w:val="006F404E"/>
    <w:rsid w:val="006F450A"/>
    <w:rsid w:val="006F4914"/>
    <w:rsid w:val="006F4928"/>
    <w:rsid w:val="006F49F4"/>
    <w:rsid w:val="006F50CD"/>
    <w:rsid w:val="006F576C"/>
    <w:rsid w:val="006F5793"/>
    <w:rsid w:val="006F582A"/>
    <w:rsid w:val="006F5B3D"/>
    <w:rsid w:val="006F65E2"/>
    <w:rsid w:val="006F6B22"/>
    <w:rsid w:val="006F793C"/>
    <w:rsid w:val="006F79D5"/>
    <w:rsid w:val="00700135"/>
    <w:rsid w:val="00702190"/>
    <w:rsid w:val="00702294"/>
    <w:rsid w:val="007031D9"/>
    <w:rsid w:val="00703B8F"/>
    <w:rsid w:val="00704309"/>
    <w:rsid w:val="007044EB"/>
    <w:rsid w:val="00704759"/>
    <w:rsid w:val="00704DD7"/>
    <w:rsid w:val="007058CD"/>
    <w:rsid w:val="0070679B"/>
    <w:rsid w:val="00706BCB"/>
    <w:rsid w:val="00707354"/>
    <w:rsid w:val="00707FA9"/>
    <w:rsid w:val="00710048"/>
    <w:rsid w:val="007109D5"/>
    <w:rsid w:val="0071136D"/>
    <w:rsid w:val="00711579"/>
    <w:rsid w:val="00711864"/>
    <w:rsid w:val="007119C7"/>
    <w:rsid w:val="00712B66"/>
    <w:rsid w:val="00712C8B"/>
    <w:rsid w:val="00712EC7"/>
    <w:rsid w:val="00712FDA"/>
    <w:rsid w:val="0071334D"/>
    <w:rsid w:val="00713854"/>
    <w:rsid w:val="0071398E"/>
    <w:rsid w:val="00714CFA"/>
    <w:rsid w:val="0071563F"/>
    <w:rsid w:val="00715AB1"/>
    <w:rsid w:val="00716287"/>
    <w:rsid w:val="00716452"/>
    <w:rsid w:val="007165B9"/>
    <w:rsid w:val="00716BA4"/>
    <w:rsid w:val="00717373"/>
    <w:rsid w:val="00717739"/>
    <w:rsid w:val="007177A8"/>
    <w:rsid w:val="0072014C"/>
    <w:rsid w:val="0072049A"/>
    <w:rsid w:val="00720A30"/>
    <w:rsid w:val="0072150A"/>
    <w:rsid w:val="00721942"/>
    <w:rsid w:val="00721C0F"/>
    <w:rsid w:val="00721F75"/>
    <w:rsid w:val="00721FF6"/>
    <w:rsid w:val="00722610"/>
    <w:rsid w:val="007229EF"/>
    <w:rsid w:val="00722E74"/>
    <w:rsid w:val="00723491"/>
    <w:rsid w:val="00724479"/>
    <w:rsid w:val="00725649"/>
    <w:rsid w:val="00725B0B"/>
    <w:rsid w:val="00725FB2"/>
    <w:rsid w:val="00726764"/>
    <w:rsid w:val="007269D3"/>
    <w:rsid w:val="00727181"/>
    <w:rsid w:val="007273AA"/>
    <w:rsid w:val="00727FA2"/>
    <w:rsid w:val="00730E1B"/>
    <w:rsid w:val="00731144"/>
    <w:rsid w:val="007315AA"/>
    <w:rsid w:val="00731671"/>
    <w:rsid w:val="0073176A"/>
    <w:rsid w:val="00732603"/>
    <w:rsid w:val="007326BA"/>
    <w:rsid w:val="00732CAA"/>
    <w:rsid w:val="00732E57"/>
    <w:rsid w:val="00732E66"/>
    <w:rsid w:val="007330C9"/>
    <w:rsid w:val="00733428"/>
    <w:rsid w:val="00734580"/>
    <w:rsid w:val="00734633"/>
    <w:rsid w:val="00734E24"/>
    <w:rsid w:val="0073519C"/>
    <w:rsid w:val="007353AB"/>
    <w:rsid w:val="0073555D"/>
    <w:rsid w:val="0073576B"/>
    <w:rsid w:val="00735EEF"/>
    <w:rsid w:val="007366A2"/>
    <w:rsid w:val="00737043"/>
    <w:rsid w:val="00737A77"/>
    <w:rsid w:val="00740636"/>
    <w:rsid w:val="00740E0B"/>
    <w:rsid w:val="0074141E"/>
    <w:rsid w:val="0074142A"/>
    <w:rsid w:val="007423DA"/>
    <w:rsid w:val="00743054"/>
    <w:rsid w:val="00743A4A"/>
    <w:rsid w:val="00744C87"/>
    <w:rsid w:val="0074511A"/>
    <w:rsid w:val="007453EC"/>
    <w:rsid w:val="00745FF4"/>
    <w:rsid w:val="00747060"/>
    <w:rsid w:val="00747A41"/>
    <w:rsid w:val="00747BA2"/>
    <w:rsid w:val="00747E31"/>
    <w:rsid w:val="0075038D"/>
    <w:rsid w:val="007514C3"/>
    <w:rsid w:val="00751A9B"/>
    <w:rsid w:val="007525FF"/>
    <w:rsid w:val="00753A91"/>
    <w:rsid w:val="00753B0F"/>
    <w:rsid w:val="00753D95"/>
    <w:rsid w:val="00753ED6"/>
    <w:rsid w:val="0075434E"/>
    <w:rsid w:val="007548B1"/>
    <w:rsid w:val="00755B7F"/>
    <w:rsid w:val="007562B1"/>
    <w:rsid w:val="007567D3"/>
    <w:rsid w:val="007572F9"/>
    <w:rsid w:val="007575BE"/>
    <w:rsid w:val="00757BAE"/>
    <w:rsid w:val="00757BB5"/>
    <w:rsid w:val="00757F3D"/>
    <w:rsid w:val="00760475"/>
    <w:rsid w:val="00760773"/>
    <w:rsid w:val="00760AD4"/>
    <w:rsid w:val="00760B01"/>
    <w:rsid w:val="007612E3"/>
    <w:rsid w:val="00761328"/>
    <w:rsid w:val="007613BA"/>
    <w:rsid w:val="00761BBE"/>
    <w:rsid w:val="00762B5B"/>
    <w:rsid w:val="0076315C"/>
    <w:rsid w:val="00763E4D"/>
    <w:rsid w:val="007642C8"/>
    <w:rsid w:val="00765449"/>
    <w:rsid w:val="00766232"/>
    <w:rsid w:val="00766C94"/>
    <w:rsid w:val="00767220"/>
    <w:rsid w:val="00767462"/>
    <w:rsid w:val="00770271"/>
    <w:rsid w:val="007724F7"/>
    <w:rsid w:val="00772A75"/>
    <w:rsid w:val="00772A88"/>
    <w:rsid w:val="00772E47"/>
    <w:rsid w:val="00774588"/>
    <w:rsid w:val="0077458F"/>
    <w:rsid w:val="007748C4"/>
    <w:rsid w:val="00774FF1"/>
    <w:rsid w:val="0077533C"/>
    <w:rsid w:val="00775804"/>
    <w:rsid w:val="00775C0C"/>
    <w:rsid w:val="00775CAF"/>
    <w:rsid w:val="00775DA0"/>
    <w:rsid w:val="00776351"/>
    <w:rsid w:val="00776DC4"/>
    <w:rsid w:val="00776DF0"/>
    <w:rsid w:val="00777415"/>
    <w:rsid w:val="00777534"/>
    <w:rsid w:val="007776C4"/>
    <w:rsid w:val="00780254"/>
    <w:rsid w:val="00780F4A"/>
    <w:rsid w:val="007820CB"/>
    <w:rsid w:val="00782388"/>
    <w:rsid w:val="00782D0E"/>
    <w:rsid w:val="00782DE2"/>
    <w:rsid w:val="007830F6"/>
    <w:rsid w:val="007839FC"/>
    <w:rsid w:val="00783C2C"/>
    <w:rsid w:val="00783C50"/>
    <w:rsid w:val="00783F77"/>
    <w:rsid w:val="00783FD1"/>
    <w:rsid w:val="00784055"/>
    <w:rsid w:val="00784063"/>
    <w:rsid w:val="00784481"/>
    <w:rsid w:val="007845BF"/>
    <w:rsid w:val="00785182"/>
    <w:rsid w:val="007856DA"/>
    <w:rsid w:val="007859A7"/>
    <w:rsid w:val="00785B5D"/>
    <w:rsid w:val="00786076"/>
    <w:rsid w:val="00787142"/>
    <w:rsid w:val="00790044"/>
    <w:rsid w:val="007903F0"/>
    <w:rsid w:val="00790643"/>
    <w:rsid w:val="00791714"/>
    <w:rsid w:val="0079246E"/>
    <w:rsid w:val="00792E2E"/>
    <w:rsid w:val="00793537"/>
    <w:rsid w:val="007936E8"/>
    <w:rsid w:val="00793BA1"/>
    <w:rsid w:val="00793DF7"/>
    <w:rsid w:val="007940DF"/>
    <w:rsid w:val="00794998"/>
    <w:rsid w:val="00794D19"/>
    <w:rsid w:val="00795553"/>
    <w:rsid w:val="007956DC"/>
    <w:rsid w:val="00795B2B"/>
    <w:rsid w:val="00795B9E"/>
    <w:rsid w:val="0079751E"/>
    <w:rsid w:val="00797B14"/>
    <w:rsid w:val="007A007C"/>
    <w:rsid w:val="007A070F"/>
    <w:rsid w:val="007A0BCD"/>
    <w:rsid w:val="007A0D4F"/>
    <w:rsid w:val="007A14C0"/>
    <w:rsid w:val="007A240A"/>
    <w:rsid w:val="007A2F47"/>
    <w:rsid w:val="007A31B8"/>
    <w:rsid w:val="007A447A"/>
    <w:rsid w:val="007A4D51"/>
    <w:rsid w:val="007A52E6"/>
    <w:rsid w:val="007A5343"/>
    <w:rsid w:val="007A5EB6"/>
    <w:rsid w:val="007A6F48"/>
    <w:rsid w:val="007B0520"/>
    <w:rsid w:val="007B0D43"/>
    <w:rsid w:val="007B1239"/>
    <w:rsid w:val="007B1B7A"/>
    <w:rsid w:val="007B2571"/>
    <w:rsid w:val="007B36C2"/>
    <w:rsid w:val="007B372D"/>
    <w:rsid w:val="007B3BE5"/>
    <w:rsid w:val="007B4256"/>
    <w:rsid w:val="007B439E"/>
    <w:rsid w:val="007B5228"/>
    <w:rsid w:val="007B527F"/>
    <w:rsid w:val="007B5494"/>
    <w:rsid w:val="007B5604"/>
    <w:rsid w:val="007B57A8"/>
    <w:rsid w:val="007B5D80"/>
    <w:rsid w:val="007B5F2F"/>
    <w:rsid w:val="007B6B32"/>
    <w:rsid w:val="007B6C50"/>
    <w:rsid w:val="007B6E10"/>
    <w:rsid w:val="007B75A4"/>
    <w:rsid w:val="007B7CE7"/>
    <w:rsid w:val="007B7E22"/>
    <w:rsid w:val="007B7F4A"/>
    <w:rsid w:val="007C0742"/>
    <w:rsid w:val="007C0C76"/>
    <w:rsid w:val="007C0E44"/>
    <w:rsid w:val="007C11F7"/>
    <w:rsid w:val="007C16A3"/>
    <w:rsid w:val="007C25EB"/>
    <w:rsid w:val="007C27F6"/>
    <w:rsid w:val="007C2F4E"/>
    <w:rsid w:val="007C2FFB"/>
    <w:rsid w:val="007C33EF"/>
    <w:rsid w:val="007C3C23"/>
    <w:rsid w:val="007C3D59"/>
    <w:rsid w:val="007C5207"/>
    <w:rsid w:val="007C52C6"/>
    <w:rsid w:val="007C580D"/>
    <w:rsid w:val="007C5810"/>
    <w:rsid w:val="007C5D7B"/>
    <w:rsid w:val="007C6A89"/>
    <w:rsid w:val="007C779B"/>
    <w:rsid w:val="007C7BD2"/>
    <w:rsid w:val="007C7E93"/>
    <w:rsid w:val="007D0574"/>
    <w:rsid w:val="007D1187"/>
    <w:rsid w:val="007D1931"/>
    <w:rsid w:val="007D235C"/>
    <w:rsid w:val="007D23A7"/>
    <w:rsid w:val="007D2479"/>
    <w:rsid w:val="007D2664"/>
    <w:rsid w:val="007D2954"/>
    <w:rsid w:val="007D3FD3"/>
    <w:rsid w:val="007D4C79"/>
    <w:rsid w:val="007D4D81"/>
    <w:rsid w:val="007D4F58"/>
    <w:rsid w:val="007D5001"/>
    <w:rsid w:val="007D51AD"/>
    <w:rsid w:val="007D5D37"/>
    <w:rsid w:val="007D5E8D"/>
    <w:rsid w:val="007D5F46"/>
    <w:rsid w:val="007D6AB2"/>
    <w:rsid w:val="007D76E7"/>
    <w:rsid w:val="007E0927"/>
    <w:rsid w:val="007E0C3A"/>
    <w:rsid w:val="007E13E0"/>
    <w:rsid w:val="007E21B2"/>
    <w:rsid w:val="007E251F"/>
    <w:rsid w:val="007E2541"/>
    <w:rsid w:val="007E2EA8"/>
    <w:rsid w:val="007E329F"/>
    <w:rsid w:val="007E34B7"/>
    <w:rsid w:val="007E3D7C"/>
    <w:rsid w:val="007E4129"/>
    <w:rsid w:val="007E4C8E"/>
    <w:rsid w:val="007E4D91"/>
    <w:rsid w:val="007E4FF6"/>
    <w:rsid w:val="007E59A0"/>
    <w:rsid w:val="007E5A9D"/>
    <w:rsid w:val="007E6013"/>
    <w:rsid w:val="007E61E1"/>
    <w:rsid w:val="007E63CC"/>
    <w:rsid w:val="007E6A65"/>
    <w:rsid w:val="007F03A2"/>
    <w:rsid w:val="007F0A99"/>
    <w:rsid w:val="007F1963"/>
    <w:rsid w:val="007F1CE5"/>
    <w:rsid w:val="007F2113"/>
    <w:rsid w:val="007F22CB"/>
    <w:rsid w:val="007F2395"/>
    <w:rsid w:val="007F2B7F"/>
    <w:rsid w:val="007F355F"/>
    <w:rsid w:val="007F3A22"/>
    <w:rsid w:val="007F432B"/>
    <w:rsid w:val="007F4BA1"/>
    <w:rsid w:val="007F5643"/>
    <w:rsid w:val="007F5896"/>
    <w:rsid w:val="007F5B3D"/>
    <w:rsid w:val="007F600F"/>
    <w:rsid w:val="007F6935"/>
    <w:rsid w:val="007F6F10"/>
    <w:rsid w:val="007F776D"/>
    <w:rsid w:val="007F7BF5"/>
    <w:rsid w:val="00800BB3"/>
    <w:rsid w:val="00800E18"/>
    <w:rsid w:val="008011B9"/>
    <w:rsid w:val="0080167E"/>
    <w:rsid w:val="008017B8"/>
    <w:rsid w:val="00801ED5"/>
    <w:rsid w:val="00801F25"/>
    <w:rsid w:val="00802110"/>
    <w:rsid w:val="00803260"/>
    <w:rsid w:val="0080488F"/>
    <w:rsid w:val="00804C6F"/>
    <w:rsid w:val="008053BE"/>
    <w:rsid w:val="008053D7"/>
    <w:rsid w:val="00805D76"/>
    <w:rsid w:val="00805F9E"/>
    <w:rsid w:val="00806C9B"/>
    <w:rsid w:val="00806D81"/>
    <w:rsid w:val="0080714D"/>
    <w:rsid w:val="00807D9D"/>
    <w:rsid w:val="00807E0A"/>
    <w:rsid w:val="00810184"/>
    <w:rsid w:val="00810211"/>
    <w:rsid w:val="00811253"/>
    <w:rsid w:val="00811337"/>
    <w:rsid w:val="008114FB"/>
    <w:rsid w:val="00811888"/>
    <w:rsid w:val="00811E48"/>
    <w:rsid w:val="0081258A"/>
    <w:rsid w:val="00812E53"/>
    <w:rsid w:val="008130A3"/>
    <w:rsid w:val="008131CB"/>
    <w:rsid w:val="00813D46"/>
    <w:rsid w:val="00813E4C"/>
    <w:rsid w:val="0081438C"/>
    <w:rsid w:val="008143C7"/>
    <w:rsid w:val="00814567"/>
    <w:rsid w:val="0081593E"/>
    <w:rsid w:val="008160C1"/>
    <w:rsid w:val="00816286"/>
    <w:rsid w:val="0081684F"/>
    <w:rsid w:val="00816890"/>
    <w:rsid w:val="0081708E"/>
    <w:rsid w:val="008176C0"/>
    <w:rsid w:val="008179DB"/>
    <w:rsid w:val="00817A09"/>
    <w:rsid w:val="00817FC1"/>
    <w:rsid w:val="00820E7E"/>
    <w:rsid w:val="00821431"/>
    <w:rsid w:val="008220C5"/>
    <w:rsid w:val="00822695"/>
    <w:rsid w:val="00822BE1"/>
    <w:rsid w:val="008234BD"/>
    <w:rsid w:val="00823662"/>
    <w:rsid w:val="008239C2"/>
    <w:rsid w:val="00824868"/>
    <w:rsid w:val="00824C7D"/>
    <w:rsid w:val="00825057"/>
    <w:rsid w:val="0082541C"/>
    <w:rsid w:val="00825E8A"/>
    <w:rsid w:val="00826595"/>
    <w:rsid w:val="008275C5"/>
    <w:rsid w:val="00830CA0"/>
    <w:rsid w:val="00831048"/>
    <w:rsid w:val="0083110C"/>
    <w:rsid w:val="00831C23"/>
    <w:rsid w:val="008322C2"/>
    <w:rsid w:val="008326BF"/>
    <w:rsid w:val="0083276D"/>
    <w:rsid w:val="0083416D"/>
    <w:rsid w:val="0083481F"/>
    <w:rsid w:val="0083586E"/>
    <w:rsid w:val="00836809"/>
    <w:rsid w:val="00836AB2"/>
    <w:rsid w:val="008371AA"/>
    <w:rsid w:val="008374EB"/>
    <w:rsid w:val="0083775D"/>
    <w:rsid w:val="00840642"/>
    <w:rsid w:val="0084162A"/>
    <w:rsid w:val="00841E08"/>
    <w:rsid w:val="00841FC8"/>
    <w:rsid w:val="00842456"/>
    <w:rsid w:val="00842818"/>
    <w:rsid w:val="00843190"/>
    <w:rsid w:val="00843BA6"/>
    <w:rsid w:val="00844A84"/>
    <w:rsid w:val="00844C75"/>
    <w:rsid w:val="0084605C"/>
    <w:rsid w:val="008506B6"/>
    <w:rsid w:val="00850C26"/>
    <w:rsid w:val="00851721"/>
    <w:rsid w:val="008520F0"/>
    <w:rsid w:val="00852437"/>
    <w:rsid w:val="00852F00"/>
    <w:rsid w:val="00853638"/>
    <w:rsid w:val="008537D0"/>
    <w:rsid w:val="00854373"/>
    <w:rsid w:val="0085453A"/>
    <w:rsid w:val="00855189"/>
    <w:rsid w:val="00855767"/>
    <w:rsid w:val="00855A46"/>
    <w:rsid w:val="00855AC3"/>
    <w:rsid w:val="0085618F"/>
    <w:rsid w:val="008567BA"/>
    <w:rsid w:val="0085685F"/>
    <w:rsid w:val="00856E3E"/>
    <w:rsid w:val="00860AD0"/>
    <w:rsid w:val="00860DB4"/>
    <w:rsid w:val="00860E1E"/>
    <w:rsid w:val="008626B8"/>
    <w:rsid w:val="00862BDC"/>
    <w:rsid w:val="0086332C"/>
    <w:rsid w:val="00863E32"/>
    <w:rsid w:val="00864121"/>
    <w:rsid w:val="0086524F"/>
    <w:rsid w:val="0086572A"/>
    <w:rsid w:val="00865CB3"/>
    <w:rsid w:val="00865F6F"/>
    <w:rsid w:val="008663AE"/>
    <w:rsid w:val="008663F6"/>
    <w:rsid w:val="00866745"/>
    <w:rsid w:val="00867263"/>
    <w:rsid w:val="00867D99"/>
    <w:rsid w:val="00867E6A"/>
    <w:rsid w:val="00870285"/>
    <w:rsid w:val="008702EF"/>
    <w:rsid w:val="00870392"/>
    <w:rsid w:val="00870F48"/>
    <w:rsid w:val="00871277"/>
    <w:rsid w:val="008721AC"/>
    <w:rsid w:val="0087224F"/>
    <w:rsid w:val="00872760"/>
    <w:rsid w:val="00872C5C"/>
    <w:rsid w:val="00873517"/>
    <w:rsid w:val="00873A76"/>
    <w:rsid w:val="008740CE"/>
    <w:rsid w:val="00874481"/>
    <w:rsid w:val="00875211"/>
    <w:rsid w:val="00875301"/>
    <w:rsid w:val="008756BA"/>
    <w:rsid w:val="0087698C"/>
    <w:rsid w:val="00876C3F"/>
    <w:rsid w:val="00880543"/>
    <w:rsid w:val="008805B0"/>
    <w:rsid w:val="008806E6"/>
    <w:rsid w:val="008812D5"/>
    <w:rsid w:val="008814E4"/>
    <w:rsid w:val="00881706"/>
    <w:rsid w:val="00881829"/>
    <w:rsid w:val="0088193E"/>
    <w:rsid w:val="0088226A"/>
    <w:rsid w:val="00882522"/>
    <w:rsid w:val="0088292E"/>
    <w:rsid w:val="00882CBC"/>
    <w:rsid w:val="00883615"/>
    <w:rsid w:val="00884615"/>
    <w:rsid w:val="00884902"/>
    <w:rsid w:val="00884AF0"/>
    <w:rsid w:val="0088523E"/>
    <w:rsid w:val="008855A1"/>
    <w:rsid w:val="00885B2B"/>
    <w:rsid w:val="00885F6D"/>
    <w:rsid w:val="0088659E"/>
    <w:rsid w:val="00886647"/>
    <w:rsid w:val="00886800"/>
    <w:rsid w:val="00886D96"/>
    <w:rsid w:val="00887454"/>
    <w:rsid w:val="008875C7"/>
    <w:rsid w:val="008876F5"/>
    <w:rsid w:val="00887B5A"/>
    <w:rsid w:val="00887C7B"/>
    <w:rsid w:val="00887CE6"/>
    <w:rsid w:val="008900EE"/>
    <w:rsid w:val="00890B43"/>
    <w:rsid w:val="00891CB3"/>
    <w:rsid w:val="00891DAE"/>
    <w:rsid w:val="00891E49"/>
    <w:rsid w:val="008923CF"/>
    <w:rsid w:val="00892669"/>
    <w:rsid w:val="00892B7B"/>
    <w:rsid w:val="00892E1D"/>
    <w:rsid w:val="00892EA9"/>
    <w:rsid w:val="00892F61"/>
    <w:rsid w:val="00892F67"/>
    <w:rsid w:val="008951BA"/>
    <w:rsid w:val="0089569E"/>
    <w:rsid w:val="008957CF"/>
    <w:rsid w:val="00896450"/>
    <w:rsid w:val="00896646"/>
    <w:rsid w:val="008967BE"/>
    <w:rsid w:val="00896B21"/>
    <w:rsid w:val="00897991"/>
    <w:rsid w:val="00897D44"/>
    <w:rsid w:val="008A027C"/>
    <w:rsid w:val="008A0703"/>
    <w:rsid w:val="008A0B27"/>
    <w:rsid w:val="008A0CD0"/>
    <w:rsid w:val="008A10EF"/>
    <w:rsid w:val="008A11BC"/>
    <w:rsid w:val="008A1BE5"/>
    <w:rsid w:val="008A2D10"/>
    <w:rsid w:val="008A347A"/>
    <w:rsid w:val="008A3CC0"/>
    <w:rsid w:val="008A449D"/>
    <w:rsid w:val="008A4B60"/>
    <w:rsid w:val="008A5FD4"/>
    <w:rsid w:val="008A6632"/>
    <w:rsid w:val="008A6DBC"/>
    <w:rsid w:val="008A7C6B"/>
    <w:rsid w:val="008A7D49"/>
    <w:rsid w:val="008B01C8"/>
    <w:rsid w:val="008B02DE"/>
    <w:rsid w:val="008B0800"/>
    <w:rsid w:val="008B084D"/>
    <w:rsid w:val="008B0C73"/>
    <w:rsid w:val="008B1456"/>
    <w:rsid w:val="008B252A"/>
    <w:rsid w:val="008B38C3"/>
    <w:rsid w:val="008B39B8"/>
    <w:rsid w:val="008B3A38"/>
    <w:rsid w:val="008B3CC0"/>
    <w:rsid w:val="008B3E45"/>
    <w:rsid w:val="008B49C3"/>
    <w:rsid w:val="008B587F"/>
    <w:rsid w:val="008B5E89"/>
    <w:rsid w:val="008B6797"/>
    <w:rsid w:val="008B6B12"/>
    <w:rsid w:val="008B7331"/>
    <w:rsid w:val="008C000D"/>
    <w:rsid w:val="008C024C"/>
    <w:rsid w:val="008C0A01"/>
    <w:rsid w:val="008C12D9"/>
    <w:rsid w:val="008C14E3"/>
    <w:rsid w:val="008C1ABF"/>
    <w:rsid w:val="008C22F3"/>
    <w:rsid w:val="008C247E"/>
    <w:rsid w:val="008C277C"/>
    <w:rsid w:val="008C3023"/>
    <w:rsid w:val="008C4121"/>
    <w:rsid w:val="008C48C0"/>
    <w:rsid w:val="008C4BB8"/>
    <w:rsid w:val="008C57F4"/>
    <w:rsid w:val="008C6238"/>
    <w:rsid w:val="008C6FE1"/>
    <w:rsid w:val="008D03D2"/>
    <w:rsid w:val="008D09E2"/>
    <w:rsid w:val="008D1980"/>
    <w:rsid w:val="008D1C0A"/>
    <w:rsid w:val="008D1DCF"/>
    <w:rsid w:val="008D22FE"/>
    <w:rsid w:val="008D2527"/>
    <w:rsid w:val="008D2A5F"/>
    <w:rsid w:val="008D2ADE"/>
    <w:rsid w:val="008D2EDC"/>
    <w:rsid w:val="008D333E"/>
    <w:rsid w:val="008D3698"/>
    <w:rsid w:val="008D4065"/>
    <w:rsid w:val="008D42AF"/>
    <w:rsid w:val="008D4AE1"/>
    <w:rsid w:val="008D4C7B"/>
    <w:rsid w:val="008D4E5C"/>
    <w:rsid w:val="008D62D0"/>
    <w:rsid w:val="008D6805"/>
    <w:rsid w:val="008D68B9"/>
    <w:rsid w:val="008D7A0B"/>
    <w:rsid w:val="008D7CCE"/>
    <w:rsid w:val="008E00A3"/>
    <w:rsid w:val="008E0797"/>
    <w:rsid w:val="008E0888"/>
    <w:rsid w:val="008E08C1"/>
    <w:rsid w:val="008E260B"/>
    <w:rsid w:val="008E27E5"/>
    <w:rsid w:val="008E283D"/>
    <w:rsid w:val="008E2DAA"/>
    <w:rsid w:val="008E3273"/>
    <w:rsid w:val="008E3619"/>
    <w:rsid w:val="008E37F1"/>
    <w:rsid w:val="008E3957"/>
    <w:rsid w:val="008E4675"/>
    <w:rsid w:val="008E4BB9"/>
    <w:rsid w:val="008E4C4C"/>
    <w:rsid w:val="008E4C86"/>
    <w:rsid w:val="008E4EF9"/>
    <w:rsid w:val="008E50EE"/>
    <w:rsid w:val="008E5632"/>
    <w:rsid w:val="008E6E93"/>
    <w:rsid w:val="008E7AE0"/>
    <w:rsid w:val="008F0AD1"/>
    <w:rsid w:val="008F0AFF"/>
    <w:rsid w:val="008F0DEE"/>
    <w:rsid w:val="008F0EC5"/>
    <w:rsid w:val="008F0FBD"/>
    <w:rsid w:val="008F381D"/>
    <w:rsid w:val="008F3DA9"/>
    <w:rsid w:val="008F40A6"/>
    <w:rsid w:val="008F4535"/>
    <w:rsid w:val="008F5019"/>
    <w:rsid w:val="008F57FF"/>
    <w:rsid w:val="008F6288"/>
    <w:rsid w:val="008F6C2E"/>
    <w:rsid w:val="008F71FA"/>
    <w:rsid w:val="008F73F4"/>
    <w:rsid w:val="008F744B"/>
    <w:rsid w:val="008F7BCA"/>
    <w:rsid w:val="008F7EA7"/>
    <w:rsid w:val="00900122"/>
    <w:rsid w:val="00900316"/>
    <w:rsid w:val="00901C79"/>
    <w:rsid w:val="00902A2A"/>
    <w:rsid w:val="009032BD"/>
    <w:rsid w:val="009035C7"/>
    <w:rsid w:val="00903B7E"/>
    <w:rsid w:val="00903FB4"/>
    <w:rsid w:val="00903FCD"/>
    <w:rsid w:val="00905056"/>
    <w:rsid w:val="0090551F"/>
    <w:rsid w:val="0090592E"/>
    <w:rsid w:val="00905A31"/>
    <w:rsid w:val="00905DD8"/>
    <w:rsid w:val="00906347"/>
    <w:rsid w:val="00906B26"/>
    <w:rsid w:val="00906E62"/>
    <w:rsid w:val="00907CF1"/>
    <w:rsid w:val="00907F5A"/>
    <w:rsid w:val="00910581"/>
    <w:rsid w:val="00910DA4"/>
    <w:rsid w:val="00910F2A"/>
    <w:rsid w:val="00910FDE"/>
    <w:rsid w:val="00911200"/>
    <w:rsid w:val="00911219"/>
    <w:rsid w:val="00911517"/>
    <w:rsid w:val="00911C75"/>
    <w:rsid w:val="00911D9C"/>
    <w:rsid w:val="00912023"/>
    <w:rsid w:val="00912457"/>
    <w:rsid w:val="00912B7D"/>
    <w:rsid w:val="00912F03"/>
    <w:rsid w:val="00913024"/>
    <w:rsid w:val="009132E5"/>
    <w:rsid w:val="009132F4"/>
    <w:rsid w:val="00913F19"/>
    <w:rsid w:val="0091578D"/>
    <w:rsid w:val="00915981"/>
    <w:rsid w:val="00915A68"/>
    <w:rsid w:val="00915CFB"/>
    <w:rsid w:val="0091646C"/>
    <w:rsid w:val="009169CE"/>
    <w:rsid w:val="00917257"/>
    <w:rsid w:val="00917838"/>
    <w:rsid w:val="0092023F"/>
    <w:rsid w:val="00920266"/>
    <w:rsid w:val="00920594"/>
    <w:rsid w:val="00920608"/>
    <w:rsid w:val="00920B79"/>
    <w:rsid w:val="00922C8A"/>
    <w:rsid w:val="00922FC8"/>
    <w:rsid w:val="00924563"/>
    <w:rsid w:val="009246BF"/>
    <w:rsid w:val="00924752"/>
    <w:rsid w:val="00924CAD"/>
    <w:rsid w:val="0092549C"/>
    <w:rsid w:val="00926C2A"/>
    <w:rsid w:val="00927523"/>
    <w:rsid w:val="00927621"/>
    <w:rsid w:val="009276CD"/>
    <w:rsid w:val="00927DCF"/>
    <w:rsid w:val="009305F1"/>
    <w:rsid w:val="00930AFD"/>
    <w:rsid w:val="00931340"/>
    <w:rsid w:val="00931E95"/>
    <w:rsid w:val="00931EBE"/>
    <w:rsid w:val="0093203B"/>
    <w:rsid w:val="00932B91"/>
    <w:rsid w:val="00933898"/>
    <w:rsid w:val="009341C1"/>
    <w:rsid w:val="009347E2"/>
    <w:rsid w:val="009348EA"/>
    <w:rsid w:val="00935388"/>
    <w:rsid w:val="009356BD"/>
    <w:rsid w:val="00935A7F"/>
    <w:rsid w:val="00935CA7"/>
    <w:rsid w:val="00936608"/>
    <w:rsid w:val="00936C7B"/>
    <w:rsid w:val="009372A9"/>
    <w:rsid w:val="0093753B"/>
    <w:rsid w:val="00937672"/>
    <w:rsid w:val="009376A0"/>
    <w:rsid w:val="00937C54"/>
    <w:rsid w:val="00940204"/>
    <w:rsid w:val="00940D7E"/>
    <w:rsid w:val="009410E2"/>
    <w:rsid w:val="00942630"/>
    <w:rsid w:val="0094285E"/>
    <w:rsid w:val="00942895"/>
    <w:rsid w:val="00943504"/>
    <w:rsid w:val="00943CA4"/>
    <w:rsid w:val="00943D82"/>
    <w:rsid w:val="009449A0"/>
    <w:rsid w:val="00944C1B"/>
    <w:rsid w:val="00945340"/>
    <w:rsid w:val="009453C5"/>
    <w:rsid w:val="00946B9A"/>
    <w:rsid w:val="00946ED6"/>
    <w:rsid w:val="00946F0D"/>
    <w:rsid w:val="00947298"/>
    <w:rsid w:val="00950A66"/>
    <w:rsid w:val="00950AF8"/>
    <w:rsid w:val="009512D9"/>
    <w:rsid w:val="00951314"/>
    <w:rsid w:val="00951327"/>
    <w:rsid w:val="0095137C"/>
    <w:rsid w:val="00951A9E"/>
    <w:rsid w:val="009555FE"/>
    <w:rsid w:val="00955D96"/>
    <w:rsid w:val="00956036"/>
    <w:rsid w:val="009563DE"/>
    <w:rsid w:val="0095698F"/>
    <w:rsid w:val="009603D3"/>
    <w:rsid w:val="009611A2"/>
    <w:rsid w:val="0096122D"/>
    <w:rsid w:val="00961330"/>
    <w:rsid w:val="009613A1"/>
    <w:rsid w:val="0096160A"/>
    <w:rsid w:val="0096173C"/>
    <w:rsid w:val="00961CEC"/>
    <w:rsid w:val="00961D5A"/>
    <w:rsid w:val="00961F3F"/>
    <w:rsid w:val="00962346"/>
    <w:rsid w:val="00962B3C"/>
    <w:rsid w:val="00962B90"/>
    <w:rsid w:val="009636D1"/>
    <w:rsid w:val="00963937"/>
    <w:rsid w:val="00963994"/>
    <w:rsid w:val="009639A4"/>
    <w:rsid w:val="00963E4B"/>
    <w:rsid w:val="009646C4"/>
    <w:rsid w:val="00964C6D"/>
    <w:rsid w:val="0096657C"/>
    <w:rsid w:val="00967039"/>
    <w:rsid w:val="0096734F"/>
    <w:rsid w:val="00967544"/>
    <w:rsid w:val="00970263"/>
    <w:rsid w:val="00970643"/>
    <w:rsid w:val="00970FF8"/>
    <w:rsid w:val="00971254"/>
    <w:rsid w:val="00971270"/>
    <w:rsid w:val="00971A52"/>
    <w:rsid w:val="00972A31"/>
    <w:rsid w:val="00972A50"/>
    <w:rsid w:val="00972DA8"/>
    <w:rsid w:val="00972F91"/>
    <w:rsid w:val="00972FD2"/>
    <w:rsid w:val="00973562"/>
    <w:rsid w:val="0097369C"/>
    <w:rsid w:val="00973753"/>
    <w:rsid w:val="00974A24"/>
    <w:rsid w:val="00974F64"/>
    <w:rsid w:val="00975DBB"/>
    <w:rsid w:val="0097626C"/>
    <w:rsid w:val="009768A3"/>
    <w:rsid w:val="00976E9E"/>
    <w:rsid w:val="0097736A"/>
    <w:rsid w:val="00977A5A"/>
    <w:rsid w:val="00977A92"/>
    <w:rsid w:val="00977B65"/>
    <w:rsid w:val="00977BC9"/>
    <w:rsid w:val="00977EC8"/>
    <w:rsid w:val="009806A8"/>
    <w:rsid w:val="00980EAA"/>
    <w:rsid w:val="00981657"/>
    <w:rsid w:val="0098172D"/>
    <w:rsid w:val="00982632"/>
    <w:rsid w:val="00984751"/>
    <w:rsid w:val="00984CE0"/>
    <w:rsid w:val="00985048"/>
    <w:rsid w:val="00985119"/>
    <w:rsid w:val="0098541A"/>
    <w:rsid w:val="009857E4"/>
    <w:rsid w:val="00985C66"/>
    <w:rsid w:val="0098641C"/>
    <w:rsid w:val="0098642D"/>
    <w:rsid w:val="00987AA0"/>
    <w:rsid w:val="0099021C"/>
    <w:rsid w:val="00990622"/>
    <w:rsid w:val="00990672"/>
    <w:rsid w:val="00990975"/>
    <w:rsid w:val="00990AF0"/>
    <w:rsid w:val="00991D3C"/>
    <w:rsid w:val="009934D4"/>
    <w:rsid w:val="00993787"/>
    <w:rsid w:val="00993FC5"/>
    <w:rsid w:val="00994351"/>
    <w:rsid w:val="00994778"/>
    <w:rsid w:val="009959D7"/>
    <w:rsid w:val="00995C5B"/>
    <w:rsid w:val="00995D48"/>
    <w:rsid w:val="00996BDC"/>
    <w:rsid w:val="00996FD3"/>
    <w:rsid w:val="009A0399"/>
    <w:rsid w:val="009A06B6"/>
    <w:rsid w:val="009A0A9D"/>
    <w:rsid w:val="009A0B9A"/>
    <w:rsid w:val="009A1207"/>
    <w:rsid w:val="009A13E0"/>
    <w:rsid w:val="009A1CDD"/>
    <w:rsid w:val="009A1CFC"/>
    <w:rsid w:val="009A270B"/>
    <w:rsid w:val="009A2CD8"/>
    <w:rsid w:val="009A2F45"/>
    <w:rsid w:val="009A2FB9"/>
    <w:rsid w:val="009A2FD7"/>
    <w:rsid w:val="009A30F5"/>
    <w:rsid w:val="009A345D"/>
    <w:rsid w:val="009A3473"/>
    <w:rsid w:val="009A3656"/>
    <w:rsid w:val="009A3732"/>
    <w:rsid w:val="009A3D08"/>
    <w:rsid w:val="009A3DE4"/>
    <w:rsid w:val="009A401F"/>
    <w:rsid w:val="009A4537"/>
    <w:rsid w:val="009A4D58"/>
    <w:rsid w:val="009A6049"/>
    <w:rsid w:val="009A664F"/>
    <w:rsid w:val="009A6939"/>
    <w:rsid w:val="009A7214"/>
    <w:rsid w:val="009A7262"/>
    <w:rsid w:val="009A7C69"/>
    <w:rsid w:val="009A7EE8"/>
    <w:rsid w:val="009B1C31"/>
    <w:rsid w:val="009B2271"/>
    <w:rsid w:val="009B39A8"/>
    <w:rsid w:val="009B45E7"/>
    <w:rsid w:val="009B463D"/>
    <w:rsid w:val="009B47DB"/>
    <w:rsid w:val="009B4A7F"/>
    <w:rsid w:val="009B4B38"/>
    <w:rsid w:val="009B6319"/>
    <w:rsid w:val="009B660E"/>
    <w:rsid w:val="009B771F"/>
    <w:rsid w:val="009B7A17"/>
    <w:rsid w:val="009C02F2"/>
    <w:rsid w:val="009C04FF"/>
    <w:rsid w:val="009C0568"/>
    <w:rsid w:val="009C12AC"/>
    <w:rsid w:val="009C15CE"/>
    <w:rsid w:val="009C2014"/>
    <w:rsid w:val="009C204E"/>
    <w:rsid w:val="009C20FA"/>
    <w:rsid w:val="009C216C"/>
    <w:rsid w:val="009C223A"/>
    <w:rsid w:val="009C2778"/>
    <w:rsid w:val="009C2FCE"/>
    <w:rsid w:val="009C36D3"/>
    <w:rsid w:val="009C3BFA"/>
    <w:rsid w:val="009C3DA6"/>
    <w:rsid w:val="009C403C"/>
    <w:rsid w:val="009C418D"/>
    <w:rsid w:val="009C5CCA"/>
    <w:rsid w:val="009C6851"/>
    <w:rsid w:val="009C6BF9"/>
    <w:rsid w:val="009C7677"/>
    <w:rsid w:val="009D005C"/>
    <w:rsid w:val="009D0435"/>
    <w:rsid w:val="009D0BB2"/>
    <w:rsid w:val="009D101F"/>
    <w:rsid w:val="009D11BD"/>
    <w:rsid w:val="009D136A"/>
    <w:rsid w:val="009D151D"/>
    <w:rsid w:val="009D154D"/>
    <w:rsid w:val="009D18AE"/>
    <w:rsid w:val="009D19C5"/>
    <w:rsid w:val="009D1BE0"/>
    <w:rsid w:val="009D1D92"/>
    <w:rsid w:val="009D2499"/>
    <w:rsid w:val="009D2981"/>
    <w:rsid w:val="009D389C"/>
    <w:rsid w:val="009D3B50"/>
    <w:rsid w:val="009D3DD6"/>
    <w:rsid w:val="009D3ED6"/>
    <w:rsid w:val="009D3FD9"/>
    <w:rsid w:val="009D414D"/>
    <w:rsid w:val="009D44D1"/>
    <w:rsid w:val="009D44F3"/>
    <w:rsid w:val="009D4E98"/>
    <w:rsid w:val="009D5B5D"/>
    <w:rsid w:val="009D5F10"/>
    <w:rsid w:val="009D69BF"/>
    <w:rsid w:val="009D6D48"/>
    <w:rsid w:val="009D6F82"/>
    <w:rsid w:val="009D75B0"/>
    <w:rsid w:val="009D7701"/>
    <w:rsid w:val="009E15D9"/>
    <w:rsid w:val="009E2001"/>
    <w:rsid w:val="009E2066"/>
    <w:rsid w:val="009E24A0"/>
    <w:rsid w:val="009E2840"/>
    <w:rsid w:val="009E3133"/>
    <w:rsid w:val="009E4AAE"/>
    <w:rsid w:val="009E4B4D"/>
    <w:rsid w:val="009E4FB6"/>
    <w:rsid w:val="009E5D04"/>
    <w:rsid w:val="009E682B"/>
    <w:rsid w:val="009E6A98"/>
    <w:rsid w:val="009E6DA0"/>
    <w:rsid w:val="009E7097"/>
    <w:rsid w:val="009F0093"/>
    <w:rsid w:val="009F009B"/>
    <w:rsid w:val="009F084B"/>
    <w:rsid w:val="009F1BA9"/>
    <w:rsid w:val="009F2618"/>
    <w:rsid w:val="009F2BFC"/>
    <w:rsid w:val="009F2C86"/>
    <w:rsid w:val="009F2FC3"/>
    <w:rsid w:val="009F35AC"/>
    <w:rsid w:val="009F37AC"/>
    <w:rsid w:val="009F3EF4"/>
    <w:rsid w:val="009F40EA"/>
    <w:rsid w:val="009F41A6"/>
    <w:rsid w:val="009F4386"/>
    <w:rsid w:val="009F4A45"/>
    <w:rsid w:val="009F4AC2"/>
    <w:rsid w:val="009F4D62"/>
    <w:rsid w:val="009F4EC1"/>
    <w:rsid w:val="009F5EF8"/>
    <w:rsid w:val="009F5F34"/>
    <w:rsid w:val="009F6198"/>
    <w:rsid w:val="009F6654"/>
    <w:rsid w:val="009F6703"/>
    <w:rsid w:val="009F694B"/>
    <w:rsid w:val="009F6BFB"/>
    <w:rsid w:val="009F714F"/>
    <w:rsid w:val="009F78ED"/>
    <w:rsid w:val="009F7E40"/>
    <w:rsid w:val="00A003FC"/>
    <w:rsid w:val="00A005DE"/>
    <w:rsid w:val="00A00A60"/>
    <w:rsid w:val="00A00C0A"/>
    <w:rsid w:val="00A00CEA"/>
    <w:rsid w:val="00A01787"/>
    <w:rsid w:val="00A0186E"/>
    <w:rsid w:val="00A01CAA"/>
    <w:rsid w:val="00A02104"/>
    <w:rsid w:val="00A021A3"/>
    <w:rsid w:val="00A021E5"/>
    <w:rsid w:val="00A02B1C"/>
    <w:rsid w:val="00A032F4"/>
    <w:rsid w:val="00A03873"/>
    <w:rsid w:val="00A03BBE"/>
    <w:rsid w:val="00A03FF9"/>
    <w:rsid w:val="00A04A63"/>
    <w:rsid w:val="00A05017"/>
    <w:rsid w:val="00A060B5"/>
    <w:rsid w:val="00A06ACD"/>
    <w:rsid w:val="00A06DC6"/>
    <w:rsid w:val="00A07253"/>
    <w:rsid w:val="00A0737B"/>
    <w:rsid w:val="00A0752C"/>
    <w:rsid w:val="00A079B8"/>
    <w:rsid w:val="00A10837"/>
    <w:rsid w:val="00A10B4A"/>
    <w:rsid w:val="00A10C1C"/>
    <w:rsid w:val="00A10EE2"/>
    <w:rsid w:val="00A1108A"/>
    <w:rsid w:val="00A11209"/>
    <w:rsid w:val="00A123A1"/>
    <w:rsid w:val="00A126A6"/>
    <w:rsid w:val="00A12CAD"/>
    <w:rsid w:val="00A12DBE"/>
    <w:rsid w:val="00A1311A"/>
    <w:rsid w:val="00A133EB"/>
    <w:rsid w:val="00A1379B"/>
    <w:rsid w:val="00A1379E"/>
    <w:rsid w:val="00A13806"/>
    <w:rsid w:val="00A139F7"/>
    <w:rsid w:val="00A13C01"/>
    <w:rsid w:val="00A13E37"/>
    <w:rsid w:val="00A14897"/>
    <w:rsid w:val="00A14B9D"/>
    <w:rsid w:val="00A15361"/>
    <w:rsid w:val="00A15871"/>
    <w:rsid w:val="00A15D68"/>
    <w:rsid w:val="00A16690"/>
    <w:rsid w:val="00A1699E"/>
    <w:rsid w:val="00A16F24"/>
    <w:rsid w:val="00A17388"/>
    <w:rsid w:val="00A17783"/>
    <w:rsid w:val="00A178C4"/>
    <w:rsid w:val="00A17C71"/>
    <w:rsid w:val="00A17E3B"/>
    <w:rsid w:val="00A17E79"/>
    <w:rsid w:val="00A2034B"/>
    <w:rsid w:val="00A20440"/>
    <w:rsid w:val="00A20658"/>
    <w:rsid w:val="00A210B7"/>
    <w:rsid w:val="00A2176D"/>
    <w:rsid w:val="00A22325"/>
    <w:rsid w:val="00A2259B"/>
    <w:rsid w:val="00A23921"/>
    <w:rsid w:val="00A23A21"/>
    <w:rsid w:val="00A23A73"/>
    <w:rsid w:val="00A243D7"/>
    <w:rsid w:val="00A25098"/>
    <w:rsid w:val="00A25D22"/>
    <w:rsid w:val="00A25F46"/>
    <w:rsid w:val="00A261D6"/>
    <w:rsid w:val="00A273EE"/>
    <w:rsid w:val="00A30191"/>
    <w:rsid w:val="00A30682"/>
    <w:rsid w:val="00A30891"/>
    <w:rsid w:val="00A30BD5"/>
    <w:rsid w:val="00A30CF9"/>
    <w:rsid w:val="00A31C65"/>
    <w:rsid w:val="00A33411"/>
    <w:rsid w:val="00A336DE"/>
    <w:rsid w:val="00A339B3"/>
    <w:rsid w:val="00A33D86"/>
    <w:rsid w:val="00A34130"/>
    <w:rsid w:val="00A34764"/>
    <w:rsid w:val="00A357F1"/>
    <w:rsid w:val="00A35935"/>
    <w:rsid w:val="00A35FF9"/>
    <w:rsid w:val="00A36CFE"/>
    <w:rsid w:val="00A36DFD"/>
    <w:rsid w:val="00A375B7"/>
    <w:rsid w:val="00A377F6"/>
    <w:rsid w:val="00A37EFC"/>
    <w:rsid w:val="00A402FA"/>
    <w:rsid w:val="00A416FD"/>
    <w:rsid w:val="00A418A7"/>
    <w:rsid w:val="00A41FC4"/>
    <w:rsid w:val="00A42C25"/>
    <w:rsid w:val="00A42CF9"/>
    <w:rsid w:val="00A4346D"/>
    <w:rsid w:val="00A4394B"/>
    <w:rsid w:val="00A44DE7"/>
    <w:rsid w:val="00A44ED3"/>
    <w:rsid w:val="00A46104"/>
    <w:rsid w:val="00A46436"/>
    <w:rsid w:val="00A46785"/>
    <w:rsid w:val="00A46D2D"/>
    <w:rsid w:val="00A46DAB"/>
    <w:rsid w:val="00A46E26"/>
    <w:rsid w:val="00A472DD"/>
    <w:rsid w:val="00A474E3"/>
    <w:rsid w:val="00A47B65"/>
    <w:rsid w:val="00A47D46"/>
    <w:rsid w:val="00A47E34"/>
    <w:rsid w:val="00A47E46"/>
    <w:rsid w:val="00A47FD9"/>
    <w:rsid w:val="00A50116"/>
    <w:rsid w:val="00A510AD"/>
    <w:rsid w:val="00A5139F"/>
    <w:rsid w:val="00A51547"/>
    <w:rsid w:val="00A5182A"/>
    <w:rsid w:val="00A523BC"/>
    <w:rsid w:val="00A536FF"/>
    <w:rsid w:val="00A53D3C"/>
    <w:rsid w:val="00A54536"/>
    <w:rsid w:val="00A54A34"/>
    <w:rsid w:val="00A54B58"/>
    <w:rsid w:val="00A54BA8"/>
    <w:rsid w:val="00A54CC3"/>
    <w:rsid w:val="00A54F95"/>
    <w:rsid w:val="00A55051"/>
    <w:rsid w:val="00A5524A"/>
    <w:rsid w:val="00A5539F"/>
    <w:rsid w:val="00A56B7C"/>
    <w:rsid w:val="00A574E1"/>
    <w:rsid w:val="00A57561"/>
    <w:rsid w:val="00A57993"/>
    <w:rsid w:val="00A6052D"/>
    <w:rsid w:val="00A609F5"/>
    <w:rsid w:val="00A60F1C"/>
    <w:rsid w:val="00A61D7C"/>
    <w:rsid w:val="00A62474"/>
    <w:rsid w:val="00A62524"/>
    <w:rsid w:val="00A62679"/>
    <w:rsid w:val="00A62C9E"/>
    <w:rsid w:val="00A62D0B"/>
    <w:rsid w:val="00A63205"/>
    <w:rsid w:val="00A63C33"/>
    <w:rsid w:val="00A64009"/>
    <w:rsid w:val="00A6447D"/>
    <w:rsid w:val="00A64977"/>
    <w:rsid w:val="00A64A02"/>
    <w:rsid w:val="00A654AB"/>
    <w:rsid w:val="00A6565A"/>
    <w:rsid w:val="00A65A2B"/>
    <w:rsid w:val="00A67843"/>
    <w:rsid w:val="00A705C8"/>
    <w:rsid w:val="00A70F12"/>
    <w:rsid w:val="00A71407"/>
    <w:rsid w:val="00A7174F"/>
    <w:rsid w:val="00A72D37"/>
    <w:rsid w:val="00A73E47"/>
    <w:rsid w:val="00A741AA"/>
    <w:rsid w:val="00A74221"/>
    <w:rsid w:val="00A7497B"/>
    <w:rsid w:val="00A74AFD"/>
    <w:rsid w:val="00A75764"/>
    <w:rsid w:val="00A759FA"/>
    <w:rsid w:val="00A75AA8"/>
    <w:rsid w:val="00A75EDE"/>
    <w:rsid w:val="00A76AEC"/>
    <w:rsid w:val="00A77799"/>
    <w:rsid w:val="00A77A2D"/>
    <w:rsid w:val="00A77B61"/>
    <w:rsid w:val="00A8002A"/>
    <w:rsid w:val="00A8090F"/>
    <w:rsid w:val="00A80A34"/>
    <w:rsid w:val="00A80E5C"/>
    <w:rsid w:val="00A80EC0"/>
    <w:rsid w:val="00A81043"/>
    <w:rsid w:val="00A812B8"/>
    <w:rsid w:val="00A82323"/>
    <w:rsid w:val="00A82815"/>
    <w:rsid w:val="00A83346"/>
    <w:rsid w:val="00A836FC"/>
    <w:rsid w:val="00A8401A"/>
    <w:rsid w:val="00A8437C"/>
    <w:rsid w:val="00A848AE"/>
    <w:rsid w:val="00A8586F"/>
    <w:rsid w:val="00A859DD"/>
    <w:rsid w:val="00A860EF"/>
    <w:rsid w:val="00A86406"/>
    <w:rsid w:val="00A90AD7"/>
    <w:rsid w:val="00A90E70"/>
    <w:rsid w:val="00A90F17"/>
    <w:rsid w:val="00A91B58"/>
    <w:rsid w:val="00A91C8C"/>
    <w:rsid w:val="00A91F3E"/>
    <w:rsid w:val="00A923F8"/>
    <w:rsid w:val="00A92576"/>
    <w:rsid w:val="00A92735"/>
    <w:rsid w:val="00A92916"/>
    <w:rsid w:val="00A92E94"/>
    <w:rsid w:val="00A934FB"/>
    <w:rsid w:val="00A93E92"/>
    <w:rsid w:val="00A9484F"/>
    <w:rsid w:val="00A94B07"/>
    <w:rsid w:val="00A95484"/>
    <w:rsid w:val="00A96657"/>
    <w:rsid w:val="00A971E0"/>
    <w:rsid w:val="00A97B26"/>
    <w:rsid w:val="00AA0AF3"/>
    <w:rsid w:val="00AA0C7E"/>
    <w:rsid w:val="00AA0CC5"/>
    <w:rsid w:val="00AA0D0F"/>
    <w:rsid w:val="00AA21BC"/>
    <w:rsid w:val="00AA2D9A"/>
    <w:rsid w:val="00AA31C5"/>
    <w:rsid w:val="00AA34BA"/>
    <w:rsid w:val="00AA39DD"/>
    <w:rsid w:val="00AA3DF1"/>
    <w:rsid w:val="00AA3FFE"/>
    <w:rsid w:val="00AA416B"/>
    <w:rsid w:val="00AA41A4"/>
    <w:rsid w:val="00AA43CA"/>
    <w:rsid w:val="00AA4734"/>
    <w:rsid w:val="00AA4BC7"/>
    <w:rsid w:val="00AA4D4C"/>
    <w:rsid w:val="00AA5AA0"/>
    <w:rsid w:val="00AA5E5E"/>
    <w:rsid w:val="00AA605E"/>
    <w:rsid w:val="00AA6596"/>
    <w:rsid w:val="00AA74EB"/>
    <w:rsid w:val="00AA7833"/>
    <w:rsid w:val="00AB0154"/>
    <w:rsid w:val="00AB045C"/>
    <w:rsid w:val="00AB09A7"/>
    <w:rsid w:val="00AB171D"/>
    <w:rsid w:val="00AB1740"/>
    <w:rsid w:val="00AB2250"/>
    <w:rsid w:val="00AB22EA"/>
    <w:rsid w:val="00AB3372"/>
    <w:rsid w:val="00AB3C86"/>
    <w:rsid w:val="00AB48FE"/>
    <w:rsid w:val="00AB56C9"/>
    <w:rsid w:val="00AB5CEC"/>
    <w:rsid w:val="00AB6379"/>
    <w:rsid w:val="00AB63A7"/>
    <w:rsid w:val="00AB649C"/>
    <w:rsid w:val="00AB7661"/>
    <w:rsid w:val="00AB7C86"/>
    <w:rsid w:val="00AC1A36"/>
    <w:rsid w:val="00AC2161"/>
    <w:rsid w:val="00AC2B0E"/>
    <w:rsid w:val="00AC30BE"/>
    <w:rsid w:val="00AC3291"/>
    <w:rsid w:val="00AC39D3"/>
    <w:rsid w:val="00AC4907"/>
    <w:rsid w:val="00AC4AE5"/>
    <w:rsid w:val="00AC5214"/>
    <w:rsid w:val="00AC54A1"/>
    <w:rsid w:val="00AC5A94"/>
    <w:rsid w:val="00AC5BEB"/>
    <w:rsid w:val="00AC5FF2"/>
    <w:rsid w:val="00AC6485"/>
    <w:rsid w:val="00AC6CBA"/>
    <w:rsid w:val="00AC7109"/>
    <w:rsid w:val="00AC7944"/>
    <w:rsid w:val="00AC7C54"/>
    <w:rsid w:val="00AD092B"/>
    <w:rsid w:val="00AD0DE3"/>
    <w:rsid w:val="00AD13E2"/>
    <w:rsid w:val="00AD18E8"/>
    <w:rsid w:val="00AD1B24"/>
    <w:rsid w:val="00AD3745"/>
    <w:rsid w:val="00AD39DE"/>
    <w:rsid w:val="00AD3C0B"/>
    <w:rsid w:val="00AD3E08"/>
    <w:rsid w:val="00AD3E7B"/>
    <w:rsid w:val="00AD50FC"/>
    <w:rsid w:val="00AD525E"/>
    <w:rsid w:val="00AD64CB"/>
    <w:rsid w:val="00AD6729"/>
    <w:rsid w:val="00AD729C"/>
    <w:rsid w:val="00AD7364"/>
    <w:rsid w:val="00AD7433"/>
    <w:rsid w:val="00AD7929"/>
    <w:rsid w:val="00AE1040"/>
    <w:rsid w:val="00AE2A99"/>
    <w:rsid w:val="00AE30F3"/>
    <w:rsid w:val="00AE3560"/>
    <w:rsid w:val="00AE371F"/>
    <w:rsid w:val="00AE3B22"/>
    <w:rsid w:val="00AE46A0"/>
    <w:rsid w:val="00AE4CBD"/>
    <w:rsid w:val="00AE4DD0"/>
    <w:rsid w:val="00AE4EF5"/>
    <w:rsid w:val="00AE51F9"/>
    <w:rsid w:val="00AE529F"/>
    <w:rsid w:val="00AE5456"/>
    <w:rsid w:val="00AE5601"/>
    <w:rsid w:val="00AE5EEB"/>
    <w:rsid w:val="00AE60EB"/>
    <w:rsid w:val="00AE67F0"/>
    <w:rsid w:val="00AE7816"/>
    <w:rsid w:val="00AF01EC"/>
    <w:rsid w:val="00AF0C5E"/>
    <w:rsid w:val="00AF16E8"/>
    <w:rsid w:val="00AF1797"/>
    <w:rsid w:val="00AF1F6C"/>
    <w:rsid w:val="00AF21CC"/>
    <w:rsid w:val="00AF2DC5"/>
    <w:rsid w:val="00AF2EFF"/>
    <w:rsid w:val="00AF3F1C"/>
    <w:rsid w:val="00AF40F2"/>
    <w:rsid w:val="00AF427F"/>
    <w:rsid w:val="00AF44D8"/>
    <w:rsid w:val="00AF4B1A"/>
    <w:rsid w:val="00AF4CD2"/>
    <w:rsid w:val="00AF52C8"/>
    <w:rsid w:val="00AF55F4"/>
    <w:rsid w:val="00AF5BE8"/>
    <w:rsid w:val="00AF6180"/>
    <w:rsid w:val="00AF62F9"/>
    <w:rsid w:val="00AF713B"/>
    <w:rsid w:val="00B000DB"/>
    <w:rsid w:val="00B011A7"/>
    <w:rsid w:val="00B022E7"/>
    <w:rsid w:val="00B036B2"/>
    <w:rsid w:val="00B03FB6"/>
    <w:rsid w:val="00B04F5A"/>
    <w:rsid w:val="00B0511C"/>
    <w:rsid w:val="00B05335"/>
    <w:rsid w:val="00B05A4F"/>
    <w:rsid w:val="00B05EC2"/>
    <w:rsid w:val="00B0637F"/>
    <w:rsid w:val="00B06DA8"/>
    <w:rsid w:val="00B07006"/>
    <w:rsid w:val="00B072FC"/>
    <w:rsid w:val="00B07731"/>
    <w:rsid w:val="00B103F4"/>
    <w:rsid w:val="00B1127E"/>
    <w:rsid w:val="00B12152"/>
    <w:rsid w:val="00B124B9"/>
    <w:rsid w:val="00B12ED8"/>
    <w:rsid w:val="00B13707"/>
    <w:rsid w:val="00B144A8"/>
    <w:rsid w:val="00B1480A"/>
    <w:rsid w:val="00B148BA"/>
    <w:rsid w:val="00B149E3"/>
    <w:rsid w:val="00B14CAD"/>
    <w:rsid w:val="00B1578C"/>
    <w:rsid w:val="00B16098"/>
    <w:rsid w:val="00B160EC"/>
    <w:rsid w:val="00B1713F"/>
    <w:rsid w:val="00B17370"/>
    <w:rsid w:val="00B176A9"/>
    <w:rsid w:val="00B17952"/>
    <w:rsid w:val="00B17963"/>
    <w:rsid w:val="00B17CEC"/>
    <w:rsid w:val="00B20540"/>
    <w:rsid w:val="00B20F84"/>
    <w:rsid w:val="00B21381"/>
    <w:rsid w:val="00B223F0"/>
    <w:rsid w:val="00B22615"/>
    <w:rsid w:val="00B22BA0"/>
    <w:rsid w:val="00B23057"/>
    <w:rsid w:val="00B23355"/>
    <w:rsid w:val="00B2395E"/>
    <w:rsid w:val="00B23C12"/>
    <w:rsid w:val="00B23D4C"/>
    <w:rsid w:val="00B24ED1"/>
    <w:rsid w:val="00B26593"/>
    <w:rsid w:val="00B267E4"/>
    <w:rsid w:val="00B27C5F"/>
    <w:rsid w:val="00B27EF1"/>
    <w:rsid w:val="00B30074"/>
    <w:rsid w:val="00B30B94"/>
    <w:rsid w:val="00B30C79"/>
    <w:rsid w:val="00B30DA0"/>
    <w:rsid w:val="00B3164C"/>
    <w:rsid w:val="00B31803"/>
    <w:rsid w:val="00B31C6C"/>
    <w:rsid w:val="00B31E93"/>
    <w:rsid w:val="00B326A5"/>
    <w:rsid w:val="00B33E42"/>
    <w:rsid w:val="00B34E3E"/>
    <w:rsid w:val="00B34F12"/>
    <w:rsid w:val="00B35B26"/>
    <w:rsid w:val="00B35B63"/>
    <w:rsid w:val="00B35EAC"/>
    <w:rsid w:val="00B3662A"/>
    <w:rsid w:val="00B37359"/>
    <w:rsid w:val="00B37AAD"/>
    <w:rsid w:val="00B40B5F"/>
    <w:rsid w:val="00B40E52"/>
    <w:rsid w:val="00B41910"/>
    <w:rsid w:val="00B41BE5"/>
    <w:rsid w:val="00B41C58"/>
    <w:rsid w:val="00B42471"/>
    <w:rsid w:val="00B4278F"/>
    <w:rsid w:val="00B427DD"/>
    <w:rsid w:val="00B42F30"/>
    <w:rsid w:val="00B4330C"/>
    <w:rsid w:val="00B43D25"/>
    <w:rsid w:val="00B445EB"/>
    <w:rsid w:val="00B447A3"/>
    <w:rsid w:val="00B44EE6"/>
    <w:rsid w:val="00B44FAC"/>
    <w:rsid w:val="00B4578A"/>
    <w:rsid w:val="00B45D6A"/>
    <w:rsid w:val="00B468C8"/>
    <w:rsid w:val="00B46EE4"/>
    <w:rsid w:val="00B503F9"/>
    <w:rsid w:val="00B50FC7"/>
    <w:rsid w:val="00B51439"/>
    <w:rsid w:val="00B5151B"/>
    <w:rsid w:val="00B521C6"/>
    <w:rsid w:val="00B52277"/>
    <w:rsid w:val="00B528C9"/>
    <w:rsid w:val="00B52D10"/>
    <w:rsid w:val="00B52E21"/>
    <w:rsid w:val="00B5305B"/>
    <w:rsid w:val="00B531AB"/>
    <w:rsid w:val="00B5351F"/>
    <w:rsid w:val="00B53D44"/>
    <w:rsid w:val="00B547D3"/>
    <w:rsid w:val="00B54810"/>
    <w:rsid w:val="00B562C2"/>
    <w:rsid w:val="00B5672E"/>
    <w:rsid w:val="00B57159"/>
    <w:rsid w:val="00B577F8"/>
    <w:rsid w:val="00B6023D"/>
    <w:rsid w:val="00B60C98"/>
    <w:rsid w:val="00B60FCB"/>
    <w:rsid w:val="00B61513"/>
    <w:rsid w:val="00B6151B"/>
    <w:rsid w:val="00B621CC"/>
    <w:rsid w:val="00B622A0"/>
    <w:rsid w:val="00B623A0"/>
    <w:rsid w:val="00B625E2"/>
    <w:rsid w:val="00B6275B"/>
    <w:rsid w:val="00B6372C"/>
    <w:rsid w:val="00B63A19"/>
    <w:rsid w:val="00B646EB"/>
    <w:rsid w:val="00B654E3"/>
    <w:rsid w:val="00B666BA"/>
    <w:rsid w:val="00B6770A"/>
    <w:rsid w:val="00B6787D"/>
    <w:rsid w:val="00B6792C"/>
    <w:rsid w:val="00B67ADA"/>
    <w:rsid w:val="00B67E29"/>
    <w:rsid w:val="00B70648"/>
    <w:rsid w:val="00B72298"/>
    <w:rsid w:val="00B7240C"/>
    <w:rsid w:val="00B72FDD"/>
    <w:rsid w:val="00B737E3"/>
    <w:rsid w:val="00B73D21"/>
    <w:rsid w:val="00B740A5"/>
    <w:rsid w:val="00B74AE1"/>
    <w:rsid w:val="00B75633"/>
    <w:rsid w:val="00B75A74"/>
    <w:rsid w:val="00B75ACC"/>
    <w:rsid w:val="00B75EED"/>
    <w:rsid w:val="00B762AB"/>
    <w:rsid w:val="00B76334"/>
    <w:rsid w:val="00B76410"/>
    <w:rsid w:val="00B769FB"/>
    <w:rsid w:val="00B7777F"/>
    <w:rsid w:val="00B77861"/>
    <w:rsid w:val="00B804B8"/>
    <w:rsid w:val="00B80C17"/>
    <w:rsid w:val="00B814AD"/>
    <w:rsid w:val="00B81AC9"/>
    <w:rsid w:val="00B81F99"/>
    <w:rsid w:val="00B82CBA"/>
    <w:rsid w:val="00B82EE1"/>
    <w:rsid w:val="00B835D8"/>
    <w:rsid w:val="00B8434F"/>
    <w:rsid w:val="00B84399"/>
    <w:rsid w:val="00B846DD"/>
    <w:rsid w:val="00B84A5B"/>
    <w:rsid w:val="00B8518A"/>
    <w:rsid w:val="00B85350"/>
    <w:rsid w:val="00B85A18"/>
    <w:rsid w:val="00B85CFE"/>
    <w:rsid w:val="00B86560"/>
    <w:rsid w:val="00B86642"/>
    <w:rsid w:val="00B86F07"/>
    <w:rsid w:val="00B87C92"/>
    <w:rsid w:val="00B920CC"/>
    <w:rsid w:val="00B9215F"/>
    <w:rsid w:val="00B92615"/>
    <w:rsid w:val="00B9263D"/>
    <w:rsid w:val="00B92896"/>
    <w:rsid w:val="00B92F04"/>
    <w:rsid w:val="00B935A5"/>
    <w:rsid w:val="00B93B48"/>
    <w:rsid w:val="00B93D3F"/>
    <w:rsid w:val="00B94878"/>
    <w:rsid w:val="00B94932"/>
    <w:rsid w:val="00B94A32"/>
    <w:rsid w:val="00B94B33"/>
    <w:rsid w:val="00B94FA6"/>
    <w:rsid w:val="00B9577D"/>
    <w:rsid w:val="00B957D6"/>
    <w:rsid w:val="00B9582A"/>
    <w:rsid w:val="00B9582D"/>
    <w:rsid w:val="00B9648E"/>
    <w:rsid w:val="00B96631"/>
    <w:rsid w:val="00B96928"/>
    <w:rsid w:val="00B975CB"/>
    <w:rsid w:val="00B979CF"/>
    <w:rsid w:val="00BA078B"/>
    <w:rsid w:val="00BA0A33"/>
    <w:rsid w:val="00BA12AC"/>
    <w:rsid w:val="00BA1438"/>
    <w:rsid w:val="00BA1623"/>
    <w:rsid w:val="00BA188A"/>
    <w:rsid w:val="00BA1909"/>
    <w:rsid w:val="00BA1BCF"/>
    <w:rsid w:val="00BA2747"/>
    <w:rsid w:val="00BA3077"/>
    <w:rsid w:val="00BA3877"/>
    <w:rsid w:val="00BA39B1"/>
    <w:rsid w:val="00BA3A92"/>
    <w:rsid w:val="00BA3D51"/>
    <w:rsid w:val="00BA3F1D"/>
    <w:rsid w:val="00BA4B79"/>
    <w:rsid w:val="00BA5244"/>
    <w:rsid w:val="00BA526A"/>
    <w:rsid w:val="00BA5634"/>
    <w:rsid w:val="00BA62AB"/>
    <w:rsid w:val="00BA62FF"/>
    <w:rsid w:val="00BA6A47"/>
    <w:rsid w:val="00BA6F68"/>
    <w:rsid w:val="00BA716F"/>
    <w:rsid w:val="00BA78FB"/>
    <w:rsid w:val="00BA7AD0"/>
    <w:rsid w:val="00BA7BF3"/>
    <w:rsid w:val="00BA7FD6"/>
    <w:rsid w:val="00BB0483"/>
    <w:rsid w:val="00BB0874"/>
    <w:rsid w:val="00BB0B23"/>
    <w:rsid w:val="00BB17AA"/>
    <w:rsid w:val="00BB17BB"/>
    <w:rsid w:val="00BB1C86"/>
    <w:rsid w:val="00BB2098"/>
    <w:rsid w:val="00BB2203"/>
    <w:rsid w:val="00BB2DC5"/>
    <w:rsid w:val="00BB35A7"/>
    <w:rsid w:val="00BB39E7"/>
    <w:rsid w:val="00BB41B5"/>
    <w:rsid w:val="00BB4238"/>
    <w:rsid w:val="00BB4372"/>
    <w:rsid w:val="00BB45CA"/>
    <w:rsid w:val="00BB4C6D"/>
    <w:rsid w:val="00BB4D70"/>
    <w:rsid w:val="00BB4EAD"/>
    <w:rsid w:val="00BB5D7D"/>
    <w:rsid w:val="00BB6C22"/>
    <w:rsid w:val="00BB7242"/>
    <w:rsid w:val="00BB757D"/>
    <w:rsid w:val="00BC0312"/>
    <w:rsid w:val="00BC0DF8"/>
    <w:rsid w:val="00BC1099"/>
    <w:rsid w:val="00BC1298"/>
    <w:rsid w:val="00BC19D2"/>
    <w:rsid w:val="00BC25D8"/>
    <w:rsid w:val="00BC283E"/>
    <w:rsid w:val="00BC298D"/>
    <w:rsid w:val="00BC2ADB"/>
    <w:rsid w:val="00BC2CAE"/>
    <w:rsid w:val="00BC3033"/>
    <w:rsid w:val="00BC3036"/>
    <w:rsid w:val="00BC3D8C"/>
    <w:rsid w:val="00BC3F90"/>
    <w:rsid w:val="00BC45FB"/>
    <w:rsid w:val="00BC5098"/>
    <w:rsid w:val="00BC63ED"/>
    <w:rsid w:val="00BC6499"/>
    <w:rsid w:val="00BC6C48"/>
    <w:rsid w:val="00BC6C95"/>
    <w:rsid w:val="00BC72C2"/>
    <w:rsid w:val="00BC77A6"/>
    <w:rsid w:val="00BC77E7"/>
    <w:rsid w:val="00BC7A8C"/>
    <w:rsid w:val="00BC7EBA"/>
    <w:rsid w:val="00BD0351"/>
    <w:rsid w:val="00BD0397"/>
    <w:rsid w:val="00BD03AC"/>
    <w:rsid w:val="00BD052A"/>
    <w:rsid w:val="00BD0977"/>
    <w:rsid w:val="00BD101B"/>
    <w:rsid w:val="00BD10DB"/>
    <w:rsid w:val="00BD17D2"/>
    <w:rsid w:val="00BD235A"/>
    <w:rsid w:val="00BD26D9"/>
    <w:rsid w:val="00BD2847"/>
    <w:rsid w:val="00BD2CF3"/>
    <w:rsid w:val="00BD3488"/>
    <w:rsid w:val="00BD40F1"/>
    <w:rsid w:val="00BD4543"/>
    <w:rsid w:val="00BD45F3"/>
    <w:rsid w:val="00BD46C8"/>
    <w:rsid w:val="00BD4F9B"/>
    <w:rsid w:val="00BD50DF"/>
    <w:rsid w:val="00BD5544"/>
    <w:rsid w:val="00BD6613"/>
    <w:rsid w:val="00BD6679"/>
    <w:rsid w:val="00BD7240"/>
    <w:rsid w:val="00BD746F"/>
    <w:rsid w:val="00BD7A99"/>
    <w:rsid w:val="00BE063B"/>
    <w:rsid w:val="00BE090E"/>
    <w:rsid w:val="00BE0A27"/>
    <w:rsid w:val="00BE0EF9"/>
    <w:rsid w:val="00BE192E"/>
    <w:rsid w:val="00BE1F9F"/>
    <w:rsid w:val="00BE2133"/>
    <w:rsid w:val="00BE2659"/>
    <w:rsid w:val="00BE2D25"/>
    <w:rsid w:val="00BE32DE"/>
    <w:rsid w:val="00BE3C44"/>
    <w:rsid w:val="00BE4BF3"/>
    <w:rsid w:val="00BE4DC8"/>
    <w:rsid w:val="00BE59F0"/>
    <w:rsid w:val="00BE63D4"/>
    <w:rsid w:val="00BE6F09"/>
    <w:rsid w:val="00BE785B"/>
    <w:rsid w:val="00BE79A7"/>
    <w:rsid w:val="00BE7CB0"/>
    <w:rsid w:val="00BE7FC9"/>
    <w:rsid w:val="00BF0064"/>
    <w:rsid w:val="00BF0382"/>
    <w:rsid w:val="00BF0C1D"/>
    <w:rsid w:val="00BF146D"/>
    <w:rsid w:val="00BF1FF0"/>
    <w:rsid w:val="00BF318D"/>
    <w:rsid w:val="00BF3304"/>
    <w:rsid w:val="00BF3596"/>
    <w:rsid w:val="00BF3AF7"/>
    <w:rsid w:val="00BF4380"/>
    <w:rsid w:val="00BF53F5"/>
    <w:rsid w:val="00BF5469"/>
    <w:rsid w:val="00BF56DE"/>
    <w:rsid w:val="00BF5781"/>
    <w:rsid w:val="00BF5852"/>
    <w:rsid w:val="00BF5C25"/>
    <w:rsid w:val="00BF68C0"/>
    <w:rsid w:val="00BF7318"/>
    <w:rsid w:val="00BF7565"/>
    <w:rsid w:val="00BF7A1D"/>
    <w:rsid w:val="00C0027A"/>
    <w:rsid w:val="00C031E0"/>
    <w:rsid w:val="00C03B66"/>
    <w:rsid w:val="00C04234"/>
    <w:rsid w:val="00C04E9D"/>
    <w:rsid w:val="00C04F76"/>
    <w:rsid w:val="00C05DA7"/>
    <w:rsid w:val="00C06368"/>
    <w:rsid w:val="00C06597"/>
    <w:rsid w:val="00C06B90"/>
    <w:rsid w:val="00C0704A"/>
    <w:rsid w:val="00C07190"/>
    <w:rsid w:val="00C0734C"/>
    <w:rsid w:val="00C073C8"/>
    <w:rsid w:val="00C0750B"/>
    <w:rsid w:val="00C07B2E"/>
    <w:rsid w:val="00C113BE"/>
    <w:rsid w:val="00C115E8"/>
    <w:rsid w:val="00C1164D"/>
    <w:rsid w:val="00C1188B"/>
    <w:rsid w:val="00C120D9"/>
    <w:rsid w:val="00C128B8"/>
    <w:rsid w:val="00C128D3"/>
    <w:rsid w:val="00C128E8"/>
    <w:rsid w:val="00C130AB"/>
    <w:rsid w:val="00C131DD"/>
    <w:rsid w:val="00C131F3"/>
    <w:rsid w:val="00C146D2"/>
    <w:rsid w:val="00C146F4"/>
    <w:rsid w:val="00C14839"/>
    <w:rsid w:val="00C14944"/>
    <w:rsid w:val="00C15F18"/>
    <w:rsid w:val="00C16013"/>
    <w:rsid w:val="00C16D4F"/>
    <w:rsid w:val="00C16F18"/>
    <w:rsid w:val="00C172F0"/>
    <w:rsid w:val="00C1752F"/>
    <w:rsid w:val="00C17D0D"/>
    <w:rsid w:val="00C17E8A"/>
    <w:rsid w:val="00C2006E"/>
    <w:rsid w:val="00C20710"/>
    <w:rsid w:val="00C207BF"/>
    <w:rsid w:val="00C20993"/>
    <w:rsid w:val="00C218D1"/>
    <w:rsid w:val="00C21CA2"/>
    <w:rsid w:val="00C2231D"/>
    <w:rsid w:val="00C22A0D"/>
    <w:rsid w:val="00C22B13"/>
    <w:rsid w:val="00C22C35"/>
    <w:rsid w:val="00C236E2"/>
    <w:rsid w:val="00C23831"/>
    <w:rsid w:val="00C240CA"/>
    <w:rsid w:val="00C243D0"/>
    <w:rsid w:val="00C24B50"/>
    <w:rsid w:val="00C24C4A"/>
    <w:rsid w:val="00C25847"/>
    <w:rsid w:val="00C25D54"/>
    <w:rsid w:val="00C25E30"/>
    <w:rsid w:val="00C26060"/>
    <w:rsid w:val="00C26089"/>
    <w:rsid w:val="00C2670E"/>
    <w:rsid w:val="00C27407"/>
    <w:rsid w:val="00C27878"/>
    <w:rsid w:val="00C27E5C"/>
    <w:rsid w:val="00C30840"/>
    <w:rsid w:val="00C30BF7"/>
    <w:rsid w:val="00C30CBF"/>
    <w:rsid w:val="00C319BA"/>
    <w:rsid w:val="00C31B57"/>
    <w:rsid w:val="00C31D95"/>
    <w:rsid w:val="00C32002"/>
    <w:rsid w:val="00C32A51"/>
    <w:rsid w:val="00C3330F"/>
    <w:rsid w:val="00C337E4"/>
    <w:rsid w:val="00C33854"/>
    <w:rsid w:val="00C338C8"/>
    <w:rsid w:val="00C34749"/>
    <w:rsid w:val="00C348FD"/>
    <w:rsid w:val="00C356F3"/>
    <w:rsid w:val="00C35A81"/>
    <w:rsid w:val="00C35D4E"/>
    <w:rsid w:val="00C36218"/>
    <w:rsid w:val="00C36659"/>
    <w:rsid w:val="00C36674"/>
    <w:rsid w:val="00C4016C"/>
    <w:rsid w:val="00C40CF5"/>
    <w:rsid w:val="00C40F61"/>
    <w:rsid w:val="00C4222A"/>
    <w:rsid w:val="00C423E4"/>
    <w:rsid w:val="00C4253D"/>
    <w:rsid w:val="00C42D0C"/>
    <w:rsid w:val="00C433CD"/>
    <w:rsid w:val="00C43827"/>
    <w:rsid w:val="00C43DDC"/>
    <w:rsid w:val="00C44571"/>
    <w:rsid w:val="00C44967"/>
    <w:rsid w:val="00C44E50"/>
    <w:rsid w:val="00C44F5A"/>
    <w:rsid w:val="00C4562F"/>
    <w:rsid w:val="00C45C9C"/>
    <w:rsid w:val="00C45FC1"/>
    <w:rsid w:val="00C4711E"/>
    <w:rsid w:val="00C47278"/>
    <w:rsid w:val="00C502D7"/>
    <w:rsid w:val="00C50F42"/>
    <w:rsid w:val="00C51216"/>
    <w:rsid w:val="00C51880"/>
    <w:rsid w:val="00C5194C"/>
    <w:rsid w:val="00C52287"/>
    <w:rsid w:val="00C5249C"/>
    <w:rsid w:val="00C52C9F"/>
    <w:rsid w:val="00C530F5"/>
    <w:rsid w:val="00C5312D"/>
    <w:rsid w:val="00C541ED"/>
    <w:rsid w:val="00C54420"/>
    <w:rsid w:val="00C5446B"/>
    <w:rsid w:val="00C545E8"/>
    <w:rsid w:val="00C54C74"/>
    <w:rsid w:val="00C55030"/>
    <w:rsid w:val="00C558F1"/>
    <w:rsid w:val="00C5675D"/>
    <w:rsid w:val="00C56E22"/>
    <w:rsid w:val="00C57D49"/>
    <w:rsid w:val="00C60391"/>
    <w:rsid w:val="00C60BA7"/>
    <w:rsid w:val="00C612FE"/>
    <w:rsid w:val="00C63571"/>
    <w:rsid w:val="00C638BD"/>
    <w:rsid w:val="00C63A8C"/>
    <w:rsid w:val="00C63D37"/>
    <w:rsid w:val="00C63EF1"/>
    <w:rsid w:val="00C641EB"/>
    <w:rsid w:val="00C65E7B"/>
    <w:rsid w:val="00C66116"/>
    <w:rsid w:val="00C662F2"/>
    <w:rsid w:val="00C66337"/>
    <w:rsid w:val="00C667BC"/>
    <w:rsid w:val="00C66800"/>
    <w:rsid w:val="00C6686F"/>
    <w:rsid w:val="00C66BD7"/>
    <w:rsid w:val="00C66F94"/>
    <w:rsid w:val="00C66FDC"/>
    <w:rsid w:val="00C671C8"/>
    <w:rsid w:val="00C6730F"/>
    <w:rsid w:val="00C67BB0"/>
    <w:rsid w:val="00C70017"/>
    <w:rsid w:val="00C70751"/>
    <w:rsid w:val="00C70AB2"/>
    <w:rsid w:val="00C7120E"/>
    <w:rsid w:val="00C7221D"/>
    <w:rsid w:val="00C72686"/>
    <w:rsid w:val="00C72874"/>
    <w:rsid w:val="00C72C91"/>
    <w:rsid w:val="00C72E9E"/>
    <w:rsid w:val="00C73A43"/>
    <w:rsid w:val="00C73B77"/>
    <w:rsid w:val="00C73C94"/>
    <w:rsid w:val="00C742EA"/>
    <w:rsid w:val="00C75C76"/>
    <w:rsid w:val="00C7600D"/>
    <w:rsid w:val="00C760E8"/>
    <w:rsid w:val="00C76106"/>
    <w:rsid w:val="00C7637F"/>
    <w:rsid w:val="00C765F8"/>
    <w:rsid w:val="00C76885"/>
    <w:rsid w:val="00C76EB5"/>
    <w:rsid w:val="00C77311"/>
    <w:rsid w:val="00C77708"/>
    <w:rsid w:val="00C80C8F"/>
    <w:rsid w:val="00C80E53"/>
    <w:rsid w:val="00C81032"/>
    <w:rsid w:val="00C81912"/>
    <w:rsid w:val="00C825F7"/>
    <w:rsid w:val="00C83101"/>
    <w:rsid w:val="00C83348"/>
    <w:rsid w:val="00C83747"/>
    <w:rsid w:val="00C83FB0"/>
    <w:rsid w:val="00C84196"/>
    <w:rsid w:val="00C8480D"/>
    <w:rsid w:val="00C8490B"/>
    <w:rsid w:val="00C84B55"/>
    <w:rsid w:val="00C8510F"/>
    <w:rsid w:val="00C85842"/>
    <w:rsid w:val="00C858BF"/>
    <w:rsid w:val="00C86EFF"/>
    <w:rsid w:val="00C87611"/>
    <w:rsid w:val="00C876AF"/>
    <w:rsid w:val="00C90782"/>
    <w:rsid w:val="00C927AD"/>
    <w:rsid w:val="00C927DA"/>
    <w:rsid w:val="00C92C51"/>
    <w:rsid w:val="00C9307F"/>
    <w:rsid w:val="00C930A5"/>
    <w:rsid w:val="00C93106"/>
    <w:rsid w:val="00C9349F"/>
    <w:rsid w:val="00C94093"/>
    <w:rsid w:val="00C94529"/>
    <w:rsid w:val="00C947DE"/>
    <w:rsid w:val="00C94BEA"/>
    <w:rsid w:val="00C952E2"/>
    <w:rsid w:val="00C95486"/>
    <w:rsid w:val="00C956F5"/>
    <w:rsid w:val="00C95C61"/>
    <w:rsid w:val="00C96378"/>
    <w:rsid w:val="00C9658C"/>
    <w:rsid w:val="00C970EF"/>
    <w:rsid w:val="00C971BE"/>
    <w:rsid w:val="00C9740A"/>
    <w:rsid w:val="00C97580"/>
    <w:rsid w:val="00C9771B"/>
    <w:rsid w:val="00C9793B"/>
    <w:rsid w:val="00CA0A96"/>
    <w:rsid w:val="00CA0C54"/>
    <w:rsid w:val="00CA0D06"/>
    <w:rsid w:val="00CA0FAE"/>
    <w:rsid w:val="00CA1050"/>
    <w:rsid w:val="00CA1606"/>
    <w:rsid w:val="00CA2739"/>
    <w:rsid w:val="00CA281A"/>
    <w:rsid w:val="00CA2999"/>
    <w:rsid w:val="00CA2BF7"/>
    <w:rsid w:val="00CA2C64"/>
    <w:rsid w:val="00CA2D87"/>
    <w:rsid w:val="00CA2D94"/>
    <w:rsid w:val="00CA2E61"/>
    <w:rsid w:val="00CA3217"/>
    <w:rsid w:val="00CA32EB"/>
    <w:rsid w:val="00CA342D"/>
    <w:rsid w:val="00CA3D44"/>
    <w:rsid w:val="00CA4081"/>
    <w:rsid w:val="00CA41CF"/>
    <w:rsid w:val="00CA475F"/>
    <w:rsid w:val="00CA4EAB"/>
    <w:rsid w:val="00CA5AAB"/>
    <w:rsid w:val="00CA5AE4"/>
    <w:rsid w:val="00CA654A"/>
    <w:rsid w:val="00CA6E7B"/>
    <w:rsid w:val="00CA7210"/>
    <w:rsid w:val="00CA7C06"/>
    <w:rsid w:val="00CA7DE9"/>
    <w:rsid w:val="00CB04B2"/>
    <w:rsid w:val="00CB09C6"/>
    <w:rsid w:val="00CB1088"/>
    <w:rsid w:val="00CB139D"/>
    <w:rsid w:val="00CB1A99"/>
    <w:rsid w:val="00CB22C2"/>
    <w:rsid w:val="00CB2CA0"/>
    <w:rsid w:val="00CB2D6B"/>
    <w:rsid w:val="00CB2F17"/>
    <w:rsid w:val="00CB30C8"/>
    <w:rsid w:val="00CB3887"/>
    <w:rsid w:val="00CB5982"/>
    <w:rsid w:val="00CB7EA9"/>
    <w:rsid w:val="00CC05CB"/>
    <w:rsid w:val="00CC0612"/>
    <w:rsid w:val="00CC127A"/>
    <w:rsid w:val="00CC13C6"/>
    <w:rsid w:val="00CC1FEF"/>
    <w:rsid w:val="00CC208A"/>
    <w:rsid w:val="00CC2988"/>
    <w:rsid w:val="00CC309D"/>
    <w:rsid w:val="00CC3E4B"/>
    <w:rsid w:val="00CC42B3"/>
    <w:rsid w:val="00CC4FAE"/>
    <w:rsid w:val="00CC51EB"/>
    <w:rsid w:val="00CC6147"/>
    <w:rsid w:val="00CC6191"/>
    <w:rsid w:val="00CC6404"/>
    <w:rsid w:val="00CC70D3"/>
    <w:rsid w:val="00CC737F"/>
    <w:rsid w:val="00CC7B41"/>
    <w:rsid w:val="00CD062E"/>
    <w:rsid w:val="00CD0801"/>
    <w:rsid w:val="00CD0D47"/>
    <w:rsid w:val="00CD0EDA"/>
    <w:rsid w:val="00CD1050"/>
    <w:rsid w:val="00CD135E"/>
    <w:rsid w:val="00CD2259"/>
    <w:rsid w:val="00CD2786"/>
    <w:rsid w:val="00CD2797"/>
    <w:rsid w:val="00CD471B"/>
    <w:rsid w:val="00CD48BB"/>
    <w:rsid w:val="00CD49FC"/>
    <w:rsid w:val="00CD4B93"/>
    <w:rsid w:val="00CD54B2"/>
    <w:rsid w:val="00CD554B"/>
    <w:rsid w:val="00CD59CA"/>
    <w:rsid w:val="00CD6247"/>
    <w:rsid w:val="00CD7238"/>
    <w:rsid w:val="00CD727F"/>
    <w:rsid w:val="00CD7A99"/>
    <w:rsid w:val="00CE019A"/>
    <w:rsid w:val="00CE0690"/>
    <w:rsid w:val="00CE0882"/>
    <w:rsid w:val="00CE097A"/>
    <w:rsid w:val="00CE10EE"/>
    <w:rsid w:val="00CE1DB2"/>
    <w:rsid w:val="00CE241E"/>
    <w:rsid w:val="00CE2AE9"/>
    <w:rsid w:val="00CE3784"/>
    <w:rsid w:val="00CE37DB"/>
    <w:rsid w:val="00CE3E4A"/>
    <w:rsid w:val="00CE41F9"/>
    <w:rsid w:val="00CE441F"/>
    <w:rsid w:val="00CE4A8E"/>
    <w:rsid w:val="00CE4B3E"/>
    <w:rsid w:val="00CE500D"/>
    <w:rsid w:val="00CE57CE"/>
    <w:rsid w:val="00CE5A92"/>
    <w:rsid w:val="00CE5E32"/>
    <w:rsid w:val="00CE6721"/>
    <w:rsid w:val="00CE6917"/>
    <w:rsid w:val="00CE7616"/>
    <w:rsid w:val="00CE7844"/>
    <w:rsid w:val="00CE7C95"/>
    <w:rsid w:val="00CE7F2C"/>
    <w:rsid w:val="00CF0101"/>
    <w:rsid w:val="00CF0AA2"/>
    <w:rsid w:val="00CF0D3A"/>
    <w:rsid w:val="00CF126A"/>
    <w:rsid w:val="00CF1B8D"/>
    <w:rsid w:val="00CF1FF3"/>
    <w:rsid w:val="00CF2130"/>
    <w:rsid w:val="00CF2C3E"/>
    <w:rsid w:val="00CF3EB6"/>
    <w:rsid w:val="00CF4064"/>
    <w:rsid w:val="00CF42B2"/>
    <w:rsid w:val="00CF43E6"/>
    <w:rsid w:val="00CF535A"/>
    <w:rsid w:val="00CF57FE"/>
    <w:rsid w:val="00CF5943"/>
    <w:rsid w:val="00CF7568"/>
    <w:rsid w:val="00CF775E"/>
    <w:rsid w:val="00CF78A5"/>
    <w:rsid w:val="00CF7D08"/>
    <w:rsid w:val="00D0000E"/>
    <w:rsid w:val="00D0075C"/>
    <w:rsid w:val="00D00BDA"/>
    <w:rsid w:val="00D014E8"/>
    <w:rsid w:val="00D01654"/>
    <w:rsid w:val="00D027F4"/>
    <w:rsid w:val="00D029F4"/>
    <w:rsid w:val="00D03422"/>
    <w:rsid w:val="00D03D71"/>
    <w:rsid w:val="00D04536"/>
    <w:rsid w:val="00D0485D"/>
    <w:rsid w:val="00D04A21"/>
    <w:rsid w:val="00D04B79"/>
    <w:rsid w:val="00D04DF1"/>
    <w:rsid w:val="00D051FF"/>
    <w:rsid w:val="00D05B93"/>
    <w:rsid w:val="00D0630A"/>
    <w:rsid w:val="00D07379"/>
    <w:rsid w:val="00D07489"/>
    <w:rsid w:val="00D077F5"/>
    <w:rsid w:val="00D07C3B"/>
    <w:rsid w:val="00D07CC6"/>
    <w:rsid w:val="00D104CC"/>
    <w:rsid w:val="00D10E68"/>
    <w:rsid w:val="00D11102"/>
    <w:rsid w:val="00D1162C"/>
    <w:rsid w:val="00D11D05"/>
    <w:rsid w:val="00D121FD"/>
    <w:rsid w:val="00D12214"/>
    <w:rsid w:val="00D1267E"/>
    <w:rsid w:val="00D12A2C"/>
    <w:rsid w:val="00D13B39"/>
    <w:rsid w:val="00D13C4D"/>
    <w:rsid w:val="00D143D6"/>
    <w:rsid w:val="00D14546"/>
    <w:rsid w:val="00D14724"/>
    <w:rsid w:val="00D14C81"/>
    <w:rsid w:val="00D14CA3"/>
    <w:rsid w:val="00D14D6B"/>
    <w:rsid w:val="00D1544C"/>
    <w:rsid w:val="00D15570"/>
    <w:rsid w:val="00D158C1"/>
    <w:rsid w:val="00D15FDF"/>
    <w:rsid w:val="00D160A8"/>
    <w:rsid w:val="00D16735"/>
    <w:rsid w:val="00D16C58"/>
    <w:rsid w:val="00D17396"/>
    <w:rsid w:val="00D175F3"/>
    <w:rsid w:val="00D1787F"/>
    <w:rsid w:val="00D2136A"/>
    <w:rsid w:val="00D22443"/>
    <w:rsid w:val="00D2352D"/>
    <w:rsid w:val="00D240B8"/>
    <w:rsid w:val="00D2419E"/>
    <w:rsid w:val="00D2464D"/>
    <w:rsid w:val="00D254B6"/>
    <w:rsid w:val="00D25E70"/>
    <w:rsid w:val="00D264E6"/>
    <w:rsid w:val="00D26A16"/>
    <w:rsid w:val="00D26B18"/>
    <w:rsid w:val="00D26B3E"/>
    <w:rsid w:val="00D26FCC"/>
    <w:rsid w:val="00D304B1"/>
    <w:rsid w:val="00D309AD"/>
    <w:rsid w:val="00D30FA5"/>
    <w:rsid w:val="00D31390"/>
    <w:rsid w:val="00D31B44"/>
    <w:rsid w:val="00D31C5F"/>
    <w:rsid w:val="00D320C9"/>
    <w:rsid w:val="00D3241E"/>
    <w:rsid w:val="00D32864"/>
    <w:rsid w:val="00D3360E"/>
    <w:rsid w:val="00D336B0"/>
    <w:rsid w:val="00D33A04"/>
    <w:rsid w:val="00D349B5"/>
    <w:rsid w:val="00D35361"/>
    <w:rsid w:val="00D3619C"/>
    <w:rsid w:val="00D369B2"/>
    <w:rsid w:val="00D379AA"/>
    <w:rsid w:val="00D37A60"/>
    <w:rsid w:val="00D37D33"/>
    <w:rsid w:val="00D37EB1"/>
    <w:rsid w:val="00D409D2"/>
    <w:rsid w:val="00D40EA4"/>
    <w:rsid w:val="00D414CB"/>
    <w:rsid w:val="00D41647"/>
    <w:rsid w:val="00D4175A"/>
    <w:rsid w:val="00D41E3A"/>
    <w:rsid w:val="00D42179"/>
    <w:rsid w:val="00D4246A"/>
    <w:rsid w:val="00D4251B"/>
    <w:rsid w:val="00D42A7A"/>
    <w:rsid w:val="00D42F54"/>
    <w:rsid w:val="00D431A3"/>
    <w:rsid w:val="00D43703"/>
    <w:rsid w:val="00D43968"/>
    <w:rsid w:val="00D43B37"/>
    <w:rsid w:val="00D43F99"/>
    <w:rsid w:val="00D4412C"/>
    <w:rsid w:val="00D442C9"/>
    <w:rsid w:val="00D443E9"/>
    <w:rsid w:val="00D453F4"/>
    <w:rsid w:val="00D454AF"/>
    <w:rsid w:val="00D4566A"/>
    <w:rsid w:val="00D4589D"/>
    <w:rsid w:val="00D463CF"/>
    <w:rsid w:val="00D464C2"/>
    <w:rsid w:val="00D467FC"/>
    <w:rsid w:val="00D46FA4"/>
    <w:rsid w:val="00D475FA"/>
    <w:rsid w:val="00D4786E"/>
    <w:rsid w:val="00D479C9"/>
    <w:rsid w:val="00D47F67"/>
    <w:rsid w:val="00D501A5"/>
    <w:rsid w:val="00D501E2"/>
    <w:rsid w:val="00D503CB"/>
    <w:rsid w:val="00D50750"/>
    <w:rsid w:val="00D50A2D"/>
    <w:rsid w:val="00D50CFA"/>
    <w:rsid w:val="00D510B1"/>
    <w:rsid w:val="00D514EC"/>
    <w:rsid w:val="00D51766"/>
    <w:rsid w:val="00D52424"/>
    <w:rsid w:val="00D525E9"/>
    <w:rsid w:val="00D52A52"/>
    <w:rsid w:val="00D52A65"/>
    <w:rsid w:val="00D531F4"/>
    <w:rsid w:val="00D53B4C"/>
    <w:rsid w:val="00D53CC4"/>
    <w:rsid w:val="00D53EC3"/>
    <w:rsid w:val="00D54133"/>
    <w:rsid w:val="00D54675"/>
    <w:rsid w:val="00D5512C"/>
    <w:rsid w:val="00D5597B"/>
    <w:rsid w:val="00D56054"/>
    <w:rsid w:val="00D560B9"/>
    <w:rsid w:val="00D56565"/>
    <w:rsid w:val="00D56809"/>
    <w:rsid w:val="00D56EBF"/>
    <w:rsid w:val="00D570E5"/>
    <w:rsid w:val="00D57770"/>
    <w:rsid w:val="00D57EEF"/>
    <w:rsid w:val="00D60C0C"/>
    <w:rsid w:val="00D61D09"/>
    <w:rsid w:val="00D62141"/>
    <w:rsid w:val="00D62F6C"/>
    <w:rsid w:val="00D63670"/>
    <w:rsid w:val="00D648E9"/>
    <w:rsid w:val="00D64A34"/>
    <w:rsid w:val="00D64C19"/>
    <w:rsid w:val="00D64FBC"/>
    <w:rsid w:val="00D65915"/>
    <w:rsid w:val="00D65E19"/>
    <w:rsid w:val="00D66049"/>
    <w:rsid w:val="00D664B1"/>
    <w:rsid w:val="00D664BC"/>
    <w:rsid w:val="00D66A59"/>
    <w:rsid w:val="00D66FE4"/>
    <w:rsid w:val="00D673C9"/>
    <w:rsid w:val="00D70433"/>
    <w:rsid w:val="00D70560"/>
    <w:rsid w:val="00D7062B"/>
    <w:rsid w:val="00D70905"/>
    <w:rsid w:val="00D70D19"/>
    <w:rsid w:val="00D70DDC"/>
    <w:rsid w:val="00D70EDA"/>
    <w:rsid w:val="00D7133F"/>
    <w:rsid w:val="00D71502"/>
    <w:rsid w:val="00D71733"/>
    <w:rsid w:val="00D728B2"/>
    <w:rsid w:val="00D73512"/>
    <w:rsid w:val="00D73BE6"/>
    <w:rsid w:val="00D7422B"/>
    <w:rsid w:val="00D7427C"/>
    <w:rsid w:val="00D749A1"/>
    <w:rsid w:val="00D74B6D"/>
    <w:rsid w:val="00D752A7"/>
    <w:rsid w:val="00D75D77"/>
    <w:rsid w:val="00D7662A"/>
    <w:rsid w:val="00D766E0"/>
    <w:rsid w:val="00D76994"/>
    <w:rsid w:val="00D7726A"/>
    <w:rsid w:val="00D8162E"/>
    <w:rsid w:val="00D818BD"/>
    <w:rsid w:val="00D831AB"/>
    <w:rsid w:val="00D836D8"/>
    <w:rsid w:val="00D83F7A"/>
    <w:rsid w:val="00D840AB"/>
    <w:rsid w:val="00D85795"/>
    <w:rsid w:val="00D859EB"/>
    <w:rsid w:val="00D85D4F"/>
    <w:rsid w:val="00D85FC9"/>
    <w:rsid w:val="00D860DF"/>
    <w:rsid w:val="00D8634C"/>
    <w:rsid w:val="00D867AD"/>
    <w:rsid w:val="00D87155"/>
    <w:rsid w:val="00D87846"/>
    <w:rsid w:val="00D90A87"/>
    <w:rsid w:val="00D90C33"/>
    <w:rsid w:val="00D9154C"/>
    <w:rsid w:val="00D9162F"/>
    <w:rsid w:val="00D919AF"/>
    <w:rsid w:val="00D91AC8"/>
    <w:rsid w:val="00D91B79"/>
    <w:rsid w:val="00D92A66"/>
    <w:rsid w:val="00D93ADF"/>
    <w:rsid w:val="00D93C99"/>
    <w:rsid w:val="00D93DF5"/>
    <w:rsid w:val="00D93E1F"/>
    <w:rsid w:val="00D93E40"/>
    <w:rsid w:val="00D93F5F"/>
    <w:rsid w:val="00D94CDA"/>
    <w:rsid w:val="00D94DE9"/>
    <w:rsid w:val="00D950DF"/>
    <w:rsid w:val="00D95156"/>
    <w:rsid w:val="00D95759"/>
    <w:rsid w:val="00D95B7D"/>
    <w:rsid w:val="00D95D73"/>
    <w:rsid w:val="00D95DAB"/>
    <w:rsid w:val="00D9607F"/>
    <w:rsid w:val="00D960D8"/>
    <w:rsid w:val="00D96879"/>
    <w:rsid w:val="00D96ED9"/>
    <w:rsid w:val="00D97586"/>
    <w:rsid w:val="00D979F4"/>
    <w:rsid w:val="00D97A48"/>
    <w:rsid w:val="00DA022A"/>
    <w:rsid w:val="00DA044D"/>
    <w:rsid w:val="00DA04E7"/>
    <w:rsid w:val="00DA0CB8"/>
    <w:rsid w:val="00DA0FA3"/>
    <w:rsid w:val="00DA1845"/>
    <w:rsid w:val="00DA1A7C"/>
    <w:rsid w:val="00DA2DDA"/>
    <w:rsid w:val="00DA31CA"/>
    <w:rsid w:val="00DA3C18"/>
    <w:rsid w:val="00DA3CD4"/>
    <w:rsid w:val="00DA3D1F"/>
    <w:rsid w:val="00DA488D"/>
    <w:rsid w:val="00DA49FA"/>
    <w:rsid w:val="00DA4EB6"/>
    <w:rsid w:val="00DA516F"/>
    <w:rsid w:val="00DA5DAD"/>
    <w:rsid w:val="00DA5F07"/>
    <w:rsid w:val="00DA611E"/>
    <w:rsid w:val="00DA6F3A"/>
    <w:rsid w:val="00DA7040"/>
    <w:rsid w:val="00DA7344"/>
    <w:rsid w:val="00DA780B"/>
    <w:rsid w:val="00DA7820"/>
    <w:rsid w:val="00DA7924"/>
    <w:rsid w:val="00DA7990"/>
    <w:rsid w:val="00DA7DF8"/>
    <w:rsid w:val="00DA7DFC"/>
    <w:rsid w:val="00DA7F51"/>
    <w:rsid w:val="00DA7F96"/>
    <w:rsid w:val="00DB0056"/>
    <w:rsid w:val="00DB053A"/>
    <w:rsid w:val="00DB097C"/>
    <w:rsid w:val="00DB10C0"/>
    <w:rsid w:val="00DB1127"/>
    <w:rsid w:val="00DB1C59"/>
    <w:rsid w:val="00DB1E58"/>
    <w:rsid w:val="00DB1F91"/>
    <w:rsid w:val="00DB223A"/>
    <w:rsid w:val="00DB26AF"/>
    <w:rsid w:val="00DB2B9A"/>
    <w:rsid w:val="00DB35EB"/>
    <w:rsid w:val="00DB3B28"/>
    <w:rsid w:val="00DB3BFD"/>
    <w:rsid w:val="00DB55AC"/>
    <w:rsid w:val="00DB5626"/>
    <w:rsid w:val="00DB5D12"/>
    <w:rsid w:val="00DB60C0"/>
    <w:rsid w:val="00DB6EFF"/>
    <w:rsid w:val="00DB6F51"/>
    <w:rsid w:val="00DB7CB1"/>
    <w:rsid w:val="00DC04D0"/>
    <w:rsid w:val="00DC0AE0"/>
    <w:rsid w:val="00DC0C71"/>
    <w:rsid w:val="00DC0CBB"/>
    <w:rsid w:val="00DC2503"/>
    <w:rsid w:val="00DC25D1"/>
    <w:rsid w:val="00DC2FC9"/>
    <w:rsid w:val="00DC304D"/>
    <w:rsid w:val="00DC4CC7"/>
    <w:rsid w:val="00DC5254"/>
    <w:rsid w:val="00DC5B4B"/>
    <w:rsid w:val="00DC5C89"/>
    <w:rsid w:val="00DC65EB"/>
    <w:rsid w:val="00DC6E80"/>
    <w:rsid w:val="00DC708F"/>
    <w:rsid w:val="00DD0333"/>
    <w:rsid w:val="00DD08A4"/>
    <w:rsid w:val="00DD0AB7"/>
    <w:rsid w:val="00DD1173"/>
    <w:rsid w:val="00DD1915"/>
    <w:rsid w:val="00DD1CCD"/>
    <w:rsid w:val="00DD20A2"/>
    <w:rsid w:val="00DD27E0"/>
    <w:rsid w:val="00DD2D87"/>
    <w:rsid w:val="00DD31EE"/>
    <w:rsid w:val="00DD4C81"/>
    <w:rsid w:val="00DD62F6"/>
    <w:rsid w:val="00DD637C"/>
    <w:rsid w:val="00DE0BD1"/>
    <w:rsid w:val="00DE19A3"/>
    <w:rsid w:val="00DE1FC7"/>
    <w:rsid w:val="00DE228A"/>
    <w:rsid w:val="00DE2350"/>
    <w:rsid w:val="00DE2951"/>
    <w:rsid w:val="00DE2F8D"/>
    <w:rsid w:val="00DE385A"/>
    <w:rsid w:val="00DE3971"/>
    <w:rsid w:val="00DE477C"/>
    <w:rsid w:val="00DE4AC4"/>
    <w:rsid w:val="00DE57FF"/>
    <w:rsid w:val="00DE5838"/>
    <w:rsid w:val="00DE5A93"/>
    <w:rsid w:val="00DE6714"/>
    <w:rsid w:val="00DE7324"/>
    <w:rsid w:val="00DE7BAE"/>
    <w:rsid w:val="00DE7C1B"/>
    <w:rsid w:val="00DF01B7"/>
    <w:rsid w:val="00DF0282"/>
    <w:rsid w:val="00DF0305"/>
    <w:rsid w:val="00DF11E8"/>
    <w:rsid w:val="00DF1B9F"/>
    <w:rsid w:val="00DF1C01"/>
    <w:rsid w:val="00DF2671"/>
    <w:rsid w:val="00DF3C62"/>
    <w:rsid w:val="00DF4B0C"/>
    <w:rsid w:val="00DF59A7"/>
    <w:rsid w:val="00DF5AE2"/>
    <w:rsid w:val="00DF6771"/>
    <w:rsid w:val="00DF6B3B"/>
    <w:rsid w:val="00DF6CDA"/>
    <w:rsid w:val="00DF6F69"/>
    <w:rsid w:val="00DF7095"/>
    <w:rsid w:val="00DF7575"/>
    <w:rsid w:val="00DF7735"/>
    <w:rsid w:val="00DF7824"/>
    <w:rsid w:val="00E01609"/>
    <w:rsid w:val="00E01938"/>
    <w:rsid w:val="00E01A1A"/>
    <w:rsid w:val="00E01A49"/>
    <w:rsid w:val="00E01A78"/>
    <w:rsid w:val="00E01B92"/>
    <w:rsid w:val="00E01C53"/>
    <w:rsid w:val="00E02924"/>
    <w:rsid w:val="00E03B49"/>
    <w:rsid w:val="00E03BDE"/>
    <w:rsid w:val="00E0413F"/>
    <w:rsid w:val="00E04873"/>
    <w:rsid w:val="00E0491C"/>
    <w:rsid w:val="00E04A4C"/>
    <w:rsid w:val="00E053F7"/>
    <w:rsid w:val="00E055E1"/>
    <w:rsid w:val="00E05666"/>
    <w:rsid w:val="00E05AC1"/>
    <w:rsid w:val="00E06175"/>
    <w:rsid w:val="00E06776"/>
    <w:rsid w:val="00E07D47"/>
    <w:rsid w:val="00E07FB2"/>
    <w:rsid w:val="00E1037B"/>
    <w:rsid w:val="00E104A3"/>
    <w:rsid w:val="00E109BE"/>
    <w:rsid w:val="00E1109E"/>
    <w:rsid w:val="00E1174A"/>
    <w:rsid w:val="00E12158"/>
    <w:rsid w:val="00E1231A"/>
    <w:rsid w:val="00E12543"/>
    <w:rsid w:val="00E126D2"/>
    <w:rsid w:val="00E1282A"/>
    <w:rsid w:val="00E1289F"/>
    <w:rsid w:val="00E12DCE"/>
    <w:rsid w:val="00E12E1A"/>
    <w:rsid w:val="00E13043"/>
    <w:rsid w:val="00E1306D"/>
    <w:rsid w:val="00E136E5"/>
    <w:rsid w:val="00E13730"/>
    <w:rsid w:val="00E13790"/>
    <w:rsid w:val="00E1432E"/>
    <w:rsid w:val="00E144B2"/>
    <w:rsid w:val="00E144D3"/>
    <w:rsid w:val="00E1532E"/>
    <w:rsid w:val="00E15571"/>
    <w:rsid w:val="00E15951"/>
    <w:rsid w:val="00E16201"/>
    <w:rsid w:val="00E1725D"/>
    <w:rsid w:val="00E1732B"/>
    <w:rsid w:val="00E17F8F"/>
    <w:rsid w:val="00E206DA"/>
    <w:rsid w:val="00E21287"/>
    <w:rsid w:val="00E217EF"/>
    <w:rsid w:val="00E21CB7"/>
    <w:rsid w:val="00E2245D"/>
    <w:rsid w:val="00E24345"/>
    <w:rsid w:val="00E24400"/>
    <w:rsid w:val="00E24CD4"/>
    <w:rsid w:val="00E252ED"/>
    <w:rsid w:val="00E2540B"/>
    <w:rsid w:val="00E25914"/>
    <w:rsid w:val="00E25B3A"/>
    <w:rsid w:val="00E25C80"/>
    <w:rsid w:val="00E26316"/>
    <w:rsid w:val="00E264B2"/>
    <w:rsid w:val="00E27379"/>
    <w:rsid w:val="00E27397"/>
    <w:rsid w:val="00E27543"/>
    <w:rsid w:val="00E301C4"/>
    <w:rsid w:val="00E30B9D"/>
    <w:rsid w:val="00E30FD3"/>
    <w:rsid w:val="00E31163"/>
    <w:rsid w:val="00E316A2"/>
    <w:rsid w:val="00E3233E"/>
    <w:rsid w:val="00E328E3"/>
    <w:rsid w:val="00E329D2"/>
    <w:rsid w:val="00E32C89"/>
    <w:rsid w:val="00E33457"/>
    <w:rsid w:val="00E334CD"/>
    <w:rsid w:val="00E33501"/>
    <w:rsid w:val="00E34434"/>
    <w:rsid w:val="00E3464A"/>
    <w:rsid w:val="00E3483E"/>
    <w:rsid w:val="00E35AE8"/>
    <w:rsid w:val="00E35DA2"/>
    <w:rsid w:val="00E36006"/>
    <w:rsid w:val="00E3677A"/>
    <w:rsid w:val="00E368B6"/>
    <w:rsid w:val="00E36EF0"/>
    <w:rsid w:val="00E37082"/>
    <w:rsid w:val="00E370DA"/>
    <w:rsid w:val="00E37302"/>
    <w:rsid w:val="00E377AF"/>
    <w:rsid w:val="00E37B73"/>
    <w:rsid w:val="00E37E2B"/>
    <w:rsid w:val="00E4042F"/>
    <w:rsid w:val="00E410BF"/>
    <w:rsid w:val="00E422C6"/>
    <w:rsid w:val="00E42321"/>
    <w:rsid w:val="00E42CE3"/>
    <w:rsid w:val="00E43427"/>
    <w:rsid w:val="00E4342E"/>
    <w:rsid w:val="00E44113"/>
    <w:rsid w:val="00E44786"/>
    <w:rsid w:val="00E44F58"/>
    <w:rsid w:val="00E450B4"/>
    <w:rsid w:val="00E454A1"/>
    <w:rsid w:val="00E458FA"/>
    <w:rsid w:val="00E459D1"/>
    <w:rsid w:val="00E45F2D"/>
    <w:rsid w:val="00E46033"/>
    <w:rsid w:val="00E46207"/>
    <w:rsid w:val="00E4647E"/>
    <w:rsid w:val="00E46B95"/>
    <w:rsid w:val="00E476A7"/>
    <w:rsid w:val="00E47FA3"/>
    <w:rsid w:val="00E502A6"/>
    <w:rsid w:val="00E50CC9"/>
    <w:rsid w:val="00E50E46"/>
    <w:rsid w:val="00E517BA"/>
    <w:rsid w:val="00E51AD7"/>
    <w:rsid w:val="00E5225D"/>
    <w:rsid w:val="00E53B43"/>
    <w:rsid w:val="00E54066"/>
    <w:rsid w:val="00E54220"/>
    <w:rsid w:val="00E5459D"/>
    <w:rsid w:val="00E55637"/>
    <w:rsid w:val="00E55799"/>
    <w:rsid w:val="00E560E3"/>
    <w:rsid w:val="00E5745D"/>
    <w:rsid w:val="00E577DC"/>
    <w:rsid w:val="00E57BC1"/>
    <w:rsid w:val="00E57D51"/>
    <w:rsid w:val="00E57DCF"/>
    <w:rsid w:val="00E604C2"/>
    <w:rsid w:val="00E605C1"/>
    <w:rsid w:val="00E60AD1"/>
    <w:rsid w:val="00E61798"/>
    <w:rsid w:val="00E617A7"/>
    <w:rsid w:val="00E61A89"/>
    <w:rsid w:val="00E61B92"/>
    <w:rsid w:val="00E62A30"/>
    <w:rsid w:val="00E62C3E"/>
    <w:rsid w:val="00E63257"/>
    <w:rsid w:val="00E632EF"/>
    <w:rsid w:val="00E6348E"/>
    <w:rsid w:val="00E63683"/>
    <w:rsid w:val="00E63793"/>
    <w:rsid w:val="00E63B00"/>
    <w:rsid w:val="00E641E8"/>
    <w:rsid w:val="00E64AEA"/>
    <w:rsid w:val="00E64D86"/>
    <w:rsid w:val="00E652AF"/>
    <w:rsid w:val="00E65779"/>
    <w:rsid w:val="00E65C92"/>
    <w:rsid w:val="00E6605D"/>
    <w:rsid w:val="00E66301"/>
    <w:rsid w:val="00E66541"/>
    <w:rsid w:val="00E66683"/>
    <w:rsid w:val="00E6677E"/>
    <w:rsid w:val="00E6683D"/>
    <w:rsid w:val="00E66BDC"/>
    <w:rsid w:val="00E66D65"/>
    <w:rsid w:val="00E679BC"/>
    <w:rsid w:val="00E7080C"/>
    <w:rsid w:val="00E70A39"/>
    <w:rsid w:val="00E7146A"/>
    <w:rsid w:val="00E7172F"/>
    <w:rsid w:val="00E717F0"/>
    <w:rsid w:val="00E71A99"/>
    <w:rsid w:val="00E72236"/>
    <w:rsid w:val="00E726E0"/>
    <w:rsid w:val="00E72781"/>
    <w:rsid w:val="00E730DC"/>
    <w:rsid w:val="00E733BD"/>
    <w:rsid w:val="00E73854"/>
    <w:rsid w:val="00E74118"/>
    <w:rsid w:val="00E7467E"/>
    <w:rsid w:val="00E758B1"/>
    <w:rsid w:val="00E75C29"/>
    <w:rsid w:val="00E75D6C"/>
    <w:rsid w:val="00E75EC8"/>
    <w:rsid w:val="00E75FD9"/>
    <w:rsid w:val="00E764D0"/>
    <w:rsid w:val="00E765CB"/>
    <w:rsid w:val="00E77A16"/>
    <w:rsid w:val="00E77C43"/>
    <w:rsid w:val="00E80049"/>
    <w:rsid w:val="00E806C9"/>
    <w:rsid w:val="00E80730"/>
    <w:rsid w:val="00E80BCE"/>
    <w:rsid w:val="00E813BE"/>
    <w:rsid w:val="00E82481"/>
    <w:rsid w:val="00E82CD6"/>
    <w:rsid w:val="00E82E12"/>
    <w:rsid w:val="00E839AE"/>
    <w:rsid w:val="00E8418C"/>
    <w:rsid w:val="00E8454C"/>
    <w:rsid w:val="00E849C6"/>
    <w:rsid w:val="00E84D4B"/>
    <w:rsid w:val="00E85A07"/>
    <w:rsid w:val="00E85CA9"/>
    <w:rsid w:val="00E85E17"/>
    <w:rsid w:val="00E86733"/>
    <w:rsid w:val="00E869A9"/>
    <w:rsid w:val="00E87BA2"/>
    <w:rsid w:val="00E9169B"/>
    <w:rsid w:val="00E93AE5"/>
    <w:rsid w:val="00E947C4"/>
    <w:rsid w:val="00E950D9"/>
    <w:rsid w:val="00E9548F"/>
    <w:rsid w:val="00E960AA"/>
    <w:rsid w:val="00E96A0E"/>
    <w:rsid w:val="00E96A31"/>
    <w:rsid w:val="00E97468"/>
    <w:rsid w:val="00E97627"/>
    <w:rsid w:val="00E9769A"/>
    <w:rsid w:val="00E97EA5"/>
    <w:rsid w:val="00EA0671"/>
    <w:rsid w:val="00EA0793"/>
    <w:rsid w:val="00EA07B9"/>
    <w:rsid w:val="00EA0EBE"/>
    <w:rsid w:val="00EA10CE"/>
    <w:rsid w:val="00EA1345"/>
    <w:rsid w:val="00EA1AC2"/>
    <w:rsid w:val="00EA2373"/>
    <w:rsid w:val="00EA23C6"/>
    <w:rsid w:val="00EA413A"/>
    <w:rsid w:val="00EA414B"/>
    <w:rsid w:val="00EA418B"/>
    <w:rsid w:val="00EA42FF"/>
    <w:rsid w:val="00EA4790"/>
    <w:rsid w:val="00EA4D11"/>
    <w:rsid w:val="00EA4D74"/>
    <w:rsid w:val="00EA4E5F"/>
    <w:rsid w:val="00EA5AE3"/>
    <w:rsid w:val="00EA5ECC"/>
    <w:rsid w:val="00EA63A9"/>
    <w:rsid w:val="00EA69AD"/>
    <w:rsid w:val="00EA6B7E"/>
    <w:rsid w:val="00EA7AA6"/>
    <w:rsid w:val="00EA7E7B"/>
    <w:rsid w:val="00EB0606"/>
    <w:rsid w:val="00EB0BA6"/>
    <w:rsid w:val="00EB0BCB"/>
    <w:rsid w:val="00EB1BAE"/>
    <w:rsid w:val="00EB33E3"/>
    <w:rsid w:val="00EB40C9"/>
    <w:rsid w:val="00EB4145"/>
    <w:rsid w:val="00EB41D3"/>
    <w:rsid w:val="00EB4252"/>
    <w:rsid w:val="00EB4C99"/>
    <w:rsid w:val="00EB4DCA"/>
    <w:rsid w:val="00EB4DFA"/>
    <w:rsid w:val="00EB5020"/>
    <w:rsid w:val="00EB578B"/>
    <w:rsid w:val="00EB57D1"/>
    <w:rsid w:val="00EB5CF7"/>
    <w:rsid w:val="00EB64B0"/>
    <w:rsid w:val="00EB6C56"/>
    <w:rsid w:val="00EB77E6"/>
    <w:rsid w:val="00EC0CDF"/>
    <w:rsid w:val="00EC1697"/>
    <w:rsid w:val="00EC16AC"/>
    <w:rsid w:val="00EC1848"/>
    <w:rsid w:val="00EC1CF5"/>
    <w:rsid w:val="00EC1EEF"/>
    <w:rsid w:val="00EC20D8"/>
    <w:rsid w:val="00EC219B"/>
    <w:rsid w:val="00EC2453"/>
    <w:rsid w:val="00EC2BE2"/>
    <w:rsid w:val="00EC307A"/>
    <w:rsid w:val="00EC30B1"/>
    <w:rsid w:val="00EC31AE"/>
    <w:rsid w:val="00EC43D2"/>
    <w:rsid w:val="00EC48DB"/>
    <w:rsid w:val="00EC4922"/>
    <w:rsid w:val="00EC55AA"/>
    <w:rsid w:val="00EC5670"/>
    <w:rsid w:val="00EC58B6"/>
    <w:rsid w:val="00EC638E"/>
    <w:rsid w:val="00EC64F4"/>
    <w:rsid w:val="00EC6575"/>
    <w:rsid w:val="00EC6814"/>
    <w:rsid w:val="00EC6FD3"/>
    <w:rsid w:val="00EC7739"/>
    <w:rsid w:val="00ED00FF"/>
    <w:rsid w:val="00ED0A07"/>
    <w:rsid w:val="00ED0C0E"/>
    <w:rsid w:val="00ED13F5"/>
    <w:rsid w:val="00ED174F"/>
    <w:rsid w:val="00ED1952"/>
    <w:rsid w:val="00ED1DBD"/>
    <w:rsid w:val="00ED2A41"/>
    <w:rsid w:val="00ED2FB6"/>
    <w:rsid w:val="00ED5BBA"/>
    <w:rsid w:val="00ED5D1F"/>
    <w:rsid w:val="00ED65C9"/>
    <w:rsid w:val="00ED69A4"/>
    <w:rsid w:val="00ED6ACF"/>
    <w:rsid w:val="00ED6EA3"/>
    <w:rsid w:val="00ED6EA4"/>
    <w:rsid w:val="00ED702D"/>
    <w:rsid w:val="00ED73E1"/>
    <w:rsid w:val="00ED7CDD"/>
    <w:rsid w:val="00EE03BE"/>
    <w:rsid w:val="00EE061F"/>
    <w:rsid w:val="00EE1677"/>
    <w:rsid w:val="00EE23B9"/>
    <w:rsid w:val="00EE264A"/>
    <w:rsid w:val="00EE2C47"/>
    <w:rsid w:val="00EE3654"/>
    <w:rsid w:val="00EE379E"/>
    <w:rsid w:val="00EE38CB"/>
    <w:rsid w:val="00EE54A2"/>
    <w:rsid w:val="00EE58BD"/>
    <w:rsid w:val="00EE5979"/>
    <w:rsid w:val="00EE5AB3"/>
    <w:rsid w:val="00EE7183"/>
    <w:rsid w:val="00EF01D1"/>
    <w:rsid w:val="00EF06F0"/>
    <w:rsid w:val="00EF0730"/>
    <w:rsid w:val="00EF0CA1"/>
    <w:rsid w:val="00EF19FC"/>
    <w:rsid w:val="00EF1EDA"/>
    <w:rsid w:val="00EF2710"/>
    <w:rsid w:val="00EF28FA"/>
    <w:rsid w:val="00EF3A4B"/>
    <w:rsid w:val="00EF3C69"/>
    <w:rsid w:val="00EF40DC"/>
    <w:rsid w:val="00EF41F0"/>
    <w:rsid w:val="00EF5B3F"/>
    <w:rsid w:val="00EF61ED"/>
    <w:rsid w:val="00EF6573"/>
    <w:rsid w:val="00EF659D"/>
    <w:rsid w:val="00EF6FBE"/>
    <w:rsid w:val="00F003FA"/>
    <w:rsid w:val="00F01930"/>
    <w:rsid w:val="00F01B7F"/>
    <w:rsid w:val="00F02017"/>
    <w:rsid w:val="00F02284"/>
    <w:rsid w:val="00F026B3"/>
    <w:rsid w:val="00F029EC"/>
    <w:rsid w:val="00F02B35"/>
    <w:rsid w:val="00F033E7"/>
    <w:rsid w:val="00F0340E"/>
    <w:rsid w:val="00F037B5"/>
    <w:rsid w:val="00F03AD6"/>
    <w:rsid w:val="00F0409E"/>
    <w:rsid w:val="00F04254"/>
    <w:rsid w:val="00F06091"/>
    <w:rsid w:val="00F062B5"/>
    <w:rsid w:val="00F06ECF"/>
    <w:rsid w:val="00F070BF"/>
    <w:rsid w:val="00F07A42"/>
    <w:rsid w:val="00F07B8F"/>
    <w:rsid w:val="00F1068F"/>
    <w:rsid w:val="00F117F8"/>
    <w:rsid w:val="00F11CED"/>
    <w:rsid w:val="00F134B9"/>
    <w:rsid w:val="00F135B1"/>
    <w:rsid w:val="00F13614"/>
    <w:rsid w:val="00F13F6B"/>
    <w:rsid w:val="00F140BF"/>
    <w:rsid w:val="00F14F3A"/>
    <w:rsid w:val="00F152AA"/>
    <w:rsid w:val="00F15427"/>
    <w:rsid w:val="00F17164"/>
    <w:rsid w:val="00F171BB"/>
    <w:rsid w:val="00F1728D"/>
    <w:rsid w:val="00F1782D"/>
    <w:rsid w:val="00F17A33"/>
    <w:rsid w:val="00F17E36"/>
    <w:rsid w:val="00F17FCF"/>
    <w:rsid w:val="00F20A5C"/>
    <w:rsid w:val="00F20B6A"/>
    <w:rsid w:val="00F2154D"/>
    <w:rsid w:val="00F219AF"/>
    <w:rsid w:val="00F225AC"/>
    <w:rsid w:val="00F22681"/>
    <w:rsid w:val="00F22C80"/>
    <w:rsid w:val="00F23706"/>
    <w:rsid w:val="00F24A00"/>
    <w:rsid w:val="00F24BAA"/>
    <w:rsid w:val="00F24DC5"/>
    <w:rsid w:val="00F251B1"/>
    <w:rsid w:val="00F25D9A"/>
    <w:rsid w:val="00F25D9F"/>
    <w:rsid w:val="00F25DE3"/>
    <w:rsid w:val="00F25F1A"/>
    <w:rsid w:val="00F26C93"/>
    <w:rsid w:val="00F2719E"/>
    <w:rsid w:val="00F2756B"/>
    <w:rsid w:val="00F27947"/>
    <w:rsid w:val="00F27CB2"/>
    <w:rsid w:val="00F30635"/>
    <w:rsid w:val="00F308CD"/>
    <w:rsid w:val="00F3093B"/>
    <w:rsid w:val="00F30999"/>
    <w:rsid w:val="00F30C55"/>
    <w:rsid w:val="00F30D89"/>
    <w:rsid w:val="00F3160B"/>
    <w:rsid w:val="00F32E23"/>
    <w:rsid w:val="00F33557"/>
    <w:rsid w:val="00F33599"/>
    <w:rsid w:val="00F338A5"/>
    <w:rsid w:val="00F34766"/>
    <w:rsid w:val="00F34B15"/>
    <w:rsid w:val="00F35343"/>
    <w:rsid w:val="00F35BC9"/>
    <w:rsid w:val="00F361A2"/>
    <w:rsid w:val="00F3651D"/>
    <w:rsid w:val="00F373A0"/>
    <w:rsid w:val="00F37601"/>
    <w:rsid w:val="00F402DD"/>
    <w:rsid w:val="00F4080B"/>
    <w:rsid w:val="00F40DFD"/>
    <w:rsid w:val="00F41B6A"/>
    <w:rsid w:val="00F42479"/>
    <w:rsid w:val="00F42B00"/>
    <w:rsid w:val="00F43D78"/>
    <w:rsid w:val="00F44931"/>
    <w:rsid w:val="00F467A9"/>
    <w:rsid w:val="00F46A9D"/>
    <w:rsid w:val="00F46FC5"/>
    <w:rsid w:val="00F5078C"/>
    <w:rsid w:val="00F51084"/>
    <w:rsid w:val="00F515D4"/>
    <w:rsid w:val="00F519A4"/>
    <w:rsid w:val="00F51F96"/>
    <w:rsid w:val="00F51FA9"/>
    <w:rsid w:val="00F51FC2"/>
    <w:rsid w:val="00F52825"/>
    <w:rsid w:val="00F5304F"/>
    <w:rsid w:val="00F531E2"/>
    <w:rsid w:val="00F53324"/>
    <w:rsid w:val="00F5355E"/>
    <w:rsid w:val="00F53E58"/>
    <w:rsid w:val="00F5474D"/>
    <w:rsid w:val="00F5481C"/>
    <w:rsid w:val="00F54D67"/>
    <w:rsid w:val="00F5550E"/>
    <w:rsid w:val="00F55CB5"/>
    <w:rsid w:val="00F55FAD"/>
    <w:rsid w:val="00F56683"/>
    <w:rsid w:val="00F56693"/>
    <w:rsid w:val="00F56761"/>
    <w:rsid w:val="00F56CE9"/>
    <w:rsid w:val="00F571BB"/>
    <w:rsid w:val="00F574DB"/>
    <w:rsid w:val="00F576CA"/>
    <w:rsid w:val="00F5770E"/>
    <w:rsid w:val="00F57D25"/>
    <w:rsid w:val="00F6015C"/>
    <w:rsid w:val="00F601AA"/>
    <w:rsid w:val="00F6035E"/>
    <w:rsid w:val="00F61065"/>
    <w:rsid w:val="00F61209"/>
    <w:rsid w:val="00F6170C"/>
    <w:rsid w:val="00F6170E"/>
    <w:rsid w:val="00F6174A"/>
    <w:rsid w:val="00F61AE7"/>
    <w:rsid w:val="00F61E1B"/>
    <w:rsid w:val="00F62453"/>
    <w:rsid w:val="00F6250B"/>
    <w:rsid w:val="00F627FB"/>
    <w:rsid w:val="00F63201"/>
    <w:rsid w:val="00F640FC"/>
    <w:rsid w:val="00F644CE"/>
    <w:rsid w:val="00F64A42"/>
    <w:rsid w:val="00F654E9"/>
    <w:rsid w:val="00F65D06"/>
    <w:rsid w:val="00F66D6B"/>
    <w:rsid w:val="00F6724A"/>
    <w:rsid w:val="00F67C16"/>
    <w:rsid w:val="00F7039F"/>
    <w:rsid w:val="00F715DB"/>
    <w:rsid w:val="00F7168D"/>
    <w:rsid w:val="00F71DDD"/>
    <w:rsid w:val="00F71E17"/>
    <w:rsid w:val="00F72DE6"/>
    <w:rsid w:val="00F7390D"/>
    <w:rsid w:val="00F74519"/>
    <w:rsid w:val="00F74B10"/>
    <w:rsid w:val="00F74E63"/>
    <w:rsid w:val="00F75253"/>
    <w:rsid w:val="00F75831"/>
    <w:rsid w:val="00F75C65"/>
    <w:rsid w:val="00F75DB3"/>
    <w:rsid w:val="00F76655"/>
    <w:rsid w:val="00F7706A"/>
    <w:rsid w:val="00F778FB"/>
    <w:rsid w:val="00F77CF5"/>
    <w:rsid w:val="00F8041B"/>
    <w:rsid w:val="00F808C0"/>
    <w:rsid w:val="00F80CFE"/>
    <w:rsid w:val="00F81175"/>
    <w:rsid w:val="00F815F1"/>
    <w:rsid w:val="00F81956"/>
    <w:rsid w:val="00F819A1"/>
    <w:rsid w:val="00F81EDD"/>
    <w:rsid w:val="00F820E2"/>
    <w:rsid w:val="00F82316"/>
    <w:rsid w:val="00F82349"/>
    <w:rsid w:val="00F83A0D"/>
    <w:rsid w:val="00F83D26"/>
    <w:rsid w:val="00F83FAD"/>
    <w:rsid w:val="00F8439D"/>
    <w:rsid w:val="00F8469B"/>
    <w:rsid w:val="00F8470C"/>
    <w:rsid w:val="00F84DFB"/>
    <w:rsid w:val="00F8569E"/>
    <w:rsid w:val="00F85FCC"/>
    <w:rsid w:val="00F86C3E"/>
    <w:rsid w:val="00F87ECD"/>
    <w:rsid w:val="00F9070C"/>
    <w:rsid w:val="00F907E0"/>
    <w:rsid w:val="00F90A59"/>
    <w:rsid w:val="00F90CFB"/>
    <w:rsid w:val="00F90F6C"/>
    <w:rsid w:val="00F91649"/>
    <w:rsid w:val="00F91E57"/>
    <w:rsid w:val="00F91E8D"/>
    <w:rsid w:val="00F92228"/>
    <w:rsid w:val="00F92492"/>
    <w:rsid w:val="00F926F2"/>
    <w:rsid w:val="00F928BA"/>
    <w:rsid w:val="00F92DD9"/>
    <w:rsid w:val="00F93476"/>
    <w:rsid w:val="00F94B86"/>
    <w:rsid w:val="00F95D37"/>
    <w:rsid w:val="00F96166"/>
    <w:rsid w:val="00F96489"/>
    <w:rsid w:val="00F967E8"/>
    <w:rsid w:val="00F96D2E"/>
    <w:rsid w:val="00F96EDE"/>
    <w:rsid w:val="00F9720A"/>
    <w:rsid w:val="00F9785F"/>
    <w:rsid w:val="00F97CDB"/>
    <w:rsid w:val="00FA0338"/>
    <w:rsid w:val="00FA0D16"/>
    <w:rsid w:val="00FA1034"/>
    <w:rsid w:val="00FA114C"/>
    <w:rsid w:val="00FA127C"/>
    <w:rsid w:val="00FA14B9"/>
    <w:rsid w:val="00FA1AA5"/>
    <w:rsid w:val="00FA1EA5"/>
    <w:rsid w:val="00FA2581"/>
    <w:rsid w:val="00FA27E8"/>
    <w:rsid w:val="00FA3809"/>
    <w:rsid w:val="00FA4237"/>
    <w:rsid w:val="00FA4FDE"/>
    <w:rsid w:val="00FA5FE3"/>
    <w:rsid w:val="00FA6A8C"/>
    <w:rsid w:val="00FA6F7B"/>
    <w:rsid w:val="00FA735C"/>
    <w:rsid w:val="00FA79A9"/>
    <w:rsid w:val="00FB07A7"/>
    <w:rsid w:val="00FB0ED4"/>
    <w:rsid w:val="00FB0F8D"/>
    <w:rsid w:val="00FB1D66"/>
    <w:rsid w:val="00FB1EAC"/>
    <w:rsid w:val="00FB2297"/>
    <w:rsid w:val="00FB2ADB"/>
    <w:rsid w:val="00FB33FE"/>
    <w:rsid w:val="00FB3719"/>
    <w:rsid w:val="00FB37E7"/>
    <w:rsid w:val="00FB3CDE"/>
    <w:rsid w:val="00FB4261"/>
    <w:rsid w:val="00FB458A"/>
    <w:rsid w:val="00FB4894"/>
    <w:rsid w:val="00FB4FC0"/>
    <w:rsid w:val="00FB539A"/>
    <w:rsid w:val="00FB5D27"/>
    <w:rsid w:val="00FB5F7F"/>
    <w:rsid w:val="00FB62B4"/>
    <w:rsid w:val="00FB686F"/>
    <w:rsid w:val="00FB7479"/>
    <w:rsid w:val="00FC0381"/>
    <w:rsid w:val="00FC0690"/>
    <w:rsid w:val="00FC06C0"/>
    <w:rsid w:val="00FC08EF"/>
    <w:rsid w:val="00FC0CD9"/>
    <w:rsid w:val="00FC148D"/>
    <w:rsid w:val="00FC1865"/>
    <w:rsid w:val="00FC2828"/>
    <w:rsid w:val="00FC2B43"/>
    <w:rsid w:val="00FC50F8"/>
    <w:rsid w:val="00FC5188"/>
    <w:rsid w:val="00FC54DF"/>
    <w:rsid w:val="00FC560A"/>
    <w:rsid w:val="00FC585E"/>
    <w:rsid w:val="00FC5C46"/>
    <w:rsid w:val="00FC5D96"/>
    <w:rsid w:val="00FC696F"/>
    <w:rsid w:val="00FC69B5"/>
    <w:rsid w:val="00FC74D7"/>
    <w:rsid w:val="00FC75C4"/>
    <w:rsid w:val="00FC79FD"/>
    <w:rsid w:val="00FD01A5"/>
    <w:rsid w:val="00FD01B9"/>
    <w:rsid w:val="00FD01DA"/>
    <w:rsid w:val="00FD195D"/>
    <w:rsid w:val="00FD27CB"/>
    <w:rsid w:val="00FD29CD"/>
    <w:rsid w:val="00FD2AA2"/>
    <w:rsid w:val="00FD2E06"/>
    <w:rsid w:val="00FD3294"/>
    <w:rsid w:val="00FD4A68"/>
    <w:rsid w:val="00FD4AFA"/>
    <w:rsid w:val="00FD5597"/>
    <w:rsid w:val="00FD55DF"/>
    <w:rsid w:val="00FD5A53"/>
    <w:rsid w:val="00FD5CB4"/>
    <w:rsid w:val="00FD60E8"/>
    <w:rsid w:val="00FD6793"/>
    <w:rsid w:val="00FD6F47"/>
    <w:rsid w:val="00FD7106"/>
    <w:rsid w:val="00FD77CD"/>
    <w:rsid w:val="00FD7F65"/>
    <w:rsid w:val="00FE0191"/>
    <w:rsid w:val="00FE0C25"/>
    <w:rsid w:val="00FE0EC3"/>
    <w:rsid w:val="00FE14E0"/>
    <w:rsid w:val="00FE1F2D"/>
    <w:rsid w:val="00FE2164"/>
    <w:rsid w:val="00FE23B5"/>
    <w:rsid w:val="00FE2777"/>
    <w:rsid w:val="00FE27ED"/>
    <w:rsid w:val="00FE2D61"/>
    <w:rsid w:val="00FE2DF0"/>
    <w:rsid w:val="00FE2EB7"/>
    <w:rsid w:val="00FE31B6"/>
    <w:rsid w:val="00FE3D8D"/>
    <w:rsid w:val="00FE4E2E"/>
    <w:rsid w:val="00FE5335"/>
    <w:rsid w:val="00FE571B"/>
    <w:rsid w:val="00FE5DBD"/>
    <w:rsid w:val="00FE5E0D"/>
    <w:rsid w:val="00FE6318"/>
    <w:rsid w:val="00FE6485"/>
    <w:rsid w:val="00FE6737"/>
    <w:rsid w:val="00FE684B"/>
    <w:rsid w:val="00FF09AC"/>
    <w:rsid w:val="00FF1829"/>
    <w:rsid w:val="00FF190C"/>
    <w:rsid w:val="00FF1AC2"/>
    <w:rsid w:val="00FF21B1"/>
    <w:rsid w:val="00FF24D9"/>
    <w:rsid w:val="00FF2BD9"/>
    <w:rsid w:val="00FF33CA"/>
    <w:rsid w:val="00FF37A3"/>
    <w:rsid w:val="00FF37EE"/>
    <w:rsid w:val="00FF38BC"/>
    <w:rsid w:val="00FF3B14"/>
    <w:rsid w:val="00FF3B23"/>
    <w:rsid w:val="00FF4105"/>
    <w:rsid w:val="00FF42E9"/>
    <w:rsid w:val="00FF45F8"/>
    <w:rsid w:val="00FF5025"/>
    <w:rsid w:val="00FF504C"/>
    <w:rsid w:val="00FF53D6"/>
    <w:rsid w:val="00FF582D"/>
    <w:rsid w:val="00FF69EB"/>
    <w:rsid w:val="00FF6F26"/>
    <w:rsid w:val="00FF74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A28054"/>
  <w15:chartTrackingRefBased/>
  <w15:docId w15:val="{6C39D2E7-D807-448E-A341-469CEA67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B5D"/>
    <w:pPr>
      <w:jc w:val="both"/>
    </w:pPr>
    <w:rPr>
      <w:rFonts w:ascii="Calibri" w:hAnsi="Calibri"/>
      <w:sz w:val="22"/>
      <w:lang w:val="en-IN" w:eastAsia="en-US"/>
    </w:rPr>
  </w:style>
  <w:style w:type="paragraph" w:styleId="Heading1">
    <w:name w:val="heading 1"/>
    <w:basedOn w:val="Normal"/>
    <w:link w:val="Heading1Char"/>
    <w:qFormat/>
    <w:rsid w:val="00797B14"/>
    <w:pPr>
      <w:numPr>
        <w:numId w:val="17"/>
      </w:numPr>
      <w:spacing w:after="240"/>
      <w:outlineLvl w:val="0"/>
    </w:pPr>
    <w:rPr>
      <w:rFonts w:cs="Calibri"/>
      <w:b/>
      <w:bCs/>
      <w:caps/>
      <w:lang w:val="en-US" w:eastAsia="x-none"/>
    </w:rPr>
  </w:style>
  <w:style w:type="paragraph" w:styleId="Heading2">
    <w:name w:val="heading 2"/>
    <w:basedOn w:val="Normal"/>
    <w:link w:val="Heading2Char"/>
    <w:qFormat/>
    <w:rsid w:val="008F6C2E"/>
    <w:pPr>
      <w:widowControl w:val="0"/>
      <w:numPr>
        <w:ilvl w:val="1"/>
        <w:numId w:val="17"/>
      </w:numPr>
      <w:spacing w:after="240"/>
      <w:outlineLvl w:val="1"/>
    </w:pPr>
    <w:rPr>
      <w:rFonts w:cs="Calibri"/>
      <w:lang w:val="en-GB" w:eastAsia="x-none"/>
    </w:rPr>
  </w:style>
  <w:style w:type="paragraph" w:styleId="Heading3">
    <w:name w:val="heading 3"/>
    <w:basedOn w:val="Normal"/>
    <w:link w:val="Heading3Char"/>
    <w:qFormat/>
    <w:rsid w:val="00797B14"/>
    <w:pPr>
      <w:numPr>
        <w:ilvl w:val="2"/>
        <w:numId w:val="17"/>
      </w:numPr>
      <w:spacing w:after="240"/>
      <w:outlineLvl w:val="2"/>
    </w:pPr>
    <w:rPr>
      <w:rFonts w:cs="Calibri"/>
      <w:bCs/>
      <w:lang w:val="en-US" w:eastAsia="x-none"/>
    </w:rPr>
  </w:style>
  <w:style w:type="paragraph" w:styleId="Heading4">
    <w:name w:val="heading 4"/>
    <w:basedOn w:val="Normal"/>
    <w:next w:val="Normal"/>
    <w:link w:val="Heading4Char"/>
    <w:qFormat/>
    <w:rsid w:val="00BE1F9F"/>
    <w:pPr>
      <w:numPr>
        <w:ilvl w:val="3"/>
        <w:numId w:val="17"/>
      </w:numPr>
      <w:spacing w:after="240"/>
      <w:outlineLvl w:val="3"/>
    </w:pPr>
    <w:rPr>
      <w:bCs/>
      <w:szCs w:val="28"/>
      <w:lang w:eastAsia="x-none"/>
    </w:rPr>
  </w:style>
  <w:style w:type="paragraph" w:styleId="Heading5">
    <w:name w:val="heading 5"/>
    <w:aliases w:val="h5,Lev 5,(A),H5,5,Heading 5*,ITT t5,PA Pico Section,level5,level 5,s"/>
    <w:basedOn w:val="Normal"/>
    <w:next w:val="Normal"/>
    <w:link w:val="Heading5Char"/>
    <w:qFormat/>
    <w:rsid w:val="00E1306D"/>
    <w:pPr>
      <w:numPr>
        <w:ilvl w:val="4"/>
        <w:numId w:val="17"/>
      </w:numPr>
      <w:spacing w:after="240"/>
      <w:outlineLvl w:val="4"/>
    </w:pPr>
    <w:rPr>
      <w:bCs/>
      <w:iCs/>
      <w:szCs w:val="26"/>
      <w:lang w:eastAsia="x-none"/>
    </w:rPr>
  </w:style>
  <w:style w:type="paragraph" w:styleId="Heading6">
    <w:name w:val="heading 6"/>
    <w:aliases w:val="6,ITT t6,PA Appendix,level6,level 6,h6,Lev 6"/>
    <w:basedOn w:val="Normal"/>
    <w:next w:val="Normal"/>
    <w:link w:val="Heading6Char"/>
    <w:qFormat/>
    <w:rsid w:val="008967BE"/>
    <w:pPr>
      <w:numPr>
        <w:ilvl w:val="5"/>
        <w:numId w:val="17"/>
      </w:numPr>
      <w:spacing w:before="240" w:after="60"/>
      <w:outlineLvl w:val="5"/>
    </w:pPr>
    <w:rPr>
      <w:b/>
      <w:bCs/>
      <w:szCs w:val="22"/>
      <w:lang w:eastAsia="x-none"/>
    </w:rPr>
  </w:style>
  <w:style w:type="paragraph" w:styleId="Heading7">
    <w:name w:val="heading 7"/>
    <w:aliases w:val="7,ITT t7,PA Appendix Major,level1noheading,level1-noHeading,h7"/>
    <w:basedOn w:val="Normal"/>
    <w:next w:val="Normal"/>
    <w:link w:val="Heading7Char"/>
    <w:qFormat/>
    <w:rsid w:val="008967BE"/>
    <w:pPr>
      <w:numPr>
        <w:ilvl w:val="6"/>
        <w:numId w:val="17"/>
      </w:numPr>
      <w:spacing w:before="240" w:after="60"/>
      <w:outlineLvl w:val="6"/>
    </w:pPr>
    <w:rPr>
      <w:sz w:val="24"/>
      <w:szCs w:val="24"/>
      <w:lang w:eastAsia="x-none"/>
    </w:rPr>
  </w:style>
  <w:style w:type="paragraph" w:styleId="Heading8">
    <w:name w:val="heading 8"/>
    <w:aliases w:val="level2(a),8,ITT t8,PA Appendix Minor,h8"/>
    <w:basedOn w:val="Normal"/>
    <w:next w:val="Normal"/>
    <w:link w:val="Heading8Char"/>
    <w:qFormat/>
    <w:rsid w:val="008967BE"/>
    <w:pPr>
      <w:numPr>
        <w:ilvl w:val="7"/>
        <w:numId w:val="17"/>
      </w:numPr>
      <w:spacing w:before="240" w:after="60"/>
      <w:outlineLvl w:val="7"/>
    </w:pPr>
    <w:rPr>
      <w:i/>
      <w:iCs/>
      <w:sz w:val="24"/>
      <w:szCs w:val="24"/>
      <w:lang w:eastAsia="x-none"/>
    </w:rPr>
  </w:style>
  <w:style w:type="paragraph" w:styleId="Heading9">
    <w:name w:val="heading 9"/>
    <w:aliases w:val="App Heading,h9,9,ITT t9,level3(i),AppendixBodyHead,H9"/>
    <w:basedOn w:val="Normal"/>
    <w:next w:val="Normal"/>
    <w:link w:val="Heading9Char"/>
    <w:qFormat/>
    <w:rsid w:val="008967BE"/>
    <w:pPr>
      <w:numPr>
        <w:ilvl w:val="8"/>
        <w:numId w:val="17"/>
      </w:numPr>
      <w:spacing w:before="240" w:after="60"/>
      <w:outlineLvl w:val="8"/>
    </w:pPr>
    <w:rPr>
      <w:rFonts w:ascii="Arial" w:hAnsi="Arial"/>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0977"/>
    <w:pPr>
      <w:tabs>
        <w:tab w:val="center" w:pos="4320"/>
        <w:tab w:val="right" w:pos="8640"/>
      </w:tabs>
    </w:pPr>
    <w:rPr>
      <w:lang w:eastAsia="x-none"/>
    </w:rPr>
  </w:style>
  <w:style w:type="paragraph" w:styleId="Footer">
    <w:name w:val="footer"/>
    <w:basedOn w:val="Normal"/>
    <w:link w:val="FooterChar"/>
    <w:rsid w:val="003A091F"/>
    <w:pPr>
      <w:tabs>
        <w:tab w:val="center" w:pos="4320"/>
        <w:tab w:val="right" w:pos="8640"/>
      </w:tabs>
    </w:pPr>
    <w:rPr>
      <w:sz w:val="24"/>
      <w:szCs w:val="24"/>
      <w:lang w:val="x-none" w:eastAsia="x-none"/>
    </w:rPr>
  </w:style>
  <w:style w:type="paragraph" w:customStyle="1" w:styleId="CharCharCharChar1CharCharCharCharCharChar">
    <w:name w:val="Char Char Char Char1 Char Char Char Char Char Char"/>
    <w:basedOn w:val="Normal"/>
    <w:autoRedefine/>
    <w:rsid w:val="00BD0977"/>
    <w:pPr>
      <w:spacing w:before="60" w:after="160" w:line="240" w:lineRule="exact"/>
    </w:pPr>
    <w:rPr>
      <w:rFonts w:ascii="Trebuchet MS" w:hAnsi="Trebuchet MS"/>
    </w:rPr>
  </w:style>
  <w:style w:type="character" w:customStyle="1" w:styleId="Heading1Char">
    <w:name w:val="Heading 1 Char"/>
    <w:link w:val="Heading1"/>
    <w:rsid w:val="00797B14"/>
    <w:rPr>
      <w:rFonts w:ascii="Calibri" w:hAnsi="Calibri" w:cs="Calibri"/>
      <w:b/>
      <w:bCs/>
      <w:caps/>
      <w:sz w:val="22"/>
      <w:lang w:val="en-US" w:eastAsia="x-none"/>
    </w:rPr>
  </w:style>
  <w:style w:type="character" w:customStyle="1" w:styleId="Heading2Char">
    <w:name w:val="Heading 2 Char"/>
    <w:link w:val="Heading2"/>
    <w:rsid w:val="008F6C2E"/>
    <w:rPr>
      <w:rFonts w:ascii="Calibri" w:hAnsi="Calibri" w:cs="Calibri"/>
      <w:sz w:val="22"/>
      <w:lang w:val="en-GB" w:eastAsia="x-none"/>
    </w:rPr>
  </w:style>
  <w:style w:type="character" w:customStyle="1" w:styleId="Heading3Char">
    <w:name w:val="Heading 3 Char"/>
    <w:link w:val="Heading3"/>
    <w:rsid w:val="00797B14"/>
    <w:rPr>
      <w:rFonts w:ascii="Calibri" w:hAnsi="Calibri" w:cs="Calibri"/>
      <w:bCs/>
      <w:sz w:val="22"/>
      <w:lang w:val="en-US" w:eastAsia="x-none"/>
    </w:rPr>
  </w:style>
  <w:style w:type="character" w:customStyle="1" w:styleId="Heading4Char">
    <w:name w:val="Heading 4 Char"/>
    <w:link w:val="Heading4"/>
    <w:rsid w:val="00BE1F9F"/>
    <w:rPr>
      <w:rFonts w:ascii="Calibri" w:hAnsi="Calibri"/>
      <w:bCs/>
      <w:sz w:val="22"/>
      <w:szCs w:val="28"/>
      <w:lang w:val="en-IN" w:eastAsia="x-none"/>
    </w:rPr>
  </w:style>
  <w:style w:type="character" w:customStyle="1" w:styleId="Heading5Char">
    <w:name w:val="Heading 5 Char"/>
    <w:aliases w:val="h5 Char,Lev 5 Char,(A) Char,H5 Char,5 Char,Heading 5* Char,ITT t5 Char,PA Pico Section Char,level5 Char,level 5 Char,s Char"/>
    <w:link w:val="Heading5"/>
    <w:rsid w:val="00E1306D"/>
    <w:rPr>
      <w:rFonts w:ascii="Calibri" w:hAnsi="Calibri"/>
      <w:bCs/>
      <w:iCs/>
      <w:sz w:val="22"/>
      <w:szCs w:val="26"/>
      <w:lang w:val="en-IN" w:eastAsia="x-none"/>
    </w:rPr>
  </w:style>
  <w:style w:type="character" w:customStyle="1" w:styleId="Heading6Char">
    <w:name w:val="Heading 6 Char"/>
    <w:aliases w:val="6 Char,ITT t6 Char,PA Appendix Char,level6 Char,level 6 Char,h6 Char,Lev 6 Char"/>
    <w:link w:val="Heading6"/>
    <w:rsid w:val="008967BE"/>
    <w:rPr>
      <w:rFonts w:ascii="Calibri" w:hAnsi="Calibri"/>
      <w:b/>
      <w:bCs/>
      <w:sz w:val="22"/>
      <w:szCs w:val="22"/>
      <w:lang w:val="en-IN" w:eastAsia="x-none"/>
    </w:rPr>
  </w:style>
  <w:style w:type="character" w:customStyle="1" w:styleId="Heading7Char">
    <w:name w:val="Heading 7 Char"/>
    <w:aliases w:val="7 Char,ITT t7 Char,PA Appendix Major Char,level1noheading Char,level1-noHeading Char,h7 Char"/>
    <w:link w:val="Heading7"/>
    <w:rsid w:val="008967BE"/>
    <w:rPr>
      <w:rFonts w:ascii="Calibri" w:hAnsi="Calibri"/>
      <w:sz w:val="24"/>
      <w:szCs w:val="24"/>
      <w:lang w:val="en-IN" w:eastAsia="x-none"/>
    </w:rPr>
  </w:style>
  <w:style w:type="character" w:customStyle="1" w:styleId="Heading8Char">
    <w:name w:val="Heading 8 Char"/>
    <w:aliases w:val="level2(a) Char,8 Char,ITT t8 Char,PA Appendix Minor Char,h8 Char"/>
    <w:link w:val="Heading8"/>
    <w:rsid w:val="008967BE"/>
    <w:rPr>
      <w:rFonts w:ascii="Calibri" w:hAnsi="Calibri"/>
      <w:i/>
      <w:iCs/>
      <w:sz w:val="24"/>
      <w:szCs w:val="24"/>
      <w:lang w:val="en-IN" w:eastAsia="x-none"/>
    </w:rPr>
  </w:style>
  <w:style w:type="character" w:customStyle="1" w:styleId="Heading9Char">
    <w:name w:val="Heading 9 Char"/>
    <w:aliases w:val="App Heading Char,h9 Char,9 Char,ITT t9 Char,level3(i) Char,AppendixBodyHead Char,H9 Char"/>
    <w:link w:val="Heading9"/>
    <w:rsid w:val="008967BE"/>
    <w:rPr>
      <w:rFonts w:ascii="Arial" w:hAnsi="Arial"/>
      <w:sz w:val="22"/>
      <w:szCs w:val="22"/>
      <w:lang w:val="en-IN" w:eastAsia="x-none"/>
    </w:rPr>
  </w:style>
  <w:style w:type="paragraph" w:styleId="FootnoteText">
    <w:name w:val="footnote text"/>
    <w:aliases w:val="fn,Khaitan Footnote Text,Car"/>
    <w:basedOn w:val="Normal"/>
    <w:link w:val="FootnoteTextChar"/>
    <w:qFormat/>
    <w:rsid w:val="008967BE"/>
  </w:style>
  <w:style w:type="character" w:customStyle="1" w:styleId="FootnoteTextChar">
    <w:name w:val="Footnote Text Char"/>
    <w:aliases w:val="fn Char,Khaitan Footnote Text Char,Car Char"/>
    <w:link w:val="FootnoteText"/>
    <w:rsid w:val="008967BE"/>
    <w:rPr>
      <w:lang w:val="en-IN" w:eastAsia="en-US"/>
    </w:rPr>
  </w:style>
  <w:style w:type="character" w:styleId="PageNumber">
    <w:name w:val="page number"/>
    <w:basedOn w:val="DefaultParagraphFont"/>
    <w:rsid w:val="008967BE"/>
  </w:style>
  <w:style w:type="paragraph" w:styleId="BodyText2">
    <w:name w:val="Body Text 2"/>
    <w:basedOn w:val="Normal"/>
    <w:link w:val="BodyText2Char"/>
    <w:rsid w:val="008967BE"/>
    <w:rPr>
      <w:rFonts w:ascii="Arial" w:hAnsi="Arial"/>
    </w:rPr>
  </w:style>
  <w:style w:type="character" w:customStyle="1" w:styleId="BodyText2Char">
    <w:name w:val="Body Text 2 Char"/>
    <w:link w:val="BodyText2"/>
    <w:rsid w:val="008967BE"/>
    <w:rPr>
      <w:rFonts w:ascii="Arial" w:hAnsi="Arial"/>
      <w:sz w:val="22"/>
      <w:lang w:val="en-IN" w:eastAsia="en-US"/>
    </w:rPr>
  </w:style>
  <w:style w:type="paragraph" w:styleId="BodyText">
    <w:name w:val="Body Text"/>
    <w:basedOn w:val="Normal"/>
    <w:link w:val="BodyTextChar"/>
    <w:rsid w:val="008967BE"/>
    <w:pPr>
      <w:spacing w:line="480" w:lineRule="auto"/>
    </w:pPr>
    <w:rPr>
      <w:rFonts w:ascii="Arial" w:hAnsi="Arial"/>
    </w:rPr>
  </w:style>
  <w:style w:type="character" w:customStyle="1" w:styleId="BodyTextChar">
    <w:name w:val="Body Text Char"/>
    <w:link w:val="BodyText"/>
    <w:rsid w:val="008967BE"/>
    <w:rPr>
      <w:rFonts w:ascii="Arial" w:hAnsi="Arial"/>
      <w:sz w:val="22"/>
      <w:lang w:val="en-IN" w:eastAsia="en-US"/>
    </w:rPr>
  </w:style>
  <w:style w:type="paragraph" w:customStyle="1" w:styleId="Level1">
    <w:name w:val="Level 1"/>
    <w:basedOn w:val="Normal"/>
    <w:rsid w:val="008967BE"/>
    <w:pPr>
      <w:tabs>
        <w:tab w:val="num" w:pos="540"/>
      </w:tabs>
      <w:ind w:left="1260" w:hanging="720"/>
    </w:pPr>
    <w:rPr>
      <w:b/>
      <w:sz w:val="24"/>
      <w:szCs w:val="24"/>
    </w:rPr>
  </w:style>
  <w:style w:type="paragraph" w:customStyle="1" w:styleId="Level2">
    <w:name w:val="Level 2"/>
    <w:basedOn w:val="Normal"/>
    <w:rsid w:val="008967BE"/>
    <w:pPr>
      <w:tabs>
        <w:tab w:val="num" w:pos="0"/>
      </w:tabs>
      <w:ind w:left="720" w:hanging="720"/>
    </w:pPr>
    <w:rPr>
      <w:sz w:val="24"/>
      <w:szCs w:val="24"/>
    </w:rPr>
  </w:style>
  <w:style w:type="paragraph" w:customStyle="1" w:styleId="Level3">
    <w:name w:val="Level 3"/>
    <w:basedOn w:val="Normal"/>
    <w:rsid w:val="008967BE"/>
    <w:pPr>
      <w:tabs>
        <w:tab w:val="num" w:pos="0"/>
      </w:tabs>
      <w:ind w:left="720" w:hanging="720"/>
    </w:pPr>
    <w:rPr>
      <w:sz w:val="24"/>
      <w:szCs w:val="24"/>
    </w:rPr>
  </w:style>
  <w:style w:type="paragraph" w:customStyle="1" w:styleId="Level4">
    <w:name w:val="Level 4"/>
    <w:basedOn w:val="Normal"/>
    <w:rsid w:val="008967BE"/>
    <w:pPr>
      <w:tabs>
        <w:tab w:val="num" w:pos="720"/>
      </w:tabs>
      <w:ind w:left="1440" w:hanging="720"/>
    </w:pPr>
    <w:rPr>
      <w:sz w:val="24"/>
      <w:szCs w:val="24"/>
    </w:rPr>
  </w:style>
  <w:style w:type="paragraph" w:customStyle="1" w:styleId="Level5">
    <w:name w:val="Level 5"/>
    <w:basedOn w:val="Normal"/>
    <w:rsid w:val="008967BE"/>
    <w:pPr>
      <w:tabs>
        <w:tab w:val="num" w:pos="720"/>
      </w:tabs>
      <w:ind w:left="1080" w:hanging="360"/>
    </w:pPr>
    <w:rPr>
      <w:sz w:val="24"/>
      <w:szCs w:val="24"/>
    </w:rPr>
  </w:style>
  <w:style w:type="paragraph" w:customStyle="1" w:styleId="Level6">
    <w:name w:val="Level 6"/>
    <w:basedOn w:val="Normal"/>
    <w:rsid w:val="008967BE"/>
    <w:pPr>
      <w:tabs>
        <w:tab w:val="num" w:pos="3969"/>
      </w:tabs>
      <w:ind w:left="3969" w:hanging="680"/>
    </w:pPr>
    <w:rPr>
      <w:sz w:val="24"/>
      <w:szCs w:val="24"/>
    </w:rPr>
  </w:style>
  <w:style w:type="paragraph" w:customStyle="1" w:styleId="Level7">
    <w:name w:val="Level 7"/>
    <w:basedOn w:val="Normal"/>
    <w:rsid w:val="008967BE"/>
    <w:pPr>
      <w:tabs>
        <w:tab w:val="num" w:pos="3969"/>
      </w:tabs>
      <w:ind w:left="3969" w:hanging="680"/>
    </w:pPr>
    <w:rPr>
      <w:sz w:val="24"/>
      <w:szCs w:val="24"/>
    </w:rPr>
  </w:style>
  <w:style w:type="paragraph" w:customStyle="1" w:styleId="Level8">
    <w:name w:val="Level 8"/>
    <w:basedOn w:val="Normal"/>
    <w:rsid w:val="008967BE"/>
    <w:pPr>
      <w:tabs>
        <w:tab w:val="num" w:pos="3969"/>
      </w:tabs>
      <w:ind w:left="3969" w:hanging="680"/>
    </w:pPr>
    <w:rPr>
      <w:sz w:val="24"/>
      <w:szCs w:val="24"/>
    </w:rPr>
  </w:style>
  <w:style w:type="paragraph" w:customStyle="1" w:styleId="Level9">
    <w:name w:val="Level 9"/>
    <w:basedOn w:val="Normal"/>
    <w:rsid w:val="008967BE"/>
    <w:pPr>
      <w:tabs>
        <w:tab w:val="num" w:pos="3969"/>
      </w:tabs>
      <w:ind w:left="3969" w:hanging="680"/>
    </w:pPr>
    <w:rPr>
      <w:sz w:val="24"/>
      <w:szCs w:val="24"/>
    </w:rPr>
  </w:style>
  <w:style w:type="paragraph" w:customStyle="1" w:styleId="StyleBodyText2TimesNewRoman12pt">
    <w:name w:val="Style Body Text 2 + Times New Roman 12 pt"/>
    <w:basedOn w:val="BodyText2"/>
    <w:rsid w:val="008967BE"/>
    <w:rPr>
      <w:rFonts w:ascii="Times New Roman" w:hAnsi="Times New Roman"/>
      <w:sz w:val="24"/>
      <w:szCs w:val="24"/>
    </w:rPr>
  </w:style>
  <w:style w:type="paragraph" w:styleId="PlainText">
    <w:name w:val="Plain Text"/>
    <w:basedOn w:val="Normal"/>
    <w:link w:val="PlainTextChar"/>
    <w:rsid w:val="008967BE"/>
    <w:rPr>
      <w:rFonts w:ascii="Courier New" w:hAnsi="Courier New"/>
    </w:rPr>
  </w:style>
  <w:style w:type="character" w:customStyle="1" w:styleId="PlainTextChar">
    <w:name w:val="Plain Text Char"/>
    <w:link w:val="PlainText"/>
    <w:rsid w:val="008967BE"/>
    <w:rPr>
      <w:rFonts w:ascii="Courier New" w:hAnsi="Courier New" w:cs="Courier New"/>
      <w:lang w:val="en-IN" w:eastAsia="en-US"/>
    </w:rPr>
  </w:style>
  <w:style w:type="paragraph" w:styleId="BodyTextIndent3">
    <w:name w:val="Body Text Indent 3"/>
    <w:basedOn w:val="Normal"/>
    <w:link w:val="BodyTextIndent3Char"/>
    <w:rsid w:val="008967BE"/>
    <w:pPr>
      <w:spacing w:after="120"/>
      <w:ind w:left="360"/>
    </w:pPr>
    <w:rPr>
      <w:sz w:val="16"/>
      <w:szCs w:val="16"/>
    </w:rPr>
  </w:style>
  <w:style w:type="character" w:customStyle="1" w:styleId="BodyTextIndent3Char">
    <w:name w:val="Body Text Indent 3 Char"/>
    <w:link w:val="BodyTextIndent3"/>
    <w:rsid w:val="008967BE"/>
    <w:rPr>
      <w:sz w:val="16"/>
      <w:szCs w:val="16"/>
      <w:lang w:val="en-IN" w:eastAsia="en-US"/>
    </w:rPr>
  </w:style>
  <w:style w:type="paragraph" w:styleId="BodyTextIndent2">
    <w:name w:val="Body Text Indent 2"/>
    <w:basedOn w:val="Normal"/>
    <w:link w:val="BodyTextIndent2Char"/>
    <w:rsid w:val="008967BE"/>
    <w:pPr>
      <w:spacing w:after="120" w:line="480" w:lineRule="auto"/>
      <w:ind w:left="360"/>
    </w:pPr>
  </w:style>
  <w:style w:type="character" w:customStyle="1" w:styleId="BodyTextIndent2Char">
    <w:name w:val="Body Text Indent 2 Char"/>
    <w:link w:val="BodyTextIndent2"/>
    <w:rsid w:val="008967BE"/>
    <w:rPr>
      <w:lang w:val="en-IN" w:eastAsia="en-US"/>
    </w:rPr>
  </w:style>
  <w:style w:type="paragraph" w:customStyle="1" w:styleId="FWBL1">
    <w:name w:val="FWB_L1"/>
    <w:basedOn w:val="Normal"/>
    <w:next w:val="FWBL2"/>
    <w:rsid w:val="008967BE"/>
    <w:pPr>
      <w:keepNext/>
      <w:keepLines/>
      <w:tabs>
        <w:tab w:val="num" w:pos="720"/>
      </w:tabs>
      <w:spacing w:after="240"/>
      <w:outlineLvl w:val="0"/>
    </w:pPr>
    <w:rPr>
      <w:b/>
      <w:smallCaps/>
      <w:sz w:val="24"/>
      <w:lang w:val="en-GB"/>
    </w:rPr>
  </w:style>
  <w:style w:type="paragraph" w:customStyle="1" w:styleId="FWBL2">
    <w:name w:val="FWB_L2"/>
    <w:basedOn w:val="FWBL1"/>
    <w:rsid w:val="008967BE"/>
    <w:pPr>
      <w:keepNext w:val="0"/>
      <w:keepLines w:val="0"/>
      <w:outlineLvl w:val="9"/>
    </w:pPr>
    <w:rPr>
      <w:b w:val="0"/>
      <w:smallCaps w:val="0"/>
    </w:rPr>
  </w:style>
  <w:style w:type="paragraph" w:customStyle="1" w:styleId="FWBL3">
    <w:name w:val="FWB_L3"/>
    <w:basedOn w:val="FWBL2"/>
    <w:rsid w:val="008967BE"/>
    <w:pPr>
      <w:ind w:left="720" w:hanging="720"/>
    </w:pPr>
  </w:style>
  <w:style w:type="paragraph" w:customStyle="1" w:styleId="FWBL4">
    <w:name w:val="FWB_L4"/>
    <w:basedOn w:val="FWBL3"/>
    <w:rsid w:val="008967BE"/>
    <w:pPr>
      <w:tabs>
        <w:tab w:val="clear" w:pos="720"/>
        <w:tab w:val="num" w:pos="1440"/>
      </w:tabs>
      <w:ind w:left="1440" w:hanging="216"/>
    </w:pPr>
  </w:style>
  <w:style w:type="paragraph" w:customStyle="1" w:styleId="FWBL5">
    <w:name w:val="FWB_L5"/>
    <w:basedOn w:val="FWBL4"/>
    <w:rsid w:val="008967BE"/>
    <w:pPr>
      <w:tabs>
        <w:tab w:val="clear" w:pos="1440"/>
        <w:tab w:val="num" w:pos="2160"/>
      </w:tabs>
      <w:ind w:left="2160" w:hanging="720"/>
    </w:pPr>
  </w:style>
  <w:style w:type="paragraph" w:customStyle="1" w:styleId="FWBL6">
    <w:name w:val="FWB_L6"/>
    <w:basedOn w:val="FWBL5"/>
    <w:rsid w:val="008967BE"/>
    <w:pPr>
      <w:tabs>
        <w:tab w:val="clear" w:pos="2160"/>
        <w:tab w:val="num" w:pos="2880"/>
      </w:tabs>
      <w:ind w:left="2880" w:hanging="216"/>
    </w:pPr>
  </w:style>
  <w:style w:type="paragraph" w:customStyle="1" w:styleId="FWBL7">
    <w:name w:val="FWB_L7"/>
    <w:basedOn w:val="FWBL6"/>
    <w:rsid w:val="008967BE"/>
    <w:pPr>
      <w:tabs>
        <w:tab w:val="clear" w:pos="2880"/>
        <w:tab w:val="num" w:pos="3600"/>
      </w:tabs>
      <w:ind w:left="3600" w:hanging="720"/>
    </w:pPr>
  </w:style>
  <w:style w:type="paragraph" w:customStyle="1" w:styleId="FWBL8">
    <w:name w:val="FWB_L8"/>
    <w:basedOn w:val="FWBL7"/>
    <w:rsid w:val="008967BE"/>
    <w:pPr>
      <w:tabs>
        <w:tab w:val="clear" w:pos="3600"/>
        <w:tab w:val="num" w:pos="4320"/>
      </w:tabs>
      <w:ind w:left="4320"/>
    </w:pPr>
  </w:style>
  <w:style w:type="paragraph" w:customStyle="1" w:styleId="Table-">
    <w:name w:val="Table-$"/>
    <w:basedOn w:val="Normal"/>
    <w:rsid w:val="008967BE"/>
    <w:pPr>
      <w:widowControl w:val="0"/>
      <w:tabs>
        <w:tab w:val="left" w:pos="216"/>
        <w:tab w:val="right" w:pos="936"/>
      </w:tabs>
    </w:pPr>
    <w:rPr>
      <w:snapToGrid w:val="0"/>
      <w:sz w:val="24"/>
    </w:rPr>
  </w:style>
  <w:style w:type="paragraph" w:styleId="BodyTextIndent">
    <w:name w:val="Body Text Indent"/>
    <w:basedOn w:val="Normal"/>
    <w:link w:val="BodyTextIndentChar"/>
    <w:rsid w:val="008967BE"/>
    <w:pPr>
      <w:spacing w:after="120"/>
      <w:ind w:left="360"/>
    </w:pPr>
  </w:style>
  <w:style w:type="character" w:customStyle="1" w:styleId="BodyTextIndentChar">
    <w:name w:val="Body Text Indent Char"/>
    <w:link w:val="BodyTextIndent"/>
    <w:rsid w:val="008967BE"/>
    <w:rPr>
      <w:lang w:val="en-IN" w:eastAsia="en-US"/>
    </w:rPr>
  </w:style>
  <w:style w:type="paragraph" w:customStyle="1" w:styleId="p0">
    <w:name w:val="p0"/>
    <w:basedOn w:val="Normal"/>
    <w:rsid w:val="008967BE"/>
    <w:pPr>
      <w:widowControl w:val="0"/>
      <w:tabs>
        <w:tab w:val="left" w:pos="720"/>
      </w:tabs>
      <w:spacing w:line="240" w:lineRule="atLeast"/>
    </w:pPr>
    <w:rPr>
      <w:sz w:val="24"/>
    </w:rPr>
  </w:style>
  <w:style w:type="paragraph" w:styleId="EndnoteText">
    <w:name w:val="endnote text"/>
    <w:basedOn w:val="Normal"/>
    <w:link w:val="EndnoteTextChar"/>
    <w:rsid w:val="008967BE"/>
    <w:pPr>
      <w:spacing w:after="240" w:line="280" w:lineRule="exact"/>
    </w:pPr>
    <w:rPr>
      <w:sz w:val="24"/>
    </w:rPr>
  </w:style>
  <w:style w:type="character" w:customStyle="1" w:styleId="EndnoteTextChar">
    <w:name w:val="Endnote Text Char"/>
    <w:link w:val="EndnoteText"/>
    <w:rsid w:val="008967BE"/>
    <w:rPr>
      <w:sz w:val="24"/>
      <w:lang w:val="en-IN" w:eastAsia="en-US"/>
    </w:rPr>
  </w:style>
  <w:style w:type="paragraph" w:customStyle="1" w:styleId="Notices">
    <w:name w:val="Notices"/>
    <w:basedOn w:val="BodyText"/>
    <w:rsid w:val="008967BE"/>
    <w:pPr>
      <w:keepLines/>
      <w:spacing w:after="240" w:line="240" w:lineRule="auto"/>
      <w:ind w:left="3600" w:hanging="2160"/>
    </w:pPr>
    <w:rPr>
      <w:rFonts w:ascii="Times New Roman" w:eastAsia="PMingLiU" w:hAnsi="Times New Roman"/>
      <w:sz w:val="24"/>
    </w:rPr>
  </w:style>
  <w:style w:type="paragraph" w:customStyle="1" w:styleId="NumberList">
    <w:name w:val="Number List"/>
    <w:basedOn w:val="Normal"/>
    <w:rsid w:val="008967BE"/>
    <w:pPr>
      <w:tabs>
        <w:tab w:val="left" w:pos="4500"/>
        <w:tab w:val="left" w:pos="9000"/>
        <w:tab w:val="left" w:pos="13594"/>
      </w:tabs>
      <w:ind w:left="720" w:hanging="360"/>
    </w:pPr>
    <w:rPr>
      <w:sz w:val="24"/>
      <w:lang w:val="en-GB"/>
    </w:rPr>
  </w:style>
  <w:style w:type="paragraph" w:styleId="BodyText3">
    <w:name w:val="Body Text 3"/>
    <w:basedOn w:val="Normal"/>
    <w:link w:val="BodyText3Char"/>
    <w:rsid w:val="008967BE"/>
    <w:pPr>
      <w:numPr>
        <w:numId w:val="2"/>
      </w:numPr>
    </w:pPr>
    <w:rPr>
      <w:b/>
      <w:bCs/>
      <w:lang w:eastAsia="x-none"/>
    </w:rPr>
  </w:style>
  <w:style w:type="character" w:customStyle="1" w:styleId="BodyText3Char">
    <w:name w:val="Body Text 3 Char"/>
    <w:link w:val="BodyText3"/>
    <w:rsid w:val="008967BE"/>
    <w:rPr>
      <w:rFonts w:ascii="Calibri" w:hAnsi="Calibri"/>
      <w:b/>
      <w:bCs/>
      <w:sz w:val="22"/>
      <w:lang w:val="en-IN" w:eastAsia="x-none"/>
    </w:rPr>
  </w:style>
  <w:style w:type="paragraph" w:customStyle="1" w:styleId="a">
    <w:name w:val="(a)"/>
    <w:basedOn w:val="BodyText"/>
    <w:rsid w:val="008967BE"/>
    <w:pPr>
      <w:numPr>
        <w:ilvl w:val="1"/>
        <w:numId w:val="2"/>
      </w:numPr>
      <w:spacing w:after="240" w:line="240" w:lineRule="auto"/>
      <w:ind w:left="720" w:hanging="720"/>
    </w:pPr>
    <w:rPr>
      <w:rFonts w:ascii="Times New Roman" w:eastAsia="SimSun" w:hAnsi="Times New Roman"/>
      <w:sz w:val="24"/>
      <w:szCs w:val="24"/>
      <w:lang w:val="en-GB" w:eastAsia="zh-CN"/>
    </w:rPr>
  </w:style>
  <w:style w:type="paragraph" w:customStyle="1" w:styleId="FWSL1">
    <w:name w:val="FWS_L1"/>
    <w:basedOn w:val="Normal"/>
    <w:next w:val="FWSL2"/>
    <w:rsid w:val="008967BE"/>
    <w:pPr>
      <w:keepNext/>
      <w:keepLines/>
      <w:pageBreakBefore/>
      <w:numPr>
        <w:ilvl w:val="2"/>
        <w:numId w:val="2"/>
      </w:numPr>
      <w:tabs>
        <w:tab w:val="num" w:pos="2880"/>
      </w:tabs>
      <w:spacing w:after="240" w:line="480" w:lineRule="auto"/>
      <w:ind w:left="2880"/>
      <w:jc w:val="center"/>
      <w:outlineLvl w:val="0"/>
    </w:pPr>
    <w:rPr>
      <w:b/>
      <w:caps/>
      <w:sz w:val="24"/>
      <w:lang w:val="en-GB"/>
    </w:rPr>
  </w:style>
  <w:style w:type="paragraph" w:customStyle="1" w:styleId="FWSL2">
    <w:name w:val="FWS_L2"/>
    <w:basedOn w:val="FWSL1"/>
    <w:next w:val="FWSL3"/>
    <w:rsid w:val="008967BE"/>
    <w:pPr>
      <w:pageBreakBefore w:val="0"/>
      <w:numPr>
        <w:ilvl w:val="4"/>
      </w:numPr>
      <w:spacing w:line="240" w:lineRule="auto"/>
      <w:outlineLvl w:val="1"/>
    </w:pPr>
    <w:rPr>
      <w:caps w:val="0"/>
    </w:rPr>
  </w:style>
  <w:style w:type="paragraph" w:customStyle="1" w:styleId="FWSL3">
    <w:name w:val="FWS_L3"/>
    <w:basedOn w:val="FWSL2"/>
    <w:next w:val="FWSL5"/>
    <w:rsid w:val="008967BE"/>
    <w:pPr>
      <w:numPr>
        <w:ilvl w:val="5"/>
      </w:numPr>
      <w:jc w:val="left"/>
      <w:outlineLvl w:val="2"/>
    </w:pPr>
    <w:rPr>
      <w:smallCaps/>
    </w:rPr>
  </w:style>
  <w:style w:type="paragraph" w:customStyle="1" w:styleId="FWSL5">
    <w:name w:val="FWS_L5"/>
    <w:basedOn w:val="FWSL4"/>
    <w:rsid w:val="008967BE"/>
    <w:pPr>
      <w:numPr>
        <w:ilvl w:val="2"/>
      </w:numPr>
    </w:pPr>
  </w:style>
  <w:style w:type="paragraph" w:customStyle="1" w:styleId="FWSL4">
    <w:name w:val="FWS_L4"/>
    <w:basedOn w:val="FWSL3"/>
    <w:rsid w:val="008967BE"/>
    <w:pPr>
      <w:keepNext w:val="0"/>
      <w:keepLines w:val="0"/>
      <w:numPr>
        <w:ilvl w:val="4"/>
      </w:numPr>
      <w:jc w:val="both"/>
      <w:outlineLvl w:val="9"/>
    </w:pPr>
    <w:rPr>
      <w:b w:val="0"/>
      <w:smallCaps w:val="0"/>
    </w:rPr>
  </w:style>
  <w:style w:type="paragraph" w:customStyle="1" w:styleId="FWSL6">
    <w:name w:val="FWS_L6"/>
    <w:basedOn w:val="FWSL5"/>
    <w:rsid w:val="008967BE"/>
    <w:pPr>
      <w:numPr>
        <w:ilvl w:val="7"/>
      </w:numPr>
    </w:pPr>
  </w:style>
  <w:style w:type="paragraph" w:customStyle="1" w:styleId="FWSL7">
    <w:name w:val="FWS_L7"/>
    <w:basedOn w:val="FWSL6"/>
    <w:rsid w:val="008967BE"/>
    <w:pPr>
      <w:numPr>
        <w:ilvl w:val="8"/>
      </w:numPr>
      <w:tabs>
        <w:tab w:val="num" w:pos="2040"/>
      </w:tabs>
      <w:ind w:left="2040" w:hanging="216"/>
    </w:pPr>
  </w:style>
  <w:style w:type="paragraph" w:customStyle="1" w:styleId="FWSL8">
    <w:name w:val="FWS_L8"/>
    <w:basedOn w:val="FWSL7"/>
    <w:rsid w:val="008967BE"/>
    <w:pPr>
      <w:numPr>
        <w:ilvl w:val="6"/>
      </w:numPr>
      <w:ind w:left="0" w:firstLine="0"/>
    </w:pPr>
  </w:style>
  <w:style w:type="paragraph" w:customStyle="1" w:styleId="FWSL9">
    <w:name w:val="FWS_L9"/>
    <w:basedOn w:val="FWSL8"/>
    <w:rsid w:val="008967BE"/>
    <w:pPr>
      <w:numPr>
        <w:ilvl w:val="7"/>
      </w:numPr>
    </w:pPr>
  </w:style>
  <w:style w:type="paragraph" w:customStyle="1" w:styleId="ListRoman1">
    <w:name w:val="List Roman 1"/>
    <w:basedOn w:val="Normal"/>
    <w:rsid w:val="008967BE"/>
    <w:pPr>
      <w:spacing w:after="200" w:line="288" w:lineRule="auto"/>
    </w:pPr>
    <w:rPr>
      <w:rFonts w:ascii="CG Times" w:eastAsia="SimSun" w:hAnsi="CG Times"/>
      <w:lang w:val="en-GB"/>
    </w:rPr>
  </w:style>
  <w:style w:type="paragraph" w:customStyle="1" w:styleId="ListRoman2">
    <w:name w:val="List Roman 2"/>
    <w:basedOn w:val="Normal"/>
    <w:rsid w:val="008967BE"/>
    <w:pPr>
      <w:tabs>
        <w:tab w:val="num" w:pos="1440"/>
      </w:tabs>
      <w:spacing w:after="200" w:line="288" w:lineRule="auto"/>
      <w:ind w:left="1440" w:hanging="720"/>
    </w:pPr>
    <w:rPr>
      <w:rFonts w:ascii="CG Times" w:eastAsia="SimSun" w:hAnsi="CG Times"/>
      <w:lang w:val="en-GB"/>
    </w:rPr>
  </w:style>
  <w:style w:type="paragraph" w:customStyle="1" w:styleId="ListRoman3">
    <w:name w:val="List Roman 3"/>
    <w:basedOn w:val="Normal"/>
    <w:rsid w:val="008967BE"/>
    <w:pPr>
      <w:tabs>
        <w:tab w:val="num" w:pos="2160"/>
      </w:tabs>
      <w:spacing w:after="200" w:line="288" w:lineRule="auto"/>
      <w:ind w:left="2160" w:hanging="720"/>
    </w:pPr>
    <w:rPr>
      <w:rFonts w:ascii="CG Times" w:eastAsia="SimSun" w:hAnsi="CG Times"/>
      <w:lang w:val="en-GB"/>
    </w:rPr>
  </w:style>
  <w:style w:type="paragraph" w:customStyle="1" w:styleId="AOHead1">
    <w:name w:val="AOHead1"/>
    <w:basedOn w:val="Normal"/>
    <w:next w:val="Normal"/>
    <w:rsid w:val="008967BE"/>
    <w:pPr>
      <w:keepNext/>
      <w:tabs>
        <w:tab w:val="num" w:pos="720"/>
      </w:tabs>
      <w:ind w:left="720" w:hanging="720"/>
      <w:outlineLvl w:val="0"/>
    </w:pPr>
    <w:rPr>
      <w:b/>
      <w:caps/>
      <w:kern w:val="28"/>
      <w:lang w:val="en-GB"/>
    </w:rPr>
  </w:style>
  <w:style w:type="paragraph" w:customStyle="1" w:styleId="AOHead2">
    <w:name w:val="AOHead2"/>
    <w:basedOn w:val="Normal"/>
    <w:next w:val="Normal"/>
    <w:rsid w:val="008967BE"/>
    <w:pPr>
      <w:keepNext/>
      <w:tabs>
        <w:tab w:val="num" w:pos="720"/>
      </w:tabs>
      <w:ind w:left="720" w:hanging="720"/>
      <w:outlineLvl w:val="1"/>
    </w:pPr>
    <w:rPr>
      <w:lang w:val="en-GB"/>
    </w:rPr>
  </w:style>
  <w:style w:type="paragraph" w:customStyle="1" w:styleId="AOHead3">
    <w:name w:val="AOHead3"/>
    <w:basedOn w:val="Normal"/>
    <w:next w:val="Normal"/>
    <w:rsid w:val="008967BE"/>
    <w:pPr>
      <w:tabs>
        <w:tab w:val="num" w:pos="1440"/>
      </w:tabs>
      <w:ind w:left="1440" w:hanging="720"/>
      <w:outlineLvl w:val="2"/>
    </w:pPr>
    <w:rPr>
      <w:lang w:val="en-GB"/>
    </w:rPr>
  </w:style>
  <w:style w:type="paragraph" w:customStyle="1" w:styleId="AOHead4">
    <w:name w:val="AOHead4"/>
    <w:basedOn w:val="Normal"/>
    <w:next w:val="Normal"/>
    <w:rsid w:val="008967BE"/>
    <w:pPr>
      <w:tabs>
        <w:tab w:val="num" w:pos="2160"/>
      </w:tabs>
      <w:ind w:left="2160" w:hanging="720"/>
      <w:outlineLvl w:val="3"/>
    </w:pPr>
    <w:rPr>
      <w:lang w:val="en-GB"/>
    </w:rPr>
  </w:style>
  <w:style w:type="paragraph" w:customStyle="1" w:styleId="AOHead5">
    <w:name w:val="AOHead5"/>
    <w:basedOn w:val="Normal"/>
    <w:next w:val="Normal"/>
    <w:rsid w:val="008967BE"/>
    <w:pPr>
      <w:tabs>
        <w:tab w:val="num" w:pos="2880"/>
      </w:tabs>
      <w:spacing w:before="240" w:line="260" w:lineRule="atLeast"/>
      <w:ind w:left="2880" w:hanging="720"/>
      <w:outlineLvl w:val="4"/>
    </w:pPr>
    <w:rPr>
      <w:lang w:val="en-GB"/>
    </w:rPr>
  </w:style>
  <w:style w:type="paragraph" w:customStyle="1" w:styleId="AOHead6">
    <w:name w:val="AOHead6"/>
    <w:basedOn w:val="Normal"/>
    <w:next w:val="Normal"/>
    <w:rsid w:val="008967BE"/>
    <w:pPr>
      <w:tabs>
        <w:tab w:val="num" w:pos="3600"/>
      </w:tabs>
      <w:spacing w:before="240" w:line="260" w:lineRule="atLeast"/>
      <w:ind w:left="3600" w:hanging="720"/>
      <w:outlineLvl w:val="5"/>
    </w:pPr>
    <w:rPr>
      <w:lang w:val="en-GB"/>
    </w:rPr>
  </w:style>
  <w:style w:type="paragraph" w:customStyle="1" w:styleId="AOAltHead2">
    <w:name w:val="AOAltHead2"/>
    <w:basedOn w:val="AOHead2"/>
    <w:next w:val="Normal"/>
    <w:rsid w:val="008967BE"/>
    <w:pPr>
      <w:keepNext w:val="0"/>
    </w:pPr>
    <w:rPr>
      <w:b/>
    </w:rPr>
  </w:style>
  <w:style w:type="paragraph" w:customStyle="1" w:styleId="ListAlpha2">
    <w:name w:val="List Alpha 2"/>
    <w:basedOn w:val="Normal"/>
    <w:rsid w:val="008967BE"/>
    <w:pPr>
      <w:tabs>
        <w:tab w:val="num" w:pos="1418"/>
      </w:tabs>
      <w:spacing w:after="200" w:line="288" w:lineRule="auto"/>
      <w:ind w:left="1418" w:hanging="794"/>
    </w:pPr>
    <w:rPr>
      <w:rFonts w:ascii="CG Times" w:eastAsia="SimSun" w:hAnsi="CG Times"/>
      <w:lang w:val="en-GB"/>
    </w:rPr>
  </w:style>
  <w:style w:type="paragraph" w:customStyle="1" w:styleId="ListAlpha3">
    <w:name w:val="List Alpha 3"/>
    <w:basedOn w:val="Normal"/>
    <w:rsid w:val="008967BE"/>
    <w:pPr>
      <w:tabs>
        <w:tab w:val="num" w:pos="2160"/>
      </w:tabs>
      <w:spacing w:after="200" w:line="288" w:lineRule="auto"/>
      <w:ind w:left="2160" w:hanging="720"/>
    </w:pPr>
    <w:rPr>
      <w:rFonts w:ascii="CG Times" w:eastAsia="SimSun" w:hAnsi="CG Times"/>
      <w:lang w:val="en-GB"/>
    </w:rPr>
  </w:style>
  <w:style w:type="paragraph" w:customStyle="1" w:styleId="Text">
    <w:name w:val="Text"/>
    <w:basedOn w:val="Normal"/>
    <w:link w:val="TextChar"/>
    <w:rsid w:val="008967BE"/>
    <w:pPr>
      <w:autoSpaceDE w:val="0"/>
      <w:autoSpaceDN w:val="0"/>
      <w:adjustRightInd w:val="0"/>
      <w:spacing w:after="240"/>
      <w:ind w:firstLine="1440"/>
    </w:pPr>
    <w:rPr>
      <w:sz w:val="24"/>
      <w:szCs w:val="24"/>
    </w:rPr>
  </w:style>
  <w:style w:type="paragraph" w:styleId="Index4">
    <w:name w:val="index 4"/>
    <w:basedOn w:val="Normal"/>
    <w:next w:val="Normal"/>
    <w:autoRedefine/>
    <w:rsid w:val="008967BE"/>
  </w:style>
  <w:style w:type="paragraph" w:styleId="BalloonText">
    <w:name w:val="Balloon Text"/>
    <w:basedOn w:val="Normal"/>
    <w:link w:val="BalloonTextChar"/>
    <w:rsid w:val="008967BE"/>
    <w:rPr>
      <w:rFonts w:ascii="Tahoma" w:hAnsi="Tahoma"/>
      <w:sz w:val="16"/>
      <w:szCs w:val="16"/>
    </w:rPr>
  </w:style>
  <w:style w:type="character" w:customStyle="1" w:styleId="BalloonTextChar">
    <w:name w:val="Balloon Text Char"/>
    <w:link w:val="BalloonText"/>
    <w:rsid w:val="008967BE"/>
    <w:rPr>
      <w:rFonts w:ascii="Tahoma" w:hAnsi="Tahoma" w:cs="Tahoma"/>
      <w:sz w:val="16"/>
      <w:szCs w:val="16"/>
      <w:lang w:val="en-IN" w:eastAsia="en-US"/>
    </w:rPr>
  </w:style>
  <w:style w:type="paragraph" w:styleId="TOC1">
    <w:name w:val="toc 1"/>
    <w:basedOn w:val="Normal"/>
    <w:autoRedefine/>
    <w:uiPriority w:val="39"/>
    <w:rsid w:val="009E6A98"/>
    <w:pPr>
      <w:tabs>
        <w:tab w:val="left" w:pos="720"/>
        <w:tab w:val="right" w:leader="dot" w:pos="9000"/>
      </w:tabs>
      <w:spacing w:after="120"/>
      <w:ind w:left="720" w:hanging="720"/>
    </w:pPr>
    <w:rPr>
      <w:bCs/>
      <w:caps/>
    </w:rPr>
  </w:style>
  <w:style w:type="paragraph" w:customStyle="1" w:styleId="MELegal2">
    <w:name w:val="ME Legal 2"/>
    <w:basedOn w:val="Normal"/>
    <w:rsid w:val="008967BE"/>
    <w:pPr>
      <w:widowControl w:val="0"/>
      <w:tabs>
        <w:tab w:val="num" w:pos="720"/>
      </w:tabs>
      <w:ind w:left="720" w:hanging="720"/>
      <w:outlineLvl w:val="1"/>
    </w:pPr>
    <w:rPr>
      <w:b/>
      <w:snapToGrid w:val="0"/>
      <w:sz w:val="24"/>
      <w:lang w:val="en-US"/>
    </w:rPr>
  </w:style>
  <w:style w:type="paragraph" w:customStyle="1" w:styleId="OutlinenoNumber">
    <w:name w:val="Outline no Number"/>
    <w:basedOn w:val="Normal"/>
    <w:rsid w:val="008967BE"/>
    <w:pPr>
      <w:tabs>
        <w:tab w:val="num" w:pos="624"/>
      </w:tabs>
      <w:spacing w:after="120" w:line="336" w:lineRule="auto"/>
      <w:ind w:left="624" w:hanging="624"/>
    </w:pPr>
    <w:rPr>
      <w:rFonts w:ascii="Arial" w:hAnsi="Arial"/>
      <w:w w:val="105"/>
      <w:kern w:val="20"/>
      <w:lang w:val="en-GB"/>
    </w:rPr>
  </w:style>
  <w:style w:type="paragraph" w:customStyle="1" w:styleId="Outlinea">
    <w:name w:val="Outline (a)"/>
    <w:basedOn w:val="Normal"/>
    <w:rsid w:val="008967BE"/>
    <w:pPr>
      <w:numPr>
        <w:numId w:val="5"/>
      </w:numPr>
      <w:tabs>
        <w:tab w:val="clear" w:pos="360"/>
        <w:tab w:val="num" w:pos="1361"/>
      </w:tabs>
      <w:spacing w:after="120" w:line="336" w:lineRule="auto"/>
      <w:ind w:left="1361" w:hanging="737"/>
    </w:pPr>
    <w:rPr>
      <w:rFonts w:ascii="Arial" w:hAnsi="Arial"/>
      <w:w w:val="105"/>
      <w:kern w:val="20"/>
      <w:lang w:val="en-GB"/>
    </w:rPr>
  </w:style>
  <w:style w:type="paragraph" w:customStyle="1" w:styleId="Outlinei">
    <w:name w:val="Outline (i)"/>
    <w:basedOn w:val="Normal"/>
    <w:rsid w:val="008967BE"/>
    <w:pPr>
      <w:tabs>
        <w:tab w:val="num" w:pos="1361"/>
      </w:tabs>
      <w:spacing w:after="120" w:line="336" w:lineRule="auto"/>
      <w:ind w:left="1361" w:hanging="737"/>
    </w:pPr>
    <w:rPr>
      <w:rFonts w:ascii="Arial" w:hAnsi="Arial" w:cs="Arial"/>
      <w:w w:val="105"/>
      <w:kern w:val="20"/>
      <w:lang w:val="en-GB"/>
    </w:rPr>
  </w:style>
  <w:style w:type="paragraph" w:customStyle="1" w:styleId="Outlineai">
    <w:name w:val="Outline (a i)"/>
    <w:basedOn w:val="Normal"/>
    <w:rsid w:val="008967BE"/>
    <w:pPr>
      <w:tabs>
        <w:tab w:val="num" w:pos="2131"/>
      </w:tabs>
      <w:spacing w:after="120" w:line="336" w:lineRule="auto"/>
      <w:ind w:left="2131" w:hanging="763"/>
    </w:pPr>
    <w:rPr>
      <w:rFonts w:ascii="Arial" w:hAnsi="Arial"/>
      <w:w w:val="105"/>
      <w:kern w:val="20"/>
      <w:lang w:val="en-GB"/>
    </w:rPr>
  </w:style>
  <w:style w:type="paragraph" w:customStyle="1" w:styleId="Hangingindent">
    <w:name w:val="Hanging indent"/>
    <w:basedOn w:val="Normal"/>
    <w:rsid w:val="008967BE"/>
    <w:pPr>
      <w:widowControl w:val="0"/>
      <w:suppressAutoHyphens/>
      <w:overflowPunct w:val="0"/>
      <w:autoSpaceDE w:val="0"/>
      <w:autoSpaceDN w:val="0"/>
      <w:adjustRightInd w:val="0"/>
      <w:spacing w:before="240"/>
      <w:ind w:left="1440" w:hanging="720"/>
      <w:textAlignment w:val="baseline"/>
    </w:pPr>
    <w:rPr>
      <w:rFonts w:ascii="Tahoma" w:hAnsi="Tahoma"/>
      <w:noProof/>
      <w:sz w:val="24"/>
      <w:lang w:val="en-US"/>
    </w:rPr>
  </w:style>
  <w:style w:type="paragraph" w:styleId="ListBullet3">
    <w:name w:val="List Bullet 3"/>
    <w:basedOn w:val="Normal"/>
    <w:autoRedefine/>
    <w:rsid w:val="008967BE"/>
    <w:pPr>
      <w:spacing w:before="240"/>
      <w:ind w:left="720" w:hanging="720"/>
    </w:pPr>
    <w:rPr>
      <w:rFonts w:ascii="Palatino" w:hAnsi="Palatino"/>
      <w:lang w:val="en-AU"/>
    </w:rPr>
  </w:style>
  <w:style w:type="paragraph" w:customStyle="1" w:styleId="Center">
    <w:name w:val="Center"/>
    <w:basedOn w:val="Normal"/>
    <w:rsid w:val="008967BE"/>
    <w:pPr>
      <w:spacing w:after="240"/>
      <w:jc w:val="center"/>
    </w:pPr>
    <w:rPr>
      <w:rFonts w:eastAsia="PMingLiU"/>
      <w:sz w:val="24"/>
      <w:lang w:val="en-US"/>
    </w:rPr>
  </w:style>
  <w:style w:type="paragraph" w:customStyle="1" w:styleId="StyleMELegal211pt">
    <w:name w:val="Style ME Legal 2 + 11 pt"/>
    <w:basedOn w:val="Normal"/>
    <w:autoRedefine/>
    <w:rsid w:val="008967BE"/>
    <w:pPr>
      <w:widowControl w:val="0"/>
      <w:outlineLvl w:val="1"/>
    </w:pPr>
    <w:rPr>
      <w:bCs/>
      <w:snapToGrid w:val="0"/>
      <w:szCs w:val="22"/>
      <w:lang w:val="en-US"/>
    </w:rPr>
  </w:style>
  <w:style w:type="paragraph" w:styleId="ListNumber3">
    <w:name w:val="List Number 3"/>
    <w:basedOn w:val="Normal"/>
    <w:rsid w:val="008967BE"/>
    <w:pPr>
      <w:spacing w:before="240"/>
      <w:ind w:left="720" w:hanging="720"/>
    </w:pPr>
    <w:rPr>
      <w:rFonts w:ascii="Palatino" w:hAnsi="Palatino"/>
      <w:lang w:val="en-AU"/>
    </w:rPr>
  </w:style>
  <w:style w:type="paragraph" w:customStyle="1" w:styleId="Level11fo">
    <w:name w:val="Level 1.1fo"/>
    <w:basedOn w:val="Normal"/>
    <w:rsid w:val="008967BE"/>
    <w:pPr>
      <w:spacing w:before="240"/>
      <w:ind w:left="720"/>
    </w:pPr>
    <w:rPr>
      <w:rFonts w:ascii="Palatino" w:hAnsi="Palatino"/>
      <w:lang w:val="en-AU"/>
    </w:rPr>
  </w:style>
  <w:style w:type="paragraph" w:customStyle="1" w:styleId="Levelifo">
    <w:name w:val="Level (i)fo"/>
    <w:basedOn w:val="Normal"/>
    <w:rsid w:val="008967BE"/>
    <w:pPr>
      <w:tabs>
        <w:tab w:val="num" w:pos="3600"/>
      </w:tabs>
      <w:spacing w:before="240"/>
      <w:ind w:left="3600" w:hanging="180"/>
    </w:pPr>
    <w:rPr>
      <w:rFonts w:ascii="Palatino" w:hAnsi="Palatino"/>
      <w:lang w:val="en-AU"/>
    </w:rPr>
  </w:style>
  <w:style w:type="paragraph" w:customStyle="1" w:styleId="LevelIfo0">
    <w:name w:val="Level (I)fo"/>
    <w:basedOn w:val="Normal"/>
    <w:rsid w:val="008967BE"/>
    <w:pPr>
      <w:tabs>
        <w:tab w:val="num" w:pos="2880"/>
      </w:tabs>
      <w:spacing w:before="240"/>
      <w:ind w:left="2880" w:hanging="720"/>
    </w:pPr>
    <w:rPr>
      <w:rFonts w:ascii="Palatino" w:hAnsi="Palatino"/>
      <w:lang w:val="en-AU"/>
    </w:rPr>
  </w:style>
  <w:style w:type="paragraph" w:customStyle="1" w:styleId="Levela">
    <w:name w:val="Level (a)"/>
    <w:basedOn w:val="Normal"/>
    <w:next w:val="Normal"/>
    <w:rsid w:val="008967BE"/>
    <w:pPr>
      <w:tabs>
        <w:tab w:val="num" w:pos="3780"/>
      </w:tabs>
      <w:spacing w:before="240"/>
      <w:ind w:left="3780" w:hanging="720"/>
      <w:outlineLvl w:val="3"/>
    </w:pPr>
    <w:rPr>
      <w:rFonts w:ascii="Palatino" w:hAnsi="Palatino"/>
      <w:lang w:val="en-AU"/>
    </w:rPr>
  </w:style>
  <w:style w:type="paragraph" w:customStyle="1" w:styleId="Leveli">
    <w:name w:val="Level (i)"/>
    <w:basedOn w:val="Normal"/>
    <w:next w:val="Levelifo"/>
    <w:rsid w:val="008967BE"/>
    <w:pPr>
      <w:tabs>
        <w:tab w:val="num" w:pos="2160"/>
      </w:tabs>
      <w:spacing w:before="240"/>
      <w:ind w:left="1440" w:firstLine="360"/>
      <w:outlineLvl w:val="4"/>
    </w:pPr>
    <w:rPr>
      <w:rFonts w:ascii="Palatino" w:hAnsi="Palatino"/>
      <w:lang w:val="en-AU"/>
    </w:rPr>
  </w:style>
  <w:style w:type="paragraph" w:customStyle="1" w:styleId="Level10">
    <w:name w:val="Level 1."/>
    <w:basedOn w:val="Normal"/>
    <w:next w:val="Normal"/>
    <w:rsid w:val="008967BE"/>
    <w:pPr>
      <w:keepNext/>
      <w:tabs>
        <w:tab w:val="num" w:pos="2880"/>
      </w:tabs>
      <w:spacing w:before="240"/>
      <w:ind w:left="2880" w:hanging="360"/>
      <w:outlineLvl w:val="1"/>
    </w:pPr>
    <w:rPr>
      <w:rFonts w:ascii="Frutiger 45 Light" w:hAnsi="Frutiger 45 Light"/>
      <w:b/>
      <w:lang w:val="en-AU"/>
    </w:rPr>
  </w:style>
  <w:style w:type="paragraph" w:customStyle="1" w:styleId="Indent2">
    <w:name w:val="Indent 2"/>
    <w:basedOn w:val="Heading2"/>
    <w:rsid w:val="008967BE"/>
    <w:pPr>
      <w:tabs>
        <w:tab w:val="left" w:pos="0"/>
        <w:tab w:val="left" w:pos="1985"/>
        <w:tab w:val="left" w:pos="2722"/>
        <w:tab w:val="left" w:pos="3459"/>
        <w:tab w:val="left" w:pos="4196"/>
        <w:tab w:val="left" w:pos="4933"/>
      </w:tabs>
      <w:ind w:left="1474"/>
      <w:jc w:val="left"/>
      <w:outlineLvl w:val="9"/>
    </w:pPr>
    <w:rPr>
      <w:sz w:val="23"/>
      <w:lang w:val="en-AU"/>
    </w:rPr>
  </w:style>
  <w:style w:type="paragraph" w:customStyle="1" w:styleId="FWDL1">
    <w:name w:val="FWD_L1"/>
    <w:basedOn w:val="Normal"/>
    <w:rsid w:val="008967BE"/>
    <w:pPr>
      <w:spacing w:after="240"/>
      <w:ind w:left="720"/>
    </w:pPr>
    <w:rPr>
      <w:sz w:val="24"/>
      <w:lang w:val="en-GB"/>
    </w:rPr>
  </w:style>
  <w:style w:type="paragraph" w:customStyle="1" w:styleId="FWDL2">
    <w:name w:val="FWD_L2"/>
    <w:basedOn w:val="FWDL1"/>
    <w:rsid w:val="008967BE"/>
    <w:pPr>
      <w:tabs>
        <w:tab w:val="num" w:pos="1440"/>
      </w:tabs>
      <w:ind w:left="1440" w:hanging="720"/>
    </w:pPr>
  </w:style>
  <w:style w:type="paragraph" w:customStyle="1" w:styleId="FWDL3">
    <w:name w:val="FWD_L3"/>
    <w:basedOn w:val="FWDL2"/>
    <w:rsid w:val="008967BE"/>
    <w:pPr>
      <w:tabs>
        <w:tab w:val="clear" w:pos="1440"/>
        <w:tab w:val="num" w:pos="2160"/>
      </w:tabs>
      <w:ind w:left="2160" w:hanging="216"/>
    </w:pPr>
  </w:style>
  <w:style w:type="paragraph" w:customStyle="1" w:styleId="FWDL4">
    <w:name w:val="FWD_L4"/>
    <w:basedOn w:val="FWDL3"/>
    <w:rsid w:val="008967BE"/>
    <w:pPr>
      <w:tabs>
        <w:tab w:val="clear" w:pos="2160"/>
        <w:tab w:val="num" w:pos="2880"/>
      </w:tabs>
      <w:ind w:left="2880" w:hanging="720"/>
    </w:pPr>
  </w:style>
  <w:style w:type="paragraph" w:customStyle="1" w:styleId="FWDL5">
    <w:name w:val="FWD_L5"/>
    <w:basedOn w:val="FWDL4"/>
    <w:rsid w:val="008967BE"/>
    <w:pPr>
      <w:tabs>
        <w:tab w:val="clear" w:pos="2880"/>
        <w:tab w:val="num" w:pos="3600"/>
      </w:tabs>
      <w:ind w:left="3600" w:hanging="216"/>
    </w:pPr>
  </w:style>
  <w:style w:type="paragraph" w:customStyle="1" w:styleId="FWDL6">
    <w:name w:val="FWD_L6"/>
    <w:basedOn w:val="FWDL5"/>
    <w:rsid w:val="008967BE"/>
    <w:pPr>
      <w:tabs>
        <w:tab w:val="clear" w:pos="3600"/>
        <w:tab w:val="num" w:pos="4320"/>
      </w:tabs>
      <w:ind w:left="4320" w:hanging="720"/>
    </w:pPr>
  </w:style>
  <w:style w:type="paragraph" w:customStyle="1" w:styleId="FWDL7">
    <w:name w:val="FWD_L7"/>
    <w:basedOn w:val="FWDL6"/>
    <w:rsid w:val="008967BE"/>
    <w:pPr>
      <w:tabs>
        <w:tab w:val="clear" w:pos="4320"/>
        <w:tab w:val="num" w:pos="5040"/>
      </w:tabs>
      <w:ind w:left="5040"/>
    </w:pPr>
  </w:style>
  <w:style w:type="paragraph" w:customStyle="1" w:styleId="Levelafo">
    <w:name w:val="Level (a)fo"/>
    <w:basedOn w:val="Normal"/>
    <w:rsid w:val="008967BE"/>
    <w:pPr>
      <w:spacing w:before="240"/>
      <w:ind w:left="720"/>
    </w:pPr>
    <w:rPr>
      <w:sz w:val="24"/>
      <w:lang w:val="en-AU"/>
    </w:rPr>
  </w:style>
  <w:style w:type="paragraph" w:customStyle="1" w:styleId="Defin">
    <w:name w:val="Defin"/>
    <w:basedOn w:val="Normal"/>
    <w:rsid w:val="008967BE"/>
    <w:pPr>
      <w:widowControl w:val="0"/>
      <w:spacing w:after="200"/>
      <w:ind w:left="720"/>
    </w:pPr>
    <w:rPr>
      <w:snapToGrid w:val="0"/>
      <w:sz w:val="24"/>
      <w:lang w:val="en-GB"/>
    </w:rPr>
  </w:style>
  <w:style w:type="paragraph" w:customStyle="1" w:styleId="Level1fo">
    <w:name w:val="Level 1.fo"/>
    <w:basedOn w:val="Normal"/>
    <w:rsid w:val="008967BE"/>
    <w:pPr>
      <w:spacing w:before="240"/>
      <w:ind w:left="720"/>
    </w:pPr>
    <w:rPr>
      <w:rFonts w:ascii="Palatino" w:hAnsi="Palatino"/>
      <w:lang w:val="en-AU"/>
    </w:rPr>
  </w:style>
  <w:style w:type="paragraph" w:styleId="ListBullet">
    <w:name w:val="List Bullet"/>
    <w:basedOn w:val="Normal"/>
    <w:rsid w:val="008967BE"/>
    <w:pPr>
      <w:tabs>
        <w:tab w:val="num" w:pos="360"/>
      </w:tabs>
      <w:ind w:left="360" w:hanging="360"/>
    </w:pPr>
    <w:rPr>
      <w:sz w:val="24"/>
      <w:szCs w:val="24"/>
      <w:lang w:val="en-GB"/>
    </w:rPr>
  </w:style>
  <w:style w:type="paragraph" w:styleId="ListBullet4">
    <w:name w:val="List Bullet 4"/>
    <w:basedOn w:val="Normal"/>
    <w:autoRedefine/>
    <w:rsid w:val="008967BE"/>
    <w:pPr>
      <w:keepNext/>
      <w:widowControl w:val="0"/>
      <w:ind w:left="720"/>
    </w:pPr>
    <w:rPr>
      <w:rFonts w:ascii="Palatino" w:hAnsi="Palatino"/>
      <w:lang w:val="en-AU"/>
    </w:rPr>
  </w:style>
  <w:style w:type="paragraph" w:styleId="ListBullet5">
    <w:name w:val="List Bullet 5"/>
    <w:basedOn w:val="Normal"/>
    <w:autoRedefine/>
    <w:rsid w:val="002925BB"/>
    <w:pPr>
      <w:widowControl w:val="0"/>
      <w:spacing w:before="120" w:after="120"/>
    </w:pPr>
    <w:rPr>
      <w:rFonts w:ascii="Palatino" w:hAnsi="Palatino"/>
      <w:lang w:val="en-AU"/>
    </w:rPr>
  </w:style>
  <w:style w:type="paragraph" w:styleId="MessageHeader">
    <w:name w:val="Message Header"/>
    <w:basedOn w:val="Normal"/>
    <w:link w:val="MessageHeaderChar"/>
    <w:rsid w:val="008967BE"/>
    <w:pPr>
      <w:pBdr>
        <w:top w:val="single" w:sz="6" w:space="1" w:color="auto"/>
        <w:left w:val="single" w:sz="6" w:space="1" w:color="auto"/>
        <w:bottom w:val="single" w:sz="6" w:space="1" w:color="auto"/>
        <w:right w:val="single" w:sz="6" w:space="1" w:color="auto"/>
      </w:pBdr>
      <w:shd w:val="pct20" w:color="auto" w:fill="auto"/>
      <w:spacing w:before="240"/>
    </w:pPr>
    <w:rPr>
      <w:rFonts w:ascii="Palatino" w:hAnsi="Palatino"/>
      <w:lang w:val="en-AU"/>
    </w:rPr>
  </w:style>
  <w:style w:type="character" w:customStyle="1" w:styleId="MessageHeaderChar">
    <w:name w:val="Message Header Char"/>
    <w:link w:val="MessageHeader"/>
    <w:rsid w:val="008967BE"/>
    <w:rPr>
      <w:rFonts w:ascii="Palatino" w:hAnsi="Palatino"/>
      <w:sz w:val="22"/>
      <w:shd w:val="pct20" w:color="auto" w:fill="auto"/>
      <w:lang w:val="en-AU" w:eastAsia="en-US"/>
    </w:rPr>
  </w:style>
  <w:style w:type="paragraph" w:customStyle="1" w:styleId="BodyTextTab3">
    <w:name w:val="Body Text + Tab 3"/>
    <w:basedOn w:val="Normal"/>
    <w:rsid w:val="008967BE"/>
    <w:pPr>
      <w:tabs>
        <w:tab w:val="num" w:pos="720"/>
        <w:tab w:val="left" w:pos="1800"/>
      </w:tabs>
      <w:spacing w:after="240"/>
      <w:ind w:left="1440" w:hanging="720"/>
    </w:pPr>
    <w:rPr>
      <w:snapToGrid w:val="0"/>
      <w:sz w:val="24"/>
      <w:lang w:val="en-GB"/>
    </w:rPr>
  </w:style>
  <w:style w:type="paragraph" w:customStyle="1" w:styleId="LevelA0">
    <w:name w:val="Level(A)"/>
    <w:basedOn w:val="Normal"/>
    <w:next w:val="Levelafo"/>
    <w:rsid w:val="008967BE"/>
    <w:pPr>
      <w:tabs>
        <w:tab w:val="num" w:pos="2880"/>
      </w:tabs>
      <w:spacing w:before="240"/>
      <w:ind w:left="2880" w:hanging="720"/>
      <w:outlineLvl w:val="5"/>
    </w:pPr>
    <w:rPr>
      <w:rFonts w:ascii="Palatino" w:hAnsi="Palatino"/>
      <w:lang w:val="en-AU"/>
    </w:rPr>
  </w:style>
  <w:style w:type="paragraph" w:customStyle="1" w:styleId="LevelAfo0">
    <w:name w:val="Level (A)fo"/>
    <w:basedOn w:val="Normal"/>
    <w:rsid w:val="008967BE"/>
    <w:pPr>
      <w:spacing w:before="240"/>
      <w:ind w:left="2880"/>
    </w:pPr>
    <w:rPr>
      <w:rFonts w:ascii="Palatino" w:hAnsi="Palatino"/>
      <w:lang w:val="en-AU"/>
    </w:rPr>
  </w:style>
  <w:style w:type="paragraph" w:styleId="NormalWeb">
    <w:name w:val="Normal (Web)"/>
    <w:basedOn w:val="Normal"/>
    <w:rsid w:val="008967BE"/>
    <w:pPr>
      <w:spacing w:before="100" w:beforeAutospacing="1" w:after="100" w:afterAutospacing="1"/>
    </w:pPr>
    <w:rPr>
      <w:rFonts w:eastAsia="MS Mincho"/>
      <w:color w:val="000000"/>
      <w:sz w:val="24"/>
      <w:szCs w:val="24"/>
      <w:lang w:val="en-US" w:eastAsia="ja-JP"/>
    </w:rPr>
  </w:style>
  <w:style w:type="paragraph" w:styleId="Signature">
    <w:name w:val="Signature"/>
    <w:basedOn w:val="Normal"/>
    <w:link w:val="SignatureChar"/>
    <w:rsid w:val="008967BE"/>
    <w:pPr>
      <w:spacing w:before="240"/>
    </w:pPr>
    <w:rPr>
      <w:rFonts w:ascii="Palatino" w:hAnsi="Palatino"/>
      <w:lang w:val="en-AU"/>
    </w:rPr>
  </w:style>
  <w:style w:type="character" w:customStyle="1" w:styleId="SignatureChar">
    <w:name w:val="Signature Char"/>
    <w:link w:val="Signature"/>
    <w:rsid w:val="008967BE"/>
    <w:rPr>
      <w:rFonts w:ascii="Palatino" w:hAnsi="Palatino"/>
      <w:sz w:val="22"/>
      <w:lang w:val="en-AU" w:eastAsia="en-US"/>
    </w:rPr>
  </w:style>
  <w:style w:type="paragraph" w:customStyle="1" w:styleId="TableofContents">
    <w:name w:val="Table of Contents"/>
    <w:basedOn w:val="Title"/>
    <w:rsid w:val="008967BE"/>
    <w:pPr>
      <w:spacing w:after="480"/>
    </w:pPr>
    <w:rPr>
      <w:rFonts w:ascii="B Frutiger Bold" w:hAnsi="B Frutiger Bold"/>
      <w:bCs w:val="0"/>
      <w:kern w:val="0"/>
      <w:sz w:val="22"/>
      <w:szCs w:val="20"/>
      <w:lang w:val="en-AU"/>
    </w:rPr>
  </w:style>
  <w:style w:type="paragraph" w:styleId="Title">
    <w:name w:val="Title"/>
    <w:basedOn w:val="Normal"/>
    <w:link w:val="TitleChar"/>
    <w:qFormat/>
    <w:rsid w:val="008967BE"/>
    <w:pPr>
      <w:spacing w:before="240" w:after="60"/>
      <w:jc w:val="center"/>
      <w:outlineLvl w:val="0"/>
    </w:pPr>
    <w:rPr>
      <w:rFonts w:ascii="Arial" w:hAnsi="Arial"/>
      <w:b/>
      <w:bCs/>
      <w:kern w:val="28"/>
      <w:sz w:val="32"/>
      <w:szCs w:val="32"/>
    </w:rPr>
  </w:style>
  <w:style w:type="character" w:customStyle="1" w:styleId="TitleChar">
    <w:name w:val="Title Char"/>
    <w:link w:val="Title"/>
    <w:rsid w:val="008967BE"/>
    <w:rPr>
      <w:rFonts w:ascii="Arial" w:hAnsi="Arial" w:cs="Arial"/>
      <w:b/>
      <w:bCs/>
      <w:kern w:val="28"/>
      <w:sz w:val="32"/>
      <w:szCs w:val="32"/>
      <w:lang w:val="en-IN" w:eastAsia="en-US"/>
    </w:rPr>
  </w:style>
  <w:style w:type="paragraph" w:customStyle="1" w:styleId="AONormal">
    <w:name w:val="AONormal"/>
    <w:rsid w:val="008967BE"/>
    <w:pPr>
      <w:autoSpaceDE w:val="0"/>
      <w:autoSpaceDN w:val="0"/>
      <w:adjustRightInd w:val="0"/>
      <w:spacing w:line="260" w:lineRule="atLeast"/>
      <w:jc w:val="both"/>
    </w:pPr>
    <w:rPr>
      <w:sz w:val="22"/>
      <w:szCs w:val="22"/>
      <w:lang w:val="en-GB" w:eastAsia="en-US"/>
    </w:rPr>
  </w:style>
  <w:style w:type="paragraph" w:customStyle="1" w:styleId="AO1">
    <w:name w:val="AO(1)"/>
    <w:basedOn w:val="Normal"/>
    <w:next w:val="Normal"/>
    <w:rsid w:val="008967BE"/>
    <w:pPr>
      <w:tabs>
        <w:tab w:val="num" w:pos="720"/>
      </w:tabs>
      <w:autoSpaceDE w:val="0"/>
      <w:autoSpaceDN w:val="0"/>
      <w:adjustRightInd w:val="0"/>
      <w:spacing w:before="240" w:line="260" w:lineRule="atLeast"/>
      <w:ind w:left="720" w:hanging="720"/>
    </w:pPr>
    <w:rPr>
      <w:szCs w:val="22"/>
      <w:lang w:val="en-GB"/>
    </w:rPr>
  </w:style>
  <w:style w:type="paragraph" w:customStyle="1" w:styleId="AOA">
    <w:name w:val="AO(A)"/>
    <w:basedOn w:val="Normal"/>
    <w:next w:val="Normal"/>
    <w:rsid w:val="008967BE"/>
    <w:pPr>
      <w:tabs>
        <w:tab w:val="num" w:pos="720"/>
      </w:tabs>
      <w:autoSpaceDE w:val="0"/>
      <w:autoSpaceDN w:val="0"/>
      <w:adjustRightInd w:val="0"/>
      <w:spacing w:before="240" w:line="260" w:lineRule="atLeast"/>
      <w:ind w:left="720" w:hanging="720"/>
    </w:pPr>
    <w:rPr>
      <w:szCs w:val="22"/>
      <w:lang w:val="en-GB"/>
    </w:rPr>
  </w:style>
  <w:style w:type="paragraph" w:customStyle="1" w:styleId="AOGenNum3">
    <w:name w:val="AOGenNum3"/>
    <w:basedOn w:val="Normal"/>
    <w:next w:val="AOGenNum3List"/>
    <w:rsid w:val="008967BE"/>
    <w:pPr>
      <w:tabs>
        <w:tab w:val="num" w:pos="720"/>
      </w:tabs>
      <w:autoSpaceDE w:val="0"/>
      <w:autoSpaceDN w:val="0"/>
      <w:adjustRightInd w:val="0"/>
      <w:spacing w:before="240" w:line="260" w:lineRule="atLeast"/>
      <w:ind w:left="720" w:hanging="720"/>
    </w:pPr>
    <w:rPr>
      <w:szCs w:val="22"/>
      <w:lang w:val="en-GB"/>
    </w:rPr>
  </w:style>
  <w:style w:type="paragraph" w:customStyle="1" w:styleId="AOGenNum3List">
    <w:name w:val="AOGenNum3List"/>
    <w:basedOn w:val="AOGenNum3"/>
    <w:rsid w:val="008967BE"/>
  </w:style>
  <w:style w:type="paragraph" w:styleId="ListContinue">
    <w:name w:val="List Continue"/>
    <w:basedOn w:val="Normal"/>
    <w:rsid w:val="008967BE"/>
    <w:pPr>
      <w:spacing w:after="120"/>
      <w:ind w:left="360"/>
    </w:pPr>
  </w:style>
  <w:style w:type="paragraph" w:styleId="List">
    <w:name w:val="List"/>
    <w:basedOn w:val="Normal"/>
    <w:rsid w:val="008967BE"/>
    <w:pPr>
      <w:ind w:left="360" w:hanging="360"/>
    </w:pPr>
  </w:style>
  <w:style w:type="paragraph" w:styleId="List4">
    <w:name w:val="List 4"/>
    <w:basedOn w:val="Normal"/>
    <w:next w:val="ListContinue4"/>
    <w:rsid w:val="008967BE"/>
    <w:pPr>
      <w:spacing w:before="240"/>
      <w:ind w:left="2880" w:hanging="720"/>
    </w:pPr>
    <w:rPr>
      <w:rFonts w:ascii="Palatino" w:hAnsi="Palatino"/>
      <w:lang w:val="en-AU"/>
    </w:rPr>
  </w:style>
  <w:style w:type="paragraph" w:styleId="ListContinue4">
    <w:name w:val="List Continue 4"/>
    <w:basedOn w:val="Normal"/>
    <w:rsid w:val="008967BE"/>
    <w:pPr>
      <w:spacing w:after="120"/>
      <w:ind w:left="1440"/>
    </w:pPr>
  </w:style>
  <w:style w:type="paragraph" w:customStyle="1" w:styleId="MELegal3">
    <w:name w:val="ME Legal 3"/>
    <w:basedOn w:val="Normal"/>
    <w:rsid w:val="008967BE"/>
    <w:pPr>
      <w:widowControl w:val="0"/>
      <w:tabs>
        <w:tab w:val="num" w:pos="1440"/>
      </w:tabs>
      <w:autoSpaceDE w:val="0"/>
      <w:autoSpaceDN w:val="0"/>
      <w:adjustRightInd w:val="0"/>
      <w:ind w:left="1440" w:hanging="720"/>
      <w:outlineLvl w:val="2"/>
    </w:pPr>
    <w:rPr>
      <w:sz w:val="24"/>
      <w:szCs w:val="24"/>
      <w:lang w:val="en-GB"/>
    </w:rPr>
  </w:style>
  <w:style w:type="paragraph" w:customStyle="1" w:styleId="MELegal1">
    <w:name w:val="ME Legal 1"/>
    <w:basedOn w:val="Normal"/>
    <w:rsid w:val="008967BE"/>
    <w:pPr>
      <w:widowControl w:val="0"/>
      <w:tabs>
        <w:tab w:val="num" w:pos="720"/>
      </w:tabs>
      <w:autoSpaceDE w:val="0"/>
      <w:autoSpaceDN w:val="0"/>
      <w:adjustRightInd w:val="0"/>
      <w:ind w:left="720" w:hanging="720"/>
      <w:outlineLvl w:val="0"/>
    </w:pPr>
    <w:rPr>
      <w:b/>
      <w:bCs/>
      <w:sz w:val="24"/>
      <w:szCs w:val="24"/>
      <w:lang w:val="en-US"/>
    </w:rPr>
  </w:style>
  <w:style w:type="paragraph" w:customStyle="1" w:styleId="MELegal4">
    <w:name w:val="ME Legal 4"/>
    <w:basedOn w:val="Normal"/>
    <w:rsid w:val="008967BE"/>
    <w:pPr>
      <w:widowControl w:val="0"/>
      <w:tabs>
        <w:tab w:val="num" w:pos="2160"/>
      </w:tabs>
      <w:autoSpaceDE w:val="0"/>
      <w:autoSpaceDN w:val="0"/>
      <w:adjustRightInd w:val="0"/>
      <w:ind w:left="2160" w:hanging="720"/>
      <w:outlineLvl w:val="3"/>
    </w:pPr>
    <w:rPr>
      <w:sz w:val="24"/>
      <w:szCs w:val="24"/>
      <w:lang w:val="en-US"/>
    </w:rPr>
  </w:style>
  <w:style w:type="paragraph" w:customStyle="1" w:styleId="StyleHeading3Bold">
    <w:name w:val="Style Heading 3 + Bold"/>
    <w:basedOn w:val="Heading3"/>
    <w:link w:val="StyleHeading3BoldChar"/>
    <w:rsid w:val="00937C54"/>
  </w:style>
  <w:style w:type="character" w:customStyle="1" w:styleId="StyleHeading3BoldChar">
    <w:name w:val="Style Heading 3 + Bold Char"/>
    <w:link w:val="StyleHeading3Bold"/>
    <w:rsid w:val="008967BE"/>
    <w:rPr>
      <w:rFonts w:ascii="Calibri" w:hAnsi="Calibri" w:cs="Calibri"/>
      <w:bCs/>
      <w:sz w:val="22"/>
      <w:lang w:val="en-US" w:eastAsia="x-none"/>
    </w:rPr>
  </w:style>
  <w:style w:type="paragraph" w:customStyle="1" w:styleId="StyleStyleHeading3BoldBold">
    <w:name w:val="Style Style Heading 3 + Bold + Bold"/>
    <w:basedOn w:val="StyleHeading3Bold"/>
    <w:link w:val="StyleStyleHeading3BoldBoldChar"/>
    <w:rsid w:val="00937C54"/>
  </w:style>
  <w:style w:type="character" w:customStyle="1" w:styleId="StyleStyleHeading3BoldBoldChar">
    <w:name w:val="Style Style Heading 3 + Bold + Bold Char"/>
    <w:link w:val="StyleStyleHeading3BoldBold"/>
    <w:rsid w:val="008967BE"/>
    <w:rPr>
      <w:rFonts w:ascii="Calibri" w:hAnsi="Calibri" w:cs="Calibri"/>
      <w:bCs/>
      <w:sz w:val="22"/>
      <w:lang w:val="en-US" w:eastAsia="x-none"/>
    </w:rPr>
  </w:style>
  <w:style w:type="paragraph" w:customStyle="1" w:styleId="StyleStyleHeading3BoldBold1">
    <w:name w:val="Style Style Heading 3 + Bold + Bold1"/>
    <w:basedOn w:val="StyleHeading3Bold"/>
    <w:link w:val="StyleStyleHeading3BoldBold1Char"/>
    <w:rsid w:val="00937C54"/>
  </w:style>
  <w:style w:type="character" w:customStyle="1" w:styleId="StyleStyleHeading3BoldBold1Char">
    <w:name w:val="Style Style Heading 3 + Bold + Bold1 Char"/>
    <w:link w:val="StyleStyleHeading3BoldBold1"/>
    <w:rsid w:val="008967BE"/>
    <w:rPr>
      <w:rFonts w:ascii="Calibri" w:hAnsi="Calibri" w:cs="Calibri"/>
      <w:bCs/>
      <w:sz w:val="22"/>
      <w:lang w:val="en-US" w:eastAsia="x-none"/>
    </w:rPr>
  </w:style>
  <w:style w:type="paragraph" w:customStyle="1" w:styleId="StyleHeading3Bold1">
    <w:name w:val="Style Heading 3 + Bold1"/>
    <w:basedOn w:val="Heading3"/>
    <w:rsid w:val="00937C54"/>
  </w:style>
  <w:style w:type="paragraph" w:customStyle="1" w:styleId="StyleHeading4Bold">
    <w:name w:val="Style Heading 4 + Bold"/>
    <w:basedOn w:val="Heading4"/>
    <w:link w:val="StyleHeading4BoldChar"/>
    <w:rsid w:val="008967BE"/>
  </w:style>
  <w:style w:type="character" w:customStyle="1" w:styleId="StyleHeading4BoldChar">
    <w:name w:val="Style Heading 4 + Bold Char"/>
    <w:link w:val="StyleHeading4Bold"/>
    <w:rsid w:val="008967BE"/>
    <w:rPr>
      <w:rFonts w:ascii="Calibri" w:hAnsi="Calibri"/>
      <w:bCs/>
      <w:sz w:val="22"/>
      <w:szCs w:val="28"/>
      <w:lang w:val="en-IN" w:eastAsia="x-none"/>
    </w:rPr>
  </w:style>
  <w:style w:type="paragraph" w:customStyle="1" w:styleId="StyleHeading1NotBold">
    <w:name w:val="Style Heading 1 + Not Bold"/>
    <w:basedOn w:val="Heading1"/>
    <w:link w:val="StyleHeading1NotBoldChar"/>
    <w:rsid w:val="003A091F"/>
    <w:rPr>
      <w:rFonts w:ascii="Times New Roman" w:hAnsi="Times New Roman"/>
      <w:b w:val="0"/>
      <w:bCs w:val="0"/>
      <w:caps w:val="0"/>
      <w:kern w:val="32"/>
    </w:rPr>
  </w:style>
  <w:style w:type="character" w:customStyle="1" w:styleId="StyleHeading1NotBoldChar">
    <w:name w:val="Style Heading 1 + Not Bold Char"/>
    <w:link w:val="StyleHeading1NotBold"/>
    <w:rsid w:val="008967BE"/>
    <w:rPr>
      <w:rFonts w:cs="Calibri"/>
      <w:kern w:val="32"/>
      <w:sz w:val="22"/>
      <w:lang w:val="en-US" w:eastAsia="x-none"/>
    </w:rPr>
  </w:style>
  <w:style w:type="character" w:styleId="CommentReference">
    <w:name w:val="annotation reference"/>
    <w:rsid w:val="008967BE"/>
    <w:rPr>
      <w:sz w:val="16"/>
      <w:szCs w:val="16"/>
    </w:rPr>
  </w:style>
  <w:style w:type="paragraph" w:styleId="CommentText">
    <w:name w:val="annotation text"/>
    <w:basedOn w:val="Normal"/>
    <w:link w:val="CommentTextChar"/>
    <w:rsid w:val="008967BE"/>
  </w:style>
  <w:style w:type="character" w:customStyle="1" w:styleId="CommentTextChar">
    <w:name w:val="Comment Text Char"/>
    <w:link w:val="CommentText"/>
    <w:rsid w:val="008967BE"/>
    <w:rPr>
      <w:lang w:val="en-IN" w:eastAsia="en-US"/>
    </w:rPr>
  </w:style>
  <w:style w:type="paragraph" w:styleId="CommentSubject">
    <w:name w:val="annotation subject"/>
    <w:basedOn w:val="CommentText"/>
    <w:next w:val="CommentText"/>
    <w:link w:val="CommentSubjectChar"/>
    <w:rsid w:val="008967BE"/>
    <w:rPr>
      <w:b/>
      <w:bCs/>
    </w:rPr>
  </w:style>
  <w:style w:type="character" w:customStyle="1" w:styleId="CommentSubjectChar">
    <w:name w:val="Comment Subject Char"/>
    <w:link w:val="CommentSubject"/>
    <w:rsid w:val="008967BE"/>
    <w:rPr>
      <w:b/>
      <w:bCs/>
      <w:lang w:val="en-IN" w:eastAsia="en-US"/>
    </w:rPr>
  </w:style>
  <w:style w:type="character" w:styleId="FootnoteReference">
    <w:name w:val="footnote reference"/>
    <w:aliases w:val="Khaitan Footnote Reference"/>
    <w:rsid w:val="008967BE"/>
    <w:rPr>
      <w:vertAlign w:val="superscript"/>
    </w:rPr>
  </w:style>
  <w:style w:type="paragraph" w:styleId="DocumentMap">
    <w:name w:val="Document Map"/>
    <w:basedOn w:val="Normal"/>
    <w:link w:val="DocumentMapChar"/>
    <w:rsid w:val="008967BE"/>
    <w:pPr>
      <w:shd w:val="clear" w:color="auto" w:fill="000080"/>
    </w:pPr>
    <w:rPr>
      <w:rFonts w:ascii="Tahoma" w:hAnsi="Tahoma"/>
    </w:rPr>
  </w:style>
  <w:style w:type="character" w:customStyle="1" w:styleId="DocumentMapChar">
    <w:name w:val="Document Map Char"/>
    <w:link w:val="DocumentMap"/>
    <w:rsid w:val="008967BE"/>
    <w:rPr>
      <w:rFonts w:ascii="Tahoma" w:hAnsi="Tahoma" w:cs="Tahoma"/>
      <w:shd w:val="clear" w:color="auto" w:fill="000080"/>
      <w:lang w:val="en-IN" w:eastAsia="en-US"/>
    </w:rPr>
  </w:style>
  <w:style w:type="character" w:customStyle="1" w:styleId="CharChar">
    <w:name w:val="Char Char"/>
    <w:rsid w:val="008967BE"/>
    <w:rPr>
      <w:rFonts w:ascii="Univers 55" w:hAnsi="Univers 55" w:cs="Univers 55"/>
      <w:spacing w:val="0"/>
      <w:sz w:val="22"/>
      <w:szCs w:val="22"/>
      <w:lang w:val="de-DE"/>
    </w:rPr>
  </w:style>
  <w:style w:type="character" w:customStyle="1" w:styleId="DeltaViewInsertion">
    <w:name w:val="DeltaView Insertion"/>
    <w:uiPriority w:val="99"/>
    <w:rsid w:val="008967BE"/>
    <w:rPr>
      <w:color w:val="0000FF"/>
      <w:spacing w:val="0"/>
      <w:u w:val="double"/>
    </w:rPr>
  </w:style>
  <w:style w:type="paragraph" w:customStyle="1" w:styleId="CharCharCharCharCharCharCharCharCharChar">
    <w:name w:val="Char Char Char Char Char Char Char Char Char Char"/>
    <w:basedOn w:val="Heading1"/>
    <w:autoRedefine/>
    <w:rsid w:val="008967BE"/>
    <w:pPr>
      <w:widowControl w:val="0"/>
      <w:numPr>
        <w:numId w:val="0"/>
      </w:numPr>
      <w:tabs>
        <w:tab w:val="left" w:pos="1440"/>
      </w:tabs>
    </w:pPr>
    <w:rPr>
      <w:rFonts w:cs="Times New Roman"/>
      <w:bCs w:val="0"/>
      <w:caps w:val="0"/>
      <w:snapToGrid w:val="0"/>
      <w:kern w:val="28"/>
    </w:rPr>
  </w:style>
  <w:style w:type="character" w:customStyle="1" w:styleId="DeltaViewDeletion">
    <w:name w:val="DeltaView Deletion"/>
    <w:uiPriority w:val="99"/>
    <w:rsid w:val="008967BE"/>
    <w:rPr>
      <w:strike/>
      <w:color w:val="FF0000"/>
      <w:spacing w:val="0"/>
    </w:rPr>
  </w:style>
  <w:style w:type="paragraph" w:customStyle="1" w:styleId="ColorfulList-Accent11">
    <w:name w:val="Colorful List - Accent 11"/>
    <w:basedOn w:val="Normal"/>
    <w:uiPriority w:val="99"/>
    <w:qFormat/>
    <w:rsid w:val="008967BE"/>
    <w:pPr>
      <w:ind w:left="720"/>
    </w:pPr>
  </w:style>
  <w:style w:type="character" w:customStyle="1" w:styleId="FooterChar">
    <w:name w:val="Footer Char"/>
    <w:link w:val="Footer"/>
    <w:uiPriority w:val="99"/>
    <w:rsid w:val="008967BE"/>
    <w:rPr>
      <w:sz w:val="24"/>
      <w:szCs w:val="24"/>
      <w:lang w:val="x-none"/>
    </w:rPr>
  </w:style>
  <w:style w:type="paragraph" w:customStyle="1" w:styleId="Article2">
    <w:name w:val="Article 2"/>
    <w:basedOn w:val="Normal"/>
    <w:uiPriority w:val="99"/>
    <w:rsid w:val="008967BE"/>
    <w:pPr>
      <w:numPr>
        <w:numId w:val="3"/>
      </w:numPr>
    </w:pPr>
    <w:rPr>
      <w:szCs w:val="22"/>
      <w:lang w:val="en-US"/>
    </w:rPr>
  </w:style>
  <w:style w:type="paragraph" w:customStyle="1" w:styleId="WWList2">
    <w:name w:val="WW_List2"/>
    <w:basedOn w:val="WWHeading2"/>
    <w:rsid w:val="008967BE"/>
    <w:pPr>
      <w:keepNext w:val="0"/>
    </w:pPr>
    <w:rPr>
      <w:b w:val="0"/>
    </w:rPr>
  </w:style>
  <w:style w:type="paragraph" w:customStyle="1" w:styleId="WWHeading1">
    <w:name w:val="WW_Heading1"/>
    <w:basedOn w:val="Normal"/>
    <w:next w:val="WWList2"/>
    <w:rsid w:val="008967BE"/>
    <w:pPr>
      <w:keepNext/>
      <w:numPr>
        <w:numId w:val="4"/>
      </w:numPr>
      <w:suppressAutoHyphens/>
      <w:spacing w:before="240" w:after="240" w:line="360" w:lineRule="auto"/>
      <w:outlineLvl w:val="0"/>
    </w:pPr>
    <w:rPr>
      <w:rFonts w:ascii="Arial" w:hAnsi="Arial"/>
      <w:b/>
      <w:szCs w:val="24"/>
      <w:lang w:val="en-GB" w:eastAsia="en-GB"/>
    </w:rPr>
  </w:style>
  <w:style w:type="paragraph" w:customStyle="1" w:styleId="WWHeading2">
    <w:name w:val="WW_Heading2"/>
    <w:basedOn w:val="Normal"/>
    <w:next w:val="WWList3"/>
    <w:rsid w:val="008967BE"/>
    <w:pPr>
      <w:keepNext/>
      <w:numPr>
        <w:ilvl w:val="1"/>
        <w:numId w:val="4"/>
      </w:numPr>
      <w:tabs>
        <w:tab w:val="left" w:pos="3402"/>
        <w:tab w:val="left" w:pos="3969"/>
      </w:tabs>
      <w:suppressAutoHyphens/>
      <w:spacing w:after="240" w:line="360" w:lineRule="auto"/>
      <w:outlineLvl w:val="1"/>
    </w:pPr>
    <w:rPr>
      <w:rFonts w:ascii="Arial" w:hAnsi="Arial"/>
      <w:b/>
      <w:szCs w:val="24"/>
      <w:lang w:val="en-GB" w:eastAsia="en-GB"/>
    </w:rPr>
  </w:style>
  <w:style w:type="paragraph" w:customStyle="1" w:styleId="WWHeading3">
    <w:name w:val="WW_Heading3"/>
    <w:basedOn w:val="Normal"/>
    <w:next w:val="WWList4"/>
    <w:rsid w:val="008967BE"/>
    <w:pPr>
      <w:keepNext/>
      <w:numPr>
        <w:ilvl w:val="2"/>
        <w:numId w:val="4"/>
      </w:numPr>
      <w:tabs>
        <w:tab w:val="left" w:pos="3969"/>
        <w:tab w:val="left" w:pos="4536"/>
      </w:tabs>
      <w:suppressAutoHyphens/>
      <w:spacing w:after="240" w:line="360" w:lineRule="auto"/>
      <w:outlineLvl w:val="2"/>
    </w:pPr>
    <w:rPr>
      <w:rFonts w:ascii="Arial" w:hAnsi="Arial"/>
      <w:b/>
      <w:szCs w:val="24"/>
      <w:lang w:val="en-GB" w:eastAsia="en-GB"/>
    </w:rPr>
  </w:style>
  <w:style w:type="paragraph" w:customStyle="1" w:styleId="WWHeading4">
    <w:name w:val="WW_Heading4"/>
    <w:basedOn w:val="Normal"/>
    <w:next w:val="Normal"/>
    <w:rsid w:val="008967BE"/>
    <w:pPr>
      <w:keepNext/>
      <w:numPr>
        <w:ilvl w:val="3"/>
        <w:numId w:val="4"/>
      </w:numPr>
      <w:suppressAutoHyphens/>
      <w:spacing w:after="240" w:line="360" w:lineRule="auto"/>
      <w:outlineLvl w:val="3"/>
    </w:pPr>
    <w:rPr>
      <w:rFonts w:ascii="Arial" w:hAnsi="Arial"/>
      <w:b/>
      <w:szCs w:val="24"/>
      <w:lang w:val="en-GB" w:eastAsia="en-GB"/>
    </w:rPr>
  </w:style>
  <w:style w:type="paragraph" w:customStyle="1" w:styleId="WWHeading5">
    <w:name w:val="WW_Heading5"/>
    <w:basedOn w:val="Normal"/>
    <w:next w:val="Normal"/>
    <w:rsid w:val="008967BE"/>
    <w:pPr>
      <w:keepNext/>
      <w:numPr>
        <w:ilvl w:val="4"/>
        <w:numId w:val="4"/>
      </w:numPr>
      <w:suppressAutoHyphens/>
      <w:spacing w:after="240" w:line="360" w:lineRule="auto"/>
      <w:outlineLvl w:val="4"/>
    </w:pPr>
    <w:rPr>
      <w:rFonts w:ascii="Arial" w:hAnsi="Arial"/>
      <w:b/>
      <w:szCs w:val="24"/>
      <w:lang w:val="en-GB" w:eastAsia="en-GB"/>
    </w:rPr>
  </w:style>
  <w:style w:type="paragraph" w:customStyle="1" w:styleId="WWList3">
    <w:name w:val="WW_List3"/>
    <w:basedOn w:val="WWHeading3"/>
    <w:link w:val="WWList3Char"/>
    <w:rsid w:val="008967BE"/>
    <w:pPr>
      <w:keepNext w:val="0"/>
    </w:pPr>
    <w:rPr>
      <w:b w:val="0"/>
      <w:lang w:val="x-none" w:eastAsia="x-none"/>
    </w:rPr>
  </w:style>
  <w:style w:type="paragraph" w:customStyle="1" w:styleId="WWList4">
    <w:name w:val="WW_List4"/>
    <w:basedOn w:val="WWHeading4"/>
    <w:rsid w:val="008967BE"/>
    <w:pPr>
      <w:keepNext w:val="0"/>
    </w:pPr>
    <w:rPr>
      <w:b w:val="0"/>
    </w:rPr>
  </w:style>
  <w:style w:type="paragraph" w:customStyle="1" w:styleId="WWHeading6">
    <w:name w:val="WW_Heading6"/>
    <w:basedOn w:val="Normal"/>
    <w:next w:val="Normal"/>
    <w:rsid w:val="008967BE"/>
    <w:pPr>
      <w:keepNext/>
      <w:numPr>
        <w:ilvl w:val="5"/>
        <w:numId w:val="4"/>
      </w:numPr>
      <w:suppressAutoHyphens/>
      <w:spacing w:after="240" w:line="360" w:lineRule="auto"/>
      <w:outlineLvl w:val="5"/>
    </w:pPr>
    <w:rPr>
      <w:rFonts w:ascii="Arial" w:hAnsi="Arial"/>
      <w:b/>
      <w:szCs w:val="24"/>
      <w:lang w:val="en-GB" w:eastAsia="en-GB"/>
    </w:rPr>
  </w:style>
  <w:style w:type="character" w:customStyle="1" w:styleId="WWList3Char">
    <w:name w:val="WW_List3 Char"/>
    <w:link w:val="WWList3"/>
    <w:rsid w:val="008967BE"/>
    <w:rPr>
      <w:rFonts w:ascii="Arial" w:hAnsi="Arial"/>
      <w:sz w:val="22"/>
      <w:szCs w:val="24"/>
      <w:lang w:val="x-none" w:eastAsia="x-none"/>
    </w:rPr>
  </w:style>
  <w:style w:type="character" w:customStyle="1" w:styleId="TextChar">
    <w:name w:val="Text Char"/>
    <w:link w:val="Text"/>
    <w:locked/>
    <w:rsid w:val="008967BE"/>
    <w:rPr>
      <w:sz w:val="24"/>
      <w:szCs w:val="24"/>
      <w:lang w:val="en-IN" w:eastAsia="en-US"/>
    </w:rPr>
  </w:style>
  <w:style w:type="paragraph" w:customStyle="1" w:styleId="Article2L1">
    <w:name w:val="Article2_L1"/>
    <w:basedOn w:val="Heading2"/>
    <w:next w:val="Normal"/>
    <w:rsid w:val="008967BE"/>
    <w:pPr>
      <w:numPr>
        <w:ilvl w:val="0"/>
        <w:numId w:val="6"/>
      </w:numPr>
      <w:tabs>
        <w:tab w:val="left" w:pos="720"/>
      </w:tabs>
    </w:pPr>
    <w:rPr>
      <w:b/>
    </w:rPr>
  </w:style>
  <w:style w:type="paragraph" w:customStyle="1" w:styleId="AHead1">
    <w:name w:val="AHead1"/>
    <w:basedOn w:val="Heading1"/>
    <w:uiPriority w:val="99"/>
    <w:qFormat/>
    <w:rsid w:val="008967BE"/>
    <w:pPr>
      <w:widowControl w:val="0"/>
      <w:numPr>
        <w:numId w:val="7"/>
      </w:numPr>
      <w:autoSpaceDE w:val="0"/>
      <w:autoSpaceDN w:val="0"/>
      <w:adjustRightInd w:val="0"/>
    </w:pPr>
    <w:rPr>
      <w:rFonts w:eastAsia="MS Mincho" w:cs="Times New Roman"/>
      <w:iCs/>
      <w:szCs w:val="22"/>
      <w:lang w:val="x-none" w:bidi="sa-IN"/>
    </w:rPr>
  </w:style>
  <w:style w:type="paragraph" w:customStyle="1" w:styleId="AHead2">
    <w:name w:val="AHead2"/>
    <w:basedOn w:val="AHead1"/>
    <w:uiPriority w:val="99"/>
    <w:qFormat/>
    <w:rsid w:val="008967BE"/>
    <w:pPr>
      <w:numPr>
        <w:ilvl w:val="1"/>
      </w:numPr>
    </w:pPr>
    <w:rPr>
      <w:b w:val="0"/>
    </w:rPr>
  </w:style>
  <w:style w:type="paragraph" w:customStyle="1" w:styleId="AHead3">
    <w:name w:val="AHead3"/>
    <w:basedOn w:val="AHead2"/>
    <w:uiPriority w:val="99"/>
    <w:qFormat/>
    <w:rsid w:val="008967BE"/>
    <w:pPr>
      <w:numPr>
        <w:ilvl w:val="2"/>
      </w:numPr>
    </w:pPr>
  </w:style>
  <w:style w:type="paragraph" w:customStyle="1" w:styleId="AHead4">
    <w:name w:val="AHead4"/>
    <w:basedOn w:val="AHead3"/>
    <w:uiPriority w:val="99"/>
    <w:qFormat/>
    <w:rsid w:val="008967BE"/>
    <w:pPr>
      <w:numPr>
        <w:ilvl w:val="3"/>
      </w:numPr>
    </w:pPr>
  </w:style>
  <w:style w:type="paragraph" w:customStyle="1" w:styleId="ParaAttribute21">
    <w:name w:val="ParaAttribute21"/>
    <w:rsid w:val="008967BE"/>
    <w:pPr>
      <w:widowControl w:val="0"/>
      <w:autoSpaceDE w:val="0"/>
      <w:autoSpaceDN w:val="0"/>
      <w:adjustRightInd w:val="0"/>
      <w:spacing w:after="240"/>
      <w:ind w:left="720"/>
      <w:jc w:val="both"/>
    </w:pPr>
    <w:rPr>
      <w:rFonts w:eastAsia="Batang"/>
      <w:lang w:val="en-US" w:eastAsia="en-US"/>
    </w:rPr>
  </w:style>
  <w:style w:type="paragraph" w:customStyle="1" w:styleId="ColorfulShading-Accent11">
    <w:name w:val="Colorful Shading - Accent 11"/>
    <w:hidden/>
    <w:uiPriority w:val="99"/>
    <w:semiHidden/>
    <w:rsid w:val="008967BE"/>
    <w:rPr>
      <w:lang w:val="en-IN" w:eastAsia="en-US"/>
    </w:rPr>
  </w:style>
  <w:style w:type="table" w:styleId="TableGrid">
    <w:name w:val="Table Grid"/>
    <w:basedOn w:val="TableNormal"/>
    <w:rsid w:val="00567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rsid w:val="00AB0154"/>
    <w:pPr>
      <w:ind w:left="200"/>
    </w:pPr>
    <w:rPr>
      <w:smallCaps/>
    </w:rPr>
  </w:style>
  <w:style w:type="paragraph" w:styleId="TOC3">
    <w:name w:val="toc 3"/>
    <w:basedOn w:val="Normal"/>
    <w:next w:val="Normal"/>
    <w:autoRedefine/>
    <w:rsid w:val="00AB0154"/>
    <w:pPr>
      <w:ind w:left="400"/>
    </w:pPr>
    <w:rPr>
      <w:i/>
      <w:iCs/>
    </w:rPr>
  </w:style>
  <w:style w:type="paragraph" w:styleId="TOC4">
    <w:name w:val="toc 4"/>
    <w:basedOn w:val="Normal"/>
    <w:next w:val="Normal"/>
    <w:autoRedefine/>
    <w:rsid w:val="00AB0154"/>
    <w:pPr>
      <w:ind w:left="600"/>
    </w:pPr>
    <w:rPr>
      <w:sz w:val="18"/>
      <w:szCs w:val="18"/>
    </w:rPr>
  </w:style>
  <w:style w:type="paragraph" w:styleId="TOC5">
    <w:name w:val="toc 5"/>
    <w:basedOn w:val="Normal"/>
    <w:next w:val="Normal"/>
    <w:autoRedefine/>
    <w:rsid w:val="00AB0154"/>
    <w:pPr>
      <w:ind w:left="800"/>
    </w:pPr>
    <w:rPr>
      <w:sz w:val="18"/>
      <w:szCs w:val="18"/>
    </w:rPr>
  </w:style>
  <w:style w:type="paragraph" w:styleId="TOC6">
    <w:name w:val="toc 6"/>
    <w:basedOn w:val="Normal"/>
    <w:next w:val="Normal"/>
    <w:autoRedefine/>
    <w:rsid w:val="00AB0154"/>
    <w:pPr>
      <w:ind w:left="1000"/>
    </w:pPr>
    <w:rPr>
      <w:sz w:val="18"/>
      <w:szCs w:val="18"/>
    </w:rPr>
  </w:style>
  <w:style w:type="paragraph" w:styleId="TOC7">
    <w:name w:val="toc 7"/>
    <w:basedOn w:val="Normal"/>
    <w:next w:val="Normal"/>
    <w:autoRedefine/>
    <w:rsid w:val="00AB0154"/>
    <w:pPr>
      <w:ind w:left="1200"/>
    </w:pPr>
    <w:rPr>
      <w:sz w:val="18"/>
      <w:szCs w:val="18"/>
    </w:rPr>
  </w:style>
  <w:style w:type="paragraph" w:styleId="TOC8">
    <w:name w:val="toc 8"/>
    <w:basedOn w:val="Normal"/>
    <w:next w:val="Normal"/>
    <w:autoRedefine/>
    <w:rsid w:val="00AB0154"/>
    <w:pPr>
      <w:ind w:left="1400"/>
    </w:pPr>
    <w:rPr>
      <w:sz w:val="18"/>
      <w:szCs w:val="18"/>
    </w:rPr>
  </w:style>
  <w:style w:type="paragraph" w:styleId="TOC9">
    <w:name w:val="toc 9"/>
    <w:basedOn w:val="Normal"/>
    <w:next w:val="Normal"/>
    <w:autoRedefine/>
    <w:rsid w:val="00AB0154"/>
    <w:pPr>
      <w:ind w:left="1600"/>
    </w:pPr>
    <w:rPr>
      <w:sz w:val="18"/>
      <w:szCs w:val="18"/>
    </w:rPr>
  </w:style>
  <w:style w:type="character" w:styleId="Hyperlink">
    <w:name w:val="Hyperlink"/>
    <w:uiPriority w:val="99"/>
    <w:unhideWhenUsed/>
    <w:rsid w:val="00AB0154"/>
    <w:rPr>
      <w:color w:val="0000FF"/>
      <w:u w:val="single"/>
    </w:rPr>
  </w:style>
  <w:style w:type="paragraph" w:customStyle="1" w:styleId="indent1">
    <w:name w:val="indent1"/>
    <w:basedOn w:val="Normal"/>
    <w:rsid w:val="00A03BBE"/>
    <w:pPr>
      <w:spacing w:before="100" w:beforeAutospacing="1" w:after="100" w:afterAutospacing="1"/>
    </w:pPr>
    <w:rPr>
      <w:rFonts w:eastAsia="Calibri"/>
      <w:sz w:val="24"/>
      <w:szCs w:val="24"/>
      <w:lang w:val="en-US"/>
    </w:rPr>
  </w:style>
  <w:style w:type="paragraph" w:customStyle="1" w:styleId="indent20">
    <w:name w:val="indent2"/>
    <w:basedOn w:val="Normal"/>
    <w:rsid w:val="00A03BBE"/>
    <w:pPr>
      <w:spacing w:before="100" w:beforeAutospacing="1" w:after="100" w:afterAutospacing="1"/>
    </w:pPr>
    <w:rPr>
      <w:rFonts w:eastAsia="Calibri"/>
      <w:sz w:val="24"/>
      <w:szCs w:val="24"/>
      <w:lang w:val="en-US"/>
    </w:rPr>
  </w:style>
  <w:style w:type="paragraph" w:customStyle="1" w:styleId="ColorfulShading-Accent12">
    <w:name w:val="Colorful Shading - Accent 12"/>
    <w:hidden/>
    <w:uiPriority w:val="71"/>
    <w:rsid w:val="00307B64"/>
    <w:rPr>
      <w:lang w:val="en-IN" w:eastAsia="en-US"/>
    </w:rPr>
  </w:style>
  <w:style w:type="paragraph" w:customStyle="1" w:styleId="SingleParaFlush">
    <w:name w:val="Single Para Flush"/>
    <w:aliases w:val="spf"/>
    <w:basedOn w:val="Normal"/>
    <w:rsid w:val="00370902"/>
    <w:pPr>
      <w:spacing w:before="240" w:after="240"/>
    </w:pPr>
    <w:rPr>
      <w:rFonts w:eastAsia="SimSun"/>
      <w:sz w:val="24"/>
      <w:szCs w:val="24"/>
      <w:lang w:eastAsia="zh-CN" w:bidi="he-IL"/>
    </w:rPr>
  </w:style>
  <w:style w:type="character" w:customStyle="1" w:styleId="HeaderChar">
    <w:name w:val="Header Char"/>
    <w:link w:val="Header"/>
    <w:uiPriority w:val="99"/>
    <w:rsid w:val="004221AD"/>
    <w:rPr>
      <w:lang w:val="en-IN"/>
    </w:rPr>
  </w:style>
  <w:style w:type="paragraph" w:customStyle="1" w:styleId="ColorfulList-Accent12">
    <w:name w:val="Colorful List - Accent 12"/>
    <w:aliases w:val="Annexure,List Paragraph1,Heading 91"/>
    <w:basedOn w:val="Normal"/>
    <w:link w:val="ColorfulList-Accent1Char"/>
    <w:uiPriority w:val="34"/>
    <w:qFormat/>
    <w:rsid w:val="000F4399"/>
    <w:pPr>
      <w:ind w:left="720"/>
    </w:pPr>
    <w:rPr>
      <w:rFonts w:eastAsia="Calibri"/>
      <w:szCs w:val="22"/>
      <w:lang w:val="en-US"/>
    </w:rPr>
  </w:style>
  <w:style w:type="character" w:customStyle="1" w:styleId="ColorfulList-Accent1Char">
    <w:name w:val="Colorful List - Accent 1 Char"/>
    <w:aliases w:val="Annexure Char,List Paragraph1 Char,Heading 91 Char"/>
    <w:link w:val="ColorfulList-Accent12"/>
    <w:uiPriority w:val="34"/>
    <w:rsid w:val="001819F1"/>
    <w:rPr>
      <w:rFonts w:ascii="Calibri" w:eastAsia="Calibri" w:hAnsi="Calibri"/>
      <w:sz w:val="22"/>
      <w:szCs w:val="22"/>
      <w:lang w:val="en-US" w:eastAsia="en-US"/>
    </w:rPr>
  </w:style>
  <w:style w:type="character" w:styleId="FollowedHyperlink">
    <w:name w:val="FollowedHyperlink"/>
    <w:rsid w:val="00451427"/>
    <w:rPr>
      <w:color w:val="954F72"/>
      <w:u w:val="single"/>
    </w:rPr>
  </w:style>
  <w:style w:type="paragraph" w:customStyle="1" w:styleId="Body3">
    <w:name w:val="Body 3"/>
    <w:basedOn w:val="Normal"/>
    <w:rsid w:val="00C858BF"/>
    <w:pPr>
      <w:tabs>
        <w:tab w:val="left" w:pos="1361"/>
      </w:tabs>
      <w:autoSpaceDE w:val="0"/>
      <w:autoSpaceDN w:val="0"/>
      <w:adjustRightInd w:val="0"/>
      <w:spacing w:after="140" w:line="290" w:lineRule="auto"/>
      <w:ind w:left="1361"/>
    </w:pPr>
    <w:rPr>
      <w:rFonts w:ascii="Arial" w:hAnsi="Arial" w:cs="Arial"/>
      <w:kern w:val="20"/>
      <w:lang w:val="en-GB"/>
    </w:rPr>
  </w:style>
  <w:style w:type="paragraph" w:customStyle="1" w:styleId="BodyText1">
    <w:name w:val="Body Text 1"/>
    <w:basedOn w:val="Normal"/>
    <w:qFormat/>
    <w:rsid w:val="00797B14"/>
    <w:pPr>
      <w:spacing w:after="240"/>
      <w:ind w:left="720"/>
    </w:pPr>
    <w:rPr>
      <w:szCs w:val="22"/>
      <w:lang w:eastAsia="en-IN"/>
    </w:rPr>
  </w:style>
  <w:style w:type="character" w:customStyle="1" w:styleId="xmsofootnotereference">
    <w:name w:val="x_msofootnotereference"/>
    <w:rsid w:val="002D6248"/>
  </w:style>
  <w:style w:type="character" w:customStyle="1" w:styleId="apple-converted-space">
    <w:name w:val="apple-converted-space"/>
    <w:rsid w:val="002D6248"/>
  </w:style>
  <w:style w:type="paragraph" w:customStyle="1" w:styleId="xmsonormal">
    <w:name w:val="x_msonormal"/>
    <w:basedOn w:val="Normal"/>
    <w:rsid w:val="002D6248"/>
    <w:pPr>
      <w:spacing w:before="100" w:beforeAutospacing="1" w:after="100" w:afterAutospacing="1"/>
    </w:pPr>
    <w:rPr>
      <w:sz w:val="24"/>
      <w:szCs w:val="24"/>
      <w:lang w:val="en-US"/>
    </w:rPr>
  </w:style>
  <w:style w:type="paragraph" w:customStyle="1" w:styleId="Legal21">
    <w:name w:val="Legal 2 1"/>
    <w:basedOn w:val="Normal"/>
    <w:next w:val="Legal22"/>
    <w:rsid w:val="00362D9A"/>
    <w:pPr>
      <w:keepNext/>
      <w:numPr>
        <w:numId w:val="29"/>
      </w:numPr>
      <w:tabs>
        <w:tab w:val="left" w:pos="720"/>
      </w:tabs>
      <w:spacing w:after="240"/>
      <w:outlineLvl w:val="0"/>
    </w:pPr>
    <w:rPr>
      <w:sz w:val="24"/>
      <w:szCs w:val="24"/>
      <w:lang w:val="en-US"/>
    </w:rPr>
  </w:style>
  <w:style w:type="paragraph" w:customStyle="1" w:styleId="Legal22">
    <w:name w:val="Legal 2 2"/>
    <w:basedOn w:val="Normal"/>
    <w:link w:val="Legal22Char"/>
    <w:rsid w:val="00362D9A"/>
    <w:pPr>
      <w:numPr>
        <w:ilvl w:val="1"/>
        <w:numId w:val="29"/>
      </w:numPr>
      <w:tabs>
        <w:tab w:val="left" w:pos="720"/>
        <w:tab w:val="left" w:pos="1440"/>
      </w:tabs>
      <w:spacing w:after="240"/>
      <w:outlineLvl w:val="1"/>
    </w:pPr>
    <w:rPr>
      <w:sz w:val="24"/>
      <w:szCs w:val="24"/>
      <w:lang w:val="en-US"/>
    </w:rPr>
  </w:style>
  <w:style w:type="paragraph" w:customStyle="1" w:styleId="Legal23">
    <w:name w:val="Legal 2 3"/>
    <w:basedOn w:val="Normal"/>
    <w:rsid w:val="00362D9A"/>
    <w:pPr>
      <w:numPr>
        <w:ilvl w:val="2"/>
        <w:numId w:val="29"/>
      </w:numPr>
      <w:tabs>
        <w:tab w:val="left" w:pos="2160"/>
      </w:tabs>
      <w:spacing w:after="240"/>
      <w:outlineLvl w:val="2"/>
    </w:pPr>
    <w:rPr>
      <w:sz w:val="24"/>
      <w:szCs w:val="24"/>
      <w:lang w:val="en-US"/>
    </w:rPr>
  </w:style>
  <w:style w:type="paragraph" w:customStyle="1" w:styleId="Legal24">
    <w:name w:val="Legal 2 4"/>
    <w:basedOn w:val="Normal"/>
    <w:rsid w:val="00362D9A"/>
    <w:pPr>
      <w:numPr>
        <w:ilvl w:val="3"/>
        <w:numId w:val="29"/>
      </w:numPr>
      <w:tabs>
        <w:tab w:val="left" w:pos="2880"/>
      </w:tabs>
      <w:spacing w:after="240"/>
      <w:outlineLvl w:val="3"/>
    </w:pPr>
    <w:rPr>
      <w:sz w:val="24"/>
      <w:szCs w:val="24"/>
      <w:lang w:val="en-US"/>
    </w:rPr>
  </w:style>
  <w:style w:type="paragraph" w:customStyle="1" w:styleId="Legal25">
    <w:name w:val="Legal 2 5"/>
    <w:basedOn w:val="Normal"/>
    <w:rsid w:val="00362D9A"/>
    <w:pPr>
      <w:numPr>
        <w:ilvl w:val="4"/>
        <w:numId w:val="29"/>
      </w:numPr>
      <w:tabs>
        <w:tab w:val="left" w:pos="3600"/>
      </w:tabs>
      <w:spacing w:after="240"/>
      <w:outlineLvl w:val="4"/>
    </w:pPr>
    <w:rPr>
      <w:sz w:val="24"/>
      <w:szCs w:val="24"/>
      <w:lang w:val="en-US"/>
    </w:rPr>
  </w:style>
  <w:style w:type="paragraph" w:customStyle="1" w:styleId="Legal26">
    <w:name w:val="Legal 2 6"/>
    <w:basedOn w:val="Normal"/>
    <w:rsid w:val="00362D9A"/>
    <w:pPr>
      <w:numPr>
        <w:ilvl w:val="5"/>
        <w:numId w:val="29"/>
      </w:numPr>
      <w:tabs>
        <w:tab w:val="left" w:pos="4320"/>
      </w:tabs>
      <w:spacing w:after="240"/>
      <w:outlineLvl w:val="5"/>
    </w:pPr>
    <w:rPr>
      <w:sz w:val="24"/>
      <w:szCs w:val="24"/>
      <w:lang w:val="en-US"/>
    </w:rPr>
  </w:style>
  <w:style w:type="paragraph" w:customStyle="1" w:styleId="Legal27">
    <w:name w:val="Legal 2 7"/>
    <w:basedOn w:val="Normal"/>
    <w:rsid w:val="00362D9A"/>
    <w:pPr>
      <w:numPr>
        <w:ilvl w:val="6"/>
        <w:numId w:val="29"/>
      </w:numPr>
      <w:tabs>
        <w:tab w:val="left" w:pos="5040"/>
      </w:tabs>
      <w:spacing w:after="240"/>
      <w:outlineLvl w:val="6"/>
    </w:pPr>
    <w:rPr>
      <w:sz w:val="24"/>
      <w:szCs w:val="24"/>
      <w:lang w:val="en-US"/>
    </w:rPr>
  </w:style>
  <w:style w:type="paragraph" w:customStyle="1" w:styleId="Legal28">
    <w:name w:val="Legal 2 8"/>
    <w:basedOn w:val="Normal"/>
    <w:rsid w:val="00362D9A"/>
    <w:pPr>
      <w:numPr>
        <w:ilvl w:val="7"/>
        <w:numId w:val="29"/>
      </w:numPr>
      <w:tabs>
        <w:tab w:val="left" w:pos="1440"/>
      </w:tabs>
      <w:spacing w:after="240"/>
      <w:outlineLvl w:val="7"/>
    </w:pPr>
    <w:rPr>
      <w:sz w:val="24"/>
      <w:szCs w:val="24"/>
      <w:lang w:val="en-US"/>
    </w:rPr>
  </w:style>
  <w:style w:type="paragraph" w:customStyle="1" w:styleId="Legal29">
    <w:name w:val="Legal 2 9"/>
    <w:basedOn w:val="Normal"/>
    <w:rsid w:val="00362D9A"/>
    <w:pPr>
      <w:numPr>
        <w:ilvl w:val="8"/>
        <w:numId w:val="29"/>
      </w:numPr>
      <w:tabs>
        <w:tab w:val="left" w:pos="2160"/>
      </w:tabs>
      <w:spacing w:after="240"/>
      <w:outlineLvl w:val="8"/>
    </w:pPr>
    <w:rPr>
      <w:sz w:val="24"/>
      <w:szCs w:val="24"/>
      <w:lang w:val="en-US"/>
    </w:rPr>
  </w:style>
  <w:style w:type="character" w:customStyle="1" w:styleId="Legal22Char">
    <w:name w:val="Legal 2 2 Char"/>
    <w:link w:val="Legal22"/>
    <w:rsid w:val="00362D9A"/>
    <w:rPr>
      <w:rFonts w:ascii="Calibri" w:hAnsi="Calibri"/>
      <w:sz w:val="24"/>
      <w:szCs w:val="24"/>
      <w:lang w:val="en-US" w:eastAsia="en-US"/>
    </w:rPr>
  </w:style>
  <w:style w:type="paragraph" w:customStyle="1" w:styleId="Default">
    <w:name w:val="Default"/>
    <w:rsid w:val="003C3832"/>
    <w:pPr>
      <w:autoSpaceDE w:val="0"/>
      <w:autoSpaceDN w:val="0"/>
      <w:adjustRightInd w:val="0"/>
    </w:pPr>
    <w:rPr>
      <w:color w:val="000000"/>
      <w:sz w:val="24"/>
      <w:szCs w:val="24"/>
      <w:lang w:val="en-US" w:eastAsia="en-US"/>
    </w:rPr>
  </w:style>
  <w:style w:type="character" w:customStyle="1" w:styleId="Defterm">
    <w:name w:val="Defterm"/>
    <w:uiPriority w:val="99"/>
    <w:rsid w:val="001551B3"/>
    <w:rPr>
      <w:rFonts w:cs="Times New Roman"/>
      <w:b/>
      <w:color w:val="000000"/>
      <w:sz w:val="22"/>
    </w:rPr>
  </w:style>
  <w:style w:type="paragraph" w:styleId="ListParagraph">
    <w:name w:val="List Paragraph"/>
    <w:basedOn w:val="Normal"/>
    <w:uiPriority w:val="99"/>
    <w:qFormat/>
    <w:rsid w:val="000E0A10"/>
    <w:pPr>
      <w:ind w:left="720"/>
    </w:pPr>
  </w:style>
  <w:style w:type="table" w:customStyle="1" w:styleId="TableGrid1">
    <w:name w:val="Table Grid1"/>
    <w:basedOn w:val="TableNormal"/>
    <w:next w:val="TableGrid"/>
    <w:uiPriority w:val="39"/>
    <w:rsid w:val="009A30F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ule">
    <w:name w:val="Schedule"/>
    <w:basedOn w:val="Normal"/>
    <w:qFormat/>
    <w:rsid w:val="007F432B"/>
    <w:pPr>
      <w:spacing w:after="240"/>
      <w:jc w:val="center"/>
    </w:pPr>
    <w:rPr>
      <w:b/>
      <w:bCs/>
      <w:caps/>
    </w:rPr>
  </w:style>
  <w:style w:type="paragraph" w:styleId="Revision">
    <w:name w:val="Revision"/>
    <w:hidden/>
    <w:uiPriority w:val="99"/>
    <w:semiHidden/>
    <w:rsid w:val="004D75CA"/>
    <w:rPr>
      <w:rFonts w:ascii="Calibri" w:hAnsi="Calibri"/>
      <w:sz w:val="22"/>
      <w:lang w:val="en-IN" w:eastAsia="en-US"/>
    </w:rPr>
  </w:style>
  <w:style w:type="paragraph" w:customStyle="1" w:styleId="gmail-m-6364962532746745883msonormal">
    <w:name w:val="gmail-m_-6364962532746745883msonormal"/>
    <w:basedOn w:val="Normal"/>
    <w:rsid w:val="002F1668"/>
    <w:pPr>
      <w:spacing w:before="100" w:beforeAutospacing="1" w:after="100" w:afterAutospacing="1"/>
      <w:jc w:val="left"/>
    </w:pPr>
    <w:rPr>
      <w:rFonts w:eastAsiaTheme="minorHAnsi" w:cs="Calibri"/>
      <w:szCs w:val="22"/>
      <w:lang w:eastAsia="en-IN"/>
    </w:rPr>
  </w:style>
  <w:style w:type="character" w:customStyle="1" w:styleId="UnresolvedMention1">
    <w:name w:val="Unresolved Mention1"/>
    <w:basedOn w:val="DefaultParagraphFont"/>
    <w:uiPriority w:val="99"/>
    <w:semiHidden/>
    <w:unhideWhenUsed/>
    <w:rsid w:val="00F62453"/>
    <w:rPr>
      <w:color w:val="808080"/>
      <w:shd w:val="clear" w:color="auto" w:fill="E6E6E6"/>
    </w:rPr>
  </w:style>
  <w:style w:type="character" w:customStyle="1" w:styleId="UnresolvedMention10">
    <w:name w:val="Unresolved Mention1"/>
    <w:basedOn w:val="DefaultParagraphFont"/>
    <w:uiPriority w:val="99"/>
    <w:semiHidden/>
    <w:unhideWhenUsed/>
    <w:rsid w:val="00EC63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8540">
      <w:bodyDiv w:val="1"/>
      <w:marLeft w:val="0"/>
      <w:marRight w:val="0"/>
      <w:marTop w:val="0"/>
      <w:marBottom w:val="0"/>
      <w:divBdr>
        <w:top w:val="none" w:sz="0" w:space="0" w:color="auto"/>
        <w:left w:val="none" w:sz="0" w:space="0" w:color="auto"/>
        <w:bottom w:val="none" w:sz="0" w:space="0" w:color="auto"/>
        <w:right w:val="none" w:sz="0" w:space="0" w:color="auto"/>
      </w:divBdr>
    </w:div>
    <w:div w:id="84310254">
      <w:bodyDiv w:val="1"/>
      <w:marLeft w:val="0"/>
      <w:marRight w:val="0"/>
      <w:marTop w:val="0"/>
      <w:marBottom w:val="0"/>
      <w:divBdr>
        <w:top w:val="none" w:sz="0" w:space="0" w:color="auto"/>
        <w:left w:val="none" w:sz="0" w:space="0" w:color="auto"/>
        <w:bottom w:val="none" w:sz="0" w:space="0" w:color="auto"/>
        <w:right w:val="none" w:sz="0" w:space="0" w:color="auto"/>
      </w:divBdr>
    </w:div>
    <w:div w:id="100731192">
      <w:bodyDiv w:val="1"/>
      <w:marLeft w:val="0"/>
      <w:marRight w:val="0"/>
      <w:marTop w:val="0"/>
      <w:marBottom w:val="0"/>
      <w:divBdr>
        <w:top w:val="none" w:sz="0" w:space="0" w:color="auto"/>
        <w:left w:val="none" w:sz="0" w:space="0" w:color="auto"/>
        <w:bottom w:val="none" w:sz="0" w:space="0" w:color="auto"/>
        <w:right w:val="none" w:sz="0" w:space="0" w:color="auto"/>
      </w:divBdr>
    </w:div>
    <w:div w:id="152764792">
      <w:bodyDiv w:val="1"/>
      <w:marLeft w:val="0"/>
      <w:marRight w:val="0"/>
      <w:marTop w:val="0"/>
      <w:marBottom w:val="0"/>
      <w:divBdr>
        <w:top w:val="none" w:sz="0" w:space="0" w:color="auto"/>
        <w:left w:val="none" w:sz="0" w:space="0" w:color="auto"/>
        <w:bottom w:val="none" w:sz="0" w:space="0" w:color="auto"/>
        <w:right w:val="none" w:sz="0" w:space="0" w:color="auto"/>
      </w:divBdr>
    </w:div>
    <w:div w:id="156390063">
      <w:bodyDiv w:val="1"/>
      <w:marLeft w:val="0"/>
      <w:marRight w:val="0"/>
      <w:marTop w:val="0"/>
      <w:marBottom w:val="0"/>
      <w:divBdr>
        <w:top w:val="none" w:sz="0" w:space="0" w:color="auto"/>
        <w:left w:val="none" w:sz="0" w:space="0" w:color="auto"/>
        <w:bottom w:val="none" w:sz="0" w:space="0" w:color="auto"/>
        <w:right w:val="none" w:sz="0" w:space="0" w:color="auto"/>
      </w:divBdr>
    </w:div>
    <w:div w:id="165903557">
      <w:bodyDiv w:val="1"/>
      <w:marLeft w:val="0"/>
      <w:marRight w:val="0"/>
      <w:marTop w:val="0"/>
      <w:marBottom w:val="0"/>
      <w:divBdr>
        <w:top w:val="none" w:sz="0" w:space="0" w:color="auto"/>
        <w:left w:val="none" w:sz="0" w:space="0" w:color="auto"/>
        <w:bottom w:val="none" w:sz="0" w:space="0" w:color="auto"/>
        <w:right w:val="none" w:sz="0" w:space="0" w:color="auto"/>
      </w:divBdr>
    </w:div>
    <w:div w:id="317805545">
      <w:bodyDiv w:val="1"/>
      <w:marLeft w:val="0"/>
      <w:marRight w:val="0"/>
      <w:marTop w:val="0"/>
      <w:marBottom w:val="0"/>
      <w:divBdr>
        <w:top w:val="none" w:sz="0" w:space="0" w:color="auto"/>
        <w:left w:val="none" w:sz="0" w:space="0" w:color="auto"/>
        <w:bottom w:val="none" w:sz="0" w:space="0" w:color="auto"/>
        <w:right w:val="none" w:sz="0" w:space="0" w:color="auto"/>
      </w:divBdr>
    </w:div>
    <w:div w:id="381946384">
      <w:bodyDiv w:val="1"/>
      <w:marLeft w:val="0"/>
      <w:marRight w:val="0"/>
      <w:marTop w:val="0"/>
      <w:marBottom w:val="0"/>
      <w:divBdr>
        <w:top w:val="none" w:sz="0" w:space="0" w:color="auto"/>
        <w:left w:val="none" w:sz="0" w:space="0" w:color="auto"/>
        <w:bottom w:val="none" w:sz="0" w:space="0" w:color="auto"/>
        <w:right w:val="none" w:sz="0" w:space="0" w:color="auto"/>
      </w:divBdr>
    </w:div>
    <w:div w:id="477768736">
      <w:bodyDiv w:val="1"/>
      <w:marLeft w:val="0"/>
      <w:marRight w:val="0"/>
      <w:marTop w:val="0"/>
      <w:marBottom w:val="0"/>
      <w:divBdr>
        <w:top w:val="none" w:sz="0" w:space="0" w:color="auto"/>
        <w:left w:val="none" w:sz="0" w:space="0" w:color="auto"/>
        <w:bottom w:val="none" w:sz="0" w:space="0" w:color="auto"/>
        <w:right w:val="none" w:sz="0" w:space="0" w:color="auto"/>
      </w:divBdr>
    </w:div>
    <w:div w:id="481583854">
      <w:bodyDiv w:val="1"/>
      <w:marLeft w:val="0"/>
      <w:marRight w:val="0"/>
      <w:marTop w:val="0"/>
      <w:marBottom w:val="0"/>
      <w:divBdr>
        <w:top w:val="none" w:sz="0" w:space="0" w:color="auto"/>
        <w:left w:val="none" w:sz="0" w:space="0" w:color="auto"/>
        <w:bottom w:val="none" w:sz="0" w:space="0" w:color="auto"/>
        <w:right w:val="none" w:sz="0" w:space="0" w:color="auto"/>
      </w:divBdr>
    </w:div>
    <w:div w:id="484205656">
      <w:bodyDiv w:val="1"/>
      <w:marLeft w:val="0"/>
      <w:marRight w:val="0"/>
      <w:marTop w:val="0"/>
      <w:marBottom w:val="0"/>
      <w:divBdr>
        <w:top w:val="none" w:sz="0" w:space="0" w:color="auto"/>
        <w:left w:val="none" w:sz="0" w:space="0" w:color="auto"/>
        <w:bottom w:val="none" w:sz="0" w:space="0" w:color="auto"/>
        <w:right w:val="none" w:sz="0" w:space="0" w:color="auto"/>
      </w:divBdr>
    </w:div>
    <w:div w:id="529151372">
      <w:bodyDiv w:val="1"/>
      <w:marLeft w:val="0"/>
      <w:marRight w:val="0"/>
      <w:marTop w:val="0"/>
      <w:marBottom w:val="0"/>
      <w:divBdr>
        <w:top w:val="none" w:sz="0" w:space="0" w:color="auto"/>
        <w:left w:val="none" w:sz="0" w:space="0" w:color="auto"/>
        <w:bottom w:val="none" w:sz="0" w:space="0" w:color="auto"/>
        <w:right w:val="none" w:sz="0" w:space="0" w:color="auto"/>
      </w:divBdr>
    </w:div>
    <w:div w:id="609818957">
      <w:bodyDiv w:val="1"/>
      <w:marLeft w:val="0"/>
      <w:marRight w:val="0"/>
      <w:marTop w:val="0"/>
      <w:marBottom w:val="0"/>
      <w:divBdr>
        <w:top w:val="none" w:sz="0" w:space="0" w:color="auto"/>
        <w:left w:val="none" w:sz="0" w:space="0" w:color="auto"/>
        <w:bottom w:val="none" w:sz="0" w:space="0" w:color="auto"/>
        <w:right w:val="none" w:sz="0" w:space="0" w:color="auto"/>
      </w:divBdr>
    </w:div>
    <w:div w:id="640697504">
      <w:bodyDiv w:val="1"/>
      <w:marLeft w:val="0"/>
      <w:marRight w:val="0"/>
      <w:marTop w:val="0"/>
      <w:marBottom w:val="0"/>
      <w:divBdr>
        <w:top w:val="none" w:sz="0" w:space="0" w:color="auto"/>
        <w:left w:val="none" w:sz="0" w:space="0" w:color="auto"/>
        <w:bottom w:val="none" w:sz="0" w:space="0" w:color="auto"/>
        <w:right w:val="none" w:sz="0" w:space="0" w:color="auto"/>
      </w:divBdr>
      <w:divsChild>
        <w:div w:id="2075468246">
          <w:marLeft w:val="1080"/>
          <w:marRight w:val="0"/>
          <w:marTop w:val="0"/>
          <w:marBottom w:val="0"/>
          <w:divBdr>
            <w:top w:val="none" w:sz="0" w:space="0" w:color="auto"/>
            <w:left w:val="none" w:sz="0" w:space="0" w:color="auto"/>
            <w:bottom w:val="none" w:sz="0" w:space="0" w:color="auto"/>
            <w:right w:val="none" w:sz="0" w:space="0" w:color="auto"/>
          </w:divBdr>
        </w:div>
      </w:divsChild>
    </w:div>
    <w:div w:id="673805452">
      <w:bodyDiv w:val="1"/>
      <w:marLeft w:val="0"/>
      <w:marRight w:val="0"/>
      <w:marTop w:val="0"/>
      <w:marBottom w:val="0"/>
      <w:divBdr>
        <w:top w:val="none" w:sz="0" w:space="0" w:color="auto"/>
        <w:left w:val="none" w:sz="0" w:space="0" w:color="auto"/>
        <w:bottom w:val="none" w:sz="0" w:space="0" w:color="auto"/>
        <w:right w:val="none" w:sz="0" w:space="0" w:color="auto"/>
      </w:divBdr>
    </w:div>
    <w:div w:id="679235629">
      <w:bodyDiv w:val="1"/>
      <w:marLeft w:val="0"/>
      <w:marRight w:val="0"/>
      <w:marTop w:val="0"/>
      <w:marBottom w:val="0"/>
      <w:divBdr>
        <w:top w:val="none" w:sz="0" w:space="0" w:color="auto"/>
        <w:left w:val="none" w:sz="0" w:space="0" w:color="auto"/>
        <w:bottom w:val="none" w:sz="0" w:space="0" w:color="auto"/>
        <w:right w:val="none" w:sz="0" w:space="0" w:color="auto"/>
      </w:divBdr>
    </w:div>
    <w:div w:id="695622970">
      <w:bodyDiv w:val="1"/>
      <w:marLeft w:val="0"/>
      <w:marRight w:val="0"/>
      <w:marTop w:val="0"/>
      <w:marBottom w:val="0"/>
      <w:divBdr>
        <w:top w:val="none" w:sz="0" w:space="0" w:color="auto"/>
        <w:left w:val="none" w:sz="0" w:space="0" w:color="auto"/>
        <w:bottom w:val="none" w:sz="0" w:space="0" w:color="auto"/>
        <w:right w:val="none" w:sz="0" w:space="0" w:color="auto"/>
      </w:divBdr>
    </w:div>
    <w:div w:id="902984759">
      <w:bodyDiv w:val="1"/>
      <w:marLeft w:val="0"/>
      <w:marRight w:val="0"/>
      <w:marTop w:val="0"/>
      <w:marBottom w:val="0"/>
      <w:divBdr>
        <w:top w:val="none" w:sz="0" w:space="0" w:color="auto"/>
        <w:left w:val="none" w:sz="0" w:space="0" w:color="auto"/>
        <w:bottom w:val="none" w:sz="0" w:space="0" w:color="auto"/>
        <w:right w:val="none" w:sz="0" w:space="0" w:color="auto"/>
      </w:divBdr>
    </w:div>
    <w:div w:id="934245400">
      <w:bodyDiv w:val="1"/>
      <w:marLeft w:val="0"/>
      <w:marRight w:val="0"/>
      <w:marTop w:val="0"/>
      <w:marBottom w:val="0"/>
      <w:divBdr>
        <w:top w:val="none" w:sz="0" w:space="0" w:color="auto"/>
        <w:left w:val="none" w:sz="0" w:space="0" w:color="auto"/>
        <w:bottom w:val="none" w:sz="0" w:space="0" w:color="auto"/>
        <w:right w:val="none" w:sz="0" w:space="0" w:color="auto"/>
      </w:divBdr>
    </w:div>
    <w:div w:id="986671086">
      <w:bodyDiv w:val="1"/>
      <w:marLeft w:val="0"/>
      <w:marRight w:val="0"/>
      <w:marTop w:val="0"/>
      <w:marBottom w:val="0"/>
      <w:divBdr>
        <w:top w:val="none" w:sz="0" w:space="0" w:color="auto"/>
        <w:left w:val="none" w:sz="0" w:space="0" w:color="auto"/>
        <w:bottom w:val="none" w:sz="0" w:space="0" w:color="auto"/>
        <w:right w:val="none" w:sz="0" w:space="0" w:color="auto"/>
      </w:divBdr>
    </w:div>
    <w:div w:id="1051807462">
      <w:bodyDiv w:val="1"/>
      <w:marLeft w:val="0"/>
      <w:marRight w:val="0"/>
      <w:marTop w:val="0"/>
      <w:marBottom w:val="0"/>
      <w:divBdr>
        <w:top w:val="none" w:sz="0" w:space="0" w:color="auto"/>
        <w:left w:val="none" w:sz="0" w:space="0" w:color="auto"/>
        <w:bottom w:val="none" w:sz="0" w:space="0" w:color="auto"/>
        <w:right w:val="none" w:sz="0" w:space="0" w:color="auto"/>
      </w:divBdr>
    </w:div>
    <w:div w:id="1144934747">
      <w:bodyDiv w:val="1"/>
      <w:marLeft w:val="0"/>
      <w:marRight w:val="0"/>
      <w:marTop w:val="0"/>
      <w:marBottom w:val="0"/>
      <w:divBdr>
        <w:top w:val="none" w:sz="0" w:space="0" w:color="auto"/>
        <w:left w:val="none" w:sz="0" w:space="0" w:color="auto"/>
        <w:bottom w:val="none" w:sz="0" w:space="0" w:color="auto"/>
        <w:right w:val="none" w:sz="0" w:space="0" w:color="auto"/>
      </w:divBdr>
      <w:divsChild>
        <w:div w:id="941300079">
          <w:marLeft w:val="0"/>
          <w:marRight w:val="0"/>
          <w:marTop w:val="0"/>
          <w:marBottom w:val="0"/>
          <w:divBdr>
            <w:top w:val="none" w:sz="0" w:space="0" w:color="auto"/>
            <w:left w:val="none" w:sz="0" w:space="0" w:color="auto"/>
            <w:bottom w:val="none" w:sz="0" w:space="0" w:color="auto"/>
            <w:right w:val="none" w:sz="0" w:space="0" w:color="auto"/>
          </w:divBdr>
        </w:div>
        <w:div w:id="959723929">
          <w:marLeft w:val="0"/>
          <w:marRight w:val="0"/>
          <w:marTop w:val="0"/>
          <w:marBottom w:val="0"/>
          <w:divBdr>
            <w:top w:val="none" w:sz="0" w:space="0" w:color="auto"/>
            <w:left w:val="none" w:sz="0" w:space="0" w:color="auto"/>
            <w:bottom w:val="none" w:sz="0" w:space="0" w:color="auto"/>
            <w:right w:val="none" w:sz="0" w:space="0" w:color="auto"/>
          </w:divBdr>
        </w:div>
      </w:divsChild>
    </w:div>
    <w:div w:id="1207791438">
      <w:bodyDiv w:val="1"/>
      <w:marLeft w:val="0"/>
      <w:marRight w:val="0"/>
      <w:marTop w:val="0"/>
      <w:marBottom w:val="0"/>
      <w:divBdr>
        <w:top w:val="none" w:sz="0" w:space="0" w:color="auto"/>
        <w:left w:val="none" w:sz="0" w:space="0" w:color="auto"/>
        <w:bottom w:val="none" w:sz="0" w:space="0" w:color="auto"/>
        <w:right w:val="none" w:sz="0" w:space="0" w:color="auto"/>
      </w:divBdr>
    </w:div>
    <w:div w:id="1373767806">
      <w:bodyDiv w:val="1"/>
      <w:marLeft w:val="0"/>
      <w:marRight w:val="0"/>
      <w:marTop w:val="0"/>
      <w:marBottom w:val="0"/>
      <w:divBdr>
        <w:top w:val="none" w:sz="0" w:space="0" w:color="auto"/>
        <w:left w:val="none" w:sz="0" w:space="0" w:color="auto"/>
        <w:bottom w:val="none" w:sz="0" w:space="0" w:color="auto"/>
        <w:right w:val="none" w:sz="0" w:space="0" w:color="auto"/>
      </w:divBdr>
    </w:div>
    <w:div w:id="1453790310">
      <w:bodyDiv w:val="1"/>
      <w:marLeft w:val="0"/>
      <w:marRight w:val="0"/>
      <w:marTop w:val="0"/>
      <w:marBottom w:val="0"/>
      <w:divBdr>
        <w:top w:val="none" w:sz="0" w:space="0" w:color="auto"/>
        <w:left w:val="none" w:sz="0" w:space="0" w:color="auto"/>
        <w:bottom w:val="none" w:sz="0" w:space="0" w:color="auto"/>
        <w:right w:val="none" w:sz="0" w:space="0" w:color="auto"/>
      </w:divBdr>
    </w:div>
    <w:div w:id="1478691909">
      <w:bodyDiv w:val="1"/>
      <w:marLeft w:val="0"/>
      <w:marRight w:val="0"/>
      <w:marTop w:val="0"/>
      <w:marBottom w:val="0"/>
      <w:divBdr>
        <w:top w:val="none" w:sz="0" w:space="0" w:color="auto"/>
        <w:left w:val="none" w:sz="0" w:space="0" w:color="auto"/>
        <w:bottom w:val="none" w:sz="0" w:space="0" w:color="auto"/>
        <w:right w:val="none" w:sz="0" w:space="0" w:color="auto"/>
      </w:divBdr>
    </w:div>
    <w:div w:id="1578829534">
      <w:bodyDiv w:val="1"/>
      <w:marLeft w:val="0"/>
      <w:marRight w:val="0"/>
      <w:marTop w:val="0"/>
      <w:marBottom w:val="0"/>
      <w:divBdr>
        <w:top w:val="none" w:sz="0" w:space="0" w:color="auto"/>
        <w:left w:val="none" w:sz="0" w:space="0" w:color="auto"/>
        <w:bottom w:val="none" w:sz="0" w:space="0" w:color="auto"/>
        <w:right w:val="none" w:sz="0" w:space="0" w:color="auto"/>
      </w:divBdr>
    </w:div>
    <w:div w:id="1582136758">
      <w:bodyDiv w:val="1"/>
      <w:marLeft w:val="0"/>
      <w:marRight w:val="0"/>
      <w:marTop w:val="0"/>
      <w:marBottom w:val="0"/>
      <w:divBdr>
        <w:top w:val="none" w:sz="0" w:space="0" w:color="auto"/>
        <w:left w:val="none" w:sz="0" w:space="0" w:color="auto"/>
        <w:bottom w:val="none" w:sz="0" w:space="0" w:color="auto"/>
        <w:right w:val="none" w:sz="0" w:space="0" w:color="auto"/>
      </w:divBdr>
    </w:div>
    <w:div w:id="1588612332">
      <w:bodyDiv w:val="1"/>
      <w:marLeft w:val="0"/>
      <w:marRight w:val="0"/>
      <w:marTop w:val="0"/>
      <w:marBottom w:val="0"/>
      <w:divBdr>
        <w:top w:val="none" w:sz="0" w:space="0" w:color="auto"/>
        <w:left w:val="none" w:sz="0" w:space="0" w:color="auto"/>
        <w:bottom w:val="none" w:sz="0" w:space="0" w:color="auto"/>
        <w:right w:val="none" w:sz="0" w:space="0" w:color="auto"/>
      </w:divBdr>
    </w:div>
    <w:div w:id="1647777882">
      <w:bodyDiv w:val="1"/>
      <w:marLeft w:val="0"/>
      <w:marRight w:val="0"/>
      <w:marTop w:val="0"/>
      <w:marBottom w:val="0"/>
      <w:divBdr>
        <w:top w:val="none" w:sz="0" w:space="0" w:color="auto"/>
        <w:left w:val="none" w:sz="0" w:space="0" w:color="auto"/>
        <w:bottom w:val="none" w:sz="0" w:space="0" w:color="auto"/>
        <w:right w:val="none" w:sz="0" w:space="0" w:color="auto"/>
      </w:divBdr>
    </w:div>
    <w:div w:id="1841583498">
      <w:bodyDiv w:val="1"/>
      <w:marLeft w:val="0"/>
      <w:marRight w:val="0"/>
      <w:marTop w:val="0"/>
      <w:marBottom w:val="0"/>
      <w:divBdr>
        <w:top w:val="none" w:sz="0" w:space="0" w:color="auto"/>
        <w:left w:val="none" w:sz="0" w:space="0" w:color="auto"/>
        <w:bottom w:val="none" w:sz="0" w:space="0" w:color="auto"/>
        <w:right w:val="none" w:sz="0" w:space="0" w:color="auto"/>
      </w:divBdr>
    </w:div>
    <w:div w:id="198700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AB5EE3B-CC01-BC48-88E8-3ECF35415EC8}">
  <we:reference id="wa104381904" version="1.0.0.0" store="en-001" storeType="OMEX"/>
  <we:alternateReferences>
    <we:reference id="wa104381904" version="1.0.0.0" store="" storeType="OMEX"/>
  </we:alternateReferences>
  <we:properties>
    <we:property name="document_session_5f3746636070badcc8be798c_5f3746636070ba33f4be798d" value="&quot;5f3746a76070ba5312be7a75&quot;"/>
    <we:property name="donna::document::id" value="&quot;5f3746a1d4adc88e680c5196&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CCE74A1C-6BFB-CA4F-B4EF-FDF7D4261BA6}">
  <we:reference id="6261624e-141d-4097-814b-9d0720ea683d"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B6397-7519-4E21-B8B7-D9E9C88CC5E1}">
  <ds:schemaRefs>
    <ds:schemaRef ds:uri="http://schemas.openxmlformats.org/officeDocument/2006/bibliography"/>
  </ds:schemaRefs>
</ds:datastoreItem>
</file>

<file path=customXml/itemProps2.xml><?xml version="1.0" encoding="utf-8"?>
<ds:datastoreItem xmlns:ds="http://schemas.openxmlformats.org/officeDocument/2006/customXml" ds:itemID="{AB982B65-DCEA-4A3B-B05E-C88FF8118026}">
  <ds:schemaRefs>
    <ds:schemaRef ds:uri="http://schemas.openxmlformats.org/officeDocument/2006/bibliography"/>
  </ds:schemaRefs>
</ds:datastoreItem>
</file>

<file path=customXml/itemProps3.xml><?xml version="1.0" encoding="utf-8"?>
<ds:datastoreItem xmlns:ds="http://schemas.openxmlformats.org/officeDocument/2006/customXml" ds:itemID="{223FC2D9-4EFC-429F-B033-06EDB10E2E7E}">
  <ds:schemaRefs>
    <ds:schemaRef ds:uri="http://schemas.openxmlformats.org/officeDocument/2006/bibliography"/>
  </ds:schemaRefs>
</ds:datastoreItem>
</file>

<file path=customXml/itemProps4.xml><?xml version="1.0" encoding="utf-8"?>
<ds:datastoreItem xmlns:ds="http://schemas.openxmlformats.org/officeDocument/2006/customXml" ds:itemID="{DD28EEAC-4F01-41A7-9A81-56D5F0DC8E7A}">
  <ds:schemaRefs>
    <ds:schemaRef ds:uri="http://schemas.openxmlformats.org/officeDocument/2006/bibliography"/>
  </ds:schemaRefs>
</ds:datastoreItem>
</file>

<file path=customXml/itemProps5.xml><?xml version="1.0" encoding="utf-8"?>
<ds:datastoreItem xmlns:ds="http://schemas.openxmlformats.org/officeDocument/2006/customXml" ds:itemID="{40BF7331-2E04-40A1-81D3-B703966D09F9}">
  <ds:schemaRefs>
    <ds:schemaRef ds:uri="http://schemas.openxmlformats.org/officeDocument/2006/bibliography"/>
  </ds:schemaRefs>
</ds:datastoreItem>
</file>

<file path=customXml/itemProps6.xml><?xml version="1.0" encoding="utf-8"?>
<ds:datastoreItem xmlns:ds="http://schemas.openxmlformats.org/officeDocument/2006/customXml" ds:itemID="{4F67E129-6F98-441B-B1AC-BCF88DB700C9}">
  <ds:schemaRefs>
    <ds:schemaRef ds:uri="http://schemas.openxmlformats.org/officeDocument/2006/bibliography"/>
  </ds:schemaRefs>
</ds:datastoreItem>
</file>

<file path=customXml/itemProps7.xml><?xml version="1.0" encoding="utf-8"?>
<ds:datastoreItem xmlns:ds="http://schemas.openxmlformats.org/officeDocument/2006/customXml" ds:itemID="{5B248623-0EA0-4CA2-ACE0-EB241F5D4BE0}">
  <ds:schemaRefs>
    <ds:schemaRef ds:uri="http://schemas.openxmlformats.org/officeDocument/2006/bibliography"/>
  </ds:schemaRefs>
</ds:datastoreItem>
</file>

<file path=customXml/itemProps8.xml><?xml version="1.0" encoding="utf-8"?>
<ds:datastoreItem xmlns:ds="http://schemas.openxmlformats.org/officeDocument/2006/customXml" ds:itemID="{C1684C5F-AEBC-44D0-B278-0BCE0AEF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Pages>
  <Words>22643</Words>
  <Characters>129069</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151410</CharactersWithSpaces>
  <SharedDoc>false</SharedDoc>
  <HLinks>
    <vt:vector size="234" baseType="variant">
      <vt:variant>
        <vt:i4>1441846</vt:i4>
      </vt:variant>
      <vt:variant>
        <vt:i4>230</vt:i4>
      </vt:variant>
      <vt:variant>
        <vt:i4>0</vt:i4>
      </vt:variant>
      <vt:variant>
        <vt:i4>5</vt:i4>
      </vt:variant>
      <vt:variant>
        <vt:lpwstr/>
      </vt:variant>
      <vt:variant>
        <vt:lpwstr>_Toc487109517</vt:lpwstr>
      </vt:variant>
      <vt:variant>
        <vt:i4>1441846</vt:i4>
      </vt:variant>
      <vt:variant>
        <vt:i4>224</vt:i4>
      </vt:variant>
      <vt:variant>
        <vt:i4>0</vt:i4>
      </vt:variant>
      <vt:variant>
        <vt:i4>5</vt:i4>
      </vt:variant>
      <vt:variant>
        <vt:lpwstr/>
      </vt:variant>
      <vt:variant>
        <vt:lpwstr>_Toc487109516</vt:lpwstr>
      </vt:variant>
      <vt:variant>
        <vt:i4>1441846</vt:i4>
      </vt:variant>
      <vt:variant>
        <vt:i4>218</vt:i4>
      </vt:variant>
      <vt:variant>
        <vt:i4>0</vt:i4>
      </vt:variant>
      <vt:variant>
        <vt:i4>5</vt:i4>
      </vt:variant>
      <vt:variant>
        <vt:lpwstr/>
      </vt:variant>
      <vt:variant>
        <vt:lpwstr>_Toc487109515</vt:lpwstr>
      </vt:variant>
      <vt:variant>
        <vt:i4>1441846</vt:i4>
      </vt:variant>
      <vt:variant>
        <vt:i4>212</vt:i4>
      </vt:variant>
      <vt:variant>
        <vt:i4>0</vt:i4>
      </vt:variant>
      <vt:variant>
        <vt:i4>5</vt:i4>
      </vt:variant>
      <vt:variant>
        <vt:lpwstr/>
      </vt:variant>
      <vt:variant>
        <vt:lpwstr>_Toc487109514</vt:lpwstr>
      </vt:variant>
      <vt:variant>
        <vt:i4>1441846</vt:i4>
      </vt:variant>
      <vt:variant>
        <vt:i4>206</vt:i4>
      </vt:variant>
      <vt:variant>
        <vt:i4>0</vt:i4>
      </vt:variant>
      <vt:variant>
        <vt:i4>5</vt:i4>
      </vt:variant>
      <vt:variant>
        <vt:lpwstr/>
      </vt:variant>
      <vt:variant>
        <vt:lpwstr>_Toc487109513</vt:lpwstr>
      </vt:variant>
      <vt:variant>
        <vt:i4>1441846</vt:i4>
      </vt:variant>
      <vt:variant>
        <vt:i4>200</vt:i4>
      </vt:variant>
      <vt:variant>
        <vt:i4>0</vt:i4>
      </vt:variant>
      <vt:variant>
        <vt:i4>5</vt:i4>
      </vt:variant>
      <vt:variant>
        <vt:lpwstr/>
      </vt:variant>
      <vt:variant>
        <vt:lpwstr>_Toc487109512</vt:lpwstr>
      </vt:variant>
      <vt:variant>
        <vt:i4>1441846</vt:i4>
      </vt:variant>
      <vt:variant>
        <vt:i4>194</vt:i4>
      </vt:variant>
      <vt:variant>
        <vt:i4>0</vt:i4>
      </vt:variant>
      <vt:variant>
        <vt:i4>5</vt:i4>
      </vt:variant>
      <vt:variant>
        <vt:lpwstr/>
      </vt:variant>
      <vt:variant>
        <vt:lpwstr>_Toc487109511</vt:lpwstr>
      </vt:variant>
      <vt:variant>
        <vt:i4>1441846</vt:i4>
      </vt:variant>
      <vt:variant>
        <vt:i4>188</vt:i4>
      </vt:variant>
      <vt:variant>
        <vt:i4>0</vt:i4>
      </vt:variant>
      <vt:variant>
        <vt:i4>5</vt:i4>
      </vt:variant>
      <vt:variant>
        <vt:lpwstr/>
      </vt:variant>
      <vt:variant>
        <vt:lpwstr>_Toc487109510</vt:lpwstr>
      </vt:variant>
      <vt:variant>
        <vt:i4>1507382</vt:i4>
      </vt:variant>
      <vt:variant>
        <vt:i4>182</vt:i4>
      </vt:variant>
      <vt:variant>
        <vt:i4>0</vt:i4>
      </vt:variant>
      <vt:variant>
        <vt:i4>5</vt:i4>
      </vt:variant>
      <vt:variant>
        <vt:lpwstr/>
      </vt:variant>
      <vt:variant>
        <vt:lpwstr>_Toc487109509</vt:lpwstr>
      </vt:variant>
      <vt:variant>
        <vt:i4>1507382</vt:i4>
      </vt:variant>
      <vt:variant>
        <vt:i4>176</vt:i4>
      </vt:variant>
      <vt:variant>
        <vt:i4>0</vt:i4>
      </vt:variant>
      <vt:variant>
        <vt:i4>5</vt:i4>
      </vt:variant>
      <vt:variant>
        <vt:lpwstr/>
      </vt:variant>
      <vt:variant>
        <vt:lpwstr>_Toc487109508</vt:lpwstr>
      </vt:variant>
      <vt:variant>
        <vt:i4>1507382</vt:i4>
      </vt:variant>
      <vt:variant>
        <vt:i4>170</vt:i4>
      </vt:variant>
      <vt:variant>
        <vt:i4>0</vt:i4>
      </vt:variant>
      <vt:variant>
        <vt:i4>5</vt:i4>
      </vt:variant>
      <vt:variant>
        <vt:lpwstr/>
      </vt:variant>
      <vt:variant>
        <vt:lpwstr>_Toc487109507</vt:lpwstr>
      </vt:variant>
      <vt:variant>
        <vt:i4>1507382</vt:i4>
      </vt:variant>
      <vt:variant>
        <vt:i4>164</vt:i4>
      </vt:variant>
      <vt:variant>
        <vt:i4>0</vt:i4>
      </vt:variant>
      <vt:variant>
        <vt:i4>5</vt:i4>
      </vt:variant>
      <vt:variant>
        <vt:lpwstr/>
      </vt:variant>
      <vt:variant>
        <vt:lpwstr>_Toc487109506</vt:lpwstr>
      </vt:variant>
      <vt:variant>
        <vt:i4>1507382</vt:i4>
      </vt:variant>
      <vt:variant>
        <vt:i4>158</vt:i4>
      </vt:variant>
      <vt:variant>
        <vt:i4>0</vt:i4>
      </vt:variant>
      <vt:variant>
        <vt:i4>5</vt:i4>
      </vt:variant>
      <vt:variant>
        <vt:lpwstr/>
      </vt:variant>
      <vt:variant>
        <vt:lpwstr>_Toc487109505</vt:lpwstr>
      </vt:variant>
      <vt:variant>
        <vt:i4>1507382</vt:i4>
      </vt:variant>
      <vt:variant>
        <vt:i4>152</vt:i4>
      </vt:variant>
      <vt:variant>
        <vt:i4>0</vt:i4>
      </vt:variant>
      <vt:variant>
        <vt:i4>5</vt:i4>
      </vt:variant>
      <vt:variant>
        <vt:lpwstr/>
      </vt:variant>
      <vt:variant>
        <vt:lpwstr>_Toc487109504</vt:lpwstr>
      </vt:variant>
      <vt:variant>
        <vt:i4>1507382</vt:i4>
      </vt:variant>
      <vt:variant>
        <vt:i4>146</vt:i4>
      </vt:variant>
      <vt:variant>
        <vt:i4>0</vt:i4>
      </vt:variant>
      <vt:variant>
        <vt:i4>5</vt:i4>
      </vt:variant>
      <vt:variant>
        <vt:lpwstr/>
      </vt:variant>
      <vt:variant>
        <vt:lpwstr>_Toc487109503</vt:lpwstr>
      </vt:variant>
      <vt:variant>
        <vt:i4>1507382</vt:i4>
      </vt:variant>
      <vt:variant>
        <vt:i4>140</vt:i4>
      </vt:variant>
      <vt:variant>
        <vt:i4>0</vt:i4>
      </vt:variant>
      <vt:variant>
        <vt:i4>5</vt:i4>
      </vt:variant>
      <vt:variant>
        <vt:lpwstr/>
      </vt:variant>
      <vt:variant>
        <vt:lpwstr>_Toc487109502</vt:lpwstr>
      </vt:variant>
      <vt:variant>
        <vt:i4>1507382</vt:i4>
      </vt:variant>
      <vt:variant>
        <vt:i4>134</vt:i4>
      </vt:variant>
      <vt:variant>
        <vt:i4>0</vt:i4>
      </vt:variant>
      <vt:variant>
        <vt:i4>5</vt:i4>
      </vt:variant>
      <vt:variant>
        <vt:lpwstr/>
      </vt:variant>
      <vt:variant>
        <vt:lpwstr>_Toc487109501</vt:lpwstr>
      </vt:variant>
      <vt:variant>
        <vt:i4>1507382</vt:i4>
      </vt:variant>
      <vt:variant>
        <vt:i4>128</vt:i4>
      </vt:variant>
      <vt:variant>
        <vt:i4>0</vt:i4>
      </vt:variant>
      <vt:variant>
        <vt:i4>5</vt:i4>
      </vt:variant>
      <vt:variant>
        <vt:lpwstr/>
      </vt:variant>
      <vt:variant>
        <vt:lpwstr>_Toc487109500</vt:lpwstr>
      </vt:variant>
      <vt:variant>
        <vt:i4>1966135</vt:i4>
      </vt:variant>
      <vt:variant>
        <vt:i4>122</vt:i4>
      </vt:variant>
      <vt:variant>
        <vt:i4>0</vt:i4>
      </vt:variant>
      <vt:variant>
        <vt:i4>5</vt:i4>
      </vt:variant>
      <vt:variant>
        <vt:lpwstr/>
      </vt:variant>
      <vt:variant>
        <vt:lpwstr>_Toc487109499</vt:lpwstr>
      </vt:variant>
      <vt:variant>
        <vt:i4>1966135</vt:i4>
      </vt:variant>
      <vt:variant>
        <vt:i4>116</vt:i4>
      </vt:variant>
      <vt:variant>
        <vt:i4>0</vt:i4>
      </vt:variant>
      <vt:variant>
        <vt:i4>5</vt:i4>
      </vt:variant>
      <vt:variant>
        <vt:lpwstr/>
      </vt:variant>
      <vt:variant>
        <vt:lpwstr>_Toc487109498</vt:lpwstr>
      </vt:variant>
      <vt:variant>
        <vt:i4>1966135</vt:i4>
      </vt:variant>
      <vt:variant>
        <vt:i4>110</vt:i4>
      </vt:variant>
      <vt:variant>
        <vt:i4>0</vt:i4>
      </vt:variant>
      <vt:variant>
        <vt:i4>5</vt:i4>
      </vt:variant>
      <vt:variant>
        <vt:lpwstr/>
      </vt:variant>
      <vt:variant>
        <vt:lpwstr>_Toc487109497</vt:lpwstr>
      </vt:variant>
      <vt:variant>
        <vt:i4>1966135</vt:i4>
      </vt:variant>
      <vt:variant>
        <vt:i4>104</vt:i4>
      </vt:variant>
      <vt:variant>
        <vt:i4>0</vt:i4>
      </vt:variant>
      <vt:variant>
        <vt:i4>5</vt:i4>
      </vt:variant>
      <vt:variant>
        <vt:lpwstr/>
      </vt:variant>
      <vt:variant>
        <vt:lpwstr>_Toc487109496</vt:lpwstr>
      </vt:variant>
      <vt:variant>
        <vt:i4>1966135</vt:i4>
      </vt:variant>
      <vt:variant>
        <vt:i4>98</vt:i4>
      </vt:variant>
      <vt:variant>
        <vt:i4>0</vt:i4>
      </vt:variant>
      <vt:variant>
        <vt:i4>5</vt:i4>
      </vt:variant>
      <vt:variant>
        <vt:lpwstr/>
      </vt:variant>
      <vt:variant>
        <vt:lpwstr>_Toc487109495</vt:lpwstr>
      </vt:variant>
      <vt:variant>
        <vt:i4>1966135</vt:i4>
      </vt:variant>
      <vt:variant>
        <vt:i4>92</vt:i4>
      </vt:variant>
      <vt:variant>
        <vt:i4>0</vt:i4>
      </vt:variant>
      <vt:variant>
        <vt:i4>5</vt:i4>
      </vt:variant>
      <vt:variant>
        <vt:lpwstr/>
      </vt:variant>
      <vt:variant>
        <vt:lpwstr>_Toc487109494</vt:lpwstr>
      </vt:variant>
      <vt:variant>
        <vt:i4>1966135</vt:i4>
      </vt:variant>
      <vt:variant>
        <vt:i4>86</vt:i4>
      </vt:variant>
      <vt:variant>
        <vt:i4>0</vt:i4>
      </vt:variant>
      <vt:variant>
        <vt:i4>5</vt:i4>
      </vt:variant>
      <vt:variant>
        <vt:lpwstr/>
      </vt:variant>
      <vt:variant>
        <vt:lpwstr>_Toc487109493</vt:lpwstr>
      </vt:variant>
      <vt:variant>
        <vt:i4>1966135</vt:i4>
      </vt:variant>
      <vt:variant>
        <vt:i4>80</vt:i4>
      </vt:variant>
      <vt:variant>
        <vt:i4>0</vt:i4>
      </vt:variant>
      <vt:variant>
        <vt:i4>5</vt:i4>
      </vt:variant>
      <vt:variant>
        <vt:lpwstr/>
      </vt:variant>
      <vt:variant>
        <vt:lpwstr>_Toc487109492</vt:lpwstr>
      </vt:variant>
      <vt:variant>
        <vt:i4>1966135</vt:i4>
      </vt:variant>
      <vt:variant>
        <vt:i4>74</vt:i4>
      </vt:variant>
      <vt:variant>
        <vt:i4>0</vt:i4>
      </vt:variant>
      <vt:variant>
        <vt:i4>5</vt:i4>
      </vt:variant>
      <vt:variant>
        <vt:lpwstr/>
      </vt:variant>
      <vt:variant>
        <vt:lpwstr>_Toc487109491</vt:lpwstr>
      </vt:variant>
      <vt:variant>
        <vt:i4>1966135</vt:i4>
      </vt:variant>
      <vt:variant>
        <vt:i4>68</vt:i4>
      </vt:variant>
      <vt:variant>
        <vt:i4>0</vt:i4>
      </vt:variant>
      <vt:variant>
        <vt:i4>5</vt:i4>
      </vt:variant>
      <vt:variant>
        <vt:lpwstr/>
      </vt:variant>
      <vt:variant>
        <vt:lpwstr>_Toc487109490</vt:lpwstr>
      </vt:variant>
      <vt:variant>
        <vt:i4>2031671</vt:i4>
      </vt:variant>
      <vt:variant>
        <vt:i4>62</vt:i4>
      </vt:variant>
      <vt:variant>
        <vt:i4>0</vt:i4>
      </vt:variant>
      <vt:variant>
        <vt:i4>5</vt:i4>
      </vt:variant>
      <vt:variant>
        <vt:lpwstr/>
      </vt:variant>
      <vt:variant>
        <vt:lpwstr>_Toc487109489</vt:lpwstr>
      </vt:variant>
      <vt:variant>
        <vt:i4>2031671</vt:i4>
      </vt:variant>
      <vt:variant>
        <vt:i4>56</vt:i4>
      </vt:variant>
      <vt:variant>
        <vt:i4>0</vt:i4>
      </vt:variant>
      <vt:variant>
        <vt:i4>5</vt:i4>
      </vt:variant>
      <vt:variant>
        <vt:lpwstr/>
      </vt:variant>
      <vt:variant>
        <vt:lpwstr>_Toc487109488</vt:lpwstr>
      </vt:variant>
      <vt:variant>
        <vt:i4>2031671</vt:i4>
      </vt:variant>
      <vt:variant>
        <vt:i4>50</vt:i4>
      </vt:variant>
      <vt:variant>
        <vt:i4>0</vt:i4>
      </vt:variant>
      <vt:variant>
        <vt:i4>5</vt:i4>
      </vt:variant>
      <vt:variant>
        <vt:lpwstr/>
      </vt:variant>
      <vt:variant>
        <vt:lpwstr>_Toc487109487</vt:lpwstr>
      </vt:variant>
      <vt:variant>
        <vt:i4>2031671</vt:i4>
      </vt:variant>
      <vt:variant>
        <vt:i4>44</vt:i4>
      </vt:variant>
      <vt:variant>
        <vt:i4>0</vt:i4>
      </vt:variant>
      <vt:variant>
        <vt:i4>5</vt:i4>
      </vt:variant>
      <vt:variant>
        <vt:lpwstr/>
      </vt:variant>
      <vt:variant>
        <vt:lpwstr>_Toc487109486</vt:lpwstr>
      </vt:variant>
      <vt:variant>
        <vt:i4>2031671</vt:i4>
      </vt:variant>
      <vt:variant>
        <vt:i4>38</vt:i4>
      </vt:variant>
      <vt:variant>
        <vt:i4>0</vt:i4>
      </vt:variant>
      <vt:variant>
        <vt:i4>5</vt:i4>
      </vt:variant>
      <vt:variant>
        <vt:lpwstr/>
      </vt:variant>
      <vt:variant>
        <vt:lpwstr>_Toc487109485</vt:lpwstr>
      </vt:variant>
      <vt:variant>
        <vt:i4>2031671</vt:i4>
      </vt:variant>
      <vt:variant>
        <vt:i4>32</vt:i4>
      </vt:variant>
      <vt:variant>
        <vt:i4>0</vt:i4>
      </vt:variant>
      <vt:variant>
        <vt:i4>5</vt:i4>
      </vt:variant>
      <vt:variant>
        <vt:lpwstr/>
      </vt:variant>
      <vt:variant>
        <vt:lpwstr>_Toc487109484</vt:lpwstr>
      </vt:variant>
      <vt:variant>
        <vt:i4>2031671</vt:i4>
      </vt:variant>
      <vt:variant>
        <vt:i4>26</vt:i4>
      </vt:variant>
      <vt:variant>
        <vt:i4>0</vt:i4>
      </vt:variant>
      <vt:variant>
        <vt:i4>5</vt:i4>
      </vt:variant>
      <vt:variant>
        <vt:lpwstr/>
      </vt:variant>
      <vt:variant>
        <vt:lpwstr>_Toc487109483</vt:lpwstr>
      </vt:variant>
      <vt:variant>
        <vt:i4>2031671</vt:i4>
      </vt:variant>
      <vt:variant>
        <vt:i4>20</vt:i4>
      </vt:variant>
      <vt:variant>
        <vt:i4>0</vt:i4>
      </vt:variant>
      <vt:variant>
        <vt:i4>5</vt:i4>
      </vt:variant>
      <vt:variant>
        <vt:lpwstr/>
      </vt:variant>
      <vt:variant>
        <vt:lpwstr>_Toc487109482</vt:lpwstr>
      </vt:variant>
      <vt:variant>
        <vt:i4>2031671</vt:i4>
      </vt:variant>
      <vt:variant>
        <vt:i4>14</vt:i4>
      </vt:variant>
      <vt:variant>
        <vt:i4>0</vt:i4>
      </vt:variant>
      <vt:variant>
        <vt:i4>5</vt:i4>
      </vt:variant>
      <vt:variant>
        <vt:lpwstr/>
      </vt:variant>
      <vt:variant>
        <vt:lpwstr>_Toc487109481</vt:lpwstr>
      </vt:variant>
      <vt:variant>
        <vt:i4>2031671</vt:i4>
      </vt:variant>
      <vt:variant>
        <vt:i4>8</vt:i4>
      </vt:variant>
      <vt:variant>
        <vt:i4>0</vt:i4>
      </vt:variant>
      <vt:variant>
        <vt:i4>5</vt:i4>
      </vt:variant>
      <vt:variant>
        <vt:lpwstr/>
      </vt:variant>
      <vt:variant>
        <vt:lpwstr>_Toc487109480</vt:lpwstr>
      </vt:variant>
      <vt:variant>
        <vt:i4>1048631</vt:i4>
      </vt:variant>
      <vt:variant>
        <vt:i4>2</vt:i4>
      </vt:variant>
      <vt:variant>
        <vt:i4>0</vt:i4>
      </vt:variant>
      <vt:variant>
        <vt:i4>5</vt:i4>
      </vt:variant>
      <vt:variant>
        <vt:lpwstr/>
      </vt:variant>
      <vt:variant>
        <vt:lpwstr>_Toc487109479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Khaitan &amp; Co</dc:creator>
  <cp:keywords/>
  <cp:lastModifiedBy>Angsuman Ray</cp:lastModifiedBy>
  <cp:revision>16</cp:revision>
  <cp:lastPrinted>2017-07-06T10:26:00Z</cp:lastPrinted>
  <dcterms:created xsi:type="dcterms:W3CDTF">2021-01-08T08:41:00Z</dcterms:created>
  <dcterms:modified xsi:type="dcterms:W3CDTF">2021-06-02T22:05:00Z</dcterms:modified>
</cp:coreProperties>
</file>