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37B67" w:rsidRPr="002B60CC" w:rsidRDefault="00237B67" w:rsidP="00237B67">
      <w:pPr>
        <w:pStyle w:val="BodyTextIndent"/>
        <w:jc w:val="center"/>
        <w:outlineLvl w:val="0"/>
        <w:rPr>
          <w:rFonts w:ascii="Garamond" w:hAnsi="Garamond"/>
          <w:bCs/>
          <w:szCs w:val="22"/>
          <w:lang w:val="en-GB"/>
        </w:rPr>
      </w:pPr>
      <w:bookmarkStart w:id="0" w:name="_Toc258586655"/>
    </w:p>
    <w:p w:rsidR="00237B67" w:rsidRPr="00C41984" w:rsidRDefault="00DC1DF2" w:rsidP="00237B67">
      <w:pPr>
        <w:pStyle w:val="BodyTextIndent"/>
        <w:jc w:val="center"/>
        <w:outlineLvl w:val="0"/>
        <w:rPr>
          <w:rFonts w:ascii="Garamond" w:hAnsi="Garamond"/>
          <w:b/>
          <w:bCs/>
          <w:szCs w:val="22"/>
          <w:u w:val="single"/>
          <w:lang w:val="en-GB"/>
        </w:rPr>
      </w:pPr>
      <w:r>
        <w:rPr>
          <w:rFonts w:ascii="Garamond" w:hAnsi="Garamond"/>
          <w:b/>
          <w:bCs/>
          <w:szCs w:val="22"/>
          <w:u w:val="single"/>
          <w:lang w:val="en-GB"/>
        </w:rPr>
        <w:t>SHAREHOLDERS’</w:t>
      </w:r>
      <w:r w:rsidR="00B01803">
        <w:rPr>
          <w:rFonts w:ascii="Garamond" w:hAnsi="Garamond"/>
          <w:b/>
          <w:bCs/>
          <w:szCs w:val="22"/>
          <w:u w:val="single"/>
          <w:lang w:val="en-GB"/>
        </w:rPr>
        <w:t xml:space="preserve"> </w:t>
      </w:r>
      <w:r w:rsidR="00237B67" w:rsidRPr="00C41984">
        <w:rPr>
          <w:rFonts w:ascii="Garamond" w:hAnsi="Garamond"/>
          <w:b/>
          <w:bCs/>
          <w:szCs w:val="22"/>
          <w:u w:val="single"/>
          <w:lang w:val="en-GB"/>
        </w:rPr>
        <w:t>AGREEMENT</w:t>
      </w:r>
      <w:bookmarkEnd w:id="0"/>
    </w:p>
    <w:p w:rsidR="00237B67" w:rsidRPr="00C41984" w:rsidRDefault="00237B67" w:rsidP="00237B67">
      <w:pPr>
        <w:pStyle w:val="BodyTextIndent"/>
        <w:rPr>
          <w:rFonts w:ascii="Garamond" w:hAnsi="Garamond"/>
          <w:szCs w:val="22"/>
          <w:lang w:val="en-GB"/>
        </w:rPr>
      </w:pPr>
    </w:p>
    <w:p w:rsidR="00237B67" w:rsidRPr="00C41984" w:rsidRDefault="00237B67" w:rsidP="00237B67">
      <w:pPr>
        <w:pStyle w:val="BodyTextIndent"/>
        <w:ind w:left="0"/>
        <w:rPr>
          <w:rFonts w:ascii="Garamond" w:hAnsi="Garamond"/>
          <w:szCs w:val="22"/>
          <w:lang w:val="en-GB"/>
        </w:rPr>
      </w:pPr>
      <w:r w:rsidRPr="00C41984">
        <w:rPr>
          <w:rFonts w:ascii="Garamond" w:hAnsi="Garamond"/>
          <w:szCs w:val="22"/>
        </w:rPr>
        <w:t xml:space="preserve">This </w:t>
      </w:r>
      <w:r w:rsidR="00602406">
        <w:rPr>
          <w:rFonts w:ascii="Garamond" w:hAnsi="Garamond"/>
          <w:szCs w:val="22"/>
        </w:rPr>
        <w:t>Shareholders’</w:t>
      </w:r>
      <w:r w:rsidR="003C0CE4">
        <w:rPr>
          <w:rFonts w:ascii="Garamond" w:hAnsi="Garamond"/>
          <w:szCs w:val="22"/>
        </w:rPr>
        <w:t xml:space="preserve"> </w:t>
      </w:r>
      <w:r w:rsidRPr="00C41984">
        <w:rPr>
          <w:rFonts w:ascii="Garamond" w:hAnsi="Garamond"/>
          <w:szCs w:val="22"/>
        </w:rPr>
        <w:t>Agreement (this “</w:t>
      </w:r>
      <w:r w:rsidRPr="00C41984">
        <w:rPr>
          <w:rFonts w:ascii="Garamond" w:hAnsi="Garamond"/>
          <w:b/>
          <w:szCs w:val="22"/>
        </w:rPr>
        <w:t>Agreement</w:t>
      </w:r>
      <w:r w:rsidRPr="00C41984">
        <w:rPr>
          <w:rFonts w:ascii="Garamond" w:hAnsi="Garamond"/>
          <w:szCs w:val="22"/>
        </w:rPr>
        <w:t xml:space="preserve">”) </w:t>
      </w:r>
      <w:r w:rsidRPr="00C41984">
        <w:rPr>
          <w:rFonts w:ascii="Garamond" w:hAnsi="Garamond"/>
          <w:szCs w:val="22"/>
          <w:lang w:val="en-GB"/>
        </w:rPr>
        <w:t xml:space="preserve">is executed at </w:t>
      </w:r>
      <w:r w:rsidR="00D246D4">
        <w:rPr>
          <w:rFonts w:ascii="Garamond" w:hAnsi="Garamond"/>
        </w:rPr>
        <w:t>Mumbai</w:t>
      </w:r>
      <w:r w:rsidR="00D246D4" w:rsidRPr="00C41984">
        <w:rPr>
          <w:rFonts w:ascii="Garamond" w:hAnsi="Garamond"/>
          <w:szCs w:val="22"/>
          <w:lang w:val="en-GB"/>
        </w:rPr>
        <w:t xml:space="preserve"> </w:t>
      </w:r>
      <w:r w:rsidRPr="00C41984">
        <w:rPr>
          <w:rFonts w:ascii="Garamond" w:hAnsi="Garamond"/>
          <w:szCs w:val="22"/>
          <w:lang w:val="en-GB"/>
        </w:rPr>
        <w:t xml:space="preserve">on this </w:t>
      </w:r>
      <w:r w:rsidR="00D246D4">
        <w:rPr>
          <w:rFonts w:ascii="Garamond" w:hAnsi="Garamond"/>
        </w:rPr>
        <w:t xml:space="preserve">____ </w:t>
      </w:r>
      <w:r w:rsidRPr="00C41984">
        <w:rPr>
          <w:rFonts w:ascii="Garamond" w:hAnsi="Garamond"/>
          <w:szCs w:val="22"/>
          <w:lang w:val="en-GB"/>
        </w:rPr>
        <w:t xml:space="preserve">day of </w:t>
      </w:r>
      <w:r w:rsidR="00D246D4">
        <w:rPr>
          <w:rFonts w:ascii="Garamond" w:hAnsi="Garamond"/>
        </w:rPr>
        <w:t>____________,</w:t>
      </w:r>
      <w:r w:rsidR="00431936">
        <w:rPr>
          <w:rFonts w:ascii="Garamond" w:hAnsi="Garamond"/>
        </w:rPr>
        <w:t xml:space="preserve"> </w:t>
      </w:r>
      <w:r w:rsidR="00196A97" w:rsidRPr="00C41984">
        <w:rPr>
          <w:rFonts w:ascii="Garamond" w:hAnsi="Garamond"/>
          <w:bCs/>
          <w:szCs w:val="22"/>
          <w:lang w:val="en-GB"/>
        </w:rPr>
        <w:t>201</w:t>
      </w:r>
      <w:r w:rsidR="00196A97">
        <w:rPr>
          <w:rFonts w:ascii="Garamond" w:hAnsi="Garamond"/>
          <w:bCs/>
          <w:szCs w:val="22"/>
          <w:lang w:val="en-GB"/>
        </w:rPr>
        <w:t>5</w:t>
      </w:r>
      <w:r w:rsidR="00B14508">
        <w:rPr>
          <w:rFonts w:ascii="Garamond" w:hAnsi="Garamond"/>
          <w:bCs/>
          <w:szCs w:val="22"/>
          <w:lang w:val="en-GB"/>
        </w:rPr>
        <w:t xml:space="preserve"> </w:t>
      </w:r>
      <w:r w:rsidRPr="00C41984">
        <w:rPr>
          <w:rFonts w:ascii="Garamond" w:hAnsi="Garamond"/>
          <w:szCs w:val="22"/>
          <w:lang w:val="en-GB"/>
        </w:rPr>
        <w:t>by and between:</w:t>
      </w:r>
    </w:p>
    <w:p w:rsidR="00237B67" w:rsidRPr="00C41984" w:rsidRDefault="00237B67" w:rsidP="00237B67">
      <w:pPr>
        <w:pStyle w:val="BodyTextIndent"/>
        <w:tabs>
          <w:tab w:val="left" w:pos="3585"/>
        </w:tabs>
        <w:ind w:left="0"/>
        <w:rPr>
          <w:rFonts w:ascii="Garamond" w:hAnsi="Garamond"/>
          <w:szCs w:val="22"/>
          <w:lang w:val="en-GB"/>
        </w:rPr>
      </w:pPr>
      <w:r w:rsidRPr="00C41984">
        <w:rPr>
          <w:rFonts w:ascii="Garamond" w:hAnsi="Garamond"/>
          <w:szCs w:val="22"/>
          <w:lang w:val="en-GB"/>
        </w:rPr>
        <w:tab/>
      </w:r>
    </w:p>
    <w:p w:rsidR="00237B67" w:rsidRPr="00C41984" w:rsidRDefault="00237B67" w:rsidP="00237B67">
      <w:pPr>
        <w:spacing w:line="264" w:lineRule="auto"/>
        <w:contextualSpacing/>
        <w:jc w:val="both"/>
        <w:rPr>
          <w:rFonts w:ascii="Garamond" w:eastAsia="Times New Roman" w:hAnsi="Garamond"/>
        </w:rPr>
      </w:pPr>
    </w:p>
    <w:p w:rsidR="00237B67" w:rsidRPr="001141B4" w:rsidRDefault="00FA2BE6" w:rsidP="00237B67">
      <w:pPr>
        <w:spacing w:line="264" w:lineRule="auto"/>
        <w:contextualSpacing/>
        <w:jc w:val="both"/>
        <w:rPr>
          <w:rFonts w:ascii="Garamond" w:hAnsi="Garamond"/>
          <w:b/>
        </w:rPr>
      </w:pPr>
      <w:bookmarkStart w:id="1" w:name="_Toc302052811"/>
      <w:bookmarkStart w:id="2" w:name="_Toc303277929"/>
      <w:bookmarkStart w:id="3" w:name="_Toc307237268"/>
      <w:bookmarkStart w:id="4" w:name="_Toc309756103"/>
      <w:bookmarkStart w:id="5" w:name="_Toc314129720"/>
      <w:bookmarkStart w:id="6" w:name="_Toc314131726"/>
      <w:bookmarkStart w:id="7" w:name="_Toc334182446"/>
      <w:bookmarkStart w:id="8" w:name="_Toc334182570"/>
      <w:r w:rsidRPr="001141B4">
        <w:rPr>
          <w:rFonts w:ascii="Garamond" w:hAnsi="Garamond"/>
        </w:rPr>
        <w:t>The Persons whose names and particulars are set out in Part A of Schedule 1 (each a “</w:t>
      </w:r>
      <w:r w:rsidRPr="001141B4">
        <w:rPr>
          <w:rFonts w:ascii="Garamond" w:hAnsi="Garamond"/>
          <w:b/>
        </w:rPr>
        <w:t>Promoter</w:t>
      </w:r>
      <w:r w:rsidRPr="001141B4">
        <w:rPr>
          <w:rFonts w:ascii="Garamond" w:hAnsi="Garamond"/>
        </w:rPr>
        <w:t>” and collectively the “</w:t>
      </w:r>
      <w:r w:rsidRPr="001141B4">
        <w:rPr>
          <w:rFonts w:ascii="Garamond" w:hAnsi="Garamond"/>
          <w:b/>
        </w:rPr>
        <w:t>Promoters</w:t>
      </w:r>
      <w:r w:rsidRPr="001141B4">
        <w:rPr>
          <w:rFonts w:ascii="Garamond" w:hAnsi="Garamond"/>
        </w:rPr>
        <w:t>” hereinafter, which expression shall be deemed to mean and include their respective heirs, successors, administrators and assigns</w:t>
      </w:r>
      <w:bookmarkEnd w:id="1"/>
      <w:bookmarkEnd w:id="2"/>
      <w:bookmarkEnd w:id="3"/>
      <w:bookmarkEnd w:id="4"/>
      <w:bookmarkEnd w:id="5"/>
      <w:bookmarkEnd w:id="6"/>
      <w:bookmarkEnd w:id="7"/>
      <w:bookmarkEnd w:id="8"/>
      <w:r w:rsidRPr="001141B4">
        <w:rPr>
          <w:rFonts w:ascii="Garamond" w:hAnsi="Garamond"/>
        </w:rPr>
        <w:t>)</w:t>
      </w:r>
      <w:r w:rsidR="00B72CFE">
        <w:rPr>
          <w:rFonts w:ascii="Garamond" w:hAnsi="Garamond"/>
        </w:rPr>
        <w:t xml:space="preserve"> </w:t>
      </w:r>
      <w:r w:rsidR="00B22A69" w:rsidRPr="00D46D2C">
        <w:rPr>
          <w:rFonts w:ascii="Garamond" w:hAnsi="Garamond"/>
          <w:b/>
        </w:rPr>
        <w:t>OF THE FIRST PART</w:t>
      </w:r>
      <w:r w:rsidRPr="001141B4">
        <w:rPr>
          <w:rFonts w:ascii="Garamond" w:hAnsi="Garamond"/>
        </w:rPr>
        <w:t>;</w:t>
      </w:r>
    </w:p>
    <w:p w:rsidR="00237B67" w:rsidRPr="00C41984" w:rsidRDefault="00237B67" w:rsidP="00237B67">
      <w:pPr>
        <w:spacing w:line="264" w:lineRule="auto"/>
        <w:contextualSpacing/>
        <w:jc w:val="both"/>
        <w:rPr>
          <w:rFonts w:ascii="Garamond" w:hAnsi="Garamond"/>
          <w:b/>
        </w:rPr>
      </w:pPr>
    </w:p>
    <w:p w:rsidR="00237B67" w:rsidRPr="00C41984" w:rsidRDefault="00237B67" w:rsidP="00237B67">
      <w:pPr>
        <w:spacing w:line="264" w:lineRule="auto"/>
        <w:contextualSpacing/>
        <w:jc w:val="both"/>
        <w:rPr>
          <w:rFonts w:ascii="Garamond" w:hAnsi="Garamond"/>
        </w:rPr>
      </w:pPr>
      <w:r w:rsidRPr="00C41984">
        <w:rPr>
          <w:rFonts w:ascii="Garamond" w:hAnsi="Garamond"/>
          <w:b/>
        </w:rPr>
        <w:t>AND</w:t>
      </w:r>
    </w:p>
    <w:p w:rsidR="00237B67" w:rsidRPr="00C41984" w:rsidRDefault="00237B67" w:rsidP="00237B67">
      <w:pPr>
        <w:spacing w:line="264" w:lineRule="auto"/>
        <w:contextualSpacing/>
        <w:jc w:val="both"/>
        <w:rPr>
          <w:rFonts w:ascii="Garamond" w:eastAsia="Times New Roman" w:hAnsi="Garamond"/>
        </w:rPr>
      </w:pPr>
    </w:p>
    <w:p w:rsidR="00237B67" w:rsidRDefault="00237B67" w:rsidP="00237B67">
      <w:pPr>
        <w:spacing w:line="264" w:lineRule="auto"/>
        <w:contextualSpacing/>
        <w:jc w:val="both"/>
        <w:rPr>
          <w:rFonts w:ascii="Garamond" w:hAnsi="Garamond"/>
          <w:b/>
        </w:rPr>
      </w:pPr>
      <w:r w:rsidRPr="00C41984">
        <w:rPr>
          <w:rFonts w:ascii="Garamond" w:hAnsi="Garamond"/>
          <w:b/>
          <w:bCs/>
        </w:rPr>
        <w:t>BELITA RETAIL PRIVATE LIMITED</w:t>
      </w:r>
      <w:r w:rsidRPr="00C41984">
        <w:rPr>
          <w:rFonts w:ascii="Garamond" w:hAnsi="Garamond"/>
          <w:bCs/>
        </w:rPr>
        <w:t>,</w:t>
      </w:r>
      <w:r w:rsidR="003C0CE4">
        <w:rPr>
          <w:rFonts w:ascii="Garamond" w:hAnsi="Garamond"/>
          <w:bCs/>
        </w:rPr>
        <w:t xml:space="preserve"> </w:t>
      </w:r>
      <w:r w:rsidRPr="00C41984">
        <w:rPr>
          <w:rFonts w:ascii="Garamond" w:hAnsi="Garamond"/>
        </w:rPr>
        <w:t>incorporated as</w:t>
      </w:r>
      <w:r w:rsidR="007C2441">
        <w:rPr>
          <w:rFonts w:ascii="Garamond" w:hAnsi="Garamond"/>
        </w:rPr>
        <w:t xml:space="preserve"> </w:t>
      </w:r>
      <w:r w:rsidRPr="00C41984">
        <w:rPr>
          <w:rFonts w:ascii="Garamond" w:hAnsi="Garamond"/>
          <w:lang w:val="en-GB"/>
        </w:rPr>
        <w:t xml:space="preserve">a private limited company under the Companies Act, 1956, and having its registered </w:t>
      </w:r>
      <w:r w:rsidRPr="00C41984">
        <w:rPr>
          <w:rFonts w:ascii="Garamond" w:hAnsi="Garamond"/>
          <w:bCs/>
          <w:lang w:val="en-GB"/>
        </w:rPr>
        <w:t xml:space="preserve">office at </w:t>
      </w:r>
      <w:r w:rsidR="00C24A79">
        <w:rPr>
          <w:rFonts w:ascii="Garamond" w:hAnsi="Garamond"/>
          <w:bCs/>
        </w:rPr>
        <w:t>Office No.</w:t>
      </w:r>
      <w:r w:rsidR="00B14508">
        <w:rPr>
          <w:rFonts w:ascii="Garamond" w:hAnsi="Garamond"/>
          <w:bCs/>
        </w:rPr>
        <w:t xml:space="preserve"> </w:t>
      </w:r>
      <w:r w:rsidR="00C24A79">
        <w:rPr>
          <w:rFonts w:ascii="Garamond" w:hAnsi="Garamond"/>
          <w:bCs/>
        </w:rPr>
        <w:t>A – 3002/3003, 3</w:t>
      </w:r>
      <w:r w:rsidR="00C24A79" w:rsidRPr="00C24A79">
        <w:rPr>
          <w:rFonts w:ascii="Garamond" w:hAnsi="Garamond"/>
          <w:bCs/>
          <w:vertAlign w:val="superscript"/>
        </w:rPr>
        <w:t>rd</w:t>
      </w:r>
      <w:r w:rsidR="00C24A79">
        <w:rPr>
          <w:rFonts w:ascii="Garamond" w:hAnsi="Garamond"/>
          <w:bCs/>
        </w:rPr>
        <w:t xml:space="preserve"> Floor, Oberoi Garden Estate, Near Chandivali Studio, Chandivali Farm Road, Mumbai – 400 072</w:t>
      </w:r>
      <w:r w:rsidRPr="00C41984">
        <w:rPr>
          <w:rFonts w:ascii="Garamond" w:hAnsi="Garamond"/>
          <w:bCs/>
        </w:rPr>
        <w:t xml:space="preserve">, </w:t>
      </w:r>
      <w:r w:rsidRPr="00C41984">
        <w:rPr>
          <w:rFonts w:ascii="Garamond" w:hAnsi="Garamond"/>
        </w:rPr>
        <w:t xml:space="preserve">duly represented by its Director Ms. Garima Jain, </w:t>
      </w:r>
      <w:r w:rsidRPr="00C41984">
        <w:rPr>
          <w:rFonts w:ascii="Garamond" w:hAnsi="Garamond"/>
          <w:lang w:val="en-GB"/>
        </w:rPr>
        <w:t>(hereinafter referred to as the “</w:t>
      </w:r>
      <w:r w:rsidRPr="00C41984">
        <w:rPr>
          <w:rFonts w:ascii="Garamond" w:hAnsi="Garamond"/>
          <w:b/>
          <w:lang w:val="en-GB"/>
        </w:rPr>
        <w:t>Company</w:t>
      </w:r>
      <w:r w:rsidRPr="00C41984">
        <w:rPr>
          <w:rFonts w:ascii="Garamond" w:hAnsi="Garamond"/>
          <w:lang w:val="en-GB"/>
        </w:rPr>
        <w:t xml:space="preserve">” which expression shall unless it be repugnant to the context or meaning thereof, be deemed to mean and include its successors and permitted assigns) </w:t>
      </w:r>
      <w:r w:rsidRPr="00C41984">
        <w:rPr>
          <w:rFonts w:ascii="Garamond" w:hAnsi="Garamond"/>
          <w:b/>
        </w:rPr>
        <w:t xml:space="preserve">OF THE </w:t>
      </w:r>
      <w:r w:rsidR="00B22A69">
        <w:rPr>
          <w:rFonts w:ascii="Garamond" w:hAnsi="Garamond"/>
          <w:b/>
        </w:rPr>
        <w:t>SECOND</w:t>
      </w:r>
      <w:r w:rsidR="00955FD9">
        <w:rPr>
          <w:rFonts w:ascii="Garamond" w:hAnsi="Garamond"/>
          <w:b/>
        </w:rPr>
        <w:t xml:space="preserve"> </w:t>
      </w:r>
      <w:r w:rsidRPr="00C41984">
        <w:rPr>
          <w:rFonts w:ascii="Garamond" w:hAnsi="Garamond"/>
          <w:b/>
        </w:rPr>
        <w:t>PART</w:t>
      </w:r>
      <w:r w:rsidRPr="00C41984">
        <w:rPr>
          <w:rFonts w:ascii="Garamond" w:hAnsi="Garamond"/>
        </w:rPr>
        <w:t>;</w:t>
      </w:r>
    </w:p>
    <w:p w:rsidR="005C62B7" w:rsidRDefault="005C62B7" w:rsidP="00237B67">
      <w:pPr>
        <w:spacing w:line="264" w:lineRule="auto"/>
        <w:contextualSpacing/>
        <w:jc w:val="both"/>
        <w:rPr>
          <w:rFonts w:ascii="Garamond" w:hAnsi="Garamond"/>
          <w:b/>
        </w:rPr>
      </w:pPr>
    </w:p>
    <w:p w:rsidR="005C62B7" w:rsidRDefault="005C62B7" w:rsidP="00237B67">
      <w:pPr>
        <w:spacing w:line="264" w:lineRule="auto"/>
        <w:contextualSpacing/>
        <w:jc w:val="both"/>
        <w:rPr>
          <w:rFonts w:ascii="Garamond" w:hAnsi="Garamond"/>
          <w:b/>
        </w:rPr>
      </w:pPr>
      <w:r>
        <w:rPr>
          <w:rFonts w:ascii="Garamond" w:hAnsi="Garamond"/>
          <w:b/>
        </w:rPr>
        <w:t>AND</w:t>
      </w:r>
    </w:p>
    <w:p w:rsidR="00792E44" w:rsidRDefault="00792E44" w:rsidP="00237B67">
      <w:pPr>
        <w:spacing w:line="264" w:lineRule="auto"/>
        <w:contextualSpacing/>
        <w:jc w:val="both"/>
        <w:rPr>
          <w:rFonts w:ascii="Garamond" w:hAnsi="Garamond"/>
          <w:b/>
        </w:rPr>
      </w:pPr>
    </w:p>
    <w:p w:rsidR="00792E44" w:rsidRPr="000210B7" w:rsidRDefault="00792E44" w:rsidP="00237B67">
      <w:pPr>
        <w:spacing w:line="264" w:lineRule="auto"/>
        <w:contextualSpacing/>
        <w:jc w:val="both"/>
        <w:rPr>
          <w:rFonts w:ascii="Garamond" w:hAnsi="Garamond"/>
        </w:rPr>
      </w:pPr>
      <w:r w:rsidRPr="000210B7">
        <w:rPr>
          <w:rFonts w:ascii="Garamond" w:hAnsi="Garamond"/>
        </w:rPr>
        <w:t>The Persons whose names and particulars are set out in Part B of Schedule 1 (each a</w:t>
      </w:r>
      <w:r w:rsidR="007C2441">
        <w:rPr>
          <w:rFonts w:ascii="Garamond" w:hAnsi="Garamond"/>
        </w:rPr>
        <w:t>n</w:t>
      </w:r>
      <w:r w:rsidRPr="000210B7">
        <w:rPr>
          <w:rFonts w:ascii="Garamond" w:hAnsi="Garamond"/>
        </w:rPr>
        <w:t xml:space="preserve"> “</w:t>
      </w:r>
      <w:r w:rsidRPr="000210B7">
        <w:rPr>
          <w:rFonts w:ascii="Garamond" w:hAnsi="Garamond"/>
          <w:b/>
        </w:rPr>
        <w:t>Investor</w:t>
      </w:r>
      <w:r w:rsidRPr="000210B7">
        <w:rPr>
          <w:rFonts w:ascii="Garamond" w:hAnsi="Garamond"/>
        </w:rPr>
        <w:t>” and collectively the “</w:t>
      </w:r>
      <w:r w:rsidRPr="000210B7">
        <w:rPr>
          <w:rFonts w:ascii="Garamond" w:hAnsi="Garamond"/>
          <w:b/>
        </w:rPr>
        <w:t>Investors</w:t>
      </w:r>
      <w:r w:rsidRPr="000210B7">
        <w:rPr>
          <w:rFonts w:ascii="Garamond" w:hAnsi="Garamond"/>
        </w:rPr>
        <w:t>” hereinafter, which expression shall be deemed to mean and include their respective heirs, successors, administrators and assigns)</w:t>
      </w:r>
      <w:r w:rsidR="0069238F">
        <w:rPr>
          <w:rFonts w:ascii="Garamond" w:hAnsi="Garamond"/>
        </w:rPr>
        <w:t xml:space="preserve"> </w:t>
      </w:r>
      <w:r w:rsidR="00B22A69" w:rsidRPr="000210B7">
        <w:rPr>
          <w:rFonts w:ascii="Garamond" w:hAnsi="Garamond"/>
          <w:b/>
        </w:rPr>
        <w:t>OF THE THIRD PART</w:t>
      </w:r>
      <w:r w:rsidRPr="000210B7">
        <w:rPr>
          <w:rFonts w:ascii="Garamond" w:hAnsi="Garamond"/>
        </w:rPr>
        <w:t>;</w:t>
      </w:r>
    </w:p>
    <w:p w:rsidR="00792E44" w:rsidRDefault="00792E44" w:rsidP="00237B67">
      <w:pPr>
        <w:spacing w:line="264" w:lineRule="auto"/>
        <w:contextualSpacing/>
        <w:jc w:val="both"/>
        <w:rPr>
          <w:rFonts w:ascii="Book Antiqua" w:hAnsi="Book Antiqua"/>
          <w:sz w:val="20"/>
          <w:szCs w:val="20"/>
        </w:rPr>
      </w:pPr>
    </w:p>
    <w:p w:rsidR="00792E44" w:rsidRPr="000210B7" w:rsidRDefault="00792E44" w:rsidP="00237B67">
      <w:pPr>
        <w:spacing w:line="264" w:lineRule="auto"/>
        <w:contextualSpacing/>
        <w:jc w:val="both"/>
        <w:rPr>
          <w:rFonts w:ascii="Garamond" w:hAnsi="Garamond"/>
          <w:b/>
        </w:rPr>
      </w:pPr>
      <w:r w:rsidRPr="000210B7">
        <w:rPr>
          <w:rFonts w:ascii="Garamond" w:hAnsi="Garamond"/>
          <w:b/>
        </w:rPr>
        <w:t>AND</w:t>
      </w:r>
    </w:p>
    <w:p w:rsidR="005C62B7" w:rsidRDefault="005C62B7" w:rsidP="00237B67">
      <w:pPr>
        <w:spacing w:line="264" w:lineRule="auto"/>
        <w:contextualSpacing/>
        <w:jc w:val="both"/>
        <w:rPr>
          <w:rFonts w:ascii="Garamond" w:hAnsi="Garamond"/>
          <w:b/>
        </w:rPr>
      </w:pPr>
    </w:p>
    <w:p w:rsidR="005C62B7" w:rsidRPr="001141B4" w:rsidRDefault="00B31651" w:rsidP="00237B67">
      <w:pPr>
        <w:spacing w:line="264" w:lineRule="auto"/>
        <w:contextualSpacing/>
        <w:jc w:val="both"/>
        <w:rPr>
          <w:rFonts w:ascii="Garamond" w:hAnsi="Garamond"/>
        </w:rPr>
      </w:pPr>
      <w:r w:rsidRPr="001141B4">
        <w:rPr>
          <w:rFonts w:ascii="Garamond" w:hAnsi="Garamond"/>
        </w:rPr>
        <w:t>The Persons whose names and particulars are set out in Part B of Schedule 1 (each an “</w:t>
      </w:r>
      <w:r w:rsidRPr="001141B4">
        <w:rPr>
          <w:rFonts w:ascii="Garamond" w:hAnsi="Garamond"/>
          <w:b/>
        </w:rPr>
        <w:t>Existing Shareholder</w:t>
      </w:r>
      <w:r w:rsidRPr="001141B4">
        <w:rPr>
          <w:rFonts w:ascii="Garamond" w:hAnsi="Garamond"/>
        </w:rPr>
        <w:t>” and collectively the “</w:t>
      </w:r>
      <w:r w:rsidRPr="001141B4">
        <w:rPr>
          <w:rFonts w:ascii="Garamond" w:hAnsi="Garamond"/>
          <w:b/>
        </w:rPr>
        <w:t>Existing Shareholders</w:t>
      </w:r>
      <w:r w:rsidRPr="001141B4">
        <w:rPr>
          <w:rFonts w:ascii="Garamond" w:hAnsi="Garamond"/>
        </w:rPr>
        <w:t>” hereinafter, which expression shall be deemed to mean and include their respective heirs, successors, administrators and assigns)</w:t>
      </w:r>
      <w:r w:rsidR="003C0CE4">
        <w:rPr>
          <w:rFonts w:ascii="Garamond" w:hAnsi="Garamond"/>
        </w:rPr>
        <w:t xml:space="preserve"> </w:t>
      </w:r>
      <w:r w:rsidR="00481E5B" w:rsidRPr="001141B4">
        <w:rPr>
          <w:rFonts w:ascii="Garamond" w:hAnsi="Garamond"/>
          <w:b/>
          <w:bCs/>
          <w:lang w:val="en-GB"/>
        </w:rPr>
        <w:t>OF THE FOURTH PART.</w:t>
      </w:r>
    </w:p>
    <w:p w:rsidR="00237B67" w:rsidRPr="00C41984" w:rsidRDefault="00237B67" w:rsidP="00237B67">
      <w:pPr>
        <w:tabs>
          <w:tab w:val="num" w:pos="709"/>
        </w:tabs>
        <w:spacing w:after="0" w:line="264" w:lineRule="auto"/>
        <w:jc w:val="both"/>
        <w:rPr>
          <w:rFonts w:ascii="Garamond" w:hAnsi="Garamond"/>
          <w:bCs/>
          <w:lang w:val="en-GB"/>
        </w:rPr>
      </w:pPr>
    </w:p>
    <w:p w:rsidR="00237B67" w:rsidRPr="00C41984" w:rsidRDefault="00237B67" w:rsidP="00237B67">
      <w:pPr>
        <w:pStyle w:val="BodyTextIndent"/>
        <w:ind w:left="0"/>
        <w:rPr>
          <w:rFonts w:ascii="Garamond" w:hAnsi="Garamond"/>
          <w:szCs w:val="22"/>
        </w:rPr>
      </w:pPr>
      <w:r w:rsidRPr="00C41984">
        <w:rPr>
          <w:rFonts w:ascii="Garamond" w:hAnsi="Garamond"/>
          <w:szCs w:val="22"/>
        </w:rPr>
        <w:t>(The Company, the Promoter</w:t>
      </w:r>
      <w:r w:rsidR="00602406">
        <w:rPr>
          <w:rFonts w:ascii="Garamond" w:hAnsi="Garamond"/>
          <w:szCs w:val="22"/>
        </w:rPr>
        <w:t>s</w:t>
      </w:r>
      <w:r w:rsidR="00481E5B">
        <w:rPr>
          <w:rFonts w:ascii="Garamond" w:hAnsi="Garamond"/>
          <w:szCs w:val="22"/>
        </w:rPr>
        <w:t>,</w:t>
      </w:r>
      <w:r w:rsidR="003C0CE4">
        <w:rPr>
          <w:rFonts w:ascii="Garamond" w:hAnsi="Garamond"/>
          <w:szCs w:val="22"/>
        </w:rPr>
        <w:t xml:space="preserve"> </w:t>
      </w:r>
      <w:r w:rsidRPr="00C41984">
        <w:rPr>
          <w:rFonts w:ascii="Garamond" w:hAnsi="Garamond"/>
          <w:szCs w:val="22"/>
        </w:rPr>
        <w:t>the Investor</w:t>
      </w:r>
      <w:r w:rsidR="00792E44">
        <w:rPr>
          <w:rFonts w:ascii="Garamond" w:hAnsi="Garamond"/>
          <w:szCs w:val="22"/>
        </w:rPr>
        <w:t>s</w:t>
      </w:r>
      <w:r w:rsidR="003C0CE4">
        <w:rPr>
          <w:rFonts w:ascii="Garamond" w:hAnsi="Garamond"/>
          <w:szCs w:val="22"/>
        </w:rPr>
        <w:t xml:space="preserve"> </w:t>
      </w:r>
      <w:r w:rsidR="00481E5B">
        <w:rPr>
          <w:rFonts w:ascii="Garamond" w:hAnsi="Garamond"/>
          <w:szCs w:val="22"/>
        </w:rPr>
        <w:t>and the Existing Shareholder</w:t>
      </w:r>
      <w:r w:rsidR="00B31651">
        <w:rPr>
          <w:rFonts w:ascii="Garamond" w:hAnsi="Garamond"/>
          <w:szCs w:val="22"/>
        </w:rPr>
        <w:t>s</w:t>
      </w:r>
      <w:r w:rsidR="003C0CE4">
        <w:rPr>
          <w:rFonts w:ascii="Garamond" w:hAnsi="Garamond"/>
          <w:szCs w:val="22"/>
        </w:rPr>
        <w:t xml:space="preserve"> </w:t>
      </w:r>
      <w:r w:rsidRPr="00C41984">
        <w:rPr>
          <w:rFonts w:ascii="Garamond" w:hAnsi="Garamond"/>
          <w:szCs w:val="22"/>
        </w:rPr>
        <w:t>shall hereinafter be referred to individually as “</w:t>
      </w:r>
      <w:r w:rsidRPr="00C41984">
        <w:rPr>
          <w:rFonts w:ascii="Garamond" w:hAnsi="Garamond"/>
          <w:b/>
          <w:szCs w:val="22"/>
        </w:rPr>
        <w:t>Party</w:t>
      </w:r>
      <w:r w:rsidRPr="00C41984">
        <w:rPr>
          <w:rFonts w:ascii="Garamond" w:hAnsi="Garamond"/>
          <w:szCs w:val="22"/>
        </w:rPr>
        <w:t>” and collectively as the “</w:t>
      </w:r>
      <w:r w:rsidRPr="00C41984">
        <w:rPr>
          <w:rFonts w:ascii="Garamond" w:hAnsi="Garamond"/>
          <w:b/>
          <w:szCs w:val="22"/>
        </w:rPr>
        <w:t>Parties</w:t>
      </w:r>
      <w:r w:rsidRPr="00C41984">
        <w:rPr>
          <w:rFonts w:ascii="Garamond" w:hAnsi="Garamond"/>
          <w:szCs w:val="22"/>
        </w:rPr>
        <w:t>”.)</w:t>
      </w:r>
    </w:p>
    <w:p w:rsidR="00237B67" w:rsidRPr="00C41984" w:rsidRDefault="00237B67" w:rsidP="00237B67">
      <w:pPr>
        <w:pStyle w:val="BodyTextIndent"/>
        <w:ind w:left="0"/>
        <w:rPr>
          <w:rFonts w:ascii="Garamond" w:hAnsi="Garamond"/>
          <w:szCs w:val="22"/>
        </w:rPr>
      </w:pPr>
      <w:r w:rsidRPr="00C41984">
        <w:rPr>
          <w:rFonts w:ascii="Garamond" w:hAnsi="Garamond"/>
          <w:szCs w:val="22"/>
        </w:rPr>
        <w:tab/>
      </w:r>
    </w:p>
    <w:p w:rsidR="00237B67" w:rsidRPr="00C41984" w:rsidRDefault="00237B67" w:rsidP="00237B67">
      <w:pPr>
        <w:pStyle w:val="BodyTextIndent"/>
        <w:ind w:left="0"/>
        <w:outlineLvl w:val="0"/>
        <w:rPr>
          <w:rFonts w:ascii="Garamond" w:hAnsi="Garamond"/>
          <w:bCs/>
          <w:sz w:val="24"/>
          <w:szCs w:val="24"/>
        </w:rPr>
      </w:pPr>
      <w:bookmarkStart w:id="9" w:name="_Toc258586656"/>
      <w:r w:rsidRPr="00C41984">
        <w:rPr>
          <w:rFonts w:ascii="Garamond" w:hAnsi="Garamond"/>
          <w:b/>
          <w:bCs/>
          <w:szCs w:val="22"/>
          <w:lang w:val="en-GB"/>
        </w:rPr>
        <w:t>WHEREAS</w:t>
      </w:r>
      <w:bookmarkEnd w:id="9"/>
    </w:p>
    <w:p w:rsidR="00237B67" w:rsidRPr="00C41984" w:rsidRDefault="00237B67" w:rsidP="00237B67">
      <w:pPr>
        <w:pStyle w:val="BodyTextIndent"/>
        <w:ind w:left="0"/>
        <w:outlineLvl w:val="0"/>
        <w:rPr>
          <w:rFonts w:ascii="Garamond" w:hAnsi="Garamond" w:cs="Arial"/>
          <w:bCs/>
          <w:szCs w:val="22"/>
          <w:lang w:val="en-GB" w:eastAsia="ja-JP"/>
        </w:rPr>
      </w:pPr>
    </w:p>
    <w:p w:rsidR="00237B67" w:rsidRPr="00C41984" w:rsidRDefault="00237B67" w:rsidP="00237B67">
      <w:pPr>
        <w:pStyle w:val="BodyTextIndent"/>
        <w:numPr>
          <w:ilvl w:val="0"/>
          <w:numId w:val="1"/>
        </w:numPr>
        <w:ind w:left="720" w:hanging="720"/>
        <w:rPr>
          <w:rFonts w:ascii="Garamond" w:hAnsi="Garamond" w:cs="Arial"/>
          <w:bCs/>
          <w:szCs w:val="22"/>
          <w:lang w:val="en-GB" w:eastAsia="ja-JP"/>
        </w:rPr>
      </w:pPr>
      <w:r w:rsidRPr="00C41984">
        <w:rPr>
          <w:rFonts w:ascii="Garamond" w:eastAsia="Times New Roman" w:hAnsi="Garamond"/>
          <w:szCs w:val="22"/>
          <w:lang w:val="en-GB"/>
        </w:rPr>
        <w:t>The Company is an innovative beauty and wellness services company devoted to delivering beauty, spa and wellness services to women.</w:t>
      </w:r>
    </w:p>
    <w:p w:rsidR="00237B67" w:rsidRPr="00C41984" w:rsidRDefault="00237B67" w:rsidP="00237B67">
      <w:pPr>
        <w:pStyle w:val="BodyTextIndent"/>
        <w:rPr>
          <w:rFonts w:ascii="Garamond" w:hAnsi="Garamond" w:cs="Arial"/>
          <w:b/>
          <w:bCs/>
          <w:i/>
          <w:szCs w:val="22"/>
          <w:u w:val="single"/>
          <w:lang w:val="en-GB" w:eastAsia="ja-JP"/>
        </w:rPr>
      </w:pPr>
    </w:p>
    <w:p w:rsidR="00237B67" w:rsidRPr="00C41984" w:rsidRDefault="00237B67" w:rsidP="00237B67">
      <w:pPr>
        <w:pStyle w:val="BodyTextIndent"/>
        <w:numPr>
          <w:ilvl w:val="0"/>
          <w:numId w:val="1"/>
        </w:numPr>
        <w:ind w:left="720" w:hanging="720"/>
        <w:rPr>
          <w:rFonts w:ascii="Garamond" w:hAnsi="Garamond" w:cs="Arial"/>
          <w:bCs/>
          <w:szCs w:val="22"/>
          <w:lang w:val="en-GB" w:eastAsia="ja-JP"/>
        </w:rPr>
      </w:pPr>
      <w:r w:rsidRPr="00C41984">
        <w:rPr>
          <w:rFonts w:ascii="Garamond" w:hAnsi="Garamond"/>
          <w:szCs w:val="22"/>
        </w:rPr>
        <w:t>The Promoter</w:t>
      </w:r>
      <w:r w:rsidR="00602406">
        <w:rPr>
          <w:rFonts w:ascii="Garamond" w:hAnsi="Garamond"/>
          <w:szCs w:val="22"/>
        </w:rPr>
        <w:t>s</w:t>
      </w:r>
      <w:r w:rsidRPr="00C41984">
        <w:rPr>
          <w:rFonts w:ascii="Garamond" w:hAnsi="Garamond"/>
          <w:szCs w:val="22"/>
        </w:rPr>
        <w:t xml:space="preserve"> and the Company are seeking to expand their business by infusing further capital in the Company and have been in discussions with the Investor</w:t>
      </w:r>
      <w:r w:rsidR="00792E44">
        <w:rPr>
          <w:rFonts w:ascii="Garamond" w:hAnsi="Garamond"/>
          <w:szCs w:val="22"/>
        </w:rPr>
        <w:t>s</w:t>
      </w:r>
      <w:r w:rsidRPr="00C41984">
        <w:rPr>
          <w:rFonts w:ascii="Garamond" w:hAnsi="Garamond"/>
          <w:szCs w:val="22"/>
        </w:rPr>
        <w:t xml:space="preserve"> in this regard. Pursuant to the discussions, the Investor</w:t>
      </w:r>
      <w:r w:rsidR="00792E44">
        <w:rPr>
          <w:rFonts w:ascii="Garamond" w:hAnsi="Garamond"/>
          <w:szCs w:val="22"/>
        </w:rPr>
        <w:t>s</w:t>
      </w:r>
      <w:r w:rsidRPr="00C41984">
        <w:rPr>
          <w:rFonts w:ascii="Garamond" w:hAnsi="Garamond"/>
          <w:szCs w:val="22"/>
        </w:rPr>
        <w:t xml:space="preserve"> ha</w:t>
      </w:r>
      <w:r w:rsidR="00F156DF">
        <w:rPr>
          <w:rFonts w:ascii="Garamond" w:hAnsi="Garamond"/>
          <w:szCs w:val="22"/>
        </w:rPr>
        <w:t>ve</w:t>
      </w:r>
      <w:r w:rsidRPr="00C41984">
        <w:rPr>
          <w:rFonts w:ascii="Garamond" w:hAnsi="Garamond"/>
          <w:szCs w:val="22"/>
        </w:rPr>
        <w:t xml:space="preserve"> agreed to subscribe to the Preference Shares (as defined hereinbelow) of the Company on the basis of the representations and warranties and covenants undertaken by the Company and the Promoter</w:t>
      </w:r>
      <w:r w:rsidR="00602406">
        <w:rPr>
          <w:rFonts w:ascii="Garamond" w:hAnsi="Garamond"/>
          <w:szCs w:val="22"/>
        </w:rPr>
        <w:t>s</w:t>
      </w:r>
      <w:r w:rsidRPr="00C41984">
        <w:rPr>
          <w:rFonts w:ascii="Garamond" w:hAnsi="Garamond"/>
          <w:szCs w:val="22"/>
        </w:rPr>
        <w:t xml:space="preserve"> subject to the terms and conditions contained in this Agreement. The Company and the Promoter</w:t>
      </w:r>
      <w:r w:rsidR="00602406">
        <w:rPr>
          <w:rFonts w:ascii="Garamond" w:hAnsi="Garamond"/>
          <w:szCs w:val="22"/>
        </w:rPr>
        <w:t>s</w:t>
      </w:r>
      <w:r w:rsidRPr="00C41984">
        <w:rPr>
          <w:rFonts w:ascii="Garamond" w:hAnsi="Garamond"/>
          <w:szCs w:val="22"/>
        </w:rPr>
        <w:t xml:space="preserve"> have agreed to issue the said Preference Shares (as defined hereinbelow) to the Investor</w:t>
      </w:r>
      <w:r w:rsidR="00792E44">
        <w:rPr>
          <w:rFonts w:ascii="Garamond" w:hAnsi="Garamond"/>
          <w:szCs w:val="22"/>
        </w:rPr>
        <w:t>s</w:t>
      </w:r>
      <w:r w:rsidRPr="00C41984">
        <w:rPr>
          <w:rFonts w:ascii="Garamond" w:hAnsi="Garamond"/>
          <w:szCs w:val="22"/>
        </w:rPr>
        <w:t xml:space="preserve"> on the terms and conditions as contained in this </w:t>
      </w:r>
      <w:r w:rsidRPr="00C41984">
        <w:rPr>
          <w:rFonts w:ascii="Garamond" w:hAnsi="Garamond"/>
          <w:szCs w:val="22"/>
        </w:rPr>
        <w:lastRenderedPageBreak/>
        <w:t xml:space="preserve">Agreement.  </w:t>
      </w:r>
    </w:p>
    <w:p w:rsidR="00237B67" w:rsidRPr="00C41984" w:rsidRDefault="00237B67" w:rsidP="00237B67">
      <w:pPr>
        <w:pStyle w:val="ListParagraph"/>
        <w:rPr>
          <w:rFonts w:ascii="Garamond" w:hAnsi="Garamond"/>
        </w:rPr>
      </w:pPr>
    </w:p>
    <w:p w:rsidR="00237B67" w:rsidRPr="00C41984" w:rsidRDefault="00237B67" w:rsidP="00237B67">
      <w:pPr>
        <w:pStyle w:val="BodyTextIndent"/>
        <w:numPr>
          <w:ilvl w:val="0"/>
          <w:numId w:val="1"/>
        </w:numPr>
        <w:ind w:left="720" w:hanging="720"/>
        <w:rPr>
          <w:rFonts w:ascii="Garamond" w:hAnsi="Garamond" w:cs="Arial"/>
          <w:bCs/>
          <w:szCs w:val="22"/>
          <w:lang w:val="en-GB" w:eastAsia="ja-JP"/>
        </w:rPr>
      </w:pPr>
      <w:r w:rsidRPr="00C41984">
        <w:rPr>
          <w:rFonts w:ascii="Garamond" w:hAnsi="Garamond"/>
          <w:szCs w:val="22"/>
        </w:rPr>
        <w:t xml:space="preserve">The Parties hereto desire to enter into this Agreement to record their representations, warranties and covenants, agreements, respective rights and obligations </w:t>
      </w:r>
      <w:r w:rsidRPr="00C41984">
        <w:rPr>
          <w:rFonts w:ascii="Garamond" w:hAnsi="Garamond"/>
          <w:i/>
          <w:szCs w:val="22"/>
        </w:rPr>
        <w:t xml:space="preserve">inter-se </w:t>
      </w:r>
      <w:r w:rsidRPr="00C41984">
        <w:rPr>
          <w:rFonts w:ascii="Garamond" w:hAnsi="Garamond"/>
          <w:szCs w:val="22"/>
        </w:rPr>
        <w:t>with regard to the governance, management and operation of the Company and the manner in which the Company shall conduct the management, operation and Business.</w:t>
      </w:r>
    </w:p>
    <w:p w:rsidR="00237B67" w:rsidRPr="00C41984" w:rsidRDefault="00237B67" w:rsidP="00237B67">
      <w:pPr>
        <w:pStyle w:val="BodyTextIndent"/>
        <w:ind w:left="0"/>
        <w:rPr>
          <w:rFonts w:ascii="Garamond" w:hAnsi="Garamond"/>
          <w:szCs w:val="22"/>
        </w:rPr>
      </w:pPr>
    </w:p>
    <w:p w:rsidR="00237B67" w:rsidRPr="00C41984" w:rsidRDefault="00237B67" w:rsidP="00237B67">
      <w:pPr>
        <w:spacing w:after="0" w:line="280" w:lineRule="exact"/>
        <w:ind w:left="720"/>
        <w:jc w:val="both"/>
        <w:rPr>
          <w:rStyle w:val="DeltaViewInsertion"/>
          <w:rFonts w:ascii="Garamond" w:hAnsi="Garamond" w:cs="Arial"/>
          <w:b/>
          <w:bCs/>
          <w:color w:val="auto"/>
        </w:rPr>
      </w:pPr>
      <w:bookmarkStart w:id="10" w:name="_DV_C789"/>
      <w:r w:rsidRPr="00C41984">
        <w:rPr>
          <w:rStyle w:val="Strong"/>
          <w:rFonts w:ascii="Garamond" w:hAnsi="Garamond" w:cs="Arial"/>
        </w:rPr>
        <w:t>NOW, THEREFORE, IN CONSIDERATION OF THE MUTUAL COVENANTS AND AGREEMENTS SETFORTH HEREIN AND FOR OTHER GOOD AND VALUABLE CONSIDERATION, THE RECEIPT AND SUFFICIENCY OF WHICH IS HEREBY ACKNOWLEDGED, THE PARTIES HERETO AGREE AS FOLLOW</w:t>
      </w:r>
      <w:bookmarkEnd w:id="10"/>
      <w:r w:rsidRPr="00C41984">
        <w:rPr>
          <w:rStyle w:val="Strong"/>
          <w:rFonts w:ascii="Garamond" w:hAnsi="Garamond" w:cs="Arial"/>
        </w:rPr>
        <w:t>S:</w:t>
      </w:r>
    </w:p>
    <w:p w:rsidR="00237B67" w:rsidRPr="00C41984" w:rsidRDefault="00237B67" w:rsidP="00237B67">
      <w:pPr>
        <w:spacing w:after="0" w:line="280" w:lineRule="exact"/>
        <w:rPr>
          <w:rStyle w:val="DeltaViewInsertion"/>
          <w:rFonts w:ascii="Garamond" w:hAnsi="Garamond" w:cs="Arial"/>
          <w:b/>
          <w:bCs/>
          <w:color w:val="auto"/>
        </w:rPr>
      </w:pPr>
    </w:p>
    <w:p w:rsidR="00237B67" w:rsidRPr="00C41984" w:rsidRDefault="00237B67" w:rsidP="00237B67">
      <w:pPr>
        <w:pStyle w:val="ListParagraph"/>
        <w:widowControl/>
        <w:numPr>
          <w:ilvl w:val="0"/>
          <w:numId w:val="4"/>
        </w:numPr>
        <w:ind w:hanging="720"/>
        <w:contextualSpacing/>
        <w:jc w:val="both"/>
        <w:rPr>
          <w:rFonts w:ascii="Garamond" w:hAnsi="Garamond" w:cs="Arial"/>
          <w:b/>
          <w:bCs/>
        </w:rPr>
      </w:pPr>
      <w:r w:rsidRPr="00C41984">
        <w:rPr>
          <w:rFonts w:ascii="Garamond" w:hAnsi="Garamond" w:cs="Arial"/>
          <w:b/>
          <w:bCs/>
        </w:rPr>
        <w:t>Definitions and Interpretations</w:t>
      </w:r>
    </w:p>
    <w:p w:rsidR="00237B67" w:rsidRPr="00C41984" w:rsidRDefault="00237B67" w:rsidP="00237B67">
      <w:pPr>
        <w:pStyle w:val="Heading1"/>
        <w:spacing w:before="0" w:after="0" w:line="240" w:lineRule="auto"/>
        <w:ind w:left="360"/>
        <w:rPr>
          <w:rFonts w:ascii="Garamond" w:hAnsi="Garamond"/>
          <w:sz w:val="22"/>
          <w:szCs w:val="22"/>
          <w:lang w:val="en-GB"/>
        </w:rPr>
      </w:pPr>
    </w:p>
    <w:p w:rsidR="00237B67" w:rsidRDefault="00237B67" w:rsidP="00237B67">
      <w:pPr>
        <w:pStyle w:val="ListParagraph"/>
        <w:widowControl/>
        <w:numPr>
          <w:ilvl w:val="1"/>
          <w:numId w:val="5"/>
        </w:numPr>
        <w:ind w:left="720" w:hanging="720"/>
        <w:contextualSpacing/>
        <w:jc w:val="both"/>
        <w:rPr>
          <w:rFonts w:ascii="Garamond" w:hAnsi="Garamond" w:cs="Arial"/>
          <w:b/>
          <w:bCs/>
        </w:rPr>
      </w:pPr>
      <w:r w:rsidRPr="00C41984">
        <w:rPr>
          <w:rFonts w:ascii="Garamond" w:hAnsi="Garamond" w:cs="Arial"/>
          <w:b/>
          <w:bCs/>
        </w:rPr>
        <w:t xml:space="preserve">Definitions </w:t>
      </w:r>
    </w:p>
    <w:p w:rsidR="001141B4" w:rsidRPr="00C41984" w:rsidRDefault="001141B4" w:rsidP="001141B4">
      <w:pPr>
        <w:pStyle w:val="ListParagraph"/>
        <w:widowControl/>
        <w:contextualSpacing/>
        <w:jc w:val="both"/>
        <w:rPr>
          <w:rFonts w:ascii="Garamond" w:hAnsi="Garamond" w:cs="Arial"/>
          <w:b/>
          <w:bCs/>
        </w:rPr>
      </w:pPr>
    </w:p>
    <w:p w:rsidR="00237B67" w:rsidRPr="00C41984" w:rsidRDefault="00237B67" w:rsidP="00237B67">
      <w:pPr>
        <w:spacing w:after="0"/>
        <w:ind w:left="720"/>
        <w:jc w:val="both"/>
        <w:rPr>
          <w:rFonts w:ascii="Garamond" w:hAnsi="Garamond" w:cs="Arial"/>
          <w:bCs/>
        </w:rPr>
      </w:pPr>
      <w:r w:rsidRPr="00C41984">
        <w:rPr>
          <w:rFonts w:ascii="Garamond" w:hAnsi="Garamond" w:cs="Arial"/>
          <w:bCs/>
        </w:rPr>
        <w:t xml:space="preserve">Unless otherwise defined in this Agreement by way of inclusion in quotation marks and parenthesis, following terms when capitalized shall have the meaning set out as follows:- </w:t>
      </w:r>
    </w:p>
    <w:p w:rsidR="00237B67" w:rsidRPr="00C41984" w:rsidRDefault="00237B67" w:rsidP="00237B67">
      <w:pPr>
        <w:spacing w:after="0"/>
        <w:rPr>
          <w:rFonts w:ascii="Garamond" w:hAnsi="Garamond" w:cs="Arial"/>
          <w:bCs/>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bCs/>
        </w:rPr>
      </w:pPr>
      <w:r w:rsidRPr="00C41984">
        <w:rPr>
          <w:rFonts w:ascii="Garamond" w:hAnsi="Garamond" w:cs="Arial"/>
          <w:bCs/>
        </w:rPr>
        <w:t>“</w:t>
      </w:r>
      <w:r w:rsidRPr="00C41984">
        <w:rPr>
          <w:rFonts w:ascii="Garamond" w:hAnsi="Garamond" w:cs="Arial"/>
          <w:b/>
          <w:bCs/>
        </w:rPr>
        <w:t>Act</w:t>
      </w:r>
      <w:r w:rsidRPr="00C41984">
        <w:rPr>
          <w:rFonts w:ascii="Garamond" w:hAnsi="Garamond" w:cs="Arial"/>
          <w:bCs/>
        </w:rPr>
        <w:t xml:space="preserve">” shall mean the Companies Act, 1956 </w:t>
      </w:r>
      <w:r w:rsidR="00196A97">
        <w:rPr>
          <w:rFonts w:ascii="Garamond" w:hAnsi="Garamond" w:cs="Arial"/>
          <w:bCs/>
        </w:rPr>
        <w:t>or the Companies Act, 2013 as applicable and</w:t>
      </w:r>
      <w:r w:rsidR="007C2441">
        <w:rPr>
          <w:rFonts w:ascii="Garamond" w:hAnsi="Garamond" w:cs="Arial"/>
          <w:bCs/>
        </w:rPr>
        <w:t xml:space="preserve"> </w:t>
      </w:r>
      <w:r w:rsidR="00196A97">
        <w:rPr>
          <w:rFonts w:ascii="Garamond" w:hAnsi="Garamond" w:cs="Arial"/>
          <w:bCs/>
        </w:rPr>
        <w:t>as amended from time to time and shall include any statutory replacement or re-enactment thereof.</w:t>
      </w:r>
    </w:p>
    <w:p w:rsidR="00237B67" w:rsidRPr="00C41984" w:rsidRDefault="00237B67" w:rsidP="00237B67">
      <w:pPr>
        <w:pStyle w:val="ListParagraph"/>
        <w:ind w:left="0"/>
        <w:rPr>
          <w:rFonts w:ascii="Garamond" w:hAnsi="Garamond" w:cs="Arial"/>
          <w:bCs/>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bCs/>
        </w:rPr>
      </w:pPr>
      <w:r w:rsidRPr="00C41984">
        <w:rPr>
          <w:rFonts w:ascii="Garamond" w:hAnsi="Garamond" w:cs="Arial"/>
          <w:bCs/>
        </w:rPr>
        <w:t>“</w:t>
      </w:r>
      <w:r w:rsidRPr="00C41984">
        <w:rPr>
          <w:rFonts w:ascii="Garamond" w:hAnsi="Garamond" w:cs="Arial"/>
          <w:b/>
          <w:bCs/>
        </w:rPr>
        <w:t>Affiliate</w:t>
      </w:r>
      <w:r w:rsidRPr="00C41984">
        <w:rPr>
          <w:rFonts w:ascii="Garamond" w:hAnsi="Garamond" w:cs="Arial"/>
          <w:bCs/>
        </w:rPr>
        <w:t>” in relation to a Person:</w:t>
      </w:r>
    </w:p>
    <w:p w:rsidR="00237B67" w:rsidRPr="00C41984" w:rsidRDefault="00237B67" w:rsidP="00237B67">
      <w:pPr>
        <w:pStyle w:val="ListParagraph"/>
        <w:rPr>
          <w:rFonts w:ascii="Garamond" w:hAnsi="Garamond" w:cs="Arial"/>
          <w:bCs/>
        </w:rPr>
      </w:pPr>
    </w:p>
    <w:p w:rsidR="00237B67" w:rsidRPr="00C41984" w:rsidRDefault="00237B67" w:rsidP="00E9009E">
      <w:pPr>
        <w:pStyle w:val="ListParagraph"/>
        <w:widowControl/>
        <w:numPr>
          <w:ilvl w:val="3"/>
          <w:numId w:val="6"/>
        </w:numPr>
        <w:ind w:left="1440"/>
        <w:contextualSpacing/>
        <w:jc w:val="both"/>
        <w:rPr>
          <w:rFonts w:ascii="Garamond" w:hAnsi="Garamond" w:cs="Arial"/>
          <w:bCs/>
        </w:rPr>
      </w:pPr>
      <w:r w:rsidRPr="00C41984">
        <w:rPr>
          <w:rFonts w:ascii="Garamond" w:hAnsi="Garamond" w:cs="Arial"/>
          <w:bCs/>
        </w:rPr>
        <w:t>being a corporate entity, shall mean any entity or Person, which Controls, is Controlled by, or is under the common Control of such Person;</w:t>
      </w:r>
    </w:p>
    <w:p w:rsidR="00237B67" w:rsidRPr="00C41984" w:rsidRDefault="00237B67" w:rsidP="00237B67">
      <w:pPr>
        <w:pStyle w:val="ListParagraph"/>
        <w:ind w:left="1440"/>
        <w:rPr>
          <w:rFonts w:ascii="Garamond" w:hAnsi="Garamond" w:cs="Arial"/>
          <w:bCs/>
        </w:rPr>
      </w:pPr>
    </w:p>
    <w:p w:rsidR="00237B67" w:rsidRPr="00C41984" w:rsidRDefault="00237B67" w:rsidP="00E9009E">
      <w:pPr>
        <w:pStyle w:val="ListParagraph"/>
        <w:widowControl/>
        <w:numPr>
          <w:ilvl w:val="3"/>
          <w:numId w:val="6"/>
        </w:numPr>
        <w:ind w:left="1440"/>
        <w:contextualSpacing/>
        <w:jc w:val="both"/>
        <w:rPr>
          <w:rFonts w:ascii="Garamond" w:hAnsi="Garamond" w:cs="Arial"/>
          <w:bCs/>
        </w:rPr>
      </w:pPr>
      <w:r w:rsidRPr="00C41984">
        <w:rPr>
          <w:rFonts w:ascii="Garamond" w:hAnsi="Garamond" w:cs="Arial"/>
          <w:bCs/>
        </w:rPr>
        <w:t>in any other case shall mean a Person or an entity Controlled by a Party to this Agreement;</w:t>
      </w:r>
    </w:p>
    <w:p w:rsidR="00237B67" w:rsidRPr="00C41984" w:rsidRDefault="00237B67" w:rsidP="00237B67">
      <w:pPr>
        <w:spacing w:after="0"/>
        <w:rPr>
          <w:rFonts w:ascii="Garamond" w:hAnsi="Garamond" w:cs="Arial"/>
          <w:bCs/>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bCs/>
        </w:rPr>
      </w:pPr>
      <w:r w:rsidRPr="00C41984">
        <w:rPr>
          <w:rFonts w:ascii="Garamond" w:hAnsi="Garamond" w:cs="Arial"/>
          <w:bCs/>
        </w:rPr>
        <w:t>“</w:t>
      </w:r>
      <w:r w:rsidRPr="00C41984">
        <w:rPr>
          <w:rFonts w:ascii="Garamond" w:hAnsi="Garamond" w:cs="Arial"/>
          <w:b/>
          <w:bCs/>
        </w:rPr>
        <w:t>Agreement</w:t>
      </w:r>
      <w:r w:rsidRPr="00C41984">
        <w:rPr>
          <w:rFonts w:ascii="Garamond" w:hAnsi="Garamond" w:cs="Arial"/>
          <w:bCs/>
        </w:rPr>
        <w:t xml:space="preserve">” means this </w:t>
      </w:r>
      <w:r w:rsidR="00602406">
        <w:rPr>
          <w:rFonts w:ascii="Garamond" w:hAnsi="Garamond" w:cs="Arial"/>
          <w:bCs/>
        </w:rPr>
        <w:t>Shareholders’</w:t>
      </w:r>
      <w:r w:rsidR="008D4562">
        <w:rPr>
          <w:rFonts w:ascii="Garamond" w:hAnsi="Garamond" w:cs="Arial"/>
          <w:bCs/>
        </w:rPr>
        <w:t xml:space="preserve"> </w:t>
      </w:r>
      <w:r w:rsidRPr="00C41984">
        <w:rPr>
          <w:rFonts w:ascii="Garamond" w:hAnsi="Garamond" w:cs="Arial"/>
          <w:bCs/>
        </w:rPr>
        <w:t>Agreement entered into by the Parties, and as amended from time to time, and shall include all the Recitals, Schedules and Exhibits to this Agreement.</w:t>
      </w:r>
    </w:p>
    <w:p w:rsidR="00237B67" w:rsidRPr="00C41984" w:rsidRDefault="00237B67" w:rsidP="00237B67">
      <w:pPr>
        <w:pStyle w:val="ListParagraph"/>
        <w:widowControl/>
        <w:ind w:left="0"/>
        <w:contextualSpacing/>
        <w:jc w:val="both"/>
        <w:rPr>
          <w:rFonts w:ascii="Garamond" w:hAnsi="Garamond" w:cs="Arial"/>
          <w:bCs/>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bCs/>
        </w:rPr>
        <w:t>“</w:t>
      </w:r>
      <w:r w:rsidRPr="00C41984">
        <w:rPr>
          <w:rFonts w:ascii="Garamond" w:hAnsi="Garamond" w:cs="Arial"/>
          <w:b/>
          <w:bCs/>
        </w:rPr>
        <w:t>Applicable</w:t>
      </w:r>
      <w:r w:rsidR="008D4562">
        <w:rPr>
          <w:rFonts w:ascii="Garamond" w:hAnsi="Garamond" w:cs="Arial"/>
          <w:b/>
          <w:bCs/>
        </w:rPr>
        <w:t xml:space="preserve"> </w:t>
      </w:r>
      <w:r w:rsidRPr="00C41984">
        <w:rPr>
          <w:rFonts w:ascii="Garamond" w:hAnsi="Garamond" w:cs="Arial"/>
          <w:b/>
        </w:rPr>
        <w:t>Law</w:t>
      </w:r>
      <w:r w:rsidRPr="00C41984">
        <w:rPr>
          <w:rFonts w:ascii="Garamond" w:hAnsi="Garamond" w:cs="Arial"/>
        </w:rPr>
        <w:t>” or “</w:t>
      </w:r>
      <w:r w:rsidRPr="00C41984">
        <w:rPr>
          <w:rFonts w:ascii="Garamond" w:hAnsi="Garamond" w:cs="Arial"/>
          <w:b/>
        </w:rPr>
        <w:t>Law</w:t>
      </w:r>
      <w:r w:rsidRPr="00C41984">
        <w:rPr>
          <w:rFonts w:ascii="Garamond" w:hAnsi="Garamond" w:cs="Arial"/>
        </w:rPr>
        <w:t>” includes all applicable statutes, enactments, acts of legislature or parliament, laws, ordinances, rules, bye-laws, regulations, notifications, guidelines, policies, directions, directives and orders of any Government, statutory authority, tribunal, board, court or recognized stock exchange, of India.</w:t>
      </w:r>
    </w:p>
    <w:p w:rsidR="00237B67" w:rsidRPr="00C41984" w:rsidRDefault="00237B67" w:rsidP="00237B67">
      <w:pPr>
        <w:pStyle w:val="ListParagraph"/>
        <w:widowControl/>
        <w:ind w:left="0"/>
        <w:contextualSpacing/>
        <w:jc w:val="both"/>
        <w:rPr>
          <w:rFonts w:ascii="Garamond" w:hAnsi="Garamond" w:cs="Arial"/>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bCs/>
        </w:rPr>
      </w:pPr>
      <w:r w:rsidRPr="00C41984">
        <w:rPr>
          <w:rFonts w:ascii="Garamond" w:hAnsi="Garamond" w:cs="Arial"/>
          <w:bCs/>
        </w:rPr>
        <w:t>“</w:t>
      </w:r>
      <w:r w:rsidRPr="00C41984">
        <w:rPr>
          <w:rFonts w:ascii="Garamond" w:hAnsi="Garamond" w:cs="Arial"/>
          <w:b/>
          <w:bCs/>
        </w:rPr>
        <w:t>Articles</w:t>
      </w:r>
      <w:r w:rsidRPr="00C41984">
        <w:rPr>
          <w:rFonts w:ascii="Garamond" w:hAnsi="Garamond" w:cs="Arial"/>
          <w:bCs/>
        </w:rPr>
        <w:t>” means the Articles of Association of the Company as the same may be amended from time to time.</w:t>
      </w:r>
    </w:p>
    <w:p w:rsidR="00237B67" w:rsidRPr="00C41984" w:rsidRDefault="00237B67" w:rsidP="00237B67">
      <w:pPr>
        <w:pStyle w:val="ListParagraph"/>
        <w:rPr>
          <w:rFonts w:ascii="Garamond" w:hAnsi="Garamond" w:cs="Arial"/>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bCs/>
        </w:rPr>
      </w:pPr>
      <w:r w:rsidRPr="00C41984">
        <w:rPr>
          <w:rFonts w:ascii="Garamond" w:hAnsi="Garamond" w:cs="Arial"/>
        </w:rPr>
        <w:t xml:space="preserve"> “</w:t>
      </w:r>
      <w:r w:rsidRPr="00C41984">
        <w:rPr>
          <w:rFonts w:ascii="Garamond" w:hAnsi="Garamond" w:cs="Arial"/>
          <w:b/>
        </w:rPr>
        <w:t>Board</w:t>
      </w:r>
      <w:r w:rsidRPr="00C41984">
        <w:rPr>
          <w:rFonts w:ascii="Garamond" w:hAnsi="Garamond" w:cs="Arial"/>
        </w:rPr>
        <w:t>” means the Board of Directors of the Company as constituted from time to time.</w:t>
      </w:r>
    </w:p>
    <w:p w:rsidR="00237B67" w:rsidRPr="00C41984" w:rsidRDefault="00237B67" w:rsidP="00237B67">
      <w:pPr>
        <w:pStyle w:val="ListParagraph"/>
        <w:rPr>
          <w:rFonts w:ascii="Garamond" w:hAnsi="Garamond" w:cs="Arial"/>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bCs/>
        </w:rPr>
      </w:pPr>
      <w:r w:rsidRPr="00C41984">
        <w:rPr>
          <w:rFonts w:ascii="Garamond" w:hAnsi="Garamond" w:cs="Arial"/>
        </w:rPr>
        <w:t>“</w:t>
      </w:r>
      <w:r w:rsidRPr="00C41984">
        <w:rPr>
          <w:rFonts w:ascii="Garamond" w:hAnsi="Garamond" w:cs="Arial"/>
          <w:b/>
        </w:rPr>
        <w:t>Business</w:t>
      </w:r>
      <w:r w:rsidRPr="00C41984">
        <w:rPr>
          <w:rFonts w:ascii="Garamond" w:hAnsi="Garamond" w:cs="Arial"/>
        </w:rPr>
        <w:t xml:space="preserve">” means the entire business, commercial or other activities of the Company undertaken either by itself, or through its Subsidiaries, including the business of beauty and wellness industry and such other related business activities as may be carried out by the Company with the approval of the Board from time to time.  </w:t>
      </w:r>
    </w:p>
    <w:p w:rsidR="00237B67" w:rsidRPr="00C41984" w:rsidRDefault="00237B67" w:rsidP="00237B67">
      <w:pPr>
        <w:pStyle w:val="ListParagraph"/>
        <w:rPr>
          <w:rFonts w:ascii="Garamond" w:hAnsi="Garamond" w:cs="Arial"/>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bCs/>
        </w:rPr>
      </w:pPr>
      <w:r w:rsidRPr="00C41984">
        <w:rPr>
          <w:rFonts w:ascii="Garamond" w:hAnsi="Garamond" w:cs="Arial"/>
        </w:rPr>
        <w:t>“</w:t>
      </w:r>
      <w:r w:rsidRPr="00C41984">
        <w:rPr>
          <w:rFonts w:ascii="Garamond" w:hAnsi="Garamond" w:cs="Arial"/>
          <w:b/>
        </w:rPr>
        <w:t>Business Day</w:t>
      </w:r>
      <w:r w:rsidRPr="00C41984">
        <w:rPr>
          <w:rFonts w:ascii="Garamond" w:hAnsi="Garamond" w:cs="Arial"/>
        </w:rPr>
        <w:t>” means a day, not being a Saturday or a Sunday or a public holiday, on which banks are open for business in India and, in the context of a payment being made to or from a scheduled commercial bank in a place other than India, in such other place.</w:t>
      </w:r>
    </w:p>
    <w:p w:rsidR="00237B67" w:rsidRPr="00C41984" w:rsidRDefault="00237B67" w:rsidP="00237B67">
      <w:pPr>
        <w:pStyle w:val="ListParagraph"/>
        <w:widowControl/>
        <w:contextualSpacing/>
        <w:jc w:val="both"/>
        <w:rPr>
          <w:rFonts w:ascii="Garamond" w:hAnsi="Garamond" w:cs="Arial"/>
        </w:rPr>
      </w:pPr>
    </w:p>
    <w:p w:rsidR="00237B67" w:rsidRPr="0072232B" w:rsidRDefault="00237B67" w:rsidP="00237B67">
      <w:pPr>
        <w:pStyle w:val="ListParagraph"/>
        <w:widowControl/>
        <w:numPr>
          <w:ilvl w:val="2"/>
          <w:numId w:val="5"/>
        </w:numPr>
        <w:ind w:left="720" w:hanging="720"/>
        <w:contextualSpacing/>
        <w:jc w:val="both"/>
        <w:rPr>
          <w:rFonts w:ascii="Garamond" w:hAnsi="Garamond" w:cs="Arial"/>
        </w:rPr>
      </w:pPr>
      <w:r w:rsidRPr="0072232B">
        <w:rPr>
          <w:rFonts w:ascii="Garamond" w:hAnsi="Garamond" w:cs="Arial"/>
        </w:rPr>
        <w:t>“</w:t>
      </w:r>
      <w:r w:rsidRPr="0072232B">
        <w:rPr>
          <w:rFonts w:ascii="Garamond" w:hAnsi="Garamond" w:cs="Arial"/>
          <w:b/>
        </w:rPr>
        <w:t>Business Plan</w:t>
      </w:r>
      <w:r w:rsidRPr="0072232B">
        <w:rPr>
          <w:rFonts w:ascii="Garamond" w:hAnsi="Garamond" w:cs="Arial"/>
        </w:rPr>
        <w:t>”</w:t>
      </w:r>
      <w:r w:rsidR="008D4562">
        <w:rPr>
          <w:rFonts w:ascii="Garamond" w:hAnsi="Garamond" w:cs="Arial"/>
        </w:rPr>
        <w:t xml:space="preserve"> </w:t>
      </w:r>
      <w:r w:rsidRPr="0072232B">
        <w:rPr>
          <w:rFonts w:ascii="Garamond" w:hAnsi="Garamond" w:cs="Arial"/>
        </w:rPr>
        <w:t>means</w:t>
      </w:r>
      <w:r w:rsidR="008D4562">
        <w:rPr>
          <w:rFonts w:ascii="Garamond" w:hAnsi="Garamond" w:cs="Arial"/>
        </w:rPr>
        <w:t xml:space="preserve"> </w:t>
      </w:r>
      <w:r w:rsidRPr="0072232B">
        <w:rPr>
          <w:rStyle w:val="FontStyle16"/>
          <w:rFonts w:ascii="Garamond" w:hAnsi="Garamond" w:cs="Arial"/>
          <w:sz w:val="22"/>
          <w:szCs w:val="22"/>
        </w:rPr>
        <w:t>an annual operating business plan approved by the Board of the Company and containing an operating plan with a quarterly forecast of results and a narrative explanation.</w:t>
      </w:r>
    </w:p>
    <w:p w:rsidR="00237B67" w:rsidRPr="00C41984" w:rsidRDefault="00237B67" w:rsidP="00237B67">
      <w:pPr>
        <w:pStyle w:val="ListParagraph"/>
        <w:widowControl/>
        <w:contextualSpacing/>
        <w:jc w:val="both"/>
        <w:rPr>
          <w:rFonts w:ascii="Garamond" w:hAnsi="Garamond" w:cs="Arial"/>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Charter Documents</w:t>
      </w:r>
      <w:r w:rsidRPr="00C41984">
        <w:rPr>
          <w:rFonts w:ascii="Garamond" w:hAnsi="Garamond" w:cs="Arial"/>
        </w:rPr>
        <w:t>”</w:t>
      </w:r>
      <w:r w:rsidR="008D4562">
        <w:rPr>
          <w:rFonts w:ascii="Garamond" w:hAnsi="Garamond" w:cs="Arial"/>
        </w:rPr>
        <w:t xml:space="preserve"> </w:t>
      </w:r>
      <w:r w:rsidRPr="00C41984">
        <w:rPr>
          <w:rFonts w:ascii="Garamond" w:hAnsi="Garamond" w:cs="Arial"/>
        </w:rPr>
        <w:t>shall together mean the Memorandum of Association and Articles of Association of the Company.</w:t>
      </w:r>
      <w:bookmarkStart w:id="11" w:name="_DV_M244"/>
      <w:bookmarkEnd w:id="11"/>
    </w:p>
    <w:p w:rsidR="00237B67" w:rsidRPr="00C41984" w:rsidRDefault="00237B67" w:rsidP="00237B67">
      <w:pPr>
        <w:pStyle w:val="ListParagraph"/>
        <w:rPr>
          <w:rFonts w:ascii="Garamond" w:hAnsi="Garamond" w:cs="Arial"/>
          <w:bCs/>
        </w:rPr>
      </w:pPr>
    </w:p>
    <w:p w:rsidR="00B6686A" w:rsidRPr="00B6686A" w:rsidRDefault="00B6686A" w:rsidP="00237B67">
      <w:pPr>
        <w:pStyle w:val="ListParagraph"/>
        <w:widowControl/>
        <w:numPr>
          <w:ilvl w:val="2"/>
          <w:numId w:val="5"/>
        </w:numPr>
        <w:ind w:left="720" w:hanging="720"/>
        <w:contextualSpacing/>
        <w:jc w:val="both"/>
        <w:rPr>
          <w:rFonts w:ascii="Garamond" w:hAnsi="Garamond" w:cs="Arial"/>
          <w:b/>
        </w:rPr>
      </w:pPr>
      <w:r w:rsidRPr="00B6686A">
        <w:rPr>
          <w:rFonts w:ascii="Garamond" w:hAnsi="Garamond" w:cs="Arial"/>
          <w:b/>
        </w:rPr>
        <w:t>“Closing”</w:t>
      </w:r>
      <w:r w:rsidR="008D4562">
        <w:rPr>
          <w:rFonts w:ascii="Garamond" w:hAnsi="Garamond" w:cs="Arial"/>
          <w:b/>
        </w:rPr>
        <w:t xml:space="preserve"> </w:t>
      </w:r>
      <w:r>
        <w:rPr>
          <w:rFonts w:ascii="Garamond" w:hAnsi="Garamond" w:cs="Arial"/>
        </w:rPr>
        <w:t>means closing of the issue of the Investor Shares to the Investors by the Company in terms of this Agreement.</w:t>
      </w:r>
    </w:p>
    <w:p w:rsidR="00B6686A" w:rsidRPr="00B6686A" w:rsidRDefault="00B6686A" w:rsidP="00B6686A">
      <w:pPr>
        <w:pStyle w:val="ListParagraph"/>
        <w:rPr>
          <w:rFonts w:ascii="Garamond" w:hAnsi="Garamond" w:cs="Arial"/>
          <w:bCs/>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bCs/>
        </w:rPr>
        <w:t>“</w:t>
      </w:r>
      <w:r w:rsidRPr="00C41984">
        <w:rPr>
          <w:rFonts w:ascii="Garamond" w:hAnsi="Garamond" w:cs="Arial"/>
          <w:b/>
          <w:bCs/>
        </w:rPr>
        <w:t>Closing Date</w:t>
      </w:r>
      <w:r w:rsidRPr="00C41984">
        <w:rPr>
          <w:rFonts w:ascii="Garamond" w:hAnsi="Garamond" w:cs="Arial"/>
          <w:bCs/>
        </w:rPr>
        <w:t>” shall be the date when the Investor</w:t>
      </w:r>
      <w:r w:rsidR="00792E44">
        <w:rPr>
          <w:rFonts w:ascii="Garamond" w:hAnsi="Garamond" w:cs="Arial"/>
          <w:bCs/>
        </w:rPr>
        <w:t>s</w:t>
      </w:r>
      <w:r w:rsidRPr="00C41984">
        <w:rPr>
          <w:rFonts w:ascii="Garamond" w:hAnsi="Garamond" w:cs="Arial"/>
          <w:bCs/>
        </w:rPr>
        <w:t xml:space="preserve"> receive the CP Satisfaction Notice from the Company and the Promoter</w:t>
      </w:r>
      <w:r w:rsidR="00602406">
        <w:rPr>
          <w:rFonts w:ascii="Garamond" w:hAnsi="Garamond" w:cs="Arial"/>
          <w:bCs/>
        </w:rPr>
        <w:t>s</w:t>
      </w:r>
      <w:r w:rsidRPr="00C41984">
        <w:rPr>
          <w:rFonts w:ascii="Garamond" w:hAnsi="Garamond" w:cs="Arial"/>
          <w:bCs/>
        </w:rPr>
        <w:t xml:space="preserve"> in terms of </w:t>
      </w:r>
      <w:r w:rsidRPr="00CE774C">
        <w:rPr>
          <w:rFonts w:ascii="Garamond" w:hAnsi="Garamond" w:cs="Arial"/>
          <w:bCs/>
        </w:rPr>
        <w:t xml:space="preserve">Clause </w:t>
      </w:r>
      <w:r w:rsidR="00CE774C" w:rsidRPr="00CE774C">
        <w:rPr>
          <w:rFonts w:ascii="Garamond" w:hAnsi="Garamond" w:cs="Arial"/>
          <w:bCs/>
        </w:rPr>
        <w:t>3</w:t>
      </w:r>
      <w:r w:rsidRPr="00CE774C">
        <w:rPr>
          <w:rFonts w:ascii="Garamond" w:hAnsi="Garamond" w:cs="Arial"/>
          <w:bCs/>
        </w:rPr>
        <w:t>.2</w:t>
      </w:r>
      <w:r w:rsidRPr="00C41984">
        <w:rPr>
          <w:rFonts w:ascii="Garamond" w:hAnsi="Garamond" w:cs="Arial"/>
          <w:bCs/>
        </w:rPr>
        <w:t xml:space="preserve"> or any other date as may be mutually agreed by the Parties.</w:t>
      </w:r>
    </w:p>
    <w:p w:rsidR="00237B67" w:rsidRPr="00C41984" w:rsidRDefault="00237B67" w:rsidP="00237B67">
      <w:pPr>
        <w:pStyle w:val="ListParagraph"/>
        <w:rPr>
          <w:rFonts w:ascii="Garamond" w:hAnsi="Garamond" w:cs="Arial"/>
          <w:bCs/>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bCs/>
        </w:rPr>
      </w:pPr>
      <w:r w:rsidRPr="00C41984">
        <w:rPr>
          <w:rFonts w:ascii="Garamond" w:hAnsi="Garamond" w:cs="Arial"/>
          <w:b/>
        </w:rPr>
        <w:t>“Competitor</w:t>
      </w:r>
      <w:r w:rsidRPr="00C41984">
        <w:rPr>
          <w:rFonts w:ascii="Garamond" w:hAnsi="Garamond" w:cs="Arial"/>
        </w:rPr>
        <w:t xml:space="preserve">” means </w:t>
      </w:r>
      <w:r w:rsidRPr="00C41984">
        <w:rPr>
          <w:rFonts w:ascii="Garamond" w:hAnsi="Garamond" w:cs="Arial"/>
          <w:bCs/>
        </w:rPr>
        <w:t>any Person directly engaged in the business competing with the Business of the Company.</w:t>
      </w:r>
    </w:p>
    <w:p w:rsidR="00237B67" w:rsidRPr="00C41984" w:rsidRDefault="00237B67" w:rsidP="00237B67">
      <w:pPr>
        <w:pStyle w:val="ListParagraph"/>
        <w:widowControl/>
        <w:ind w:left="0"/>
        <w:contextualSpacing/>
        <w:jc w:val="both"/>
        <w:rPr>
          <w:rFonts w:ascii="Garamond" w:hAnsi="Garamond" w:cs="Arial"/>
          <w:bCs/>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Conditions Precedent</w:t>
      </w:r>
      <w:r w:rsidRPr="00C41984">
        <w:rPr>
          <w:rFonts w:ascii="Garamond" w:hAnsi="Garamond" w:cs="Arial"/>
        </w:rPr>
        <w:t xml:space="preserve">” shall mean the conditions listed in </w:t>
      </w:r>
      <w:r w:rsidRPr="00CE774C">
        <w:rPr>
          <w:rFonts w:ascii="Garamond" w:hAnsi="Garamond" w:cs="Arial"/>
        </w:rPr>
        <w:t>Clause 3.1</w:t>
      </w:r>
      <w:r w:rsidRPr="00C41984">
        <w:rPr>
          <w:rFonts w:ascii="Garamond" w:hAnsi="Garamond" w:cs="Arial"/>
        </w:rPr>
        <w:t xml:space="preserve"> to be fulfilled to the satisfaction of the Investor</w:t>
      </w:r>
      <w:r w:rsidR="00792E44">
        <w:rPr>
          <w:rFonts w:ascii="Garamond" w:hAnsi="Garamond" w:cs="Arial"/>
        </w:rPr>
        <w:t>s</w:t>
      </w:r>
      <w:r w:rsidRPr="00C41984">
        <w:rPr>
          <w:rFonts w:ascii="Garamond" w:hAnsi="Garamond" w:cs="Arial"/>
        </w:rPr>
        <w:t>, unless waived by the Investor</w:t>
      </w:r>
      <w:r w:rsidR="00792E44">
        <w:rPr>
          <w:rFonts w:ascii="Garamond" w:hAnsi="Garamond" w:cs="Arial"/>
        </w:rPr>
        <w:t>s</w:t>
      </w:r>
      <w:r w:rsidRPr="00C41984">
        <w:rPr>
          <w:rFonts w:ascii="Garamond" w:hAnsi="Garamond" w:cs="Arial"/>
        </w:rPr>
        <w:t xml:space="preserve"> in writing.</w:t>
      </w:r>
    </w:p>
    <w:p w:rsidR="00237B67" w:rsidRPr="00C41984" w:rsidRDefault="00237B67" w:rsidP="00237B67">
      <w:pPr>
        <w:pStyle w:val="ListParagraph"/>
        <w:widowControl/>
        <w:ind w:left="0"/>
        <w:contextualSpacing/>
        <w:jc w:val="both"/>
        <w:rPr>
          <w:rFonts w:ascii="Garamond" w:hAnsi="Garamond" w:cs="Arial"/>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Consent</w:t>
      </w:r>
      <w:r w:rsidRPr="00C41984">
        <w:rPr>
          <w:rFonts w:ascii="Garamond" w:hAnsi="Garamond" w:cs="Arial"/>
        </w:rPr>
        <w:t xml:space="preserve">” means any permit, permission, license, approval, authorization, consent, clearance, waiver, no objection certificate or other authorization of whatever nature and by whatever name called which is required to be granted by the Government, the creditors or any other authority or under any applicable Law.  </w:t>
      </w:r>
    </w:p>
    <w:p w:rsidR="00237B67" w:rsidRPr="00C41984" w:rsidRDefault="00237B67" w:rsidP="00237B67">
      <w:pPr>
        <w:pStyle w:val="ListParagraph"/>
        <w:widowControl/>
        <w:ind w:left="0"/>
        <w:contextualSpacing/>
        <w:jc w:val="both"/>
        <w:rPr>
          <w:rFonts w:ascii="Garamond" w:hAnsi="Garamond" w:cs="Arial"/>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Control</w:t>
      </w:r>
      <w:r w:rsidRPr="00C41984">
        <w:rPr>
          <w:rFonts w:ascii="Garamond" w:hAnsi="Garamond" w:cs="Arial"/>
        </w:rPr>
        <w:t xml:space="preserve">” (including, with its correlative meanings, the term “under common control with”), as applied to any Party, means the possession, directly or indirectly, of the power to direct or cause the direction of the management or policies of that Party whether through ownership of voting securities, by contract, or otherwise. In any event, and without limitation of the previous sentence, for purposes of this Agreement any Person owning more than fifty percent (50%) of the voting securities of another Person shall be deemed to control that Person. </w:t>
      </w:r>
    </w:p>
    <w:p w:rsidR="00237B67" w:rsidRPr="00C41984" w:rsidRDefault="00237B67" w:rsidP="00237B67">
      <w:pPr>
        <w:pStyle w:val="ListParagraph"/>
        <w:widowControl/>
        <w:ind w:left="0"/>
        <w:contextualSpacing/>
        <w:jc w:val="both"/>
        <w:rPr>
          <w:rFonts w:ascii="Garamond" w:hAnsi="Garamond" w:cs="Arial"/>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Deed of Adherence</w:t>
      </w:r>
      <w:r w:rsidRPr="00C41984">
        <w:rPr>
          <w:rFonts w:ascii="Garamond" w:hAnsi="Garamond" w:cs="Arial"/>
        </w:rPr>
        <w:t xml:space="preserve">” shall be the deed of adherence agreeing to be bound by the terms of this Agreement as set forth in </w:t>
      </w:r>
      <w:r w:rsidRPr="00C41984">
        <w:rPr>
          <w:rFonts w:ascii="Garamond" w:hAnsi="Garamond" w:cs="Arial"/>
          <w:b/>
        </w:rPr>
        <w:t xml:space="preserve">Schedule </w:t>
      </w:r>
      <w:r w:rsidR="00BD01B7">
        <w:rPr>
          <w:rFonts w:ascii="Garamond" w:hAnsi="Garamond" w:cs="Arial"/>
          <w:b/>
        </w:rPr>
        <w:t>3</w:t>
      </w:r>
      <w:r w:rsidRPr="00C41984">
        <w:rPr>
          <w:rFonts w:ascii="Garamond" w:hAnsi="Garamond" w:cs="Arial"/>
          <w:b/>
        </w:rPr>
        <w:t>.</w:t>
      </w:r>
    </w:p>
    <w:p w:rsidR="00237B67" w:rsidRPr="00C41984" w:rsidRDefault="00237B67" w:rsidP="00237B67">
      <w:pPr>
        <w:pStyle w:val="ListParagraph"/>
        <w:widowControl/>
        <w:ind w:left="0"/>
        <w:contextualSpacing/>
        <w:jc w:val="both"/>
        <w:rPr>
          <w:rFonts w:ascii="Garamond" w:hAnsi="Garamond" w:cs="Arial"/>
        </w:rPr>
      </w:pPr>
    </w:p>
    <w:p w:rsidR="00237B67"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Director</w:t>
      </w:r>
      <w:r w:rsidRPr="00C41984">
        <w:rPr>
          <w:rFonts w:ascii="Garamond" w:hAnsi="Garamond" w:cs="Arial"/>
        </w:rPr>
        <w:t>” means a director on the Board of the Company, from time to time.</w:t>
      </w:r>
    </w:p>
    <w:p w:rsidR="00E51E09" w:rsidRPr="00E51E09" w:rsidRDefault="00E51E09" w:rsidP="00E51E09">
      <w:pPr>
        <w:pStyle w:val="ListParagraph"/>
        <w:rPr>
          <w:rFonts w:ascii="Garamond" w:hAnsi="Garamond" w:cs="Arial"/>
        </w:rPr>
      </w:pPr>
    </w:p>
    <w:p w:rsidR="00E51E09" w:rsidRPr="00E51E09" w:rsidRDefault="00E51E09" w:rsidP="00237B67">
      <w:pPr>
        <w:pStyle w:val="ListParagraph"/>
        <w:widowControl/>
        <w:numPr>
          <w:ilvl w:val="2"/>
          <w:numId w:val="5"/>
        </w:numPr>
        <w:ind w:left="720" w:hanging="720"/>
        <w:contextualSpacing/>
        <w:jc w:val="both"/>
        <w:rPr>
          <w:rFonts w:ascii="Garamond" w:hAnsi="Garamond" w:cs="Arial"/>
          <w:b/>
        </w:rPr>
      </w:pPr>
      <w:r w:rsidRPr="00E51E09">
        <w:rPr>
          <w:rFonts w:ascii="Garamond" w:hAnsi="Garamond" w:cs="Arial"/>
          <w:b/>
        </w:rPr>
        <w:t>“Drag Along Notice”</w:t>
      </w:r>
      <w:r>
        <w:rPr>
          <w:rFonts w:ascii="Garamond" w:hAnsi="Garamond" w:cs="Arial"/>
        </w:rPr>
        <w:t xml:space="preserve"> shall have the meaning ascribed to it under Clause 20.1(iv) of this Agreement.</w:t>
      </w:r>
    </w:p>
    <w:p w:rsidR="00E51E09" w:rsidRPr="00E51E09" w:rsidRDefault="00E51E09" w:rsidP="00E51E09">
      <w:pPr>
        <w:pStyle w:val="ListParagraph"/>
        <w:rPr>
          <w:rFonts w:ascii="Garamond" w:hAnsi="Garamond" w:cs="Arial"/>
          <w:b/>
        </w:rPr>
      </w:pPr>
    </w:p>
    <w:p w:rsidR="00E51E09" w:rsidRPr="00E51E09" w:rsidRDefault="00E51E09" w:rsidP="00237B67">
      <w:pPr>
        <w:pStyle w:val="ListParagraph"/>
        <w:widowControl/>
        <w:numPr>
          <w:ilvl w:val="2"/>
          <w:numId w:val="5"/>
        </w:numPr>
        <w:ind w:left="720" w:hanging="720"/>
        <w:contextualSpacing/>
        <w:jc w:val="both"/>
        <w:rPr>
          <w:rFonts w:ascii="Garamond" w:hAnsi="Garamond" w:cs="Arial"/>
          <w:b/>
        </w:rPr>
      </w:pPr>
      <w:r>
        <w:rPr>
          <w:rFonts w:ascii="Garamond" w:hAnsi="Garamond" w:cs="Arial"/>
          <w:b/>
        </w:rPr>
        <w:t xml:space="preserve">“Drag Along Purchaser” </w:t>
      </w:r>
      <w:r>
        <w:rPr>
          <w:rFonts w:ascii="Garamond" w:hAnsi="Garamond" w:cs="Arial"/>
        </w:rPr>
        <w:t>shall have the meaning ascribed to it under Clause 20.1(ii) of this Agreement.</w:t>
      </w:r>
    </w:p>
    <w:p w:rsidR="00E51E09" w:rsidRPr="00E51E09" w:rsidRDefault="00E51E09" w:rsidP="00E51E09">
      <w:pPr>
        <w:pStyle w:val="ListParagraph"/>
        <w:rPr>
          <w:rFonts w:ascii="Garamond" w:hAnsi="Garamond" w:cs="Arial"/>
          <w:b/>
        </w:rPr>
      </w:pPr>
    </w:p>
    <w:p w:rsidR="00E51E09" w:rsidRPr="00E51E09" w:rsidRDefault="00E51E09" w:rsidP="00237B67">
      <w:pPr>
        <w:pStyle w:val="ListParagraph"/>
        <w:widowControl/>
        <w:numPr>
          <w:ilvl w:val="2"/>
          <w:numId w:val="5"/>
        </w:numPr>
        <w:ind w:left="720" w:hanging="720"/>
        <w:contextualSpacing/>
        <w:jc w:val="both"/>
        <w:rPr>
          <w:rFonts w:ascii="Garamond" w:hAnsi="Garamond" w:cs="Arial"/>
          <w:b/>
        </w:rPr>
      </w:pPr>
      <w:r>
        <w:rPr>
          <w:rFonts w:ascii="Garamond" w:hAnsi="Garamond" w:cs="Arial"/>
          <w:b/>
        </w:rPr>
        <w:t xml:space="preserve">“Drag Along Right” </w:t>
      </w:r>
      <w:r>
        <w:rPr>
          <w:rFonts w:ascii="Garamond" w:hAnsi="Garamond" w:cs="Arial"/>
        </w:rPr>
        <w:t>shall have the meaning ascribed to it under Clause 20.1(ii) of this Agreement.</w:t>
      </w:r>
    </w:p>
    <w:p w:rsidR="00E51E09" w:rsidRPr="00E51E09" w:rsidRDefault="00E51E09" w:rsidP="00E51E09">
      <w:pPr>
        <w:pStyle w:val="ListParagraph"/>
        <w:rPr>
          <w:rFonts w:ascii="Garamond" w:hAnsi="Garamond" w:cs="Arial"/>
          <w:b/>
        </w:rPr>
      </w:pPr>
    </w:p>
    <w:p w:rsidR="00E51E09" w:rsidRPr="00E51E09" w:rsidRDefault="00E51E09" w:rsidP="00237B67">
      <w:pPr>
        <w:pStyle w:val="ListParagraph"/>
        <w:widowControl/>
        <w:numPr>
          <w:ilvl w:val="2"/>
          <w:numId w:val="5"/>
        </w:numPr>
        <w:ind w:left="720" w:hanging="720"/>
        <w:contextualSpacing/>
        <w:jc w:val="both"/>
        <w:rPr>
          <w:rFonts w:ascii="Garamond" w:hAnsi="Garamond" w:cs="Arial"/>
          <w:b/>
        </w:rPr>
      </w:pPr>
      <w:r>
        <w:rPr>
          <w:rFonts w:ascii="Garamond" w:hAnsi="Garamond" w:cs="Arial"/>
          <w:b/>
        </w:rPr>
        <w:t>“Drag Completion Date”</w:t>
      </w:r>
      <w:r>
        <w:rPr>
          <w:rFonts w:ascii="Garamond" w:hAnsi="Garamond" w:cs="Arial"/>
        </w:rPr>
        <w:t xml:space="preserve"> shall have the meaning ascribed to it under Clause 20.1(iv) of this Agreement.</w:t>
      </w:r>
    </w:p>
    <w:p w:rsidR="00F26FEB" w:rsidRPr="00F26FEB" w:rsidRDefault="00F26FEB" w:rsidP="00F26FEB">
      <w:pPr>
        <w:pStyle w:val="ListParagraph"/>
        <w:rPr>
          <w:rFonts w:ascii="Garamond" w:hAnsi="Garamond" w:cs="Arial"/>
        </w:rPr>
      </w:pPr>
    </w:p>
    <w:p w:rsidR="00F26FEB" w:rsidRPr="00C41984" w:rsidRDefault="00F26FEB" w:rsidP="00237B67">
      <w:pPr>
        <w:pStyle w:val="ListParagraph"/>
        <w:widowControl/>
        <w:numPr>
          <w:ilvl w:val="2"/>
          <w:numId w:val="5"/>
        </w:numPr>
        <w:ind w:left="720" w:hanging="720"/>
        <w:contextualSpacing/>
        <w:jc w:val="both"/>
        <w:rPr>
          <w:rFonts w:ascii="Garamond" w:hAnsi="Garamond" w:cs="Arial"/>
        </w:rPr>
      </w:pPr>
      <w:r w:rsidRPr="00E51E09">
        <w:rPr>
          <w:rFonts w:ascii="Garamond" w:hAnsi="Garamond" w:cs="Arial"/>
          <w:b/>
        </w:rPr>
        <w:t>“Drag Shares”</w:t>
      </w:r>
      <w:r>
        <w:rPr>
          <w:rFonts w:ascii="Garamond" w:hAnsi="Garamond" w:cs="Arial"/>
        </w:rPr>
        <w:t xml:space="preserve"> shall have the meaning ascribed to it under Clause 20.1 (ii) of this Agreement.</w:t>
      </w:r>
    </w:p>
    <w:p w:rsidR="00237B67" w:rsidRPr="00C41984" w:rsidRDefault="00237B67" w:rsidP="00237B67">
      <w:pPr>
        <w:pStyle w:val="ListParagraph"/>
        <w:widowControl/>
        <w:ind w:left="0"/>
        <w:contextualSpacing/>
        <w:jc w:val="both"/>
        <w:rPr>
          <w:rFonts w:ascii="Garamond" w:hAnsi="Garamond" w:cs="Arial"/>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Effective Date</w:t>
      </w:r>
      <w:r w:rsidRPr="00C41984">
        <w:rPr>
          <w:rFonts w:ascii="Garamond" w:hAnsi="Garamond" w:cs="Arial"/>
        </w:rPr>
        <w:t>" means the date of execution of this Agreement.</w:t>
      </w:r>
    </w:p>
    <w:p w:rsidR="00237B67" w:rsidRPr="00C41984" w:rsidRDefault="00237B67" w:rsidP="00237B67">
      <w:pPr>
        <w:pStyle w:val="ListParagraph"/>
        <w:widowControl/>
        <w:ind w:left="0"/>
        <w:contextualSpacing/>
        <w:jc w:val="both"/>
        <w:rPr>
          <w:rFonts w:ascii="Garamond" w:hAnsi="Garamond" w:cs="Arial"/>
        </w:rPr>
      </w:pPr>
    </w:p>
    <w:p w:rsidR="00D42ABE" w:rsidRDefault="00D42ABE" w:rsidP="00237B67">
      <w:pPr>
        <w:pStyle w:val="ListParagraph"/>
        <w:widowControl/>
        <w:numPr>
          <w:ilvl w:val="2"/>
          <w:numId w:val="5"/>
        </w:numPr>
        <w:ind w:left="720" w:hanging="720"/>
        <w:contextualSpacing/>
        <w:jc w:val="both"/>
        <w:rPr>
          <w:rFonts w:ascii="Garamond" w:hAnsi="Garamond" w:cs="Arial"/>
        </w:rPr>
      </w:pPr>
      <w:r>
        <w:rPr>
          <w:rFonts w:ascii="Garamond" w:hAnsi="Garamond" w:cs="Arial"/>
        </w:rPr>
        <w:t>“</w:t>
      </w:r>
      <w:r w:rsidRPr="00D42ABE">
        <w:rPr>
          <w:rFonts w:ascii="Garamond" w:hAnsi="Garamond" w:cs="Arial"/>
          <w:b/>
        </w:rPr>
        <w:t>Employee Stock Option Pool</w:t>
      </w:r>
      <w:r>
        <w:rPr>
          <w:rFonts w:ascii="Garamond" w:hAnsi="Garamond" w:cs="Arial"/>
        </w:rPr>
        <w:t xml:space="preserve">” shall have the meaning ascribed to it under Clause </w:t>
      </w:r>
      <w:r w:rsidR="00A46C1E">
        <w:rPr>
          <w:rFonts w:ascii="Garamond" w:hAnsi="Garamond" w:cs="Arial"/>
        </w:rPr>
        <w:t xml:space="preserve">21 </w:t>
      </w:r>
      <w:r>
        <w:rPr>
          <w:rFonts w:ascii="Garamond" w:hAnsi="Garamond" w:cs="Arial"/>
        </w:rPr>
        <w:t>of this Agreement.</w:t>
      </w:r>
    </w:p>
    <w:p w:rsidR="00D42ABE" w:rsidRPr="00D42ABE" w:rsidRDefault="00D42ABE" w:rsidP="00D42ABE">
      <w:pPr>
        <w:pStyle w:val="ListParagraph"/>
        <w:rPr>
          <w:rFonts w:ascii="Garamond" w:hAnsi="Garamond" w:cs="Arial"/>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Encumbrances</w:t>
      </w:r>
      <w:r w:rsidRPr="00C41984">
        <w:rPr>
          <w:rFonts w:ascii="Garamond" w:hAnsi="Garamond" w:cs="Arial"/>
        </w:rPr>
        <w:t>" or "</w:t>
      </w:r>
      <w:r w:rsidRPr="00C41984">
        <w:rPr>
          <w:rFonts w:ascii="Garamond" w:hAnsi="Garamond" w:cs="Arial"/>
          <w:b/>
        </w:rPr>
        <w:t>Encumber</w:t>
      </w:r>
      <w:r w:rsidRPr="00C41984">
        <w:rPr>
          <w:rFonts w:ascii="Garamond" w:hAnsi="Garamond" w:cs="Arial"/>
        </w:rPr>
        <w:t xml:space="preserve">" shall include in respect of the Securities, any mortgage, pledge, equitable interest, prior assignment, conditional sales contract, hypothecation, right of other Persons, claim, security interest, encumbrance, title defect, title retention agreement, voting trust agreement, interest, option, lien, charge, commitment, restriction or limitation of any nature whatsoever, including restriction on use, voting, receipt of income or exercise of any other attribute of ownership. </w:t>
      </w:r>
    </w:p>
    <w:p w:rsidR="00237B67" w:rsidRPr="00C41984" w:rsidRDefault="00237B67" w:rsidP="00237B67">
      <w:pPr>
        <w:pStyle w:val="ListParagraph"/>
        <w:widowControl/>
        <w:contextualSpacing/>
        <w:jc w:val="both"/>
        <w:rPr>
          <w:rFonts w:ascii="Garamond" w:hAnsi="Garamond" w:cs="Arial"/>
        </w:rPr>
      </w:pPr>
    </w:p>
    <w:p w:rsidR="00237B67" w:rsidRDefault="00237B67" w:rsidP="00237B67">
      <w:pPr>
        <w:pStyle w:val="ListParagraph"/>
        <w:widowControl/>
        <w:numPr>
          <w:ilvl w:val="2"/>
          <w:numId w:val="5"/>
        </w:numPr>
        <w:ind w:left="720" w:hanging="720"/>
        <w:contextualSpacing/>
        <w:jc w:val="both"/>
        <w:rPr>
          <w:rFonts w:ascii="Garamond" w:hAnsi="Garamond" w:cs="Arial"/>
        </w:rPr>
      </w:pPr>
      <w:bookmarkStart w:id="12" w:name="_DV_M99"/>
      <w:bookmarkEnd w:id="12"/>
      <w:r w:rsidRPr="00C41984">
        <w:rPr>
          <w:rFonts w:ascii="Garamond" w:hAnsi="Garamond" w:cs="Arial"/>
        </w:rPr>
        <w:t>“</w:t>
      </w:r>
      <w:r w:rsidRPr="00C41984">
        <w:rPr>
          <w:rFonts w:ascii="Garamond" w:hAnsi="Garamond" w:cs="Arial"/>
          <w:b/>
        </w:rPr>
        <w:t>Equity Shares</w:t>
      </w:r>
      <w:r w:rsidRPr="00C41984">
        <w:rPr>
          <w:rFonts w:ascii="Garamond" w:hAnsi="Garamond" w:cs="Arial"/>
        </w:rPr>
        <w:t>” or “</w:t>
      </w:r>
      <w:r w:rsidRPr="00C41984">
        <w:rPr>
          <w:rFonts w:ascii="Garamond" w:hAnsi="Garamond" w:cs="Arial"/>
          <w:b/>
        </w:rPr>
        <w:t>Shares</w:t>
      </w:r>
      <w:r w:rsidRPr="00C41984">
        <w:rPr>
          <w:rFonts w:ascii="Garamond" w:hAnsi="Garamond" w:cs="Arial"/>
        </w:rPr>
        <w:t xml:space="preserve">” means fully paid up equity shares of the Company having a face value of INR 10.00 (Indian Rupees Ten only) each. </w:t>
      </w:r>
    </w:p>
    <w:p w:rsidR="00237B67" w:rsidRPr="00C41984" w:rsidRDefault="00237B67" w:rsidP="00237B67">
      <w:pPr>
        <w:pStyle w:val="ListParagraph"/>
        <w:widowControl/>
        <w:ind w:left="0"/>
        <w:contextualSpacing/>
        <w:jc w:val="both"/>
        <w:rPr>
          <w:rFonts w:ascii="Garamond" w:hAnsi="Garamond" w:cs="Arial"/>
        </w:rPr>
      </w:pPr>
    </w:p>
    <w:p w:rsidR="00237B67" w:rsidRDefault="00B22A69" w:rsidP="00237B67">
      <w:pPr>
        <w:pStyle w:val="ListParagraph"/>
        <w:widowControl/>
        <w:numPr>
          <w:ilvl w:val="2"/>
          <w:numId w:val="5"/>
        </w:numPr>
        <w:ind w:left="720" w:hanging="720"/>
        <w:contextualSpacing/>
        <w:jc w:val="both"/>
        <w:rPr>
          <w:rFonts w:ascii="Garamond" w:hAnsi="Garamond" w:cs="Arial"/>
        </w:rPr>
      </w:pPr>
      <w:r>
        <w:rPr>
          <w:rFonts w:ascii="Garamond" w:hAnsi="Garamond" w:cs="Arial"/>
          <w:b/>
        </w:rPr>
        <w:t>“</w:t>
      </w:r>
      <w:r w:rsidR="00237B67" w:rsidRPr="00C41984">
        <w:rPr>
          <w:rFonts w:ascii="Garamond" w:hAnsi="Garamond" w:cs="Arial"/>
          <w:b/>
        </w:rPr>
        <w:t>Financial Year</w:t>
      </w:r>
      <w:r w:rsidR="00237B67" w:rsidRPr="00C41984">
        <w:rPr>
          <w:rFonts w:ascii="Garamond" w:hAnsi="Garamond" w:cs="Arial"/>
        </w:rPr>
        <w:t>” means the financial year of the Company commencing on April 1 every year and ending on March 31 of the following year, or such other financial year of the Company as the Company may from time to time legally designate as its financial year.</w:t>
      </w:r>
    </w:p>
    <w:p w:rsidR="00B22A69" w:rsidRPr="000210B7" w:rsidRDefault="00B22A69" w:rsidP="00B22A69">
      <w:pPr>
        <w:pStyle w:val="ListParagraph"/>
        <w:widowControl/>
        <w:contextualSpacing/>
        <w:jc w:val="both"/>
        <w:rPr>
          <w:rFonts w:ascii="Garamond" w:hAnsi="Garamond" w:cs="Arial"/>
        </w:rPr>
      </w:pPr>
    </w:p>
    <w:p w:rsidR="00B22A69" w:rsidRPr="000210B7" w:rsidRDefault="00B22A69" w:rsidP="00237B67">
      <w:pPr>
        <w:pStyle w:val="ListParagraph"/>
        <w:widowControl/>
        <w:numPr>
          <w:ilvl w:val="2"/>
          <w:numId w:val="5"/>
        </w:numPr>
        <w:ind w:left="720" w:hanging="720"/>
        <w:contextualSpacing/>
        <w:jc w:val="both"/>
        <w:rPr>
          <w:rFonts w:ascii="Garamond" w:hAnsi="Garamond" w:cs="Arial"/>
        </w:rPr>
      </w:pPr>
      <w:r w:rsidRPr="000210B7">
        <w:rPr>
          <w:rFonts w:ascii="Garamond" w:eastAsia="MS Mincho" w:hAnsi="Garamond"/>
          <w:snapToGrid w:val="0"/>
        </w:rPr>
        <w:t>“</w:t>
      </w:r>
      <w:r w:rsidRPr="000210B7">
        <w:rPr>
          <w:rFonts w:ascii="Garamond" w:eastAsia="MS Mincho" w:hAnsi="Garamond"/>
          <w:b/>
          <w:bCs/>
          <w:snapToGrid w:val="0"/>
        </w:rPr>
        <w:t>Fully Diluted Basis</w:t>
      </w:r>
      <w:r w:rsidRPr="000210B7">
        <w:rPr>
          <w:rFonts w:ascii="Garamond" w:eastAsia="MS Mincho" w:hAnsi="Garamond"/>
          <w:snapToGrid w:val="0"/>
        </w:rPr>
        <w:t>” means a calculation assuming that all dilution instruments existing at the time of determination have been exercised or converted into Shares including any options issued or reserved for issuance under any stock option plan or scheme by whatever name called.</w:t>
      </w:r>
    </w:p>
    <w:p w:rsidR="00237B67" w:rsidRPr="00C41984" w:rsidRDefault="00237B67" w:rsidP="00237B67">
      <w:pPr>
        <w:pStyle w:val="ListParagraph"/>
        <w:widowControl/>
        <w:ind w:left="0"/>
        <w:contextualSpacing/>
        <w:jc w:val="both"/>
        <w:rPr>
          <w:rFonts w:ascii="Garamond" w:hAnsi="Garamond" w:cs="Arial"/>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Government</w:t>
      </w:r>
      <w:r w:rsidRPr="00C41984">
        <w:rPr>
          <w:rFonts w:ascii="Garamond" w:hAnsi="Garamond" w:cs="Arial"/>
        </w:rPr>
        <w:t>” means the Government of India and includes any court, tribunal, arbitrator, authority, agency, commission, official or other instrumentality.</w:t>
      </w:r>
    </w:p>
    <w:p w:rsidR="00237B67" w:rsidRPr="00C41984" w:rsidRDefault="00237B67" w:rsidP="00237B67">
      <w:pPr>
        <w:pStyle w:val="ListParagraph"/>
        <w:rPr>
          <w:rFonts w:ascii="Garamond" w:hAnsi="Garamond" w:cs="Arial"/>
        </w:rPr>
      </w:pPr>
    </w:p>
    <w:p w:rsidR="00237B67" w:rsidRDefault="00602406" w:rsidP="00237B67">
      <w:pPr>
        <w:pStyle w:val="ListParagraph"/>
        <w:widowControl/>
        <w:numPr>
          <w:ilvl w:val="2"/>
          <w:numId w:val="5"/>
        </w:numPr>
        <w:ind w:left="720" w:hanging="720"/>
        <w:contextualSpacing/>
        <w:jc w:val="both"/>
        <w:rPr>
          <w:rFonts w:ascii="Garamond" w:hAnsi="Garamond" w:cs="Arial"/>
        </w:rPr>
      </w:pPr>
      <w:r>
        <w:rPr>
          <w:rFonts w:ascii="Garamond" w:hAnsi="Garamond" w:cs="Arial"/>
          <w:b/>
        </w:rPr>
        <w:t>“</w:t>
      </w:r>
      <w:r w:rsidR="00237B67" w:rsidRPr="00C41984">
        <w:rPr>
          <w:rFonts w:ascii="Garamond" w:hAnsi="Garamond" w:cs="Arial"/>
          <w:b/>
        </w:rPr>
        <w:t>Investor</w:t>
      </w:r>
      <w:r w:rsidR="001F50C5">
        <w:rPr>
          <w:rFonts w:ascii="Garamond" w:hAnsi="Garamond" w:cs="Arial"/>
          <w:b/>
        </w:rPr>
        <w:t xml:space="preserve"> </w:t>
      </w:r>
      <w:r w:rsidR="00237B67" w:rsidRPr="00C41984">
        <w:rPr>
          <w:rFonts w:ascii="Garamond" w:hAnsi="Garamond" w:cs="Arial"/>
          <w:b/>
        </w:rPr>
        <w:t>Consideration”</w:t>
      </w:r>
      <w:r w:rsidR="00237B67" w:rsidRPr="00C41984">
        <w:rPr>
          <w:rFonts w:ascii="Garamond" w:hAnsi="Garamond" w:cs="Arial"/>
        </w:rPr>
        <w:t xml:space="preserve"> shall mean </w:t>
      </w:r>
      <w:r w:rsidR="00D23DBE" w:rsidRPr="00C41984">
        <w:rPr>
          <w:rFonts w:ascii="Garamond" w:hAnsi="Garamond" w:cs="Arial"/>
        </w:rPr>
        <w:t xml:space="preserve">INR </w:t>
      </w:r>
      <w:r w:rsidR="00D23DBE">
        <w:rPr>
          <w:rFonts w:ascii="Garamond" w:hAnsi="Garamond" w:cs="Arial"/>
        </w:rPr>
        <w:t xml:space="preserve">2,24,96,472 (Indian Rupees Two Crores </w:t>
      </w:r>
      <w:proofErr w:type="gramStart"/>
      <w:r w:rsidR="00D23DBE">
        <w:rPr>
          <w:rFonts w:ascii="Garamond" w:hAnsi="Garamond" w:cs="Arial"/>
        </w:rPr>
        <w:t>Twenty Four</w:t>
      </w:r>
      <w:proofErr w:type="gramEnd"/>
      <w:r w:rsidR="00D23DBE">
        <w:rPr>
          <w:rFonts w:ascii="Garamond" w:hAnsi="Garamond" w:cs="Arial"/>
        </w:rPr>
        <w:t xml:space="preserve"> Lakhs Ninety Six Thousand Four Hundred and Seventy Two)</w:t>
      </w:r>
      <w:r w:rsidR="0078518E" w:rsidRPr="00C41984">
        <w:rPr>
          <w:rFonts w:ascii="Garamond" w:hAnsi="Garamond" w:cs="Arial"/>
        </w:rPr>
        <w:t xml:space="preserve"> </w:t>
      </w:r>
      <w:r w:rsidR="00237B67" w:rsidRPr="00C41984">
        <w:rPr>
          <w:rFonts w:ascii="Garamond" w:hAnsi="Garamond" w:cs="Arial"/>
        </w:rPr>
        <w:t>payable by the Investor</w:t>
      </w:r>
      <w:r w:rsidR="00792E44">
        <w:rPr>
          <w:rFonts w:ascii="Garamond" w:hAnsi="Garamond" w:cs="Arial"/>
        </w:rPr>
        <w:t>s</w:t>
      </w:r>
      <w:r w:rsidR="00237B67" w:rsidRPr="00C41984">
        <w:rPr>
          <w:rFonts w:ascii="Garamond" w:hAnsi="Garamond" w:cs="Arial"/>
        </w:rPr>
        <w:t xml:space="preserve"> towards subscription of the Investor Shares.</w:t>
      </w:r>
    </w:p>
    <w:p w:rsidR="00D42ABE" w:rsidRPr="00D42ABE" w:rsidRDefault="00D42ABE" w:rsidP="00D42ABE">
      <w:pPr>
        <w:pStyle w:val="ListParagraph"/>
        <w:rPr>
          <w:rFonts w:ascii="Garamond" w:hAnsi="Garamond" w:cs="Arial"/>
        </w:rPr>
      </w:pPr>
    </w:p>
    <w:p w:rsidR="00D42ABE" w:rsidRDefault="00D42ABE" w:rsidP="00237B67">
      <w:pPr>
        <w:pStyle w:val="ListParagraph"/>
        <w:widowControl/>
        <w:numPr>
          <w:ilvl w:val="2"/>
          <w:numId w:val="5"/>
        </w:numPr>
        <w:ind w:left="720" w:hanging="720"/>
        <w:contextualSpacing/>
        <w:jc w:val="both"/>
        <w:rPr>
          <w:rFonts w:ascii="Garamond" w:hAnsi="Garamond" w:cs="Arial"/>
        </w:rPr>
      </w:pPr>
      <w:r>
        <w:rPr>
          <w:rFonts w:ascii="Garamond" w:hAnsi="Garamond" w:cs="Arial"/>
        </w:rPr>
        <w:t>“</w:t>
      </w:r>
      <w:r w:rsidRPr="00D42ABE">
        <w:rPr>
          <w:rFonts w:ascii="Garamond" w:hAnsi="Garamond" w:cs="Arial"/>
          <w:b/>
        </w:rPr>
        <w:t>Investor Dilutive Issuance</w:t>
      </w:r>
      <w:r>
        <w:rPr>
          <w:rFonts w:ascii="Garamond" w:hAnsi="Garamond" w:cs="Arial"/>
        </w:rPr>
        <w:t>” shall have the meaning ascribed to it under Clause 16.1 of this Agreement.</w:t>
      </w:r>
    </w:p>
    <w:p w:rsidR="00237B67" w:rsidRPr="00C41984" w:rsidRDefault="00237B67" w:rsidP="00237B67">
      <w:pPr>
        <w:widowControl w:val="0"/>
        <w:spacing w:after="0" w:line="280" w:lineRule="exact"/>
        <w:contextualSpacing/>
        <w:jc w:val="both"/>
        <w:rPr>
          <w:rFonts w:ascii="Garamond" w:hAnsi="Garamond" w:cs="Arial"/>
        </w:rPr>
      </w:pPr>
    </w:p>
    <w:p w:rsidR="00237B67" w:rsidRPr="00CE774C" w:rsidRDefault="00237B67" w:rsidP="00237B67">
      <w:pPr>
        <w:pStyle w:val="ListParagraph"/>
        <w:widowControl/>
        <w:numPr>
          <w:ilvl w:val="2"/>
          <w:numId w:val="5"/>
        </w:numPr>
        <w:ind w:left="720" w:hanging="720"/>
        <w:contextualSpacing/>
        <w:jc w:val="both"/>
        <w:rPr>
          <w:rFonts w:ascii="Garamond" w:hAnsi="Garamond" w:cs="Arial"/>
        </w:rPr>
      </w:pPr>
      <w:r w:rsidRPr="00CE774C">
        <w:rPr>
          <w:rFonts w:ascii="Garamond" w:hAnsi="Garamond" w:cs="Arial"/>
        </w:rPr>
        <w:t>“</w:t>
      </w:r>
      <w:r w:rsidRPr="00CE774C">
        <w:rPr>
          <w:rFonts w:ascii="Garamond" w:hAnsi="Garamond" w:cs="Arial"/>
          <w:b/>
        </w:rPr>
        <w:t>Investor Price</w:t>
      </w:r>
      <w:r w:rsidRPr="00CE774C">
        <w:rPr>
          <w:rFonts w:ascii="Garamond" w:hAnsi="Garamond" w:cs="Arial"/>
        </w:rPr>
        <w:t xml:space="preserve">” shall mean INR </w:t>
      </w:r>
      <w:r w:rsidR="00A43D2C">
        <w:rPr>
          <w:rFonts w:ascii="Garamond" w:hAnsi="Garamond" w:cs="Arial"/>
        </w:rPr>
        <w:t>8231.42 (Indian Rupees Eight Thousand Two Hundred and Thirty One point Four Two)</w:t>
      </w:r>
      <w:r w:rsidR="00A43D2C" w:rsidRPr="00CE774C">
        <w:rPr>
          <w:rFonts w:ascii="Garamond" w:hAnsi="Garamond" w:cs="Arial"/>
        </w:rPr>
        <w:t xml:space="preserve"> </w:t>
      </w:r>
      <w:r w:rsidRPr="00CE774C">
        <w:rPr>
          <w:rFonts w:ascii="Garamond" w:hAnsi="Garamond" w:cs="Arial"/>
        </w:rPr>
        <w:t xml:space="preserve">for each </w:t>
      </w:r>
      <w:r w:rsidR="0078518E">
        <w:rPr>
          <w:rFonts w:ascii="Garamond" w:hAnsi="Garamond" w:cs="Arial"/>
        </w:rPr>
        <w:t xml:space="preserve">Equity Share and </w:t>
      </w:r>
      <w:r w:rsidRPr="00CE774C">
        <w:rPr>
          <w:rFonts w:ascii="Garamond" w:hAnsi="Garamond" w:cs="Arial"/>
        </w:rPr>
        <w:t>Preference Share.</w:t>
      </w:r>
    </w:p>
    <w:p w:rsidR="00237B67" w:rsidRPr="00CE774C" w:rsidRDefault="00237B67" w:rsidP="00237B67">
      <w:pPr>
        <w:pStyle w:val="ListParagraph"/>
        <w:widowControl/>
        <w:contextualSpacing/>
        <w:jc w:val="both"/>
        <w:rPr>
          <w:rFonts w:ascii="Garamond" w:hAnsi="Garamond" w:cs="Arial"/>
        </w:rPr>
      </w:pPr>
    </w:p>
    <w:p w:rsidR="00237B67" w:rsidRPr="00CE774C" w:rsidRDefault="00237B67" w:rsidP="00237B67">
      <w:pPr>
        <w:pStyle w:val="ListParagraph"/>
        <w:widowControl/>
        <w:numPr>
          <w:ilvl w:val="2"/>
          <w:numId w:val="5"/>
        </w:numPr>
        <w:ind w:left="720" w:hanging="720"/>
        <w:contextualSpacing/>
        <w:jc w:val="both"/>
        <w:rPr>
          <w:rFonts w:ascii="Garamond" w:hAnsi="Garamond" w:cs="Arial"/>
        </w:rPr>
      </w:pPr>
      <w:r w:rsidRPr="00CE774C">
        <w:rPr>
          <w:rFonts w:ascii="Garamond" w:hAnsi="Garamond" w:cs="Arial"/>
        </w:rPr>
        <w:t>“</w:t>
      </w:r>
      <w:r w:rsidRPr="00CE774C">
        <w:rPr>
          <w:rFonts w:ascii="Garamond" w:hAnsi="Garamond" w:cs="Arial"/>
          <w:b/>
        </w:rPr>
        <w:t xml:space="preserve">Investor Shares” </w:t>
      </w:r>
      <w:r w:rsidRPr="00CE774C">
        <w:rPr>
          <w:rFonts w:ascii="Garamond" w:hAnsi="Garamond" w:cs="Arial"/>
        </w:rPr>
        <w:t xml:space="preserve">shall mean </w:t>
      </w:r>
      <w:r w:rsidR="00D23DBE">
        <w:rPr>
          <w:rFonts w:ascii="Garamond" w:hAnsi="Garamond" w:cs="Arial"/>
        </w:rPr>
        <w:t>195</w:t>
      </w:r>
      <w:r w:rsidR="00D23DBE" w:rsidRPr="00CE774C">
        <w:rPr>
          <w:rFonts w:ascii="Garamond" w:hAnsi="Garamond" w:cs="Arial"/>
        </w:rPr>
        <w:t xml:space="preserve"> </w:t>
      </w:r>
      <w:r w:rsidR="00D23DBE">
        <w:rPr>
          <w:rFonts w:ascii="Garamond" w:hAnsi="Garamond" w:cs="Arial"/>
        </w:rPr>
        <w:t>(One Hundred and Ninety Five) Equity Shares and 2538 (Two Thousand Five Hundred and Thirty Eight)</w:t>
      </w:r>
      <w:r w:rsidR="0078518E">
        <w:rPr>
          <w:rFonts w:ascii="Garamond" w:hAnsi="Garamond" w:cs="Arial"/>
        </w:rPr>
        <w:t xml:space="preserve"> </w:t>
      </w:r>
      <w:r w:rsidRPr="00CE774C">
        <w:rPr>
          <w:rFonts w:ascii="Garamond" w:hAnsi="Garamond" w:cs="Arial"/>
        </w:rPr>
        <w:t>Preference Shares to be subscribed by the Investor</w:t>
      </w:r>
      <w:r w:rsidR="00792E44">
        <w:rPr>
          <w:rFonts w:ascii="Garamond" w:hAnsi="Garamond" w:cs="Arial"/>
        </w:rPr>
        <w:t>s</w:t>
      </w:r>
      <w:r w:rsidRPr="00CE774C">
        <w:rPr>
          <w:rFonts w:ascii="Garamond" w:hAnsi="Garamond" w:cs="Arial"/>
        </w:rPr>
        <w:t xml:space="preserve"> at Investor Price.</w:t>
      </w:r>
    </w:p>
    <w:p w:rsidR="00237B67" w:rsidRPr="00C41984" w:rsidRDefault="00237B67" w:rsidP="00237B67">
      <w:pPr>
        <w:pStyle w:val="ListParagraph"/>
        <w:rPr>
          <w:rFonts w:ascii="Garamond" w:hAnsi="Garamond" w:cs="Arial"/>
        </w:rPr>
      </w:pPr>
    </w:p>
    <w:p w:rsidR="00B34523" w:rsidRDefault="00237B67" w:rsidP="00E37D1B">
      <w:pPr>
        <w:pStyle w:val="ListParagraph"/>
        <w:widowControl/>
        <w:numPr>
          <w:ilvl w:val="2"/>
          <w:numId w:val="5"/>
        </w:numPr>
        <w:spacing w:line="276" w:lineRule="auto"/>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IPO</w:t>
      </w:r>
      <w:r w:rsidRPr="00C41984">
        <w:rPr>
          <w:rFonts w:ascii="Garamond" w:hAnsi="Garamond" w:cs="Arial"/>
        </w:rPr>
        <w:t>” means closing of an underwritten initial public offering of Equity Shares on any recognized stock exchange in India acceptable to the Parties and shall also include qualified IPO.</w:t>
      </w:r>
    </w:p>
    <w:p w:rsidR="00B34523" w:rsidRPr="00B34523" w:rsidRDefault="00B34523" w:rsidP="00B34523">
      <w:pPr>
        <w:pStyle w:val="ListParagraph"/>
        <w:rPr>
          <w:rFonts w:ascii="Garamond" w:hAnsi="Garamond" w:cs="Arial"/>
        </w:rPr>
      </w:pPr>
    </w:p>
    <w:p w:rsidR="00B34523" w:rsidRDefault="00B34523" w:rsidP="00B34523">
      <w:pPr>
        <w:pStyle w:val="ListParagraph"/>
        <w:widowControl/>
        <w:numPr>
          <w:ilvl w:val="2"/>
          <w:numId w:val="5"/>
        </w:numPr>
        <w:ind w:left="720" w:hanging="720"/>
        <w:contextualSpacing/>
        <w:jc w:val="both"/>
        <w:rPr>
          <w:rFonts w:ascii="Garamond" w:hAnsi="Garamond" w:cs="Arial"/>
        </w:rPr>
      </w:pPr>
      <w:r w:rsidRPr="00B34523">
        <w:rPr>
          <w:rFonts w:ascii="Garamond" w:hAnsi="Garamond" w:cs="Arial"/>
          <w:b/>
        </w:rPr>
        <w:t>“IQIT”</w:t>
      </w:r>
      <w:r>
        <w:rPr>
          <w:rFonts w:ascii="Garamond" w:hAnsi="Garamond" w:cs="Arial"/>
        </w:rPr>
        <w:t xml:space="preserve"> means India Quotient Investment Trust</w:t>
      </w:r>
      <w:r w:rsidR="00D42ABE">
        <w:rPr>
          <w:rFonts w:ascii="Garamond" w:hAnsi="Garamond" w:cs="Arial"/>
        </w:rPr>
        <w:t>.</w:t>
      </w:r>
    </w:p>
    <w:p w:rsidR="00D42ABE" w:rsidRPr="00D42ABE" w:rsidRDefault="00D42ABE" w:rsidP="00D42ABE">
      <w:pPr>
        <w:pStyle w:val="ListParagraph"/>
        <w:rPr>
          <w:rFonts w:ascii="Garamond" w:hAnsi="Garamond" w:cs="Arial"/>
        </w:rPr>
      </w:pPr>
    </w:p>
    <w:p w:rsidR="00D42ABE" w:rsidRDefault="00D42ABE" w:rsidP="00B34523">
      <w:pPr>
        <w:pStyle w:val="ListParagraph"/>
        <w:widowControl/>
        <w:numPr>
          <w:ilvl w:val="2"/>
          <w:numId w:val="5"/>
        </w:numPr>
        <w:ind w:left="720" w:hanging="720"/>
        <w:contextualSpacing/>
        <w:jc w:val="both"/>
        <w:rPr>
          <w:rFonts w:ascii="Garamond" w:hAnsi="Garamond" w:cs="Arial"/>
        </w:rPr>
      </w:pPr>
      <w:r w:rsidRPr="00D42ABE">
        <w:rPr>
          <w:rFonts w:ascii="Garamond" w:hAnsi="Garamond" w:cs="Arial"/>
          <w:b/>
        </w:rPr>
        <w:t>“IQ</w:t>
      </w:r>
      <w:r w:rsidR="00185B74">
        <w:rPr>
          <w:rFonts w:ascii="Garamond" w:hAnsi="Garamond" w:cs="Arial"/>
          <w:b/>
        </w:rPr>
        <w:t>IT</w:t>
      </w:r>
      <w:r w:rsidRPr="00D42ABE">
        <w:rPr>
          <w:rFonts w:ascii="Garamond" w:hAnsi="Garamond" w:cs="Arial"/>
          <w:b/>
        </w:rPr>
        <w:t xml:space="preserve"> Dilutive Issuance”</w:t>
      </w:r>
      <w:r>
        <w:rPr>
          <w:rFonts w:ascii="Garamond" w:hAnsi="Garamond" w:cs="Arial"/>
        </w:rPr>
        <w:t xml:space="preserve"> shall have the meaning ascribed to it under Clause 16.1 of this Agreement.</w:t>
      </w:r>
    </w:p>
    <w:p w:rsidR="00B34523" w:rsidRPr="00B34523" w:rsidRDefault="00B34523" w:rsidP="00B34523">
      <w:pPr>
        <w:pStyle w:val="ListParagraph"/>
        <w:rPr>
          <w:rFonts w:ascii="Garamond" w:hAnsi="Garamond" w:cs="Arial"/>
        </w:rPr>
      </w:pPr>
    </w:p>
    <w:p w:rsidR="00B34523" w:rsidRPr="00C41984" w:rsidRDefault="00B34523" w:rsidP="00B34523">
      <w:pPr>
        <w:pStyle w:val="ListParagraph"/>
        <w:widowControl/>
        <w:numPr>
          <w:ilvl w:val="2"/>
          <w:numId w:val="5"/>
        </w:numPr>
        <w:ind w:left="720" w:hanging="720"/>
        <w:contextualSpacing/>
        <w:jc w:val="both"/>
        <w:rPr>
          <w:rFonts w:ascii="Garamond" w:hAnsi="Garamond" w:cs="Arial"/>
        </w:rPr>
      </w:pPr>
      <w:r>
        <w:rPr>
          <w:rFonts w:ascii="Garamond" w:hAnsi="Garamond" w:cs="Arial"/>
        </w:rPr>
        <w:t>“</w:t>
      </w:r>
      <w:r>
        <w:rPr>
          <w:rFonts w:ascii="Garamond" w:hAnsi="Garamond" w:cs="Arial"/>
          <w:b/>
        </w:rPr>
        <w:t>IQ</w:t>
      </w:r>
      <w:r w:rsidR="00185B74">
        <w:rPr>
          <w:rFonts w:ascii="Garamond" w:hAnsi="Garamond" w:cs="Arial"/>
          <w:b/>
        </w:rPr>
        <w:t>IT</w:t>
      </w:r>
      <w:r w:rsidRPr="000E788F">
        <w:rPr>
          <w:rFonts w:ascii="Garamond" w:hAnsi="Garamond" w:cs="Arial"/>
          <w:b/>
        </w:rPr>
        <w:t xml:space="preserve"> Shares</w:t>
      </w:r>
      <w:r>
        <w:rPr>
          <w:rFonts w:ascii="Garamond" w:hAnsi="Garamond" w:cs="Arial"/>
        </w:rPr>
        <w:t xml:space="preserve">” means the 4166 </w:t>
      </w:r>
      <w:r w:rsidR="003B5D4D">
        <w:rPr>
          <w:rFonts w:ascii="Garamond" w:hAnsi="Garamond" w:cs="Arial"/>
        </w:rPr>
        <w:t>P</w:t>
      </w:r>
      <w:r>
        <w:rPr>
          <w:rFonts w:ascii="Garamond" w:hAnsi="Garamond" w:cs="Arial"/>
        </w:rPr>
        <w:t xml:space="preserve">reference </w:t>
      </w:r>
      <w:r w:rsidR="003B5D4D">
        <w:rPr>
          <w:rFonts w:ascii="Garamond" w:hAnsi="Garamond" w:cs="Arial"/>
        </w:rPr>
        <w:t>S</w:t>
      </w:r>
      <w:r>
        <w:rPr>
          <w:rFonts w:ascii="Garamond" w:hAnsi="Garamond" w:cs="Arial"/>
        </w:rPr>
        <w:t>hares held by India Quotient Investment Trust as on Effective Date in the Company.</w:t>
      </w:r>
    </w:p>
    <w:p w:rsidR="00237B67" w:rsidRDefault="00237B67" w:rsidP="00E37D1B">
      <w:pPr>
        <w:pStyle w:val="ListParagraph"/>
        <w:widowControl/>
        <w:numPr>
          <w:ilvl w:val="2"/>
          <w:numId w:val="5"/>
        </w:numPr>
        <w:spacing w:line="276" w:lineRule="auto"/>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Liquidation Event</w:t>
      </w:r>
      <w:r w:rsidRPr="00C41984">
        <w:rPr>
          <w:rFonts w:ascii="Garamond" w:hAnsi="Garamond" w:cs="Arial"/>
        </w:rPr>
        <w:t>” shall (except for the issuance of shares under an IPO or qualified IPO or for any other purpose, which has been consented to in writing by the Investor</w:t>
      </w:r>
      <w:r w:rsidR="00792E44">
        <w:rPr>
          <w:rFonts w:ascii="Garamond" w:hAnsi="Garamond" w:cs="Arial"/>
        </w:rPr>
        <w:t>s</w:t>
      </w:r>
      <w:r w:rsidRPr="00C41984">
        <w:rPr>
          <w:rFonts w:ascii="Garamond" w:hAnsi="Garamond" w:cs="Arial"/>
        </w:rPr>
        <w:t xml:space="preserve"> under this Agreement, as the case may be) mean any of the following:-</w:t>
      </w:r>
    </w:p>
    <w:p w:rsidR="00E37D1B" w:rsidRPr="00E37D1B" w:rsidRDefault="00E37D1B" w:rsidP="00E37D1B">
      <w:pPr>
        <w:pStyle w:val="ListParagraph"/>
        <w:rPr>
          <w:rFonts w:ascii="Garamond" w:hAnsi="Garamond" w:cs="Arial"/>
        </w:rPr>
      </w:pPr>
    </w:p>
    <w:p w:rsidR="00237B67" w:rsidRDefault="00237B67" w:rsidP="00237B67">
      <w:pPr>
        <w:widowControl w:val="0"/>
        <w:numPr>
          <w:ilvl w:val="3"/>
          <w:numId w:val="5"/>
        </w:numPr>
        <w:spacing w:after="0" w:line="280" w:lineRule="exact"/>
        <w:ind w:hanging="1008"/>
        <w:jc w:val="both"/>
        <w:rPr>
          <w:rFonts w:ascii="Garamond" w:hAnsi="Garamond" w:cs="Arial"/>
          <w:bCs/>
        </w:rPr>
      </w:pPr>
      <w:r w:rsidRPr="00C41984">
        <w:rPr>
          <w:rFonts w:ascii="Garamond" w:hAnsi="Garamond" w:cs="Arial"/>
        </w:rPr>
        <w:t>the</w:t>
      </w:r>
      <w:r w:rsidRPr="00C41984">
        <w:rPr>
          <w:rFonts w:ascii="Garamond" w:hAnsi="Garamond" w:cs="Arial"/>
          <w:bCs/>
        </w:rPr>
        <w:t xml:space="preserve"> winding up or dissolution of the Company, either through a members’ or creditors’ voluntary winding-up process or a court directed winding-up process; or</w:t>
      </w:r>
    </w:p>
    <w:p w:rsidR="00E37D1B" w:rsidRPr="00C41984" w:rsidRDefault="00E37D1B" w:rsidP="00E37D1B">
      <w:pPr>
        <w:widowControl w:val="0"/>
        <w:spacing w:after="0" w:line="280" w:lineRule="exact"/>
        <w:ind w:left="1728"/>
        <w:jc w:val="both"/>
        <w:rPr>
          <w:rFonts w:ascii="Garamond" w:hAnsi="Garamond" w:cs="Arial"/>
          <w:bCs/>
        </w:rPr>
      </w:pPr>
    </w:p>
    <w:p w:rsidR="00E37D1B" w:rsidRDefault="00237B67" w:rsidP="00237B67">
      <w:pPr>
        <w:widowControl w:val="0"/>
        <w:numPr>
          <w:ilvl w:val="3"/>
          <w:numId w:val="5"/>
        </w:numPr>
        <w:spacing w:after="0" w:line="280" w:lineRule="exact"/>
        <w:ind w:hanging="1008"/>
        <w:jc w:val="both"/>
        <w:rPr>
          <w:rFonts w:ascii="Garamond" w:hAnsi="Garamond" w:cs="Arial"/>
          <w:bCs/>
        </w:rPr>
      </w:pPr>
      <w:r w:rsidRPr="00C41984">
        <w:rPr>
          <w:rFonts w:ascii="Garamond" w:hAnsi="Garamond" w:cs="Arial"/>
          <w:bCs/>
        </w:rPr>
        <w:t xml:space="preserve">any (A) transaction which results in acquisition by a third Person of the substantial assets or shares of the Company, or any (B) consolidation, merger, demerger, reorganization or other similar transaction (whether in one or a series of transactions) of the Company or any other act resulting in the </w:t>
      </w:r>
      <w:r w:rsidRPr="00C41984">
        <w:rPr>
          <w:rFonts w:ascii="Garamond" w:hAnsi="Garamond" w:cs="Arial"/>
        </w:rPr>
        <w:t>Promoter</w:t>
      </w:r>
      <w:r w:rsidR="00602406">
        <w:rPr>
          <w:rFonts w:ascii="Garamond" w:hAnsi="Garamond" w:cs="Arial"/>
        </w:rPr>
        <w:t>s</w:t>
      </w:r>
      <w:r w:rsidRPr="00C41984">
        <w:rPr>
          <w:rFonts w:ascii="Garamond" w:hAnsi="Garamond" w:cs="Arial"/>
        </w:rPr>
        <w:t xml:space="preserve"> beneficially </w:t>
      </w:r>
      <w:r w:rsidRPr="00C41984">
        <w:rPr>
          <w:rFonts w:ascii="Garamond" w:hAnsi="Garamond" w:cs="Arial"/>
          <w:bCs/>
        </w:rPr>
        <w:t xml:space="preserve">retaining less than fifty percent (50%) of the voting Share Capital of the Company or the surviving entity immediately following such transaction (on a </w:t>
      </w:r>
      <w:r w:rsidR="00B22A69">
        <w:rPr>
          <w:rFonts w:ascii="Garamond" w:hAnsi="Garamond" w:cs="Arial"/>
          <w:bCs/>
        </w:rPr>
        <w:t>F</w:t>
      </w:r>
      <w:r w:rsidR="00B22A69" w:rsidRPr="00C41984">
        <w:rPr>
          <w:rFonts w:ascii="Garamond" w:hAnsi="Garamond" w:cs="Arial"/>
          <w:bCs/>
        </w:rPr>
        <w:t xml:space="preserve">ully </w:t>
      </w:r>
      <w:r w:rsidR="00B22A69">
        <w:rPr>
          <w:rFonts w:ascii="Garamond" w:hAnsi="Garamond" w:cs="Arial"/>
          <w:bCs/>
        </w:rPr>
        <w:t>D</w:t>
      </w:r>
      <w:r w:rsidR="00B22A69" w:rsidRPr="00C41984">
        <w:rPr>
          <w:rFonts w:ascii="Garamond" w:hAnsi="Garamond" w:cs="Arial"/>
          <w:bCs/>
        </w:rPr>
        <w:t xml:space="preserve">iluted </w:t>
      </w:r>
      <w:r w:rsidR="00B22A69">
        <w:rPr>
          <w:rFonts w:ascii="Garamond" w:hAnsi="Garamond" w:cs="Arial"/>
          <w:bCs/>
        </w:rPr>
        <w:t>B</w:t>
      </w:r>
      <w:r w:rsidR="00B22A69" w:rsidRPr="00C41984">
        <w:rPr>
          <w:rFonts w:ascii="Garamond" w:hAnsi="Garamond" w:cs="Arial"/>
          <w:bCs/>
        </w:rPr>
        <w:t>asis</w:t>
      </w:r>
      <w:r w:rsidRPr="00C41984">
        <w:rPr>
          <w:rFonts w:ascii="Garamond" w:hAnsi="Garamond" w:cs="Arial"/>
          <w:bCs/>
        </w:rPr>
        <w:t>); or</w:t>
      </w:r>
    </w:p>
    <w:p w:rsidR="00237B67" w:rsidRPr="00C41984" w:rsidRDefault="00237B67" w:rsidP="00E37D1B">
      <w:pPr>
        <w:widowControl w:val="0"/>
        <w:spacing w:after="0" w:line="280" w:lineRule="exact"/>
        <w:ind w:left="1728"/>
        <w:jc w:val="both"/>
        <w:rPr>
          <w:rFonts w:ascii="Garamond" w:hAnsi="Garamond" w:cs="Arial"/>
          <w:bCs/>
        </w:rPr>
      </w:pPr>
    </w:p>
    <w:p w:rsidR="00237B67" w:rsidRPr="00C41984" w:rsidRDefault="00237B67" w:rsidP="00237B67">
      <w:pPr>
        <w:widowControl w:val="0"/>
        <w:numPr>
          <w:ilvl w:val="3"/>
          <w:numId w:val="5"/>
        </w:numPr>
        <w:spacing w:after="0" w:line="280" w:lineRule="exact"/>
        <w:ind w:hanging="1008"/>
        <w:jc w:val="both"/>
        <w:rPr>
          <w:rFonts w:ascii="Garamond" w:hAnsi="Garamond" w:cs="Arial"/>
          <w:bCs/>
        </w:rPr>
      </w:pPr>
      <w:r w:rsidRPr="00C41984">
        <w:rPr>
          <w:rFonts w:ascii="Garamond" w:hAnsi="Garamond" w:cs="Arial"/>
          <w:bCs/>
        </w:rPr>
        <w:t>any transaction initiated, on or prior to completion of six (6) months upon completion of five (5) years from the Closing Date, by the Promoter</w:t>
      </w:r>
      <w:r w:rsidR="00602406">
        <w:rPr>
          <w:rFonts w:ascii="Garamond" w:hAnsi="Garamond" w:cs="Arial"/>
          <w:bCs/>
        </w:rPr>
        <w:t>s</w:t>
      </w:r>
      <w:r w:rsidRPr="00C41984">
        <w:rPr>
          <w:rFonts w:ascii="Garamond" w:hAnsi="Garamond" w:cs="Arial"/>
          <w:bCs/>
        </w:rPr>
        <w:t xml:space="preserve"> with the intention to provide an </w:t>
      </w:r>
      <w:r w:rsidR="00B51BCA">
        <w:rPr>
          <w:rFonts w:ascii="Garamond" w:hAnsi="Garamond" w:cs="Arial"/>
          <w:bCs/>
        </w:rPr>
        <w:t>e</w:t>
      </w:r>
      <w:r w:rsidR="00B51BCA" w:rsidRPr="00C41984">
        <w:rPr>
          <w:rFonts w:ascii="Garamond" w:hAnsi="Garamond" w:cs="Arial"/>
          <w:bCs/>
        </w:rPr>
        <w:t xml:space="preserve">xit </w:t>
      </w:r>
      <w:r w:rsidR="00B51BCA">
        <w:rPr>
          <w:rFonts w:ascii="Garamond" w:hAnsi="Garamond" w:cs="Arial"/>
          <w:bCs/>
        </w:rPr>
        <w:t>o</w:t>
      </w:r>
      <w:r w:rsidR="00B51BCA" w:rsidRPr="00C41984">
        <w:rPr>
          <w:rFonts w:ascii="Garamond" w:hAnsi="Garamond" w:cs="Arial"/>
          <w:bCs/>
        </w:rPr>
        <w:t xml:space="preserve">pportunity </w:t>
      </w:r>
      <w:r w:rsidRPr="00C41984">
        <w:rPr>
          <w:rFonts w:ascii="Garamond" w:hAnsi="Garamond" w:cs="Arial"/>
          <w:bCs/>
        </w:rPr>
        <w:t>to the Promoter</w:t>
      </w:r>
      <w:r w:rsidR="00602406">
        <w:rPr>
          <w:rFonts w:ascii="Garamond" w:hAnsi="Garamond" w:cs="Arial"/>
          <w:bCs/>
        </w:rPr>
        <w:t>s</w:t>
      </w:r>
      <w:r w:rsidRPr="00C41984">
        <w:rPr>
          <w:rFonts w:ascii="Garamond" w:hAnsi="Garamond" w:cs="Arial"/>
          <w:bCs/>
        </w:rPr>
        <w:t xml:space="preserve"> which results in the acquisition by a third Person a minimum of fifty percent (50%) of the Securities of the Investor</w:t>
      </w:r>
      <w:r w:rsidR="00792E44">
        <w:rPr>
          <w:rFonts w:ascii="Garamond" w:hAnsi="Garamond" w:cs="Arial"/>
          <w:bCs/>
        </w:rPr>
        <w:t>s</w:t>
      </w:r>
      <w:r w:rsidRPr="00C41984">
        <w:rPr>
          <w:rFonts w:ascii="Garamond" w:hAnsi="Garamond" w:cs="Arial"/>
          <w:bCs/>
        </w:rPr>
        <w:t>.</w:t>
      </w:r>
    </w:p>
    <w:p w:rsidR="00237B67" w:rsidRPr="00C41984" w:rsidRDefault="00237B67" w:rsidP="00237B67">
      <w:pPr>
        <w:widowControl w:val="0"/>
        <w:spacing w:after="0" w:line="280" w:lineRule="exact"/>
        <w:ind w:left="1728"/>
        <w:jc w:val="both"/>
        <w:rPr>
          <w:rFonts w:ascii="Garamond" w:hAnsi="Garamond" w:cs="Arial"/>
          <w:bCs/>
        </w:rPr>
      </w:pPr>
    </w:p>
    <w:p w:rsidR="00237B67" w:rsidRPr="00C41984" w:rsidRDefault="00237B67" w:rsidP="00E37D1B">
      <w:pPr>
        <w:pStyle w:val="ListParagraph"/>
        <w:widowControl/>
        <w:numPr>
          <w:ilvl w:val="2"/>
          <w:numId w:val="5"/>
        </w:numPr>
        <w:spacing w:line="276" w:lineRule="auto"/>
        <w:ind w:left="720" w:hanging="720"/>
        <w:contextualSpacing/>
        <w:jc w:val="both"/>
        <w:rPr>
          <w:rFonts w:ascii="Garamond" w:hAnsi="Garamond" w:cs="Arial"/>
        </w:rPr>
      </w:pPr>
      <w:r w:rsidRPr="00C41984">
        <w:rPr>
          <w:rFonts w:ascii="Garamond" w:hAnsi="Garamond" w:cs="Arial"/>
        </w:rPr>
        <w:t xml:space="preserve"> “</w:t>
      </w:r>
      <w:r w:rsidRPr="00C41984">
        <w:rPr>
          <w:rFonts w:ascii="Garamond" w:hAnsi="Garamond" w:cs="Arial"/>
          <w:b/>
        </w:rPr>
        <w:t>Material Adverse Effect</w:t>
      </w:r>
      <w:r w:rsidRPr="00C41984">
        <w:rPr>
          <w:rFonts w:ascii="Garamond" w:hAnsi="Garamond" w:cs="Arial"/>
        </w:rPr>
        <w:t>” means any event, occurrence, fact, condition, change, development or effect that, individually or in the aggregate, has had or may reasonably be expected to have a material adverse effect on (a) the ability of the Promoter</w:t>
      </w:r>
      <w:r w:rsidR="00602406">
        <w:rPr>
          <w:rFonts w:ascii="Garamond" w:hAnsi="Garamond" w:cs="Arial"/>
        </w:rPr>
        <w:t>s</w:t>
      </w:r>
      <w:r w:rsidRPr="00C41984">
        <w:rPr>
          <w:rFonts w:ascii="Garamond" w:hAnsi="Garamond" w:cs="Arial"/>
        </w:rPr>
        <w:t xml:space="preserve"> and/or the Company to consummate the transactions contemplated herein or to perform its obligations hereunder or pursuant to any of the Transaction Documents or (b) on the Company’s condition, financial or otherwise, operations, results of operations, assets, liabilities or business as conducted.  </w:t>
      </w:r>
    </w:p>
    <w:p w:rsidR="00237B67" w:rsidRPr="00C41984" w:rsidRDefault="00237B67" w:rsidP="00237B67">
      <w:pPr>
        <w:pStyle w:val="ListParagraph"/>
        <w:widowControl/>
        <w:contextualSpacing/>
        <w:jc w:val="both"/>
        <w:rPr>
          <w:rFonts w:ascii="Garamond" w:hAnsi="Garamond" w:cs="Arial"/>
        </w:rPr>
      </w:pPr>
    </w:p>
    <w:p w:rsidR="00237B67"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Memorandum</w:t>
      </w:r>
      <w:r w:rsidRPr="00C41984">
        <w:rPr>
          <w:rFonts w:ascii="Garamond" w:hAnsi="Garamond" w:cs="Arial"/>
        </w:rPr>
        <w:t>” means the Memorandum of Association of the Company as may be amended from time to time.</w:t>
      </w:r>
    </w:p>
    <w:p w:rsidR="001F50C5" w:rsidRPr="001F50C5" w:rsidRDefault="001F50C5" w:rsidP="001F50C5">
      <w:pPr>
        <w:pStyle w:val="ListParagraph"/>
        <w:rPr>
          <w:rFonts w:ascii="Garamond" w:hAnsi="Garamond" w:cs="Arial"/>
        </w:rPr>
      </w:pPr>
    </w:p>
    <w:p w:rsidR="001F50C5" w:rsidRPr="001F50C5" w:rsidRDefault="001F50C5" w:rsidP="00237B67">
      <w:pPr>
        <w:pStyle w:val="ListParagraph"/>
        <w:widowControl/>
        <w:numPr>
          <w:ilvl w:val="2"/>
          <w:numId w:val="5"/>
        </w:numPr>
        <w:ind w:left="720" w:hanging="720"/>
        <w:contextualSpacing/>
        <w:jc w:val="both"/>
        <w:rPr>
          <w:rFonts w:ascii="Garamond" w:hAnsi="Garamond" w:cs="Arial"/>
          <w:b/>
        </w:rPr>
      </w:pPr>
      <w:r w:rsidRPr="001F50C5">
        <w:rPr>
          <w:rFonts w:ascii="Garamond" w:hAnsi="Garamond" w:cs="Arial"/>
          <w:b/>
        </w:rPr>
        <w:t>“Minimum Shareholding”</w:t>
      </w:r>
      <w:r>
        <w:rPr>
          <w:rFonts w:ascii="Garamond" w:hAnsi="Garamond" w:cs="Arial"/>
        </w:rPr>
        <w:t xml:space="preserve"> mean</w:t>
      </w:r>
      <w:r w:rsidR="0069238F">
        <w:rPr>
          <w:rFonts w:ascii="Garamond" w:hAnsi="Garamond" w:cs="Arial"/>
        </w:rPr>
        <w:t>s</w:t>
      </w:r>
      <w:r>
        <w:rPr>
          <w:rFonts w:ascii="Garamond" w:hAnsi="Garamond" w:cs="Arial"/>
        </w:rPr>
        <w:t xml:space="preserve"> </w:t>
      </w:r>
      <w:r w:rsidR="0069238F">
        <w:rPr>
          <w:rFonts w:ascii="Garamond" w:hAnsi="Garamond" w:cs="Arial"/>
        </w:rPr>
        <w:t xml:space="preserve">holding </w:t>
      </w:r>
      <w:r w:rsidR="00823FD7">
        <w:rPr>
          <w:rFonts w:ascii="Garamond" w:hAnsi="Garamond" w:cs="Arial"/>
        </w:rPr>
        <w:t xml:space="preserve">of </w:t>
      </w:r>
      <w:r w:rsidR="008D4562">
        <w:rPr>
          <w:rFonts w:ascii="Garamond" w:hAnsi="Garamond" w:cs="Arial"/>
        </w:rPr>
        <w:t xml:space="preserve">10% (ten percent) </w:t>
      </w:r>
      <w:r w:rsidR="0069238F">
        <w:rPr>
          <w:rFonts w:ascii="Garamond" w:hAnsi="Garamond" w:cs="Arial"/>
        </w:rPr>
        <w:t xml:space="preserve">or more </w:t>
      </w:r>
      <w:r w:rsidR="00823FD7">
        <w:rPr>
          <w:rFonts w:ascii="Garamond" w:hAnsi="Garamond" w:cs="Arial"/>
        </w:rPr>
        <w:t xml:space="preserve">in the Share Capital of </w:t>
      </w:r>
      <w:r w:rsidR="008D4562">
        <w:rPr>
          <w:rFonts w:ascii="Garamond" w:hAnsi="Garamond" w:cs="Arial"/>
        </w:rPr>
        <w:t>the Company on a Fully Diluted Basis by a</w:t>
      </w:r>
      <w:r w:rsidR="00823FD7">
        <w:rPr>
          <w:rFonts w:ascii="Garamond" w:hAnsi="Garamond" w:cs="Arial"/>
        </w:rPr>
        <w:t>ny</w:t>
      </w:r>
      <w:r w:rsidR="008D4562">
        <w:rPr>
          <w:rFonts w:ascii="Garamond" w:hAnsi="Garamond" w:cs="Arial"/>
        </w:rPr>
        <w:t xml:space="preserve"> </w:t>
      </w:r>
      <w:r w:rsidR="00810E9F">
        <w:rPr>
          <w:rFonts w:ascii="Garamond" w:hAnsi="Garamond" w:cs="Arial"/>
        </w:rPr>
        <w:t xml:space="preserve">one </w:t>
      </w:r>
      <w:r w:rsidR="008D4562">
        <w:rPr>
          <w:rFonts w:ascii="Garamond" w:hAnsi="Garamond" w:cs="Arial"/>
        </w:rPr>
        <w:t>Person.</w:t>
      </w:r>
    </w:p>
    <w:p w:rsidR="00237B67" w:rsidRPr="00C41984" w:rsidRDefault="00237B67" w:rsidP="00237B67">
      <w:pPr>
        <w:pStyle w:val="ListParagraph"/>
        <w:widowControl/>
        <w:ind w:left="0"/>
        <w:contextualSpacing/>
        <w:jc w:val="both"/>
        <w:rPr>
          <w:rFonts w:ascii="Garamond" w:hAnsi="Garamond" w:cs="Arial"/>
        </w:rPr>
      </w:pPr>
    </w:p>
    <w:p w:rsidR="00237B67"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Ordinary Course of Business</w:t>
      </w:r>
      <w:r w:rsidRPr="00C41984">
        <w:rPr>
          <w:rFonts w:ascii="Garamond" w:hAnsi="Garamond" w:cs="Arial"/>
        </w:rPr>
        <w:t>”</w:t>
      </w:r>
      <w:r w:rsidR="003C0CE4">
        <w:rPr>
          <w:rFonts w:ascii="Garamond" w:hAnsi="Garamond" w:cs="Arial"/>
        </w:rPr>
        <w:t xml:space="preserve"> </w:t>
      </w:r>
      <w:r w:rsidRPr="00C41984">
        <w:rPr>
          <w:rFonts w:ascii="Garamond" w:hAnsi="Garamond" w:cs="Arial"/>
        </w:rPr>
        <w:t>means an action taken by or on behalf of a Person that is:</w:t>
      </w:r>
    </w:p>
    <w:p w:rsidR="00CE774C" w:rsidRPr="00CE774C" w:rsidRDefault="00CE774C" w:rsidP="00CE774C">
      <w:pPr>
        <w:pStyle w:val="ListParagraph"/>
        <w:rPr>
          <w:rFonts w:ascii="Garamond" w:hAnsi="Garamond" w:cs="Arial"/>
        </w:rPr>
      </w:pPr>
    </w:p>
    <w:p w:rsidR="00237B67" w:rsidRPr="00C41984" w:rsidRDefault="00237B67" w:rsidP="007C2441">
      <w:pPr>
        <w:pStyle w:val="ListParagraph"/>
        <w:numPr>
          <w:ilvl w:val="3"/>
          <w:numId w:val="46"/>
        </w:numPr>
        <w:spacing w:line="280" w:lineRule="exact"/>
        <w:ind w:left="1620" w:hanging="900"/>
        <w:jc w:val="both"/>
        <w:rPr>
          <w:rFonts w:ascii="Garamond" w:hAnsi="Garamond" w:cs="Arial"/>
        </w:rPr>
      </w:pPr>
      <w:r w:rsidRPr="00C41984">
        <w:rPr>
          <w:rFonts w:ascii="Garamond" w:hAnsi="Garamond" w:cs="Arial"/>
        </w:rPr>
        <w:t>Recurring in nature and is taken in the ordinary course of the Person’s normal day-to-day operations;</w:t>
      </w:r>
    </w:p>
    <w:p w:rsidR="00237B67" w:rsidRPr="00C41984" w:rsidRDefault="00237B67" w:rsidP="007C2441">
      <w:pPr>
        <w:pStyle w:val="ListParagraph"/>
        <w:numPr>
          <w:ilvl w:val="3"/>
          <w:numId w:val="46"/>
        </w:numPr>
        <w:spacing w:line="280" w:lineRule="exact"/>
        <w:ind w:left="1620" w:hanging="900"/>
        <w:jc w:val="both"/>
        <w:rPr>
          <w:rFonts w:ascii="Garamond" w:hAnsi="Garamond" w:cs="Arial"/>
        </w:rPr>
      </w:pPr>
      <w:r w:rsidRPr="00C41984">
        <w:rPr>
          <w:rFonts w:ascii="Garamond" w:hAnsi="Garamond" w:cs="Arial"/>
        </w:rPr>
        <w:t>Taken in accordance with sound and prudent business practices;</w:t>
      </w:r>
    </w:p>
    <w:p w:rsidR="00237B67" w:rsidRPr="00C41984" w:rsidRDefault="00237B67" w:rsidP="007C2441">
      <w:pPr>
        <w:pStyle w:val="ListParagraph"/>
        <w:numPr>
          <w:ilvl w:val="3"/>
          <w:numId w:val="46"/>
        </w:numPr>
        <w:spacing w:line="280" w:lineRule="exact"/>
        <w:ind w:left="1620" w:hanging="900"/>
        <w:jc w:val="both"/>
        <w:rPr>
          <w:rFonts w:ascii="Garamond" w:hAnsi="Garamond" w:cs="Arial"/>
        </w:rPr>
      </w:pPr>
      <w:r w:rsidRPr="00C41984">
        <w:rPr>
          <w:rFonts w:ascii="Garamond" w:hAnsi="Garamond" w:cs="Arial"/>
        </w:rPr>
        <w:t>Similar in nature and magnitude to actions customarily taken, without any separate or special authorization, in the ordinary course of the normal day-to-day operations of other Persons that are engaged in businesses similar to the Person’s business; and</w:t>
      </w:r>
    </w:p>
    <w:p w:rsidR="00237B67" w:rsidRPr="00C41984" w:rsidRDefault="00237B67" w:rsidP="007C2441">
      <w:pPr>
        <w:pStyle w:val="ListParagraph"/>
        <w:numPr>
          <w:ilvl w:val="3"/>
          <w:numId w:val="46"/>
        </w:numPr>
        <w:spacing w:line="280" w:lineRule="exact"/>
        <w:ind w:left="1620" w:hanging="900"/>
        <w:jc w:val="both"/>
        <w:rPr>
          <w:rFonts w:ascii="Garamond" w:hAnsi="Garamond" w:cs="Arial"/>
        </w:rPr>
      </w:pPr>
      <w:r w:rsidRPr="00C41984">
        <w:rPr>
          <w:rFonts w:ascii="Garamond" w:hAnsi="Garamond" w:cs="Arial"/>
        </w:rPr>
        <w:t>Consistent with past practice and existing policies.</w:t>
      </w:r>
    </w:p>
    <w:p w:rsidR="00237B67" w:rsidRPr="00C41984" w:rsidRDefault="00237B67" w:rsidP="00237B67">
      <w:pPr>
        <w:widowControl w:val="0"/>
        <w:spacing w:after="0" w:line="280" w:lineRule="exact"/>
        <w:ind w:left="2520"/>
        <w:jc w:val="both"/>
        <w:rPr>
          <w:rFonts w:ascii="Garamond" w:hAnsi="Garamond" w:cs="Arial"/>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Permitted Transferee</w:t>
      </w:r>
      <w:r w:rsidRPr="00C41984">
        <w:rPr>
          <w:rFonts w:ascii="Garamond" w:hAnsi="Garamond" w:cs="Arial"/>
        </w:rPr>
        <w:t>” in respect of the Investor</w:t>
      </w:r>
      <w:r w:rsidR="00792E44">
        <w:rPr>
          <w:rFonts w:ascii="Garamond" w:hAnsi="Garamond" w:cs="Arial"/>
        </w:rPr>
        <w:t>s</w:t>
      </w:r>
      <w:r w:rsidRPr="00C41984">
        <w:rPr>
          <w:rFonts w:ascii="Garamond" w:hAnsi="Garamond" w:cs="Arial"/>
        </w:rPr>
        <w:t xml:space="preserve"> mean and include its Affiliates.</w:t>
      </w:r>
    </w:p>
    <w:p w:rsidR="00237B67" w:rsidRPr="00C41984" w:rsidRDefault="00237B67" w:rsidP="00237B67">
      <w:pPr>
        <w:pStyle w:val="ListParagraph"/>
        <w:widowControl/>
        <w:contextualSpacing/>
        <w:jc w:val="both"/>
        <w:rPr>
          <w:rFonts w:ascii="Garamond" w:hAnsi="Garamond" w:cs="Arial"/>
          <w:b/>
          <w:i/>
          <w:u w:val="single"/>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Person</w:t>
      </w:r>
      <w:r w:rsidRPr="00C41984">
        <w:rPr>
          <w:rFonts w:ascii="Garamond" w:hAnsi="Garamond" w:cs="Arial"/>
        </w:rPr>
        <w:t>” means and includes an individual, proprietorship, partnership, corporation, company, unincorporated organization or association, trust or other entity, whether incorporated or not.</w:t>
      </w:r>
    </w:p>
    <w:p w:rsidR="00237B67" w:rsidRPr="00C41984" w:rsidRDefault="00237B67" w:rsidP="00237B67">
      <w:pPr>
        <w:pStyle w:val="ListParagraph"/>
        <w:widowControl/>
        <w:ind w:left="0"/>
        <w:contextualSpacing/>
        <w:jc w:val="both"/>
        <w:rPr>
          <w:rFonts w:ascii="Garamond" w:hAnsi="Garamond" w:cs="Arial"/>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Preference Share</w:t>
      </w:r>
      <w:r w:rsidRPr="00C41984">
        <w:rPr>
          <w:rFonts w:ascii="Garamond" w:hAnsi="Garamond" w:cs="Arial"/>
        </w:rPr>
        <w:t xml:space="preserve">” shall mean Series </w:t>
      </w:r>
      <w:r w:rsidR="00602406">
        <w:rPr>
          <w:rFonts w:ascii="Garamond" w:hAnsi="Garamond" w:cs="Arial"/>
        </w:rPr>
        <w:t>B</w:t>
      </w:r>
      <w:r w:rsidR="003C0CE4">
        <w:rPr>
          <w:rFonts w:ascii="Garamond" w:hAnsi="Garamond" w:cs="Arial"/>
        </w:rPr>
        <w:t xml:space="preserve"> </w:t>
      </w:r>
      <w:r w:rsidRPr="00C41984">
        <w:rPr>
          <w:rFonts w:ascii="Garamond" w:hAnsi="Garamond" w:cs="Arial"/>
        </w:rPr>
        <w:t xml:space="preserve">compulsory convertible 0.001% preference shares of face value of INR 10.00 (Indian Rupees Ten only) issued by the Company </w:t>
      </w:r>
      <w:r w:rsidR="005475C3">
        <w:rPr>
          <w:rFonts w:ascii="Garamond" w:hAnsi="Garamond" w:cs="Arial"/>
        </w:rPr>
        <w:t xml:space="preserve">to the Investors </w:t>
      </w:r>
      <w:r w:rsidRPr="00C41984">
        <w:rPr>
          <w:rFonts w:ascii="Garamond" w:hAnsi="Garamond" w:cs="Arial"/>
        </w:rPr>
        <w:t xml:space="preserve">on the terms and conditions mentioned in </w:t>
      </w:r>
      <w:r w:rsidRPr="00C41984">
        <w:rPr>
          <w:rFonts w:ascii="Garamond" w:hAnsi="Garamond" w:cs="Arial"/>
          <w:b/>
        </w:rPr>
        <w:t xml:space="preserve">Schedule </w:t>
      </w:r>
      <w:r w:rsidR="00BD01B7">
        <w:rPr>
          <w:rFonts w:ascii="Garamond" w:hAnsi="Garamond" w:cs="Arial"/>
          <w:b/>
        </w:rPr>
        <w:t>4</w:t>
      </w:r>
      <w:r w:rsidRPr="00C41984">
        <w:rPr>
          <w:rFonts w:ascii="Garamond" w:hAnsi="Garamond" w:cs="Arial"/>
        </w:rPr>
        <w:t>.</w:t>
      </w:r>
    </w:p>
    <w:p w:rsidR="00237B67" w:rsidRPr="00C41984" w:rsidRDefault="00237B67" w:rsidP="00237B67">
      <w:pPr>
        <w:pStyle w:val="ListParagraph"/>
        <w:widowControl/>
        <w:ind w:left="0"/>
        <w:contextualSpacing/>
        <w:jc w:val="both"/>
        <w:rPr>
          <w:rFonts w:ascii="Garamond" w:hAnsi="Garamond" w:cs="Arial"/>
        </w:rPr>
      </w:pPr>
    </w:p>
    <w:p w:rsidR="00237B67"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lastRenderedPageBreak/>
        <w:t>“</w:t>
      </w:r>
      <w:r w:rsidRPr="00C41984">
        <w:rPr>
          <w:rFonts w:ascii="Garamond" w:hAnsi="Garamond" w:cs="Arial"/>
          <w:b/>
        </w:rPr>
        <w:t>Preference Shareholder</w:t>
      </w:r>
      <w:r w:rsidRPr="00C41984">
        <w:rPr>
          <w:rFonts w:ascii="Garamond" w:hAnsi="Garamond" w:cs="Arial"/>
        </w:rPr>
        <w:t>” shall mean the holder of the Preference Shares.</w:t>
      </w:r>
    </w:p>
    <w:p w:rsidR="00F26FEB" w:rsidRPr="00F26FEB" w:rsidRDefault="00F26FEB" w:rsidP="00F26FEB">
      <w:pPr>
        <w:pStyle w:val="ListParagraph"/>
        <w:rPr>
          <w:rFonts w:ascii="Garamond" w:hAnsi="Garamond" w:cs="Arial"/>
        </w:rPr>
      </w:pPr>
    </w:p>
    <w:p w:rsidR="00F26FEB" w:rsidRPr="00F26FEB" w:rsidRDefault="00F26FEB" w:rsidP="00237B67">
      <w:pPr>
        <w:pStyle w:val="ListParagraph"/>
        <w:widowControl/>
        <w:numPr>
          <w:ilvl w:val="2"/>
          <w:numId w:val="5"/>
        </w:numPr>
        <w:ind w:left="720" w:hanging="720"/>
        <w:contextualSpacing/>
        <w:jc w:val="both"/>
        <w:rPr>
          <w:rFonts w:ascii="Garamond" w:hAnsi="Garamond" w:cs="Arial"/>
          <w:b/>
        </w:rPr>
      </w:pPr>
      <w:r w:rsidRPr="00F26FEB">
        <w:rPr>
          <w:rFonts w:ascii="Garamond" w:hAnsi="Garamond" w:cs="Arial"/>
          <w:b/>
        </w:rPr>
        <w:t>“Promoters Right of First Refusal”</w:t>
      </w:r>
      <w:r>
        <w:rPr>
          <w:rFonts w:ascii="Garamond" w:hAnsi="Garamond" w:cs="Arial"/>
        </w:rPr>
        <w:t xml:space="preserve"> shall have the meaning ascribed to it under Clause 20.1(iii) of this Agreement.</w:t>
      </w:r>
    </w:p>
    <w:p w:rsidR="00237B67" w:rsidRPr="00C41984" w:rsidRDefault="00237B67" w:rsidP="00237B67">
      <w:pPr>
        <w:pStyle w:val="ListParagraph"/>
        <w:widowControl/>
        <w:ind w:left="0"/>
        <w:contextualSpacing/>
        <w:jc w:val="both"/>
        <w:rPr>
          <w:rFonts w:ascii="Garamond" w:hAnsi="Garamond" w:cs="Arial"/>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Reserved Matters</w:t>
      </w:r>
      <w:r w:rsidRPr="00C41984">
        <w:rPr>
          <w:rFonts w:ascii="Garamond" w:hAnsi="Garamond" w:cs="Arial"/>
        </w:rPr>
        <w:t>” shall have the meaning ascribed to such term in Clause 12.</w:t>
      </w:r>
    </w:p>
    <w:p w:rsidR="00F26FEB" w:rsidRPr="00F26FEB" w:rsidRDefault="00F26FEB" w:rsidP="00F26FEB">
      <w:pPr>
        <w:pStyle w:val="ListParagraph"/>
        <w:rPr>
          <w:rFonts w:ascii="Garamond" w:hAnsi="Garamond" w:cs="Arial"/>
        </w:rPr>
      </w:pPr>
    </w:p>
    <w:p w:rsidR="00237B67"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Restated Articles</w:t>
      </w:r>
      <w:r w:rsidRPr="00C41984">
        <w:rPr>
          <w:rFonts w:ascii="Garamond" w:hAnsi="Garamond" w:cs="Arial"/>
        </w:rPr>
        <w:t>” means the restated and amended Memorandum and Articles, which shall be to the satisfaction of the Investor</w:t>
      </w:r>
      <w:r w:rsidR="00792E44">
        <w:rPr>
          <w:rFonts w:ascii="Garamond" w:hAnsi="Garamond" w:cs="Arial"/>
        </w:rPr>
        <w:t>s</w:t>
      </w:r>
      <w:r w:rsidRPr="00C41984">
        <w:rPr>
          <w:rFonts w:ascii="Garamond" w:hAnsi="Garamond" w:cs="Arial"/>
        </w:rPr>
        <w:t xml:space="preserve"> and substantially in conformity with this Agreement.</w:t>
      </w:r>
    </w:p>
    <w:p w:rsidR="00F26FEB" w:rsidRDefault="00F26FEB" w:rsidP="00F26FEB">
      <w:pPr>
        <w:pStyle w:val="ListParagraph"/>
        <w:widowControl/>
        <w:contextualSpacing/>
        <w:jc w:val="both"/>
        <w:rPr>
          <w:rFonts w:ascii="Garamond" w:hAnsi="Garamond" w:cs="Arial"/>
        </w:rPr>
      </w:pPr>
    </w:p>
    <w:p w:rsidR="00F26FEB" w:rsidRPr="00F26FEB" w:rsidRDefault="00F26FEB" w:rsidP="00237B67">
      <w:pPr>
        <w:pStyle w:val="ListParagraph"/>
        <w:widowControl/>
        <w:numPr>
          <w:ilvl w:val="2"/>
          <w:numId w:val="5"/>
        </w:numPr>
        <w:ind w:left="720" w:hanging="720"/>
        <w:contextualSpacing/>
        <w:jc w:val="both"/>
        <w:rPr>
          <w:rFonts w:ascii="Garamond" w:hAnsi="Garamond" w:cs="Arial"/>
          <w:b/>
        </w:rPr>
      </w:pPr>
      <w:r w:rsidRPr="00F26FEB">
        <w:rPr>
          <w:rFonts w:ascii="Garamond" w:hAnsi="Garamond" w:cs="Arial"/>
          <w:b/>
        </w:rPr>
        <w:t>“ROFR Acceptance Notice”</w:t>
      </w:r>
      <w:r>
        <w:rPr>
          <w:rFonts w:ascii="Garamond" w:hAnsi="Garamond" w:cs="Arial"/>
          <w:b/>
        </w:rPr>
        <w:t xml:space="preserve"> </w:t>
      </w:r>
      <w:r>
        <w:rPr>
          <w:rFonts w:ascii="Garamond" w:hAnsi="Garamond" w:cs="Arial"/>
        </w:rPr>
        <w:t>shall have the meaning ascribed to it under Clause 20.1(iii) of this Agreement.</w:t>
      </w:r>
    </w:p>
    <w:p w:rsidR="00F26FEB" w:rsidRPr="00F26FEB" w:rsidRDefault="00F26FEB" w:rsidP="00F26FEB">
      <w:pPr>
        <w:pStyle w:val="ListParagraph"/>
        <w:rPr>
          <w:rFonts w:ascii="Garamond" w:hAnsi="Garamond" w:cs="Arial"/>
          <w:b/>
        </w:rPr>
      </w:pPr>
    </w:p>
    <w:p w:rsidR="00F26FEB" w:rsidRPr="00F26FEB" w:rsidRDefault="00F26FEB" w:rsidP="00237B67">
      <w:pPr>
        <w:pStyle w:val="ListParagraph"/>
        <w:widowControl/>
        <w:numPr>
          <w:ilvl w:val="2"/>
          <w:numId w:val="5"/>
        </w:numPr>
        <w:ind w:left="720" w:hanging="720"/>
        <w:contextualSpacing/>
        <w:jc w:val="both"/>
        <w:rPr>
          <w:rFonts w:ascii="Garamond" w:hAnsi="Garamond" w:cs="Arial"/>
          <w:b/>
        </w:rPr>
      </w:pPr>
      <w:r>
        <w:rPr>
          <w:rFonts w:ascii="Garamond" w:hAnsi="Garamond" w:cs="Arial"/>
          <w:b/>
        </w:rPr>
        <w:t>“ROFR Notice”</w:t>
      </w:r>
      <w:r>
        <w:rPr>
          <w:rFonts w:ascii="Garamond" w:hAnsi="Garamond" w:cs="Arial"/>
        </w:rPr>
        <w:t xml:space="preserve"> shall have the meaning ascribed to it under Clause 20.1(iii) of this Agreement.</w:t>
      </w:r>
    </w:p>
    <w:p w:rsidR="00F26FEB" w:rsidRPr="00F26FEB" w:rsidRDefault="00F26FEB" w:rsidP="00F26FEB">
      <w:pPr>
        <w:pStyle w:val="ListParagraph"/>
        <w:rPr>
          <w:rFonts w:ascii="Garamond" w:hAnsi="Garamond" w:cs="Arial"/>
          <w:b/>
        </w:rPr>
      </w:pPr>
    </w:p>
    <w:p w:rsidR="00F26FEB" w:rsidRPr="00F26FEB" w:rsidRDefault="00F26FEB" w:rsidP="00237B67">
      <w:pPr>
        <w:pStyle w:val="ListParagraph"/>
        <w:widowControl/>
        <w:numPr>
          <w:ilvl w:val="2"/>
          <w:numId w:val="5"/>
        </w:numPr>
        <w:ind w:left="720" w:hanging="720"/>
        <w:contextualSpacing/>
        <w:jc w:val="both"/>
        <w:rPr>
          <w:rFonts w:ascii="Garamond" w:hAnsi="Garamond" w:cs="Arial"/>
          <w:b/>
        </w:rPr>
      </w:pPr>
      <w:r>
        <w:rPr>
          <w:rFonts w:ascii="Garamond" w:hAnsi="Garamond" w:cs="Arial"/>
          <w:b/>
        </w:rPr>
        <w:t xml:space="preserve">“ROFR Offer Period” </w:t>
      </w:r>
      <w:r>
        <w:rPr>
          <w:rFonts w:ascii="Garamond" w:hAnsi="Garamond" w:cs="Arial"/>
        </w:rPr>
        <w:t>shall have the meaning ascribed to it under Clause 20.1(iii) of this Agreement.</w:t>
      </w:r>
    </w:p>
    <w:p w:rsidR="00237B67" w:rsidRPr="00C41984" w:rsidRDefault="00237B67" w:rsidP="00237B67">
      <w:pPr>
        <w:pStyle w:val="ListParagraph"/>
        <w:rPr>
          <w:rFonts w:ascii="Garamond" w:hAnsi="Garamond" w:cs="Arial"/>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Securities</w:t>
      </w:r>
      <w:r w:rsidRPr="00C41984">
        <w:rPr>
          <w:rFonts w:ascii="Garamond" w:hAnsi="Garamond" w:cs="Arial"/>
        </w:rPr>
        <w:t>” shall mean the Equity Shares, Preference Shares or any note or debt security having or containing equity or profit participation features, or any option, warrant or other security or right which is directly or indirectly convertible into or exercisable or exchangeable for Equity Shares or any other equity securities of the Company.</w:t>
      </w:r>
    </w:p>
    <w:p w:rsidR="00237B67" w:rsidRPr="00C41984" w:rsidRDefault="00237B67" w:rsidP="00237B67">
      <w:pPr>
        <w:pStyle w:val="ListParagraph"/>
        <w:widowControl/>
        <w:ind w:left="0"/>
        <w:contextualSpacing/>
        <w:jc w:val="both"/>
        <w:rPr>
          <w:rFonts w:ascii="Garamond" w:hAnsi="Garamond" w:cs="Arial"/>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Share Capital</w:t>
      </w:r>
      <w:r w:rsidRPr="00C41984">
        <w:rPr>
          <w:rFonts w:ascii="Garamond" w:hAnsi="Garamond" w:cs="Arial"/>
        </w:rPr>
        <w:t>” shall mean total issued and fully paid-up Share Capital of the Company.</w:t>
      </w:r>
    </w:p>
    <w:p w:rsidR="00237B67" w:rsidRPr="00C41984" w:rsidRDefault="00237B67" w:rsidP="00237B67">
      <w:pPr>
        <w:pStyle w:val="ListParagraph"/>
        <w:widowControl/>
        <w:contextualSpacing/>
        <w:jc w:val="both"/>
        <w:rPr>
          <w:rFonts w:ascii="Garamond" w:hAnsi="Garamond" w:cs="Arial"/>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Subsidiary</w:t>
      </w:r>
      <w:r w:rsidRPr="00C41984">
        <w:rPr>
          <w:rFonts w:ascii="Garamond" w:hAnsi="Garamond" w:cs="Arial"/>
        </w:rPr>
        <w:t>” has the meaning given to the said term in the Act;</w:t>
      </w:r>
    </w:p>
    <w:p w:rsidR="00237B67" w:rsidRPr="00C41984" w:rsidRDefault="00237B67" w:rsidP="00237B67">
      <w:pPr>
        <w:pStyle w:val="ListParagraph"/>
        <w:widowControl/>
        <w:contextualSpacing/>
        <w:jc w:val="both"/>
        <w:rPr>
          <w:rFonts w:ascii="Garamond" w:hAnsi="Garamond" w:cs="Arial"/>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Subscription Consideration</w:t>
      </w:r>
      <w:r w:rsidRPr="00C41984">
        <w:rPr>
          <w:rFonts w:ascii="Garamond" w:hAnsi="Garamond" w:cs="Arial"/>
        </w:rPr>
        <w:t>” shall mean the sum total of Investor</w:t>
      </w:r>
      <w:r w:rsidR="00792E44">
        <w:rPr>
          <w:rFonts w:ascii="Garamond" w:hAnsi="Garamond" w:cs="Arial"/>
        </w:rPr>
        <w:t>s</w:t>
      </w:r>
      <w:r w:rsidRPr="00C41984">
        <w:rPr>
          <w:rFonts w:ascii="Garamond" w:hAnsi="Garamond" w:cs="Arial"/>
        </w:rPr>
        <w:t xml:space="preserve"> Consideration. </w:t>
      </w:r>
    </w:p>
    <w:p w:rsidR="00237B67" w:rsidRPr="00C41984" w:rsidRDefault="00237B67" w:rsidP="00237B67">
      <w:pPr>
        <w:pStyle w:val="ListParagraph"/>
        <w:rPr>
          <w:rFonts w:ascii="Garamond" w:hAnsi="Garamond" w:cs="Arial"/>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Subscription Shares</w:t>
      </w:r>
      <w:r w:rsidRPr="00C41984">
        <w:rPr>
          <w:rFonts w:ascii="Garamond" w:hAnsi="Garamond" w:cs="Arial"/>
        </w:rPr>
        <w:t xml:space="preserve">” shall mean the sum total of Investor Shares. </w:t>
      </w:r>
    </w:p>
    <w:p w:rsidR="00237B67" w:rsidRPr="00C41984" w:rsidRDefault="00237B67" w:rsidP="00237B67">
      <w:pPr>
        <w:pStyle w:val="ListParagraph"/>
        <w:widowControl/>
        <w:ind w:left="0"/>
        <w:contextualSpacing/>
        <w:jc w:val="both"/>
        <w:rPr>
          <w:rFonts w:ascii="Garamond" w:hAnsi="Garamond" w:cs="Arial"/>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Taxes</w:t>
      </w:r>
      <w:r w:rsidRPr="00C41984">
        <w:rPr>
          <w:rFonts w:ascii="Garamond" w:hAnsi="Garamond" w:cs="Arial"/>
        </w:rPr>
        <w:t>” means all present and future income and other taxes including withholding taxes, levies, rates, imposts, duties, deductions, charges and withholdings whatsoever imposed by any authority or Government having the power to tax and all penalties, fines, surcharges, interest or other payments on or in respect thereof and “Tax” and “Taxation” shall be construed accordingly.</w:t>
      </w:r>
    </w:p>
    <w:p w:rsidR="00237B67" w:rsidRPr="00C41984" w:rsidRDefault="00237B67" w:rsidP="00237B67">
      <w:pPr>
        <w:pStyle w:val="ListParagraph"/>
        <w:widowControl/>
        <w:contextualSpacing/>
        <w:jc w:val="both"/>
        <w:rPr>
          <w:rFonts w:ascii="Garamond" w:hAnsi="Garamond" w:cs="Arial"/>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Transaction</w:t>
      </w:r>
      <w:r w:rsidRPr="00C41984">
        <w:rPr>
          <w:rFonts w:ascii="Garamond" w:hAnsi="Garamond" w:cs="Arial"/>
        </w:rPr>
        <w:t xml:space="preserve">” refers to the consummation of the subscription of </w:t>
      </w:r>
      <w:r w:rsidR="005475C3">
        <w:rPr>
          <w:rFonts w:ascii="Garamond" w:hAnsi="Garamond" w:cs="Arial"/>
        </w:rPr>
        <w:t>Investor</w:t>
      </w:r>
      <w:r w:rsidR="005475C3" w:rsidRPr="00C41984">
        <w:rPr>
          <w:rFonts w:ascii="Garamond" w:hAnsi="Garamond" w:cs="Arial"/>
        </w:rPr>
        <w:t xml:space="preserve"> </w:t>
      </w:r>
      <w:r w:rsidRPr="00C41984">
        <w:rPr>
          <w:rFonts w:ascii="Garamond" w:hAnsi="Garamond" w:cs="Arial"/>
        </w:rPr>
        <w:t>Shares by the Investor</w:t>
      </w:r>
      <w:r w:rsidR="00792E44">
        <w:rPr>
          <w:rFonts w:ascii="Garamond" w:hAnsi="Garamond" w:cs="Arial"/>
        </w:rPr>
        <w:t>s</w:t>
      </w:r>
      <w:r w:rsidRPr="00C41984">
        <w:rPr>
          <w:rFonts w:ascii="Garamond" w:hAnsi="Garamond" w:cs="Arial"/>
        </w:rPr>
        <w:t xml:space="preserve">. </w:t>
      </w:r>
    </w:p>
    <w:p w:rsidR="00237B67" w:rsidRPr="00C41984" w:rsidRDefault="00237B67" w:rsidP="00237B67">
      <w:pPr>
        <w:pStyle w:val="ListParagraph"/>
        <w:widowControl/>
        <w:ind w:left="0"/>
        <w:contextualSpacing/>
        <w:jc w:val="both"/>
        <w:rPr>
          <w:rFonts w:ascii="Garamond" w:hAnsi="Garamond" w:cs="Arial"/>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Transaction Documents</w:t>
      </w:r>
      <w:r w:rsidRPr="00C41984">
        <w:rPr>
          <w:rFonts w:ascii="Garamond" w:hAnsi="Garamond" w:cs="Arial"/>
        </w:rPr>
        <w:t>” shall mean this Agreement, the Restated Articles and all other agreements and documents executed by the Parties for the completion of the Transaction.</w:t>
      </w:r>
    </w:p>
    <w:p w:rsidR="00237B67" w:rsidRPr="00C41984" w:rsidRDefault="00237B67" w:rsidP="00237B67">
      <w:pPr>
        <w:pStyle w:val="ListParagraph"/>
        <w:widowControl/>
        <w:ind w:left="0"/>
        <w:contextualSpacing/>
        <w:jc w:val="both"/>
        <w:rPr>
          <w:rFonts w:ascii="Garamond" w:hAnsi="Garamond" w:cs="Arial"/>
        </w:rPr>
      </w:pPr>
    </w:p>
    <w:p w:rsidR="00237B67" w:rsidRPr="00C41984" w:rsidRDefault="00237B67" w:rsidP="00237B67">
      <w:pPr>
        <w:pStyle w:val="ListParagraph"/>
        <w:widowControl/>
        <w:numPr>
          <w:ilvl w:val="2"/>
          <w:numId w:val="5"/>
        </w:numPr>
        <w:ind w:left="720" w:hanging="720"/>
        <w:contextualSpacing/>
        <w:jc w:val="both"/>
        <w:rPr>
          <w:rFonts w:ascii="Garamond" w:hAnsi="Garamond" w:cs="Arial"/>
        </w:rPr>
      </w:pPr>
      <w:r w:rsidRPr="00C41984">
        <w:rPr>
          <w:rFonts w:ascii="Garamond" w:hAnsi="Garamond" w:cs="Arial"/>
        </w:rPr>
        <w:t>“</w:t>
      </w:r>
      <w:r w:rsidRPr="00C41984">
        <w:rPr>
          <w:rFonts w:ascii="Garamond" w:hAnsi="Garamond" w:cs="Arial"/>
          <w:b/>
        </w:rPr>
        <w:t>Transfer</w:t>
      </w:r>
      <w:r w:rsidRPr="00C41984">
        <w:rPr>
          <w:rFonts w:ascii="Garamond" w:hAnsi="Garamond" w:cs="Arial"/>
        </w:rPr>
        <w:t>” (including with correlative meaning, the terms “Transferred by” and “Transferability”) shall mean to transfer, sell, assign, pledge, hypothecate, create a security interest in or lien on, place in trust (voting or otherwise), exchange, gift or transfer by operation of Law or in any other way, subject to any Encumbrance or dispose of, whether or not voluntarily.</w:t>
      </w:r>
    </w:p>
    <w:p w:rsidR="00237B67" w:rsidRPr="00C41984" w:rsidRDefault="00237B67" w:rsidP="00237B67">
      <w:pPr>
        <w:pStyle w:val="ListParagraph"/>
        <w:rPr>
          <w:rFonts w:ascii="Garamond" w:hAnsi="Garamond" w:cs="Arial"/>
          <w:bCs/>
        </w:rPr>
      </w:pPr>
    </w:p>
    <w:p w:rsidR="00237B67" w:rsidRPr="00C41984" w:rsidRDefault="00237B67" w:rsidP="00237B67">
      <w:pPr>
        <w:pStyle w:val="ListParagraph"/>
        <w:widowControl/>
        <w:numPr>
          <w:ilvl w:val="1"/>
          <w:numId w:val="5"/>
        </w:numPr>
        <w:spacing w:line="280" w:lineRule="exact"/>
        <w:ind w:left="720" w:hanging="720"/>
        <w:contextualSpacing/>
        <w:jc w:val="both"/>
        <w:rPr>
          <w:rFonts w:ascii="Garamond" w:hAnsi="Garamond" w:cs="Arial"/>
          <w:b/>
          <w:bCs/>
        </w:rPr>
      </w:pPr>
      <w:r w:rsidRPr="00C41984">
        <w:rPr>
          <w:rFonts w:ascii="Garamond" w:hAnsi="Garamond" w:cs="Arial"/>
          <w:b/>
          <w:bCs/>
        </w:rPr>
        <w:t>Interpretation</w:t>
      </w:r>
    </w:p>
    <w:p w:rsidR="00E37D1B" w:rsidRDefault="00E37D1B" w:rsidP="00237B67">
      <w:pPr>
        <w:widowControl w:val="0"/>
        <w:spacing w:after="0"/>
        <w:ind w:firstLine="720"/>
        <w:rPr>
          <w:rFonts w:ascii="Garamond" w:hAnsi="Garamond" w:cs="Arial"/>
          <w:bCs/>
        </w:rPr>
      </w:pPr>
    </w:p>
    <w:p w:rsidR="00237B67" w:rsidRDefault="00237B67" w:rsidP="00237B67">
      <w:pPr>
        <w:widowControl w:val="0"/>
        <w:spacing w:after="0"/>
        <w:ind w:firstLine="720"/>
        <w:rPr>
          <w:rFonts w:ascii="Garamond" w:hAnsi="Garamond" w:cs="Arial"/>
          <w:bCs/>
        </w:rPr>
      </w:pPr>
      <w:r w:rsidRPr="00C41984">
        <w:rPr>
          <w:rFonts w:ascii="Garamond" w:hAnsi="Garamond" w:cs="Arial"/>
          <w:bCs/>
        </w:rPr>
        <w:t xml:space="preserve">Unless the context of this Agreement otherwise requires: </w:t>
      </w:r>
    </w:p>
    <w:p w:rsidR="00E37D1B" w:rsidRPr="00C41984" w:rsidRDefault="00E37D1B" w:rsidP="00237B67">
      <w:pPr>
        <w:widowControl w:val="0"/>
        <w:spacing w:after="0"/>
        <w:ind w:firstLine="720"/>
        <w:rPr>
          <w:rFonts w:ascii="Garamond" w:hAnsi="Garamond" w:cs="Arial"/>
          <w:bCs/>
        </w:rPr>
      </w:pPr>
    </w:p>
    <w:p w:rsidR="00237B67" w:rsidRPr="00C41984" w:rsidRDefault="00237B67" w:rsidP="00E37D1B">
      <w:pPr>
        <w:pStyle w:val="ListParagraph"/>
        <w:widowControl/>
        <w:numPr>
          <w:ilvl w:val="2"/>
          <w:numId w:val="5"/>
        </w:numPr>
        <w:ind w:left="1440" w:hanging="720"/>
        <w:contextualSpacing/>
        <w:jc w:val="both"/>
        <w:rPr>
          <w:rFonts w:ascii="Garamond" w:hAnsi="Garamond" w:cs="Arial"/>
          <w:bCs/>
        </w:rPr>
      </w:pPr>
      <w:r w:rsidRPr="00C41984">
        <w:rPr>
          <w:rFonts w:ascii="Garamond" w:hAnsi="Garamond" w:cs="Arial"/>
          <w:bCs/>
        </w:rPr>
        <w:t xml:space="preserve">words of any gender include each other gender; </w:t>
      </w:r>
    </w:p>
    <w:p w:rsidR="00237B67" w:rsidRPr="00C41984" w:rsidRDefault="00237B67" w:rsidP="00E37D1B">
      <w:pPr>
        <w:pStyle w:val="ListParagraph"/>
        <w:ind w:left="1440" w:hanging="720"/>
        <w:rPr>
          <w:rFonts w:ascii="Garamond" w:hAnsi="Garamond" w:cs="Arial"/>
          <w:bCs/>
        </w:rPr>
      </w:pPr>
    </w:p>
    <w:p w:rsidR="00237B67" w:rsidRPr="00C41984" w:rsidRDefault="00237B67" w:rsidP="00E37D1B">
      <w:pPr>
        <w:pStyle w:val="ListParagraph"/>
        <w:widowControl/>
        <w:numPr>
          <w:ilvl w:val="2"/>
          <w:numId w:val="5"/>
        </w:numPr>
        <w:ind w:left="1440" w:hanging="720"/>
        <w:contextualSpacing/>
        <w:jc w:val="both"/>
        <w:rPr>
          <w:rFonts w:ascii="Garamond" w:hAnsi="Garamond" w:cs="Arial"/>
          <w:bCs/>
        </w:rPr>
      </w:pPr>
      <w:r w:rsidRPr="00C41984">
        <w:rPr>
          <w:rFonts w:ascii="Garamond" w:hAnsi="Garamond" w:cs="Arial"/>
          <w:bCs/>
        </w:rPr>
        <w:lastRenderedPageBreak/>
        <w:t xml:space="preserve">words using the singular or plural number also include the plural or singular number, respectively; </w:t>
      </w:r>
    </w:p>
    <w:p w:rsidR="00237B67" w:rsidRPr="00C41984" w:rsidRDefault="00237B67" w:rsidP="00E37D1B">
      <w:pPr>
        <w:pStyle w:val="ListParagraph"/>
        <w:ind w:left="1440" w:hanging="720"/>
        <w:rPr>
          <w:rFonts w:ascii="Garamond" w:hAnsi="Garamond" w:cs="Arial"/>
          <w:bCs/>
        </w:rPr>
      </w:pPr>
    </w:p>
    <w:p w:rsidR="00237B67" w:rsidRPr="00C41984" w:rsidRDefault="00237B67" w:rsidP="00E37D1B">
      <w:pPr>
        <w:pStyle w:val="ListParagraph"/>
        <w:widowControl/>
        <w:numPr>
          <w:ilvl w:val="2"/>
          <w:numId w:val="5"/>
        </w:numPr>
        <w:ind w:left="1440" w:hanging="720"/>
        <w:contextualSpacing/>
        <w:jc w:val="both"/>
        <w:rPr>
          <w:rFonts w:ascii="Garamond" w:hAnsi="Garamond" w:cs="Arial"/>
          <w:bCs/>
        </w:rPr>
      </w:pPr>
      <w:r w:rsidRPr="00C41984">
        <w:rPr>
          <w:rFonts w:ascii="Garamond" w:hAnsi="Garamond" w:cs="Arial"/>
          <w:bCs/>
        </w:rPr>
        <w:t xml:space="preserve">the terms “hereof,” “herein,” “hereby” and derivative or similar words refer to this entire Agreement and not to any particular clause, article or section of this Agreement; </w:t>
      </w:r>
    </w:p>
    <w:p w:rsidR="00237B67" w:rsidRPr="00C41984" w:rsidRDefault="00237B67" w:rsidP="00E37D1B">
      <w:pPr>
        <w:pStyle w:val="ListParagraph"/>
        <w:ind w:left="1440" w:hanging="720"/>
        <w:rPr>
          <w:rFonts w:ascii="Garamond" w:hAnsi="Garamond" w:cs="Arial"/>
          <w:bCs/>
        </w:rPr>
      </w:pPr>
    </w:p>
    <w:p w:rsidR="00237B67" w:rsidRPr="00C41984" w:rsidRDefault="00237B67" w:rsidP="00E37D1B">
      <w:pPr>
        <w:pStyle w:val="ListParagraph"/>
        <w:widowControl/>
        <w:numPr>
          <w:ilvl w:val="2"/>
          <w:numId w:val="5"/>
        </w:numPr>
        <w:ind w:left="1440" w:hanging="720"/>
        <w:contextualSpacing/>
        <w:jc w:val="both"/>
        <w:rPr>
          <w:rFonts w:ascii="Garamond" w:hAnsi="Garamond" w:cs="Arial"/>
          <w:bCs/>
        </w:rPr>
      </w:pPr>
      <w:r w:rsidRPr="00C41984">
        <w:rPr>
          <w:rFonts w:ascii="Garamond" w:hAnsi="Garamond" w:cs="Arial"/>
          <w:bCs/>
        </w:rPr>
        <w:t xml:space="preserve">whenever this Agreement refers to a number of days, such number shall refer to calendar days unless otherwise specified; </w:t>
      </w:r>
    </w:p>
    <w:p w:rsidR="00237B67" w:rsidRPr="00C41984" w:rsidRDefault="00237B67" w:rsidP="00E37D1B">
      <w:pPr>
        <w:pStyle w:val="ListParagraph"/>
        <w:ind w:left="1440" w:hanging="720"/>
        <w:rPr>
          <w:rFonts w:ascii="Garamond" w:hAnsi="Garamond" w:cs="Arial"/>
          <w:bCs/>
        </w:rPr>
      </w:pPr>
    </w:p>
    <w:p w:rsidR="00237B67" w:rsidRPr="00C41984" w:rsidRDefault="00237B67" w:rsidP="00E37D1B">
      <w:pPr>
        <w:pStyle w:val="ListParagraph"/>
        <w:widowControl/>
        <w:numPr>
          <w:ilvl w:val="2"/>
          <w:numId w:val="5"/>
        </w:numPr>
        <w:ind w:left="1440" w:hanging="720"/>
        <w:contextualSpacing/>
        <w:jc w:val="both"/>
        <w:rPr>
          <w:rFonts w:ascii="Garamond" w:hAnsi="Garamond" w:cs="Arial"/>
          <w:bCs/>
        </w:rPr>
      </w:pPr>
      <w:r w:rsidRPr="00C41984">
        <w:rPr>
          <w:rFonts w:ascii="Garamond" w:hAnsi="Garamond" w:cs="Arial"/>
          <w:bCs/>
        </w:rPr>
        <w:t>all accounting terms used herein and not expressly defined herein shall have the meanings given to them under the Indian generally accepted accounting principles;</w:t>
      </w:r>
    </w:p>
    <w:p w:rsidR="00237B67" w:rsidRPr="00C41984" w:rsidRDefault="00237B67" w:rsidP="00E37D1B">
      <w:pPr>
        <w:pStyle w:val="ListParagraph"/>
        <w:ind w:left="1440" w:hanging="720"/>
        <w:rPr>
          <w:rFonts w:ascii="Garamond" w:hAnsi="Garamond" w:cs="Arial"/>
          <w:bCs/>
        </w:rPr>
      </w:pPr>
    </w:p>
    <w:p w:rsidR="00237B67" w:rsidRPr="00C41984" w:rsidRDefault="00237B67" w:rsidP="00E37D1B">
      <w:pPr>
        <w:pStyle w:val="ListParagraph"/>
        <w:widowControl/>
        <w:numPr>
          <w:ilvl w:val="2"/>
          <w:numId w:val="5"/>
        </w:numPr>
        <w:ind w:left="1440" w:hanging="720"/>
        <w:contextualSpacing/>
        <w:jc w:val="both"/>
        <w:rPr>
          <w:rFonts w:ascii="Garamond" w:hAnsi="Garamond" w:cs="Arial"/>
          <w:bCs/>
        </w:rPr>
      </w:pPr>
      <w:r w:rsidRPr="00C41984">
        <w:rPr>
          <w:rFonts w:ascii="Garamond" w:hAnsi="Garamond" w:cs="Arial"/>
          <w:bCs/>
        </w:rPr>
        <w:t xml:space="preserve">headings and captions are used for convenience only and shall not affect the interpretation of this Agreement; and, </w:t>
      </w:r>
    </w:p>
    <w:p w:rsidR="00237B67" w:rsidRPr="00C41984" w:rsidRDefault="00237B67" w:rsidP="00E37D1B">
      <w:pPr>
        <w:pStyle w:val="ListParagraph"/>
        <w:ind w:left="1440" w:hanging="720"/>
        <w:rPr>
          <w:rFonts w:ascii="Garamond" w:hAnsi="Garamond" w:cs="Arial"/>
          <w:bCs/>
        </w:rPr>
      </w:pPr>
    </w:p>
    <w:p w:rsidR="00237B67" w:rsidRPr="00C41984" w:rsidRDefault="00237B67" w:rsidP="00E37D1B">
      <w:pPr>
        <w:pStyle w:val="ListParagraph"/>
        <w:widowControl/>
        <w:numPr>
          <w:ilvl w:val="2"/>
          <w:numId w:val="5"/>
        </w:numPr>
        <w:ind w:left="1440" w:hanging="720"/>
        <w:contextualSpacing/>
        <w:jc w:val="both"/>
        <w:rPr>
          <w:rFonts w:ascii="Garamond" w:hAnsi="Garamond" w:cs="Arial"/>
          <w:bCs/>
        </w:rPr>
      </w:pPr>
      <w:r w:rsidRPr="00C41984">
        <w:rPr>
          <w:rFonts w:ascii="Garamond" w:hAnsi="Garamond" w:cs="Arial"/>
          <w:bCs/>
        </w:rPr>
        <w:t xml:space="preserve">references to Recitals, Clauses, sub-clauses, Sections, sub-sections, Schedules, Annexures and Appendices shall be deemed to be a reference to the recitals, clauses, sub-clauses, Sections, sub-sections, schedules and appendices of this Agreement.  </w:t>
      </w:r>
    </w:p>
    <w:p w:rsidR="00237B67" w:rsidRPr="00C41984" w:rsidRDefault="00237B67" w:rsidP="00E37D1B">
      <w:pPr>
        <w:pStyle w:val="ListParagraph"/>
        <w:ind w:left="1440" w:hanging="720"/>
        <w:rPr>
          <w:rFonts w:ascii="Garamond" w:hAnsi="Garamond" w:cs="Arial"/>
          <w:bCs/>
        </w:rPr>
      </w:pPr>
    </w:p>
    <w:p w:rsidR="00237B67" w:rsidRDefault="00237B67" w:rsidP="00E37D1B">
      <w:pPr>
        <w:pStyle w:val="ListParagraph"/>
        <w:widowControl/>
        <w:numPr>
          <w:ilvl w:val="2"/>
          <w:numId w:val="5"/>
        </w:numPr>
        <w:ind w:left="1440" w:hanging="720"/>
        <w:contextualSpacing/>
        <w:jc w:val="both"/>
        <w:rPr>
          <w:rFonts w:ascii="Garamond" w:hAnsi="Garamond" w:cs="Arial"/>
          <w:bCs/>
        </w:rPr>
      </w:pPr>
      <w:r w:rsidRPr="00C41984">
        <w:rPr>
          <w:rFonts w:ascii="Garamond" w:hAnsi="Garamond" w:cs="Arial"/>
          <w:bCs/>
        </w:rPr>
        <w:t xml:space="preserve">any reference to any statute or statutory provision shall include: </w:t>
      </w:r>
    </w:p>
    <w:p w:rsidR="00E37D1B" w:rsidRPr="00E37D1B" w:rsidRDefault="00E37D1B" w:rsidP="00E37D1B">
      <w:pPr>
        <w:pStyle w:val="ListParagraph"/>
        <w:rPr>
          <w:rFonts w:ascii="Garamond" w:hAnsi="Garamond" w:cs="Arial"/>
          <w:bCs/>
        </w:rPr>
      </w:pPr>
    </w:p>
    <w:p w:rsidR="00237B67" w:rsidRPr="00E9009E" w:rsidRDefault="00237B67" w:rsidP="00E9009E">
      <w:pPr>
        <w:pStyle w:val="ListParagraph"/>
        <w:numPr>
          <w:ilvl w:val="3"/>
          <w:numId w:val="45"/>
        </w:numPr>
        <w:ind w:left="2160" w:hanging="720"/>
        <w:contextualSpacing/>
        <w:jc w:val="both"/>
        <w:rPr>
          <w:rFonts w:ascii="Garamond" w:hAnsi="Garamond" w:cs="Arial"/>
          <w:bCs/>
        </w:rPr>
      </w:pPr>
      <w:r w:rsidRPr="00E9009E">
        <w:rPr>
          <w:rFonts w:ascii="Garamond" w:hAnsi="Garamond" w:cs="Arial"/>
          <w:bCs/>
        </w:rPr>
        <w:t xml:space="preserve">all subordinate legislation made from time to time under that provision (whether or not amended, modified, re-enacted or consolidated); and </w:t>
      </w:r>
    </w:p>
    <w:p w:rsidR="00E37D1B" w:rsidRPr="00C41984" w:rsidRDefault="00E37D1B" w:rsidP="00E37D1B">
      <w:pPr>
        <w:pStyle w:val="ListParagraph"/>
        <w:ind w:left="2160"/>
        <w:contextualSpacing/>
        <w:jc w:val="both"/>
        <w:rPr>
          <w:rFonts w:ascii="Garamond" w:hAnsi="Garamond" w:cs="Arial"/>
          <w:bCs/>
        </w:rPr>
      </w:pPr>
    </w:p>
    <w:p w:rsidR="00237B67" w:rsidRPr="00C41984" w:rsidRDefault="00237B67" w:rsidP="00E9009E">
      <w:pPr>
        <w:pStyle w:val="ListParagraph"/>
        <w:numPr>
          <w:ilvl w:val="3"/>
          <w:numId w:val="45"/>
        </w:numPr>
        <w:ind w:left="2160" w:hanging="720"/>
        <w:contextualSpacing/>
        <w:jc w:val="both"/>
        <w:rPr>
          <w:rFonts w:ascii="Garamond" w:hAnsi="Garamond" w:cs="Arial"/>
          <w:bCs/>
        </w:rPr>
      </w:pPr>
      <w:r w:rsidRPr="00C41984">
        <w:rPr>
          <w:rFonts w:ascii="Garamond" w:hAnsi="Garamond" w:cs="Arial"/>
          <w:bCs/>
        </w:rPr>
        <w:t>such statute or provision as may be amended, modified, re-enacted or consolidated</w:t>
      </w:r>
      <w:r w:rsidRPr="00C41984">
        <w:rPr>
          <w:rFonts w:ascii="Garamond" w:hAnsi="Garamond" w:cs="Arial"/>
        </w:rPr>
        <w:t xml:space="preserve">.  </w:t>
      </w:r>
    </w:p>
    <w:p w:rsidR="00237B67" w:rsidRPr="00C41984" w:rsidRDefault="00237B67" w:rsidP="00E37D1B">
      <w:pPr>
        <w:pStyle w:val="ListParagraph"/>
        <w:ind w:left="2160" w:hanging="720"/>
        <w:rPr>
          <w:rFonts w:ascii="Garamond" w:hAnsi="Garamond" w:cs="Arial"/>
          <w:bCs/>
        </w:rPr>
      </w:pPr>
    </w:p>
    <w:p w:rsidR="00237B67" w:rsidRPr="00C41984" w:rsidRDefault="00237B67" w:rsidP="00E37D1B">
      <w:pPr>
        <w:pStyle w:val="ListParagraph"/>
        <w:widowControl/>
        <w:numPr>
          <w:ilvl w:val="2"/>
          <w:numId w:val="5"/>
        </w:numPr>
        <w:ind w:left="1440" w:hanging="720"/>
        <w:contextualSpacing/>
        <w:jc w:val="both"/>
        <w:rPr>
          <w:rFonts w:ascii="Garamond" w:hAnsi="Garamond" w:cs="Arial"/>
          <w:bCs/>
        </w:rPr>
      </w:pPr>
      <w:r w:rsidRPr="00C41984">
        <w:rPr>
          <w:rFonts w:ascii="Garamond" w:hAnsi="Garamond" w:cs="Arial"/>
          <w:bCs/>
        </w:rPr>
        <w:t>any reference to an agreement, instrument or other document (including a reference to this Agreement) herein shall be to such agreement, instrument or other document as amended, supplemented or novated pursuant to the terms thereof;</w:t>
      </w:r>
    </w:p>
    <w:p w:rsidR="00237B67" w:rsidRPr="00C41984" w:rsidRDefault="00237B67" w:rsidP="00E37D1B">
      <w:pPr>
        <w:pStyle w:val="ListParagraph"/>
        <w:ind w:left="1440" w:hanging="720"/>
        <w:rPr>
          <w:rFonts w:ascii="Garamond" w:hAnsi="Garamond" w:cs="Arial"/>
          <w:bCs/>
        </w:rPr>
      </w:pPr>
    </w:p>
    <w:p w:rsidR="00237B67" w:rsidRPr="00C41984" w:rsidRDefault="00237B67" w:rsidP="00E37D1B">
      <w:pPr>
        <w:pStyle w:val="ListParagraph"/>
        <w:widowControl/>
        <w:numPr>
          <w:ilvl w:val="2"/>
          <w:numId w:val="5"/>
        </w:numPr>
        <w:ind w:left="1440" w:hanging="720"/>
        <w:contextualSpacing/>
        <w:jc w:val="both"/>
        <w:rPr>
          <w:rFonts w:ascii="Garamond" w:hAnsi="Garamond" w:cs="Arial"/>
          <w:bCs/>
        </w:rPr>
      </w:pPr>
      <w:r w:rsidRPr="00C41984">
        <w:rPr>
          <w:rFonts w:ascii="Garamond" w:hAnsi="Garamond" w:cs="Arial"/>
          <w:bCs/>
        </w:rPr>
        <w:t xml:space="preserve">reference to any Party shall include the respective legal heirs, successors or permitted assigns of such Party, unless otherwise repugnant to the context; </w:t>
      </w:r>
    </w:p>
    <w:p w:rsidR="00237B67" w:rsidRPr="00C41984" w:rsidRDefault="00237B67" w:rsidP="00E37D1B">
      <w:pPr>
        <w:pStyle w:val="ListParagraph"/>
        <w:ind w:left="1440" w:hanging="720"/>
        <w:rPr>
          <w:rFonts w:ascii="Garamond" w:hAnsi="Garamond" w:cs="Arial"/>
          <w:bCs/>
        </w:rPr>
      </w:pPr>
    </w:p>
    <w:p w:rsidR="00237B67" w:rsidRPr="00C41984" w:rsidRDefault="00237B67" w:rsidP="00E37D1B">
      <w:pPr>
        <w:pStyle w:val="ListParagraph"/>
        <w:widowControl/>
        <w:numPr>
          <w:ilvl w:val="2"/>
          <w:numId w:val="5"/>
        </w:numPr>
        <w:ind w:left="1440" w:hanging="720"/>
        <w:contextualSpacing/>
        <w:jc w:val="both"/>
        <w:rPr>
          <w:rFonts w:ascii="Garamond" w:hAnsi="Garamond" w:cs="Arial"/>
          <w:bCs/>
        </w:rPr>
      </w:pPr>
      <w:r w:rsidRPr="00C41984">
        <w:rPr>
          <w:rFonts w:ascii="Garamond" w:hAnsi="Garamond" w:cs="Arial"/>
          <w:bCs/>
        </w:rPr>
        <w:t xml:space="preserve">the word “including” herein shall always mean “including, without limitation”. </w:t>
      </w:r>
    </w:p>
    <w:p w:rsidR="00237B67" w:rsidRPr="00C41984" w:rsidRDefault="00237B67" w:rsidP="00E37D1B">
      <w:pPr>
        <w:pStyle w:val="ListParagraph"/>
        <w:ind w:left="1440" w:hanging="720"/>
        <w:rPr>
          <w:rFonts w:ascii="Garamond" w:hAnsi="Garamond" w:cs="Arial"/>
          <w:bCs/>
        </w:rPr>
      </w:pPr>
    </w:p>
    <w:p w:rsidR="00237B67" w:rsidRPr="00C41984" w:rsidRDefault="00237B67" w:rsidP="00E37D1B">
      <w:pPr>
        <w:pStyle w:val="ListParagraph"/>
        <w:widowControl/>
        <w:numPr>
          <w:ilvl w:val="2"/>
          <w:numId w:val="5"/>
        </w:numPr>
        <w:ind w:left="1440" w:hanging="720"/>
        <w:contextualSpacing/>
        <w:jc w:val="both"/>
        <w:rPr>
          <w:rFonts w:ascii="Garamond" w:hAnsi="Garamond" w:cs="Arial"/>
          <w:bCs/>
        </w:rPr>
      </w:pPr>
      <w:r w:rsidRPr="00C41984">
        <w:rPr>
          <w:rFonts w:ascii="Garamond" w:hAnsi="Garamond" w:cs="Arial"/>
          <w:bCs/>
        </w:rPr>
        <w:t>time is of the essence in the performance of the Parties’ respective obligations; if any time period specified herein is extended, such extended time shall also be of the essence; and</w:t>
      </w:r>
    </w:p>
    <w:p w:rsidR="00237B67" w:rsidRPr="00C41984" w:rsidRDefault="00237B67" w:rsidP="00E37D1B">
      <w:pPr>
        <w:pStyle w:val="ListParagraph"/>
        <w:ind w:left="1440" w:hanging="720"/>
        <w:rPr>
          <w:rFonts w:ascii="Garamond" w:hAnsi="Garamond" w:cs="Arial"/>
          <w:bCs/>
        </w:rPr>
      </w:pPr>
    </w:p>
    <w:p w:rsidR="00237B67" w:rsidRPr="00C41984" w:rsidRDefault="00237B67" w:rsidP="00E37D1B">
      <w:pPr>
        <w:pStyle w:val="ListParagraph"/>
        <w:widowControl/>
        <w:numPr>
          <w:ilvl w:val="2"/>
          <w:numId w:val="5"/>
        </w:numPr>
        <w:ind w:left="1440" w:hanging="720"/>
        <w:contextualSpacing/>
        <w:jc w:val="both"/>
        <w:rPr>
          <w:rFonts w:ascii="Garamond" w:hAnsi="Garamond" w:cs="Arial"/>
          <w:bCs/>
        </w:rPr>
      </w:pPr>
      <w:r w:rsidRPr="00C41984">
        <w:rPr>
          <w:rFonts w:ascii="Garamond" w:hAnsi="Garamond" w:cs="Arial"/>
          <w:bCs/>
        </w:rPr>
        <w:t>the Recitals, Schedules and Exhibits to, this Agreement form an integral part of this Agreement.</w:t>
      </w:r>
    </w:p>
    <w:p w:rsidR="00237B67" w:rsidRPr="00C41984" w:rsidRDefault="00237B67" w:rsidP="00237B67">
      <w:pPr>
        <w:spacing w:after="0"/>
        <w:rPr>
          <w:rFonts w:ascii="Garamond" w:hAnsi="Garamond"/>
          <w:lang w:val="en-GB"/>
        </w:rPr>
      </w:pPr>
    </w:p>
    <w:p w:rsidR="00237B67" w:rsidRPr="00C41984" w:rsidRDefault="00237B67" w:rsidP="00237B67">
      <w:pPr>
        <w:pStyle w:val="Heading1"/>
        <w:numPr>
          <w:ilvl w:val="0"/>
          <w:numId w:val="5"/>
        </w:numPr>
        <w:spacing w:before="0" w:after="0" w:line="264" w:lineRule="auto"/>
        <w:rPr>
          <w:rFonts w:ascii="Garamond" w:hAnsi="Garamond"/>
          <w:sz w:val="22"/>
          <w:szCs w:val="22"/>
          <w:lang w:val="en-GB"/>
        </w:rPr>
      </w:pPr>
      <w:bookmarkStart w:id="13" w:name="_Toc233288808"/>
      <w:bookmarkStart w:id="14" w:name="_Toc241599649"/>
      <w:bookmarkStart w:id="15" w:name="_Toc282797323"/>
      <w:r w:rsidRPr="00C41984">
        <w:rPr>
          <w:rFonts w:ascii="Garamond" w:hAnsi="Garamond"/>
          <w:sz w:val="22"/>
          <w:szCs w:val="22"/>
          <w:lang w:val="en-GB"/>
        </w:rPr>
        <w:tab/>
        <w:t>TRANSACTION AND SUBSCRIPTION CONSIDERATION</w:t>
      </w:r>
      <w:bookmarkEnd w:id="13"/>
      <w:bookmarkEnd w:id="14"/>
      <w:bookmarkEnd w:id="15"/>
    </w:p>
    <w:p w:rsidR="00237B67" w:rsidRPr="00C41984" w:rsidRDefault="00237B67" w:rsidP="00237B67">
      <w:pPr>
        <w:pStyle w:val="Heading1"/>
        <w:spacing w:before="0" w:after="0" w:line="264" w:lineRule="auto"/>
        <w:ind w:left="720"/>
        <w:rPr>
          <w:rFonts w:ascii="Garamond" w:hAnsi="Garamond"/>
          <w:b w:val="0"/>
          <w:sz w:val="22"/>
          <w:szCs w:val="22"/>
        </w:rPr>
      </w:pPr>
    </w:p>
    <w:p w:rsidR="00237B67" w:rsidRPr="00C41984" w:rsidRDefault="00237B67" w:rsidP="00237B67">
      <w:pPr>
        <w:pStyle w:val="Heading2"/>
        <w:keepNext w:val="0"/>
        <w:widowControl w:val="0"/>
        <w:numPr>
          <w:ilvl w:val="1"/>
          <w:numId w:val="0"/>
        </w:numPr>
        <w:tabs>
          <w:tab w:val="num" w:pos="720"/>
        </w:tabs>
        <w:spacing w:before="0" w:after="0" w:line="240" w:lineRule="auto"/>
        <w:ind w:left="720" w:hanging="720"/>
        <w:jc w:val="both"/>
        <w:rPr>
          <w:rFonts w:ascii="Garamond" w:hAnsi="Garamond"/>
          <w:b w:val="0"/>
          <w:i w:val="0"/>
          <w:sz w:val="22"/>
          <w:szCs w:val="22"/>
          <w:u w:val="single"/>
          <w:lang w:val="en-GB"/>
        </w:rPr>
      </w:pPr>
      <w:r w:rsidRPr="00C41984">
        <w:rPr>
          <w:rFonts w:ascii="Garamond" w:hAnsi="Garamond"/>
          <w:b w:val="0"/>
          <w:i w:val="0"/>
          <w:sz w:val="22"/>
          <w:szCs w:val="22"/>
          <w:lang w:val="en-GB"/>
        </w:rPr>
        <w:t>2.1</w:t>
      </w:r>
      <w:r w:rsidRPr="00C41984">
        <w:rPr>
          <w:rFonts w:ascii="Garamond" w:hAnsi="Garamond"/>
          <w:b w:val="0"/>
          <w:sz w:val="22"/>
          <w:szCs w:val="22"/>
          <w:lang w:val="en-GB"/>
        </w:rPr>
        <w:tab/>
      </w:r>
      <w:r w:rsidRPr="00C41984">
        <w:rPr>
          <w:rFonts w:ascii="Garamond" w:hAnsi="Garamond"/>
          <w:b w:val="0"/>
          <w:i w:val="0"/>
          <w:sz w:val="22"/>
          <w:szCs w:val="22"/>
          <w:u w:val="single"/>
          <w:lang w:val="en-GB"/>
        </w:rPr>
        <w:t>Existing Capital Structure</w:t>
      </w:r>
    </w:p>
    <w:p w:rsidR="00237B67" w:rsidRPr="00C41984" w:rsidRDefault="00237B67" w:rsidP="00237B67">
      <w:pPr>
        <w:spacing w:after="0"/>
        <w:jc w:val="both"/>
        <w:rPr>
          <w:rFonts w:ascii="Garamond" w:hAnsi="Garamond"/>
          <w:u w:val="single"/>
        </w:rPr>
      </w:pPr>
    </w:p>
    <w:p w:rsidR="00237B67" w:rsidRPr="00C41984" w:rsidRDefault="00237B67" w:rsidP="00E37D1B">
      <w:pPr>
        <w:pStyle w:val="Heading3"/>
        <w:keepNext w:val="0"/>
        <w:widowControl w:val="0"/>
        <w:numPr>
          <w:ilvl w:val="2"/>
          <w:numId w:val="0"/>
        </w:numPr>
        <w:spacing w:before="0" w:after="0" w:line="240" w:lineRule="auto"/>
        <w:ind w:left="720"/>
        <w:jc w:val="both"/>
        <w:rPr>
          <w:rFonts w:ascii="Garamond" w:hAnsi="Garamond"/>
          <w:b w:val="0"/>
          <w:sz w:val="22"/>
          <w:szCs w:val="22"/>
        </w:rPr>
      </w:pPr>
      <w:r w:rsidRPr="00C41984">
        <w:rPr>
          <w:rFonts w:ascii="Garamond" w:hAnsi="Garamond"/>
          <w:b w:val="0"/>
          <w:sz w:val="22"/>
          <w:szCs w:val="22"/>
        </w:rPr>
        <w:t xml:space="preserve">As of the Effective Date, the </w:t>
      </w:r>
      <w:r w:rsidR="00F64300">
        <w:rPr>
          <w:rFonts w:ascii="Garamond" w:hAnsi="Garamond"/>
          <w:b w:val="0"/>
          <w:sz w:val="22"/>
          <w:szCs w:val="22"/>
        </w:rPr>
        <w:t xml:space="preserve">shareholding pattern </w:t>
      </w:r>
      <w:r w:rsidRPr="00C41984">
        <w:rPr>
          <w:rFonts w:ascii="Garamond" w:hAnsi="Garamond"/>
          <w:b w:val="0"/>
          <w:sz w:val="22"/>
          <w:szCs w:val="22"/>
        </w:rPr>
        <w:t xml:space="preserve">of the Company, on a </w:t>
      </w:r>
      <w:r w:rsidR="00B22A69">
        <w:rPr>
          <w:rFonts w:ascii="Garamond" w:hAnsi="Garamond"/>
          <w:b w:val="0"/>
          <w:sz w:val="22"/>
          <w:szCs w:val="22"/>
        </w:rPr>
        <w:t>F</w:t>
      </w:r>
      <w:r w:rsidR="00B22A69" w:rsidRPr="00C41984">
        <w:rPr>
          <w:rFonts w:ascii="Garamond" w:hAnsi="Garamond"/>
          <w:b w:val="0"/>
          <w:sz w:val="22"/>
          <w:szCs w:val="22"/>
        </w:rPr>
        <w:t xml:space="preserve">ully </w:t>
      </w:r>
      <w:r w:rsidR="00B22A69">
        <w:rPr>
          <w:rFonts w:ascii="Garamond" w:hAnsi="Garamond"/>
          <w:b w:val="0"/>
          <w:sz w:val="22"/>
          <w:szCs w:val="22"/>
        </w:rPr>
        <w:t>D</w:t>
      </w:r>
      <w:r w:rsidR="00B22A69" w:rsidRPr="00C41984">
        <w:rPr>
          <w:rFonts w:ascii="Garamond" w:hAnsi="Garamond"/>
          <w:b w:val="0"/>
          <w:sz w:val="22"/>
          <w:szCs w:val="22"/>
        </w:rPr>
        <w:t xml:space="preserve">iluted </w:t>
      </w:r>
      <w:r w:rsidR="00B22A69">
        <w:rPr>
          <w:rFonts w:ascii="Garamond" w:hAnsi="Garamond"/>
          <w:b w:val="0"/>
          <w:sz w:val="22"/>
          <w:szCs w:val="22"/>
        </w:rPr>
        <w:t>B</w:t>
      </w:r>
      <w:r w:rsidR="00B22A69" w:rsidRPr="00C41984">
        <w:rPr>
          <w:rFonts w:ascii="Garamond" w:hAnsi="Garamond"/>
          <w:b w:val="0"/>
          <w:sz w:val="22"/>
          <w:szCs w:val="22"/>
        </w:rPr>
        <w:t>asis</w:t>
      </w:r>
      <w:r w:rsidRPr="00C41984">
        <w:rPr>
          <w:rFonts w:ascii="Garamond" w:hAnsi="Garamond"/>
          <w:b w:val="0"/>
          <w:sz w:val="22"/>
          <w:szCs w:val="22"/>
        </w:rPr>
        <w:t xml:space="preserve">, is as set out in </w:t>
      </w:r>
      <w:r w:rsidRPr="00C41984">
        <w:rPr>
          <w:rFonts w:ascii="Garamond" w:hAnsi="Garamond"/>
          <w:sz w:val="22"/>
          <w:szCs w:val="22"/>
        </w:rPr>
        <w:t>Part “</w:t>
      </w:r>
      <w:r w:rsidR="00FA2BE6">
        <w:rPr>
          <w:rFonts w:ascii="Garamond" w:hAnsi="Garamond"/>
          <w:sz w:val="22"/>
          <w:szCs w:val="22"/>
        </w:rPr>
        <w:t>D</w:t>
      </w:r>
      <w:r w:rsidRPr="00C41984">
        <w:rPr>
          <w:rFonts w:ascii="Garamond" w:hAnsi="Garamond"/>
          <w:sz w:val="22"/>
          <w:szCs w:val="22"/>
        </w:rPr>
        <w:t>”</w:t>
      </w:r>
      <w:r w:rsidRPr="00C41984">
        <w:rPr>
          <w:rFonts w:ascii="Garamond" w:hAnsi="Garamond"/>
          <w:b w:val="0"/>
          <w:sz w:val="22"/>
          <w:szCs w:val="22"/>
        </w:rPr>
        <w:t xml:space="preserve"> of </w:t>
      </w:r>
      <w:r w:rsidRPr="00C41984">
        <w:rPr>
          <w:rFonts w:ascii="Garamond" w:hAnsi="Garamond"/>
          <w:sz w:val="22"/>
          <w:szCs w:val="22"/>
        </w:rPr>
        <w:t>Schedule 1</w:t>
      </w:r>
      <w:r w:rsidRPr="00C41984">
        <w:rPr>
          <w:rFonts w:ascii="Garamond" w:hAnsi="Garamond"/>
          <w:b w:val="0"/>
          <w:sz w:val="22"/>
          <w:szCs w:val="22"/>
        </w:rPr>
        <w:t xml:space="preserve"> hereto.</w:t>
      </w:r>
    </w:p>
    <w:p w:rsidR="00237B67" w:rsidRPr="00C41984" w:rsidRDefault="00E37D1B" w:rsidP="00237B67">
      <w:pPr>
        <w:spacing w:after="0"/>
        <w:jc w:val="both"/>
        <w:rPr>
          <w:rFonts w:ascii="Garamond" w:hAnsi="Garamond"/>
        </w:rPr>
      </w:pPr>
      <w:r>
        <w:rPr>
          <w:rFonts w:ascii="Garamond" w:hAnsi="Garamond"/>
        </w:rPr>
        <w:tab/>
      </w:r>
    </w:p>
    <w:p w:rsidR="00237B67" w:rsidRPr="00C41984" w:rsidRDefault="00237B67" w:rsidP="00237B67">
      <w:pPr>
        <w:pStyle w:val="Heading2"/>
        <w:keepNext w:val="0"/>
        <w:widowControl w:val="0"/>
        <w:numPr>
          <w:ilvl w:val="1"/>
          <w:numId w:val="0"/>
        </w:numPr>
        <w:tabs>
          <w:tab w:val="num" w:pos="720"/>
        </w:tabs>
        <w:spacing w:before="0" w:after="0" w:line="240" w:lineRule="auto"/>
        <w:ind w:left="720" w:hanging="720"/>
        <w:jc w:val="both"/>
        <w:rPr>
          <w:rFonts w:ascii="Garamond" w:hAnsi="Garamond"/>
          <w:b w:val="0"/>
          <w:i w:val="0"/>
          <w:sz w:val="22"/>
          <w:szCs w:val="22"/>
          <w:u w:val="single"/>
          <w:lang w:val="en-GB"/>
        </w:rPr>
      </w:pPr>
      <w:r w:rsidRPr="00C41984">
        <w:rPr>
          <w:rFonts w:ascii="Garamond" w:hAnsi="Garamond"/>
          <w:b w:val="0"/>
          <w:i w:val="0"/>
          <w:sz w:val="22"/>
          <w:szCs w:val="22"/>
          <w:lang w:val="en-GB"/>
        </w:rPr>
        <w:t>2.2</w:t>
      </w:r>
      <w:r w:rsidRPr="00C41984">
        <w:rPr>
          <w:rFonts w:ascii="Garamond" w:hAnsi="Garamond"/>
          <w:b w:val="0"/>
          <w:i w:val="0"/>
          <w:sz w:val="22"/>
          <w:szCs w:val="22"/>
          <w:lang w:val="en-GB"/>
        </w:rPr>
        <w:tab/>
      </w:r>
      <w:r w:rsidRPr="00C41984">
        <w:rPr>
          <w:rFonts w:ascii="Garamond" w:hAnsi="Garamond"/>
          <w:b w:val="0"/>
          <w:i w:val="0"/>
          <w:sz w:val="22"/>
          <w:szCs w:val="22"/>
          <w:u w:val="single"/>
          <w:lang w:val="en-GB"/>
        </w:rPr>
        <w:t>Subscription by the Investor</w:t>
      </w:r>
      <w:r w:rsidR="00792E44">
        <w:rPr>
          <w:rFonts w:ascii="Garamond" w:hAnsi="Garamond"/>
          <w:b w:val="0"/>
          <w:i w:val="0"/>
          <w:sz w:val="22"/>
          <w:szCs w:val="22"/>
          <w:u w:val="single"/>
          <w:lang w:val="en-GB"/>
        </w:rPr>
        <w:t>s</w:t>
      </w:r>
    </w:p>
    <w:p w:rsidR="00237B67" w:rsidRPr="00C41984" w:rsidRDefault="00237B67" w:rsidP="00237B67">
      <w:pPr>
        <w:spacing w:after="0"/>
        <w:jc w:val="both"/>
        <w:rPr>
          <w:rFonts w:ascii="Garamond" w:hAnsi="Garamond"/>
          <w:lang w:val="en-GB"/>
        </w:rPr>
      </w:pPr>
    </w:p>
    <w:p w:rsidR="00237B67" w:rsidRPr="00C41984" w:rsidRDefault="00237B67" w:rsidP="00E37D1B">
      <w:pPr>
        <w:spacing w:after="0" w:line="240" w:lineRule="auto"/>
        <w:ind w:left="1440" w:hanging="731"/>
        <w:jc w:val="both"/>
        <w:rPr>
          <w:rFonts w:ascii="Garamond" w:hAnsi="Garamond"/>
          <w:lang w:val="en-GB"/>
        </w:rPr>
      </w:pPr>
      <w:r w:rsidRPr="00C41984">
        <w:rPr>
          <w:rFonts w:ascii="Garamond" w:hAnsi="Garamond"/>
        </w:rPr>
        <w:lastRenderedPageBreak/>
        <w:t>2.2.1</w:t>
      </w:r>
      <w:r w:rsidRPr="00C41984">
        <w:rPr>
          <w:rFonts w:ascii="Garamond" w:hAnsi="Garamond"/>
          <w:b/>
        </w:rPr>
        <w:tab/>
      </w:r>
      <w:r w:rsidRPr="00C41984">
        <w:rPr>
          <w:rFonts w:ascii="Garamond" w:hAnsi="Garamond"/>
        </w:rPr>
        <w:t xml:space="preserve">Based on the representations, warranties, covenants and </w:t>
      </w:r>
      <w:r w:rsidRPr="00C41984">
        <w:rPr>
          <w:rFonts w:ascii="Garamond" w:eastAsia="DFKai-SB" w:hAnsi="Garamond"/>
        </w:rPr>
        <w:t>undertakings</w:t>
      </w:r>
      <w:r w:rsidRPr="00C41984">
        <w:rPr>
          <w:rFonts w:ascii="Garamond" w:hAnsi="Garamond"/>
        </w:rPr>
        <w:t xml:space="preserve"> of the Company and the Promoter</w:t>
      </w:r>
      <w:r w:rsidR="00602406">
        <w:rPr>
          <w:rFonts w:ascii="Garamond" w:hAnsi="Garamond"/>
        </w:rPr>
        <w:t>s</w:t>
      </w:r>
      <w:r w:rsidRPr="00C41984">
        <w:rPr>
          <w:rFonts w:ascii="Garamond" w:hAnsi="Garamond"/>
        </w:rPr>
        <w:t xml:space="preserve"> as set out in this Agreement and upon fulfillment of the Conditions Precedent contained in </w:t>
      </w:r>
      <w:r w:rsidRPr="00C41984">
        <w:rPr>
          <w:rFonts w:ascii="Garamond" w:eastAsia="Times New Roman" w:hAnsi="Garamond"/>
          <w:bCs/>
        </w:rPr>
        <w:t>Clause 3</w:t>
      </w:r>
      <w:r w:rsidRPr="00C41984">
        <w:rPr>
          <w:rFonts w:ascii="Garamond" w:hAnsi="Garamond"/>
        </w:rPr>
        <w:t>, the Investor</w:t>
      </w:r>
      <w:r w:rsidR="00792E44">
        <w:rPr>
          <w:rFonts w:ascii="Garamond" w:hAnsi="Garamond"/>
        </w:rPr>
        <w:t>s</w:t>
      </w:r>
      <w:r w:rsidRPr="00C41984">
        <w:rPr>
          <w:rFonts w:ascii="Garamond" w:hAnsi="Garamond"/>
        </w:rPr>
        <w:t xml:space="preserve"> hereby agree to subscribe to the Investor Shares at a pre-money valuation of </w:t>
      </w:r>
      <w:r w:rsidRPr="00CE774C">
        <w:rPr>
          <w:rFonts w:ascii="Garamond" w:hAnsi="Garamond"/>
        </w:rPr>
        <w:t xml:space="preserve">INR </w:t>
      </w:r>
      <w:r w:rsidR="007027B7">
        <w:rPr>
          <w:rFonts w:ascii="Garamond" w:hAnsi="Garamond" w:cs="Arial"/>
        </w:rPr>
        <w:t>14,00,00,000</w:t>
      </w:r>
      <w:r w:rsidRPr="00CE774C">
        <w:rPr>
          <w:rFonts w:ascii="Garamond" w:hAnsi="Garamond"/>
        </w:rPr>
        <w:t xml:space="preserve"> (Indian Rupees </w:t>
      </w:r>
      <w:r w:rsidR="007027B7">
        <w:rPr>
          <w:rFonts w:ascii="Garamond" w:hAnsi="Garamond" w:cs="Arial"/>
        </w:rPr>
        <w:t>Fourteen Crores</w:t>
      </w:r>
      <w:r w:rsidRPr="00CE774C">
        <w:rPr>
          <w:rFonts w:ascii="Garamond" w:hAnsi="Garamond"/>
        </w:rPr>
        <w:t xml:space="preserve"> Only).</w:t>
      </w:r>
      <w:r w:rsidRPr="00C41984">
        <w:rPr>
          <w:rFonts w:ascii="Garamond" w:hAnsi="Garamond"/>
        </w:rPr>
        <w:t xml:space="preserve"> The Company, upon </w:t>
      </w:r>
      <w:r w:rsidR="00F64300">
        <w:rPr>
          <w:rFonts w:ascii="Garamond" w:hAnsi="Garamond"/>
        </w:rPr>
        <w:t>receipt</w:t>
      </w:r>
      <w:r w:rsidR="00F64300" w:rsidRPr="00C41984">
        <w:rPr>
          <w:rFonts w:ascii="Garamond" w:hAnsi="Garamond"/>
        </w:rPr>
        <w:t xml:space="preserve"> </w:t>
      </w:r>
      <w:r w:rsidRPr="00C41984">
        <w:rPr>
          <w:rFonts w:ascii="Garamond" w:hAnsi="Garamond"/>
        </w:rPr>
        <w:t>of Subscription Consideration, hereby agrees to issue and allot the Investor Shares to the Investor</w:t>
      </w:r>
      <w:r w:rsidR="00792E44">
        <w:rPr>
          <w:rFonts w:ascii="Garamond" w:hAnsi="Garamond"/>
        </w:rPr>
        <w:t>s</w:t>
      </w:r>
      <w:r w:rsidRPr="00C41984">
        <w:rPr>
          <w:rFonts w:ascii="Garamond" w:hAnsi="Garamond"/>
        </w:rPr>
        <w:t xml:space="preserve">, </w:t>
      </w:r>
      <w:r w:rsidRPr="00C41984">
        <w:rPr>
          <w:rFonts w:ascii="Garamond" w:hAnsi="Garamond"/>
          <w:lang w:val="en-GB"/>
        </w:rPr>
        <w:t>as legal and beneficial owner,</w:t>
      </w:r>
      <w:r w:rsidRPr="00C41984">
        <w:rPr>
          <w:rFonts w:ascii="Garamond" w:hAnsi="Garamond"/>
        </w:rPr>
        <w:t xml:space="preserve"> the Subscription Shares </w:t>
      </w:r>
      <w:r w:rsidRPr="00C41984">
        <w:rPr>
          <w:rFonts w:ascii="Garamond" w:hAnsi="Garamond"/>
          <w:lang w:val="en-GB"/>
        </w:rPr>
        <w:t>free from all Encumbrances and together with all rights, title, interest and benefits appertaining thereto.</w:t>
      </w:r>
    </w:p>
    <w:p w:rsidR="00237B67" w:rsidRPr="00C41984" w:rsidRDefault="00237B67" w:rsidP="00CE774C">
      <w:pPr>
        <w:pStyle w:val="Heading3"/>
        <w:keepNext w:val="0"/>
        <w:widowControl w:val="0"/>
        <w:numPr>
          <w:ilvl w:val="2"/>
          <w:numId w:val="0"/>
        </w:numPr>
        <w:spacing w:before="0" w:after="0" w:line="240" w:lineRule="auto"/>
        <w:ind w:left="1440" w:hanging="731"/>
        <w:jc w:val="both"/>
        <w:rPr>
          <w:rFonts w:ascii="Garamond" w:hAnsi="Garamond"/>
          <w:b w:val="0"/>
          <w:bCs w:val="0"/>
          <w:sz w:val="22"/>
          <w:szCs w:val="22"/>
        </w:rPr>
      </w:pPr>
    </w:p>
    <w:p w:rsidR="00237B67" w:rsidRPr="00C41984" w:rsidRDefault="00237B67" w:rsidP="00E37D1B">
      <w:pPr>
        <w:pStyle w:val="Heading3"/>
        <w:keepNext w:val="0"/>
        <w:widowControl w:val="0"/>
        <w:numPr>
          <w:ilvl w:val="2"/>
          <w:numId w:val="0"/>
        </w:numPr>
        <w:spacing w:before="0" w:after="0" w:line="240" w:lineRule="auto"/>
        <w:ind w:left="1440" w:hanging="731"/>
        <w:jc w:val="both"/>
        <w:rPr>
          <w:rFonts w:ascii="Garamond" w:hAnsi="Garamond"/>
          <w:b w:val="0"/>
          <w:sz w:val="22"/>
          <w:szCs w:val="22"/>
          <w:lang w:val="en-GB"/>
        </w:rPr>
      </w:pPr>
      <w:r w:rsidRPr="00C41984">
        <w:rPr>
          <w:rFonts w:ascii="Garamond" w:hAnsi="Garamond"/>
          <w:b w:val="0"/>
          <w:bCs w:val="0"/>
          <w:sz w:val="22"/>
          <w:szCs w:val="22"/>
        </w:rPr>
        <w:t>2.2.</w:t>
      </w:r>
      <w:r w:rsidR="0072232B">
        <w:rPr>
          <w:rFonts w:ascii="Garamond" w:hAnsi="Garamond"/>
          <w:b w:val="0"/>
          <w:bCs w:val="0"/>
          <w:sz w:val="22"/>
          <w:szCs w:val="22"/>
        </w:rPr>
        <w:t>2</w:t>
      </w:r>
      <w:r w:rsidRPr="00C41984">
        <w:rPr>
          <w:rFonts w:ascii="Garamond" w:hAnsi="Garamond"/>
          <w:b w:val="0"/>
          <w:bCs w:val="0"/>
          <w:sz w:val="22"/>
          <w:szCs w:val="22"/>
        </w:rPr>
        <w:tab/>
      </w:r>
      <w:r w:rsidRPr="00F80E7A">
        <w:rPr>
          <w:rFonts w:ascii="Garamond" w:hAnsi="Garamond"/>
          <w:b w:val="0"/>
          <w:bCs w:val="0"/>
          <w:sz w:val="22"/>
          <w:szCs w:val="22"/>
        </w:rPr>
        <w:t xml:space="preserve">Upon achievement of </w:t>
      </w:r>
      <w:r w:rsidR="00B6686A">
        <w:rPr>
          <w:rFonts w:ascii="Garamond" w:hAnsi="Garamond"/>
          <w:b w:val="0"/>
          <w:bCs w:val="0"/>
          <w:sz w:val="22"/>
          <w:szCs w:val="22"/>
        </w:rPr>
        <w:t>C</w:t>
      </w:r>
      <w:r w:rsidR="00B6686A" w:rsidRPr="00F80E7A">
        <w:rPr>
          <w:rFonts w:ascii="Garamond" w:hAnsi="Garamond"/>
          <w:b w:val="0"/>
          <w:bCs w:val="0"/>
          <w:sz w:val="22"/>
          <w:szCs w:val="22"/>
        </w:rPr>
        <w:t>losing</w:t>
      </w:r>
      <w:r w:rsidR="003C0CE4">
        <w:rPr>
          <w:rFonts w:ascii="Garamond" w:hAnsi="Garamond"/>
          <w:b w:val="0"/>
          <w:bCs w:val="0"/>
          <w:sz w:val="22"/>
          <w:szCs w:val="22"/>
        </w:rPr>
        <w:t xml:space="preserve"> </w:t>
      </w:r>
      <w:r w:rsidRPr="00F80E7A">
        <w:rPr>
          <w:rFonts w:ascii="Garamond" w:hAnsi="Garamond"/>
          <w:b w:val="0"/>
          <w:sz w:val="22"/>
          <w:szCs w:val="22"/>
        </w:rPr>
        <w:t xml:space="preserve">as contemplated herein, the Share Capital of the Company on a </w:t>
      </w:r>
      <w:r w:rsidR="00B22A69">
        <w:rPr>
          <w:rFonts w:ascii="Garamond" w:hAnsi="Garamond"/>
          <w:b w:val="0"/>
          <w:sz w:val="22"/>
          <w:szCs w:val="22"/>
        </w:rPr>
        <w:t>F</w:t>
      </w:r>
      <w:r w:rsidR="00B22A69" w:rsidRPr="00F80E7A">
        <w:rPr>
          <w:rFonts w:ascii="Garamond" w:hAnsi="Garamond"/>
          <w:b w:val="0"/>
          <w:sz w:val="22"/>
          <w:szCs w:val="22"/>
        </w:rPr>
        <w:t xml:space="preserve">ully </w:t>
      </w:r>
      <w:r w:rsidR="00B22A69">
        <w:rPr>
          <w:rFonts w:ascii="Garamond" w:hAnsi="Garamond"/>
          <w:b w:val="0"/>
          <w:sz w:val="22"/>
          <w:szCs w:val="22"/>
        </w:rPr>
        <w:t>D</w:t>
      </w:r>
      <w:r w:rsidR="00B22A69" w:rsidRPr="00F80E7A">
        <w:rPr>
          <w:rFonts w:ascii="Garamond" w:hAnsi="Garamond"/>
          <w:b w:val="0"/>
          <w:sz w:val="22"/>
          <w:szCs w:val="22"/>
        </w:rPr>
        <w:t xml:space="preserve">iluted </w:t>
      </w:r>
      <w:r w:rsidR="00B22A69">
        <w:rPr>
          <w:rFonts w:ascii="Garamond" w:hAnsi="Garamond"/>
          <w:b w:val="0"/>
          <w:sz w:val="22"/>
          <w:szCs w:val="22"/>
        </w:rPr>
        <w:t>B</w:t>
      </w:r>
      <w:r w:rsidR="00B22A69" w:rsidRPr="00F80E7A">
        <w:rPr>
          <w:rFonts w:ascii="Garamond" w:hAnsi="Garamond"/>
          <w:b w:val="0"/>
          <w:sz w:val="22"/>
          <w:szCs w:val="22"/>
        </w:rPr>
        <w:t xml:space="preserve">asis </w:t>
      </w:r>
      <w:r w:rsidRPr="00F80E7A">
        <w:rPr>
          <w:rFonts w:ascii="Garamond" w:hAnsi="Garamond"/>
          <w:b w:val="0"/>
          <w:sz w:val="22"/>
          <w:szCs w:val="22"/>
        </w:rPr>
        <w:t xml:space="preserve">shall be as set out in </w:t>
      </w:r>
      <w:r w:rsidRPr="00F80E7A">
        <w:rPr>
          <w:rFonts w:ascii="Garamond" w:hAnsi="Garamond"/>
          <w:sz w:val="22"/>
          <w:szCs w:val="22"/>
        </w:rPr>
        <w:t>Part “</w:t>
      </w:r>
      <w:r w:rsidR="00FA2BE6" w:rsidRPr="00F80E7A">
        <w:rPr>
          <w:rFonts w:ascii="Garamond" w:hAnsi="Garamond"/>
          <w:sz w:val="22"/>
          <w:szCs w:val="22"/>
        </w:rPr>
        <w:t>E</w:t>
      </w:r>
      <w:r w:rsidRPr="00F80E7A">
        <w:rPr>
          <w:rFonts w:ascii="Garamond" w:hAnsi="Garamond"/>
          <w:sz w:val="22"/>
          <w:szCs w:val="22"/>
        </w:rPr>
        <w:t>”</w:t>
      </w:r>
      <w:r w:rsidRPr="00F80E7A">
        <w:rPr>
          <w:rFonts w:ascii="Garamond" w:hAnsi="Garamond"/>
          <w:b w:val="0"/>
          <w:sz w:val="22"/>
          <w:szCs w:val="22"/>
        </w:rPr>
        <w:t xml:space="preserve"> of </w:t>
      </w:r>
      <w:r w:rsidRPr="00F80E7A">
        <w:rPr>
          <w:rFonts w:ascii="Garamond" w:hAnsi="Garamond"/>
          <w:sz w:val="22"/>
          <w:szCs w:val="22"/>
        </w:rPr>
        <w:t>Schedule 1</w:t>
      </w:r>
      <w:r w:rsidRPr="00F80E7A">
        <w:rPr>
          <w:rFonts w:ascii="Garamond" w:hAnsi="Garamond"/>
          <w:b w:val="0"/>
          <w:sz w:val="22"/>
          <w:szCs w:val="22"/>
        </w:rPr>
        <w:t xml:space="preserve"> hereto.</w:t>
      </w:r>
    </w:p>
    <w:p w:rsidR="00237B67" w:rsidRPr="00C41984" w:rsidRDefault="00237B67" w:rsidP="00237B67">
      <w:pPr>
        <w:spacing w:after="0"/>
        <w:ind w:left="709" w:hanging="709"/>
        <w:jc w:val="both"/>
        <w:rPr>
          <w:rFonts w:ascii="Garamond" w:hAnsi="Garamond"/>
          <w:lang w:val="en-GB"/>
        </w:rPr>
      </w:pPr>
    </w:p>
    <w:p w:rsidR="00237B67" w:rsidRPr="00C41984" w:rsidRDefault="00237B67" w:rsidP="00E37D1B">
      <w:pPr>
        <w:pStyle w:val="Heading2"/>
        <w:keepNext w:val="0"/>
        <w:widowControl w:val="0"/>
        <w:numPr>
          <w:ilvl w:val="1"/>
          <w:numId w:val="0"/>
        </w:numPr>
        <w:spacing w:before="0" w:after="0" w:line="240" w:lineRule="auto"/>
        <w:ind w:left="720" w:hanging="630"/>
        <w:jc w:val="both"/>
        <w:rPr>
          <w:rFonts w:ascii="Garamond" w:hAnsi="Garamond"/>
          <w:b w:val="0"/>
          <w:i w:val="0"/>
          <w:sz w:val="22"/>
          <w:szCs w:val="22"/>
        </w:rPr>
      </w:pPr>
      <w:r w:rsidRPr="00C41984">
        <w:rPr>
          <w:rFonts w:ascii="Garamond" w:hAnsi="Garamond"/>
          <w:b w:val="0"/>
          <w:bCs w:val="0"/>
          <w:i w:val="0"/>
          <w:iCs w:val="0"/>
          <w:sz w:val="22"/>
          <w:szCs w:val="22"/>
        </w:rPr>
        <w:t>2.3</w:t>
      </w:r>
      <w:r w:rsidRPr="00C41984">
        <w:rPr>
          <w:rFonts w:ascii="Garamond" w:hAnsi="Garamond"/>
          <w:b w:val="0"/>
          <w:bCs w:val="0"/>
          <w:i w:val="0"/>
          <w:iCs w:val="0"/>
          <w:sz w:val="22"/>
          <w:szCs w:val="22"/>
        </w:rPr>
        <w:tab/>
      </w:r>
      <w:r w:rsidRPr="00C41984">
        <w:rPr>
          <w:rFonts w:ascii="Garamond" w:hAnsi="Garamond"/>
          <w:b w:val="0"/>
          <w:bCs w:val="0"/>
          <w:i w:val="0"/>
          <w:iCs w:val="0"/>
          <w:sz w:val="22"/>
          <w:szCs w:val="22"/>
          <w:u w:val="single"/>
        </w:rPr>
        <w:t>Use of Subscription Consideration</w:t>
      </w:r>
      <w:r w:rsidRPr="00C41984">
        <w:rPr>
          <w:rFonts w:ascii="Garamond" w:hAnsi="Garamond"/>
          <w:b w:val="0"/>
          <w:i w:val="0"/>
          <w:sz w:val="22"/>
          <w:szCs w:val="22"/>
        </w:rPr>
        <w:t>: The Company and the Promoter</w:t>
      </w:r>
      <w:r w:rsidR="00602406">
        <w:rPr>
          <w:rFonts w:ascii="Garamond" w:hAnsi="Garamond"/>
          <w:b w:val="0"/>
          <w:i w:val="0"/>
          <w:sz w:val="22"/>
          <w:szCs w:val="22"/>
        </w:rPr>
        <w:t>s</w:t>
      </w:r>
      <w:r w:rsidRPr="00C41984">
        <w:rPr>
          <w:rFonts w:ascii="Garamond" w:hAnsi="Garamond"/>
          <w:b w:val="0"/>
          <w:i w:val="0"/>
          <w:sz w:val="22"/>
          <w:szCs w:val="22"/>
        </w:rPr>
        <w:t xml:space="preserve"> shall ensure that the Company shall, use the Subscription Consideration </w:t>
      </w:r>
      <w:r w:rsidR="00EC0665">
        <w:rPr>
          <w:rFonts w:ascii="Garamond" w:hAnsi="Garamond"/>
          <w:b w:val="0"/>
          <w:i w:val="0"/>
          <w:sz w:val="22"/>
          <w:szCs w:val="22"/>
        </w:rPr>
        <w:t xml:space="preserve">only for the </w:t>
      </w:r>
      <w:r w:rsidR="00EC0665" w:rsidRPr="00EC0665">
        <w:rPr>
          <w:rFonts w:ascii="Garamond" w:hAnsi="Garamond"/>
          <w:b w:val="0"/>
          <w:i w:val="0"/>
          <w:sz w:val="22"/>
          <w:szCs w:val="22"/>
          <w:lang w:val="en-GB"/>
        </w:rPr>
        <w:t>purposes of meeting the working capital and capital expenditure requirements</w:t>
      </w:r>
      <w:r w:rsidR="00EC0665" w:rsidRPr="00C41984">
        <w:rPr>
          <w:rFonts w:ascii="Garamond" w:hAnsi="Garamond"/>
          <w:b w:val="0"/>
          <w:i w:val="0"/>
          <w:sz w:val="22"/>
          <w:szCs w:val="22"/>
        </w:rPr>
        <w:t xml:space="preserve"> </w:t>
      </w:r>
      <w:r w:rsidR="00EC0665">
        <w:rPr>
          <w:rFonts w:ascii="Garamond" w:hAnsi="Garamond"/>
          <w:b w:val="0"/>
          <w:i w:val="0"/>
          <w:sz w:val="22"/>
          <w:szCs w:val="22"/>
        </w:rPr>
        <w:t xml:space="preserve">and </w:t>
      </w:r>
      <w:r w:rsidRPr="00C41984">
        <w:rPr>
          <w:rFonts w:ascii="Garamond" w:hAnsi="Garamond"/>
          <w:b w:val="0"/>
          <w:i w:val="0"/>
          <w:sz w:val="22"/>
          <w:szCs w:val="22"/>
        </w:rPr>
        <w:t xml:space="preserve">for the Business of the Company in accordance with the annual operating budget and Business Plan </w:t>
      </w:r>
    </w:p>
    <w:p w:rsidR="00237B67" w:rsidRPr="00C41984" w:rsidRDefault="00237B67" w:rsidP="00237B67">
      <w:pPr>
        <w:spacing w:after="0"/>
        <w:rPr>
          <w:rFonts w:ascii="Garamond" w:hAnsi="Garamond"/>
        </w:rPr>
      </w:pPr>
    </w:p>
    <w:p w:rsidR="00237B67" w:rsidRPr="00C41984" w:rsidRDefault="00237B67" w:rsidP="00E37D1B">
      <w:pPr>
        <w:pStyle w:val="Heading1"/>
        <w:keepNext w:val="0"/>
        <w:widowControl w:val="0"/>
        <w:numPr>
          <w:ilvl w:val="0"/>
          <w:numId w:val="5"/>
        </w:numPr>
        <w:spacing w:before="0" w:after="0" w:line="240" w:lineRule="auto"/>
        <w:ind w:hanging="270"/>
        <w:jc w:val="both"/>
        <w:rPr>
          <w:rFonts w:ascii="Garamond" w:hAnsi="Garamond"/>
          <w:iCs/>
          <w:caps/>
          <w:kern w:val="0"/>
          <w:sz w:val="22"/>
          <w:szCs w:val="22"/>
        </w:rPr>
      </w:pPr>
      <w:bookmarkStart w:id="16" w:name="_Toc287285192"/>
      <w:r w:rsidRPr="00C41984">
        <w:rPr>
          <w:rFonts w:ascii="Garamond" w:hAnsi="Garamond"/>
          <w:b w:val="0"/>
          <w:sz w:val="22"/>
          <w:szCs w:val="22"/>
        </w:rPr>
        <w:tab/>
      </w:r>
      <w:r w:rsidRPr="00C41984">
        <w:rPr>
          <w:rFonts w:ascii="Garamond" w:hAnsi="Garamond"/>
          <w:sz w:val="22"/>
          <w:szCs w:val="22"/>
        </w:rPr>
        <w:t>CONDITIONS PRECEDENT TO COMPLETION</w:t>
      </w:r>
      <w:bookmarkEnd w:id="16"/>
    </w:p>
    <w:p w:rsidR="00237B67" w:rsidRPr="00C41984" w:rsidRDefault="00237B67" w:rsidP="00237B67">
      <w:pPr>
        <w:pStyle w:val="Heading2"/>
        <w:keepNext w:val="0"/>
        <w:widowControl w:val="0"/>
        <w:spacing w:before="0" w:after="0" w:line="264" w:lineRule="auto"/>
        <w:ind w:left="720" w:hanging="720"/>
        <w:jc w:val="both"/>
        <w:rPr>
          <w:rFonts w:ascii="Garamond" w:hAnsi="Garamond"/>
          <w:b w:val="0"/>
          <w:i w:val="0"/>
          <w:sz w:val="22"/>
          <w:szCs w:val="22"/>
          <w:lang w:val="en-GB"/>
        </w:rPr>
      </w:pPr>
    </w:p>
    <w:p w:rsidR="00237B67" w:rsidRPr="00E37D1B" w:rsidRDefault="00237B67" w:rsidP="00E9009E">
      <w:pPr>
        <w:pStyle w:val="ListParagraph"/>
        <w:numPr>
          <w:ilvl w:val="1"/>
          <w:numId w:val="33"/>
        </w:numPr>
        <w:tabs>
          <w:tab w:val="left" w:pos="720"/>
        </w:tabs>
        <w:spacing w:line="276" w:lineRule="auto"/>
        <w:ind w:left="720" w:hanging="630"/>
        <w:jc w:val="both"/>
        <w:rPr>
          <w:rFonts w:ascii="Garamond" w:hAnsi="Garamond"/>
        </w:rPr>
      </w:pPr>
      <w:r w:rsidRPr="00E37D1B">
        <w:rPr>
          <w:rFonts w:ascii="Garamond" w:hAnsi="Garamond"/>
        </w:rPr>
        <w:t xml:space="preserve">The obligation of the Parties to fulfill their respective obligations shall be subject to fulfillment of the conditions mentioned herein below; unless any one or more of the said conditions is expressly extended or waived in writing by the other Party: </w:t>
      </w:r>
    </w:p>
    <w:p w:rsidR="00237B67" w:rsidRPr="00C41984" w:rsidRDefault="00237B67" w:rsidP="00237B67">
      <w:pPr>
        <w:pStyle w:val="ListParagraph"/>
        <w:spacing w:line="280" w:lineRule="exact"/>
        <w:ind w:left="1440" w:hanging="720"/>
        <w:rPr>
          <w:rFonts w:ascii="Garamond" w:hAnsi="Garamond" w:cs="Arial"/>
          <w:bCs/>
        </w:rPr>
      </w:pPr>
      <w:bookmarkStart w:id="17" w:name="_Ref245011900"/>
    </w:p>
    <w:bookmarkEnd w:id="17"/>
    <w:p w:rsidR="00237B67" w:rsidRPr="00C41984" w:rsidRDefault="00237B67" w:rsidP="00E9009E">
      <w:pPr>
        <w:pStyle w:val="ListParagraph"/>
        <w:widowControl/>
        <w:numPr>
          <w:ilvl w:val="0"/>
          <w:numId w:val="9"/>
        </w:numPr>
        <w:spacing w:line="280" w:lineRule="exact"/>
        <w:ind w:left="1440" w:hanging="720"/>
        <w:contextualSpacing/>
        <w:jc w:val="both"/>
        <w:rPr>
          <w:rFonts w:ascii="Garamond" w:hAnsi="Garamond" w:cs="Arial"/>
          <w:bCs/>
        </w:rPr>
      </w:pPr>
      <w:r w:rsidRPr="00C41984">
        <w:rPr>
          <w:rFonts w:ascii="Garamond" w:hAnsi="Garamond" w:cs="Arial"/>
          <w:bCs/>
        </w:rPr>
        <w:t>Consents for issuance of the Subscription Shares: The Company shall have obtained all requisite Consents as may be required for allotment of the Subscription Shares to the Investor</w:t>
      </w:r>
      <w:r w:rsidR="00792E44">
        <w:rPr>
          <w:rFonts w:ascii="Garamond" w:hAnsi="Garamond" w:cs="Arial"/>
          <w:bCs/>
        </w:rPr>
        <w:t>s</w:t>
      </w:r>
      <w:r w:rsidRPr="00C41984">
        <w:rPr>
          <w:rFonts w:ascii="Garamond" w:hAnsi="Garamond" w:cs="Arial"/>
          <w:bCs/>
        </w:rPr>
        <w:t>.</w:t>
      </w:r>
      <w:bookmarkStart w:id="18" w:name="_DV_M345"/>
      <w:bookmarkStart w:id="19" w:name="_DV_M346"/>
      <w:bookmarkEnd w:id="18"/>
      <w:bookmarkEnd w:id="19"/>
    </w:p>
    <w:p w:rsidR="00237B67" w:rsidRPr="00C41984" w:rsidRDefault="00237B67" w:rsidP="00237B67">
      <w:pPr>
        <w:pStyle w:val="ListParagraph"/>
        <w:rPr>
          <w:rFonts w:ascii="Garamond" w:hAnsi="Garamond" w:cs="Arial"/>
          <w:bCs/>
        </w:rPr>
      </w:pPr>
    </w:p>
    <w:p w:rsidR="00237B67" w:rsidRPr="00C41984" w:rsidRDefault="00237B67" w:rsidP="00E9009E">
      <w:pPr>
        <w:pStyle w:val="ListParagraph"/>
        <w:widowControl/>
        <w:numPr>
          <w:ilvl w:val="0"/>
          <w:numId w:val="9"/>
        </w:numPr>
        <w:spacing w:line="280" w:lineRule="exact"/>
        <w:ind w:left="1440" w:hanging="720"/>
        <w:contextualSpacing/>
        <w:jc w:val="both"/>
        <w:rPr>
          <w:rFonts w:ascii="Garamond" w:hAnsi="Garamond" w:cs="Arial"/>
          <w:bCs/>
        </w:rPr>
      </w:pPr>
      <w:r w:rsidRPr="00C41984">
        <w:rPr>
          <w:rFonts w:ascii="Garamond" w:hAnsi="Garamond" w:cs="Arial"/>
          <w:bCs/>
        </w:rPr>
        <w:t xml:space="preserve">Material Adverse Effect: </w:t>
      </w:r>
      <w:r w:rsidRPr="00C41984">
        <w:rPr>
          <w:rFonts w:ascii="Garamond" w:hAnsi="Garamond"/>
        </w:rPr>
        <w:t xml:space="preserve">No </w:t>
      </w:r>
      <w:r w:rsidR="00C93F02">
        <w:rPr>
          <w:rFonts w:ascii="Garamond" w:hAnsi="Garamond"/>
        </w:rPr>
        <w:t>event which has a Material Adverse Effect</w:t>
      </w:r>
      <w:r w:rsidRPr="00C41984">
        <w:rPr>
          <w:rFonts w:ascii="Garamond" w:hAnsi="Garamond"/>
        </w:rPr>
        <w:t xml:space="preserve"> shall have occurred from the Effective Date until the </w:t>
      </w:r>
      <w:r w:rsidR="0036246B">
        <w:rPr>
          <w:rFonts w:ascii="Garamond" w:hAnsi="Garamond"/>
        </w:rPr>
        <w:t>C</w:t>
      </w:r>
      <w:r w:rsidRPr="00C41984">
        <w:rPr>
          <w:rFonts w:ascii="Garamond" w:hAnsi="Garamond"/>
        </w:rPr>
        <w:t>losing</w:t>
      </w:r>
      <w:r w:rsidR="0036246B">
        <w:rPr>
          <w:rFonts w:ascii="Garamond" w:hAnsi="Garamond"/>
        </w:rPr>
        <w:t xml:space="preserve"> Date</w:t>
      </w:r>
      <w:r w:rsidRPr="00C41984">
        <w:rPr>
          <w:rFonts w:ascii="Garamond" w:hAnsi="Garamond"/>
        </w:rPr>
        <w:t>.</w:t>
      </w:r>
    </w:p>
    <w:p w:rsidR="00237B67" w:rsidRPr="00C41984" w:rsidRDefault="00237B67" w:rsidP="00237B67">
      <w:pPr>
        <w:pStyle w:val="ListParagraph"/>
        <w:ind w:left="1440" w:hanging="720"/>
        <w:rPr>
          <w:rFonts w:ascii="Garamond" w:hAnsi="Garamond" w:cs="Arial"/>
          <w:bCs/>
        </w:rPr>
      </w:pPr>
    </w:p>
    <w:p w:rsidR="00237B67" w:rsidRPr="00C41984" w:rsidRDefault="00237B67" w:rsidP="00E9009E">
      <w:pPr>
        <w:pStyle w:val="ListParagraph"/>
        <w:widowControl/>
        <w:numPr>
          <w:ilvl w:val="0"/>
          <w:numId w:val="9"/>
        </w:numPr>
        <w:spacing w:line="280" w:lineRule="exact"/>
        <w:ind w:left="1440" w:hanging="720"/>
        <w:contextualSpacing/>
        <w:jc w:val="both"/>
        <w:rPr>
          <w:rFonts w:ascii="Garamond" w:hAnsi="Garamond" w:cs="Arial"/>
          <w:bCs/>
        </w:rPr>
      </w:pPr>
      <w:r w:rsidRPr="00C41984">
        <w:rPr>
          <w:rFonts w:ascii="Garamond" w:hAnsi="Garamond" w:cs="Arial"/>
          <w:bCs/>
        </w:rPr>
        <w:t>Accuracy of Representations and Warranties: The Company shall provide to Investor</w:t>
      </w:r>
      <w:r w:rsidR="00792E44">
        <w:rPr>
          <w:rFonts w:ascii="Garamond" w:hAnsi="Garamond" w:cs="Arial"/>
          <w:bCs/>
        </w:rPr>
        <w:t>s</w:t>
      </w:r>
      <w:r w:rsidR="00311274">
        <w:rPr>
          <w:rFonts w:ascii="Garamond" w:hAnsi="Garamond" w:cs="Arial"/>
          <w:bCs/>
        </w:rPr>
        <w:t xml:space="preserve"> </w:t>
      </w:r>
      <w:r w:rsidRPr="00C41984">
        <w:rPr>
          <w:rFonts w:ascii="Garamond" w:hAnsi="Garamond"/>
          <w:kern w:val="10"/>
        </w:rPr>
        <w:t>a written confirmation stating therein that each of its representations and warranties as contained in this Agreement, are accurate in all material respects as of the Effective Date.</w:t>
      </w:r>
    </w:p>
    <w:p w:rsidR="00237B67" w:rsidRPr="00C41984" w:rsidRDefault="00237B67" w:rsidP="00237B67">
      <w:pPr>
        <w:pStyle w:val="ListParagraph"/>
        <w:rPr>
          <w:rFonts w:ascii="Garamond" w:hAnsi="Garamond" w:cs="Arial"/>
          <w:bCs/>
        </w:rPr>
      </w:pPr>
    </w:p>
    <w:p w:rsidR="00237B67" w:rsidRPr="00C41984" w:rsidRDefault="00237B67" w:rsidP="00E9009E">
      <w:pPr>
        <w:pStyle w:val="ArticleL3"/>
        <w:numPr>
          <w:ilvl w:val="0"/>
          <w:numId w:val="9"/>
        </w:numPr>
        <w:spacing w:after="0" w:line="280" w:lineRule="exact"/>
        <w:ind w:left="1440" w:hanging="720"/>
        <w:outlineLvl w:val="2"/>
        <w:rPr>
          <w:rFonts w:ascii="Garamond" w:eastAsia="Calibri" w:hAnsi="Garamond" w:cs="Arial"/>
          <w:bCs/>
          <w:sz w:val="22"/>
          <w:szCs w:val="22"/>
        </w:rPr>
      </w:pPr>
      <w:r w:rsidRPr="00C41984">
        <w:rPr>
          <w:rFonts w:ascii="Garamond" w:eastAsia="Calibri" w:hAnsi="Garamond" w:cs="Arial"/>
          <w:bCs/>
          <w:sz w:val="22"/>
          <w:szCs w:val="22"/>
        </w:rPr>
        <w:t>Compliance with Applicable Laws: The Company shall have complied with all the Applicable Laws, including making filings and maintaining statutory registers in compliance with Applicable Laws, to the satisfaction of the Investor</w:t>
      </w:r>
      <w:r w:rsidR="00792E44">
        <w:rPr>
          <w:rFonts w:ascii="Garamond" w:eastAsia="Calibri" w:hAnsi="Garamond" w:cs="Arial"/>
          <w:bCs/>
          <w:sz w:val="22"/>
          <w:szCs w:val="22"/>
        </w:rPr>
        <w:t>s</w:t>
      </w:r>
      <w:r w:rsidRPr="00C41984">
        <w:rPr>
          <w:rFonts w:ascii="Garamond" w:eastAsia="Calibri" w:hAnsi="Garamond" w:cs="Arial"/>
          <w:bCs/>
          <w:sz w:val="22"/>
          <w:szCs w:val="22"/>
        </w:rPr>
        <w:t>.</w:t>
      </w:r>
    </w:p>
    <w:p w:rsidR="00237B67" w:rsidRPr="00C41984" w:rsidRDefault="00237B67" w:rsidP="00237B67">
      <w:pPr>
        <w:rPr>
          <w:rFonts w:ascii="Garamond" w:hAnsi="Garamond"/>
          <w:b/>
          <w:lang w:val="en-GB"/>
        </w:rPr>
      </w:pPr>
    </w:p>
    <w:p w:rsidR="00237B67" w:rsidRPr="00E37D1B" w:rsidRDefault="00237B67" w:rsidP="00E9009E">
      <w:pPr>
        <w:pStyle w:val="ListParagraph"/>
        <w:numPr>
          <w:ilvl w:val="1"/>
          <w:numId w:val="33"/>
        </w:numPr>
        <w:tabs>
          <w:tab w:val="left" w:pos="720"/>
        </w:tabs>
        <w:spacing w:line="276" w:lineRule="auto"/>
        <w:jc w:val="both"/>
        <w:rPr>
          <w:rFonts w:ascii="Garamond" w:hAnsi="Garamond"/>
        </w:rPr>
      </w:pPr>
      <w:r w:rsidRPr="00E37D1B">
        <w:rPr>
          <w:rFonts w:ascii="Garamond" w:hAnsi="Garamond"/>
          <w:u w:val="single"/>
          <w:lang w:val="en-GB"/>
        </w:rPr>
        <w:t>Satisfaction of Condition Precedents</w:t>
      </w:r>
      <w:r w:rsidRPr="00E37D1B">
        <w:rPr>
          <w:rFonts w:ascii="Garamond" w:hAnsi="Garamond"/>
          <w:lang w:val="en-GB"/>
        </w:rPr>
        <w:t xml:space="preserve">: </w:t>
      </w:r>
      <w:r w:rsidRPr="00E37D1B">
        <w:rPr>
          <w:rFonts w:ascii="Garamond" w:hAnsi="Garamond"/>
          <w:kern w:val="10"/>
        </w:rPr>
        <w:t>The Company shall provide a written confirmation</w:t>
      </w:r>
      <w:r w:rsidR="005C1E3F" w:rsidRPr="00E37D1B">
        <w:rPr>
          <w:rFonts w:ascii="Garamond" w:hAnsi="Garamond"/>
          <w:kern w:val="10"/>
        </w:rPr>
        <w:t>, signed by the Promoters and by a duly authorized representative of the Company,</w:t>
      </w:r>
      <w:r w:rsidRPr="00E37D1B">
        <w:rPr>
          <w:rFonts w:ascii="Garamond" w:hAnsi="Garamond"/>
          <w:kern w:val="10"/>
        </w:rPr>
        <w:t xml:space="preserve"> to the Investor</w:t>
      </w:r>
      <w:r w:rsidR="00792E44">
        <w:rPr>
          <w:rFonts w:ascii="Garamond" w:hAnsi="Garamond"/>
          <w:kern w:val="10"/>
        </w:rPr>
        <w:t>s</w:t>
      </w:r>
      <w:r w:rsidRPr="00E37D1B">
        <w:rPr>
          <w:rFonts w:ascii="Garamond" w:hAnsi="Garamond"/>
          <w:kern w:val="10"/>
        </w:rPr>
        <w:t xml:space="preserve"> (“</w:t>
      </w:r>
      <w:r w:rsidRPr="0072232B">
        <w:rPr>
          <w:rFonts w:ascii="Garamond" w:hAnsi="Garamond"/>
          <w:b/>
          <w:kern w:val="10"/>
        </w:rPr>
        <w:t>CP Satisfaction Notice</w:t>
      </w:r>
      <w:r w:rsidRPr="00E37D1B">
        <w:rPr>
          <w:rFonts w:ascii="Garamond" w:hAnsi="Garamond"/>
          <w:kern w:val="10"/>
        </w:rPr>
        <w:t>”), stating therein that they have fulfilled all Conditions Precedent applicable to it,</w:t>
      </w:r>
      <w:r w:rsidRPr="00E37D1B">
        <w:rPr>
          <w:rFonts w:ascii="Garamond" w:hAnsi="Garamond"/>
        </w:rPr>
        <w:t xml:space="preserve"> accompanied with duly authenticated or certified copies of all the necessary documents evidencing such fulfillment. </w:t>
      </w:r>
      <w:r w:rsidR="005C1E3F" w:rsidRPr="00E37D1B">
        <w:rPr>
          <w:rFonts w:ascii="Garamond" w:hAnsi="Garamond"/>
        </w:rPr>
        <w:t>Upon receiving the CP Satisfaction Notice, the Investor</w:t>
      </w:r>
      <w:r w:rsidR="00792E44">
        <w:rPr>
          <w:rFonts w:ascii="Garamond" w:hAnsi="Garamond"/>
        </w:rPr>
        <w:t>s</w:t>
      </w:r>
      <w:r w:rsidR="005C1E3F" w:rsidRPr="00E37D1B">
        <w:rPr>
          <w:rFonts w:ascii="Garamond" w:hAnsi="Garamond"/>
        </w:rPr>
        <w:t xml:space="preserve"> shall verify the </w:t>
      </w:r>
      <w:r w:rsidR="00CE774C" w:rsidRPr="00E37D1B">
        <w:rPr>
          <w:rFonts w:ascii="Garamond" w:hAnsi="Garamond"/>
        </w:rPr>
        <w:t>fulfillment</w:t>
      </w:r>
      <w:r w:rsidR="005C1E3F" w:rsidRPr="00E37D1B">
        <w:rPr>
          <w:rFonts w:ascii="Garamond" w:hAnsi="Garamond"/>
        </w:rPr>
        <w:t xml:space="preserve"> of the Conditions Precedent to their sole satisfaction and shall notify the Company and Promoters of their satisfaction or otherwise, no later than </w:t>
      </w:r>
      <w:r w:rsidR="005C1E3F" w:rsidRPr="00E37D1B">
        <w:rPr>
          <w:rFonts w:ascii="Garamond" w:hAnsi="Garamond"/>
          <w:w w:val="0"/>
        </w:rPr>
        <w:t>5 (five)</w:t>
      </w:r>
      <w:r w:rsidR="005C1E3F" w:rsidRPr="00E37D1B">
        <w:rPr>
          <w:rFonts w:ascii="Garamond" w:hAnsi="Garamond"/>
        </w:rPr>
        <w:t xml:space="preserve"> Business Days from the receipt of the CP Satisfaction Notice.</w:t>
      </w:r>
    </w:p>
    <w:p w:rsidR="00237B67" w:rsidRPr="00C41984" w:rsidRDefault="00237B67" w:rsidP="00237B67">
      <w:pPr>
        <w:spacing w:after="0"/>
        <w:jc w:val="both"/>
        <w:rPr>
          <w:rFonts w:ascii="Garamond" w:hAnsi="Garamond"/>
          <w:lang w:val="en-GB"/>
        </w:rPr>
      </w:pPr>
    </w:p>
    <w:p w:rsidR="00237B67" w:rsidRPr="005C1E3F" w:rsidRDefault="00237B67" w:rsidP="00E9009E">
      <w:pPr>
        <w:pStyle w:val="ListParagraph"/>
        <w:numPr>
          <w:ilvl w:val="1"/>
          <w:numId w:val="33"/>
        </w:numPr>
        <w:tabs>
          <w:tab w:val="left" w:pos="720"/>
        </w:tabs>
        <w:spacing w:line="276" w:lineRule="auto"/>
        <w:jc w:val="both"/>
        <w:rPr>
          <w:rFonts w:ascii="Garamond" w:hAnsi="Garamond"/>
        </w:rPr>
      </w:pPr>
      <w:r w:rsidRPr="005C1E3F">
        <w:rPr>
          <w:rFonts w:ascii="Garamond" w:hAnsi="Garamond"/>
          <w:u w:val="single"/>
        </w:rPr>
        <w:lastRenderedPageBreak/>
        <w:t>Non-Satisfaction of Conditions Precedent</w:t>
      </w:r>
      <w:r w:rsidR="00E37D1B" w:rsidRPr="00E37D1B">
        <w:rPr>
          <w:rFonts w:ascii="Garamond" w:hAnsi="Garamond"/>
        </w:rPr>
        <w:t>:</w:t>
      </w:r>
      <w:r w:rsidR="003C0CE4">
        <w:rPr>
          <w:rFonts w:ascii="Garamond" w:hAnsi="Garamond"/>
        </w:rPr>
        <w:t xml:space="preserve"> </w:t>
      </w:r>
      <w:r w:rsidRPr="005C1E3F">
        <w:rPr>
          <w:rFonts w:ascii="Garamond" w:hAnsi="Garamond"/>
        </w:rPr>
        <w:t>If one or more of the Conditions Precedent have not been fulfilled before the Closing Date, the Investor</w:t>
      </w:r>
      <w:r w:rsidR="00792E44">
        <w:rPr>
          <w:rFonts w:ascii="Garamond" w:hAnsi="Garamond"/>
        </w:rPr>
        <w:t>s</w:t>
      </w:r>
      <w:r w:rsidRPr="005C1E3F">
        <w:rPr>
          <w:rFonts w:ascii="Garamond" w:hAnsi="Garamond"/>
        </w:rPr>
        <w:t xml:space="preserve"> may, at </w:t>
      </w:r>
      <w:r w:rsidR="0036246B">
        <w:rPr>
          <w:rFonts w:ascii="Garamond" w:hAnsi="Garamond"/>
        </w:rPr>
        <w:t xml:space="preserve">their </w:t>
      </w:r>
      <w:r w:rsidRPr="005C1E3F">
        <w:rPr>
          <w:rFonts w:ascii="Garamond" w:hAnsi="Garamond"/>
        </w:rPr>
        <w:t>discretion, either extend the aforesaid timeline, or shall be entitled to terminate this Agreement, in which case this Agreement shall cease to have effect and none of the Parties shall have any claim against the other, save for any claims arising out of or pending on account of any breach occurring prior to such termination of this Agreement.</w:t>
      </w:r>
    </w:p>
    <w:p w:rsidR="005C1E3F" w:rsidRPr="00A91209" w:rsidRDefault="005C1E3F" w:rsidP="00A91209">
      <w:pPr>
        <w:pStyle w:val="ListParagraph"/>
        <w:tabs>
          <w:tab w:val="left" w:pos="720"/>
        </w:tabs>
        <w:ind w:left="525"/>
        <w:jc w:val="both"/>
        <w:rPr>
          <w:rFonts w:ascii="Garamond" w:hAnsi="Garamond"/>
          <w:lang w:val="en-GB"/>
        </w:rPr>
      </w:pPr>
    </w:p>
    <w:p w:rsidR="00A91209" w:rsidRPr="00E37D1B" w:rsidRDefault="00A91209" w:rsidP="00E9009E">
      <w:pPr>
        <w:pStyle w:val="ListParagraph"/>
        <w:numPr>
          <w:ilvl w:val="1"/>
          <w:numId w:val="33"/>
        </w:numPr>
        <w:tabs>
          <w:tab w:val="left" w:pos="720"/>
        </w:tabs>
        <w:spacing w:line="276" w:lineRule="auto"/>
        <w:jc w:val="both"/>
        <w:rPr>
          <w:rFonts w:ascii="Garamond" w:hAnsi="Garamond"/>
        </w:rPr>
      </w:pPr>
      <w:r w:rsidRPr="00E37D1B">
        <w:rPr>
          <w:rFonts w:ascii="Garamond" w:hAnsi="Garamond"/>
          <w:u w:val="single"/>
        </w:rPr>
        <w:t>Waiver of Conditions Precedent</w:t>
      </w:r>
      <w:r w:rsidR="00E37D1B" w:rsidRPr="00E37D1B">
        <w:rPr>
          <w:rFonts w:ascii="Garamond" w:hAnsi="Garamond"/>
        </w:rPr>
        <w:t>:</w:t>
      </w:r>
      <w:r w:rsidRPr="00E37D1B">
        <w:rPr>
          <w:rFonts w:ascii="Garamond" w:hAnsi="Garamond"/>
        </w:rPr>
        <w:t xml:space="preserve"> Notwithstanding anything to the contrary contained elsewhere in the Agreement, at any time prior to </w:t>
      </w:r>
      <w:r w:rsidR="00F14F9F">
        <w:rPr>
          <w:rFonts w:ascii="Garamond" w:hAnsi="Garamond"/>
        </w:rPr>
        <w:t xml:space="preserve">the </w:t>
      </w:r>
      <w:r w:rsidRPr="00E37D1B">
        <w:rPr>
          <w:rFonts w:ascii="Garamond" w:hAnsi="Garamond"/>
        </w:rPr>
        <w:t>Closing</w:t>
      </w:r>
      <w:r w:rsidR="00F14F9F">
        <w:rPr>
          <w:rFonts w:ascii="Garamond" w:hAnsi="Garamond"/>
        </w:rPr>
        <w:t xml:space="preserve"> Date</w:t>
      </w:r>
      <w:r w:rsidRPr="00E37D1B">
        <w:rPr>
          <w:rFonts w:ascii="Garamond" w:hAnsi="Garamond"/>
        </w:rPr>
        <w:t>, the Investor</w:t>
      </w:r>
      <w:r w:rsidR="00792E44">
        <w:rPr>
          <w:rFonts w:ascii="Garamond" w:hAnsi="Garamond"/>
        </w:rPr>
        <w:t>s</w:t>
      </w:r>
      <w:r w:rsidRPr="00E37D1B">
        <w:rPr>
          <w:rFonts w:ascii="Garamond" w:hAnsi="Garamond"/>
        </w:rPr>
        <w:t xml:space="preserve"> shall have the right but not the obligation, at their sole discretion, to waive any of the Conditions Precedent, by </w:t>
      </w:r>
      <w:r w:rsidR="008E48BF">
        <w:rPr>
          <w:rFonts w:ascii="Garamond" w:hAnsi="Garamond"/>
        </w:rPr>
        <w:t>n</w:t>
      </w:r>
      <w:r w:rsidRPr="00E37D1B">
        <w:rPr>
          <w:rFonts w:ascii="Garamond" w:hAnsi="Garamond"/>
        </w:rPr>
        <w:t xml:space="preserve">otification to the Company and the Promoters. </w:t>
      </w:r>
      <w:r w:rsidR="00F14F9F">
        <w:rPr>
          <w:rFonts w:ascii="Garamond" w:hAnsi="Garamond"/>
        </w:rPr>
        <w:t>The</w:t>
      </w:r>
      <w:r w:rsidRPr="00E37D1B">
        <w:rPr>
          <w:rFonts w:ascii="Garamond" w:hAnsi="Garamond"/>
        </w:rPr>
        <w:t xml:space="preserve"> Investor</w:t>
      </w:r>
      <w:r w:rsidR="00792E44">
        <w:rPr>
          <w:rFonts w:ascii="Garamond" w:hAnsi="Garamond"/>
        </w:rPr>
        <w:t>s</w:t>
      </w:r>
      <w:r w:rsidRPr="00E37D1B">
        <w:rPr>
          <w:rFonts w:ascii="Garamond" w:hAnsi="Garamond"/>
        </w:rPr>
        <w:t xml:space="preserve"> may also in lieu of performance of any of the Conditions Precedent prior to the Closing Date, require that such Condition Precedent be treated as a condition subsequent.</w:t>
      </w:r>
    </w:p>
    <w:p w:rsidR="00237B67" w:rsidRPr="00C41984" w:rsidRDefault="00237B67" w:rsidP="00237B67">
      <w:pPr>
        <w:spacing w:after="0"/>
        <w:jc w:val="both"/>
        <w:rPr>
          <w:rFonts w:ascii="Garamond" w:hAnsi="Garamond"/>
          <w:lang w:val="en-GB"/>
        </w:rPr>
      </w:pPr>
    </w:p>
    <w:p w:rsidR="00237B67" w:rsidRPr="00C41984" w:rsidRDefault="00237B67" w:rsidP="00237B67">
      <w:pPr>
        <w:pStyle w:val="Heading1"/>
        <w:keepNext w:val="0"/>
        <w:widowControl w:val="0"/>
        <w:numPr>
          <w:ilvl w:val="0"/>
          <w:numId w:val="5"/>
        </w:numPr>
        <w:spacing w:before="0" w:after="0" w:line="240" w:lineRule="auto"/>
        <w:rPr>
          <w:rFonts w:ascii="Garamond" w:hAnsi="Garamond"/>
          <w:sz w:val="22"/>
          <w:szCs w:val="22"/>
        </w:rPr>
      </w:pPr>
      <w:r w:rsidRPr="00C41984">
        <w:rPr>
          <w:rFonts w:ascii="Garamond" w:hAnsi="Garamond"/>
          <w:sz w:val="22"/>
          <w:szCs w:val="22"/>
        </w:rPr>
        <w:tab/>
        <w:t>CLOSING</w:t>
      </w:r>
    </w:p>
    <w:p w:rsidR="00237B67" w:rsidRPr="00C41984" w:rsidRDefault="00237B67" w:rsidP="00237B67">
      <w:pPr>
        <w:spacing w:after="0"/>
        <w:jc w:val="both"/>
        <w:rPr>
          <w:rFonts w:ascii="Garamond" w:hAnsi="Garamond"/>
          <w:smallCaps/>
          <w:lang w:val="en-GB"/>
        </w:rPr>
      </w:pPr>
    </w:p>
    <w:p w:rsidR="00237B67" w:rsidRPr="00C41984" w:rsidRDefault="00237B67" w:rsidP="00E9009E">
      <w:pPr>
        <w:pStyle w:val="Heading3"/>
        <w:keepNext w:val="0"/>
        <w:widowControl w:val="0"/>
        <w:numPr>
          <w:ilvl w:val="1"/>
          <w:numId w:val="28"/>
        </w:numPr>
        <w:spacing w:before="0" w:after="0" w:line="240" w:lineRule="auto"/>
        <w:ind w:left="720" w:hanging="720"/>
        <w:jc w:val="both"/>
        <w:rPr>
          <w:rFonts w:ascii="Garamond" w:hAnsi="Garamond"/>
          <w:b w:val="0"/>
          <w:sz w:val="22"/>
          <w:szCs w:val="22"/>
          <w:lang w:val="en-GB"/>
        </w:rPr>
      </w:pPr>
      <w:r w:rsidRPr="00C41984">
        <w:rPr>
          <w:rFonts w:ascii="Garamond" w:hAnsi="Garamond"/>
          <w:b w:val="0"/>
          <w:sz w:val="22"/>
          <w:szCs w:val="22"/>
          <w:lang w:val="en-GB"/>
        </w:rPr>
        <w:t xml:space="preserve">The </w:t>
      </w:r>
      <w:r w:rsidRPr="00C41984">
        <w:rPr>
          <w:rFonts w:ascii="Garamond" w:hAnsi="Garamond"/>
          <w:b w:val="0"/>
          <w:sz w:val="22"/>
          <w:szCs w:val="22"/>
        </w:rPr>
        <w:t>Company</w:t>
      </w:r>
      <w:r w:rsidRPr="00C41984">
        <w:rPr>
          <w:rFonts w:ascii="Garamond" w:hAnsi="Garamond"/>
          <w:b w:val="0"/>
          <w:sz w:val="22"/>
          <w:szCs w:val="22"/>
          <w:lang w:val="en-GB"/>
        </w:rPr>
        <w:t xml:space="preserve"> and the Promoter</w:t>
      </w:r>
      <w:r w:rsidR="00602406">
        <w:rPr>
          <w:rFonts w:ascii="Garamond" w:hAnsi="Garamond"/>
          <w:b w:val="0"/>
          <w:sz w:val="22"/>
          <w:szCs w:val="22"/>
          <w:lang w:val="en-GB"/>
        </w:rPr>
        <w:t>s</w:t>
      </w:r>
      <w:r w:rsidRPr="00C41984">
        <w:rPr>
          <w:rFonts w:ascii="Garamond" w:hAnsi="Garamond"/>
          <w:b w:val="0"/>
          <w:sz w:val="22"/>
          <w:szCs w:val="22"/>
          <w:lang w:val="en-GB"/>
        </w:rPr>
        <w:t xml:space="preserve"> shall provide the Investor</w:t>
      </w:r>
      <w:r w:rsidR="00792E44">
        <w:rPr>
          <w:rFonts w:ascii="Garamond" w:hAnsi="Garamond"/>
          <w:b w:val="0"/>
          <w:sz w:val="22"/>
          <w:szCs w:val="22"/>
          <w:lang w:val="en-GB"/>
        </w:rPr>
        <w:t>s</w:t>
      </w:r>
      <w:r w:rsidRPr="00C41984">
        <w:rPr>
          <w:rFonts w:ascii="Garamond" w:hAnsi="Garamond"/>
          <w:b w:val="0"/>
          <w:sz w:val="22"/>
          <w:szCs w:val="22"/>
          <w:lang w:val="en-GB"/>
        </w:rPr>
        <w:t xml:space="preserve"> with certified copies of all corporate resolutions that are required under the </w:t>
      </w:r>
      <w:r w:rsidR="005F7DF3">
        <w:rPr>
          <w:rFonts w:ascii="Garamond" w:hAnsi="Garamond"/>
          <w:b w:val="0"/>
          <w:sz w:val="22"/>
          <w:szCs w:val="22"/>
          <w:lang w:val="en-GB"/>
        </w:rPr>
        <w:t>Applicable Laws</w:t>
      </w:r>
      <w:r w:rsidRPr="00C41984">
        <w:rPr>
          <w:rFonts w:ascii="Garamond" w:hAnsi="Garamond"/>
          <w:b w:val="0"/>
          <w:sz w:val="22"/>
          <w:szCs w:val="22"/>
          <w:lang w:val="en-GB"/>
        </w:rPr>
        <w:t xml:space="preserve"> in connection with this </w:t>
      </w:r>
      <w:r w:rsidRPr="00C41984">
        <w:rPr>
          <w:rFonts w:ascii="Garamond" w:hAnsi="Garamond"/>
          <w:b w:val="0"/>
          <w:sz w:val="22"/>
          <w:szCs w:val="22"/>
        </w:rPr>
        <w:t>Agreement</w:t>
      </w:r>
      <w:r w:rsidRPr="00C41984">
        <w:rPr>
          <w:rFonts w:ascii="Garamond" w:hAnsi="Garamond"/>
          <w:b w:val="0"/>
          <w:sz w:val="22"/>
          <w:szCs w:val="22"/>
          <w:lang w:val="en-GB"/>
        </w:rPr>
        <w:t xml:space="preserve"> and the Transaction Documents, being certified copies of all approvals by the Company for the execution, delivery and performance by the Company and the Promoter</w:t>
      </w:r>
      <w:r w:rsidR="00602406">
        <w:rPr>
          <w:rFonts w:ascii="Garamond" w:hAnsi="Garamond"/>
          <w:b w:val="0"/>
          <w:sz w:val="22"/>
          <w:szCs w:val="22"/>
          <w:lang w:val="en-GB"/>
        </w:rPr>
        <w:t>s</w:t>
      </w:r>
      <w:r w:rsidRPr="00C41984">
        <w:rPr>
          <w:rFonts w:ascii="Garamond" w:hAnsi="Garamond"/>
          <w:b w:val="0"/>
          <w:sz w:val="22"/>
          <w:szCs w:val="22"/>
          <w:lang w:val="en-GB"/>
        </w:rPr>
        <w:t xml:space="preserve"> of this Agreement.</w:t>
      </w:r>
    </w:p>
    <w:p w:rsidR="00237B67" w:rsidRPr="00C41984" w:rsidRDefault="00237B67" w:rsidP="00237B67">
      <w:pPr>
        <w:spacing w:after="0" w:line="240" w:lineRule="auto"/>
        <w:rPr>
          <w:rFonts w:ascii="Garamond" w:hAnsi="Garamond"/>
          <w:lang w:val="en-GB"/>
        </w:rPr>
      </w:pPr>
    </w:p>
    <w:p w:rsidR="00237B67" w:rsidRPr="005335B4" w:rsidRDefault="00237B67" w:rsidP="00E9009E">
      <w:pPr>
        <w:pStyle w:val="Heading3"/>
        <w:keepNext w:val="0"/>
        <w:widowControl w:val="0"/>
        <w:numPr>
          <w:ilvl w:val="1"/>
          <w:numId w:val="28"/>
        </w:numPr>
        <w:spacing w:before="0" w:after="0" w:line="240" w:lineRule="auto"/>
        <w:ind w:left="720" w:hanging="720"/>
        <w:jc w:val="both"/>
        <w:rPr>
          <w:rFonts w:ascii="Garamond" w:hAnsi="Garamond"/>
          <w:b w:val="0"/>
          <w:sz w:val="22"/>
          <w:szCs w:val="22"/>
          <w:u w:val="single"/>
          <w:lang w:val="en-GB"/>
        </w:rPr>
      </w:pPr>
      <w:r w:rsidRPr="005335B4">
        <w:rPr>
          <w:rFonts w:ascii="Garamond" w:hAnsi="Garamond"/>
          <w:b w:val="0"/>
          <w:sz w:val="22"/>
          <w:szCs w:val="22"/>
          <w:u w:val="single"/>
          <w:lang w:val="en-GB"/>
        </w:rPr>
        <w:t>Closing Actions.</w:t>
      </w:r>
      <w:r w:rsidRPr="005335B4">
        <w:rPr>
          <w:rFonts w:ascii="Garamond" w:hAnsi="Garamond"/>
          <w:b w:val="0"/>
          <w:sz w:val="22"/>
          <w:szCs w:val="22"/>
          <w:lang w:val="en-GB"/>
        </w:rPr>
        <w:t xml:space="preserve"> On the Closing Date, the following shall occur simultaneously:</w:t>
      </w:r>
    </w:p>
    <w:p w:rsidR="00237B67" w:rsidRPr="00C41984" w:rsidRDefault="00237B67" w:rsidP="00237B67">
      <w:pPr>
        <w:spacing w:after="0" w:line="240" w:lineRule="auto"/>
        <w:jc w:val="both"/>
        <w:rPr>
          <w:rFonts w:ascii="Garamond" w:hAnsi="Garamond"/>
          <w:u w:val="single"/>
          <w:lang w:val="en-GB"/>
        </w:rPr>
      </w:pPr>
    </w:p>
    <w:p w:rsidR="00237B67" w:rsidRPr="00C41984" w:rsidRDefault="00237B67" w:rsidP="00C853B4">
      <w:pPr>
        <w:pStyle w:val="Heading3"/>
        <w:keepNext w:val="0"/>
        <w:widowControl w:val="0"/>
        <w:numPr>
          <w:ilvl w:val="2"/>
          <w:numId w:val="0"/>
        </w:numPr>
        <w:tabs>
          <w:tab w:val="num" w:pos="720"/>
        </w:tabs>
        <w:spacing w:before="0" w:after="0" w:line="240" w:lineRule="auto"/>
        <w:ind w:left="1440" w:hanging="720"/>
        <w:jc w:val="both"/>
        <w:rPr>
          <w:rFonts w:ascii="Garamond" w:hAnsi="Garamond"/>
          <w:b w:val="0"/>
          <w:sz w:val="22"/>
          <w:szCs w:val="22"/>
          <w:u w:val="single"/>
          <w:lang w:val="en-GB"/>
        </w:rPr>
      </w:pPr>
      <w:r w:rsidRPr="00C41984">
        <w:rPr>
          <w:rFonts w:ascii="Garamond" w:hAnsi="Garamond"/>
          <w:b w:val="0"/>
          <w:sz w:val="22"/>
          <w:szCs w:val="22"/>
          <w:lang w:val="en-GB"/>
        </w:rPr>
        <w:t>4.2.1.</w:t>
      </w:r>
      <w:r w:rsidRPr="00C41984">
        <w:rPr>
          <w:rFonts w:ascii="Garamond" w:hAnsi="Garamond"/>
          <w:b w:val="0"/>
          <w:sz w:val="22"/>
          <w:szCs w:val="22"/>
          <w:lang w:val="en-GB"/>
        </w:rPr>
        <w:tab/>
      </w:r>
      <w:r w:rsidRPr="00C41984">
        <w:rPr>
          <w:rFonts w:ascii="Garamond" w:hAnsi="Garamond"/>
          <w:b w:val="0"/>
          <w:sz w:val="22"/>
          <w:szCs w:val="22"/>
          <w:u w:val="single"/>
          <w:lang w:val="en-GB"/>
        </w:rPr>
        <w:t>Company Obligations</w:t>
      </w:r>
      <w:r w:rsidRPr="00C41984">
        <w:rPr>
          <w:rFonts w:ascii="Garamond" w:hAnsi="Garamond"/>
          <w:b w:val="0"/>
          <w:sz w:val="22"/>
          <w:szCs w:val="22"/>
          <w:lang w:val="en-GB"/>
        </w:rPr>
        <w:t xml:space="preserve">. </w:t>
      </w:r>
      <w:r w:rsidRPr="00C41984">
        <w:rPr>
          <w:rFonts w:ascii="Garamond" w:hAnsi="Garamond"/>
          <w:b w:val="0"/>
          <w:sz w:val="22"/>
          <w:szCs w:val="22"/>
        </w:rPr>
        <w:t>The Company and the Promoter</w:t>
      </w:r>
      <w:r w:rsidR="00602406">
        <w:rPr>
          <w:rFonts w:ascii="Garamond" w:hAnsi="Garamond"/>
          <w:b w:val="0"/>
          <w:sz w:val="22"/>
          <w:szCs w:val="22"/>
        </w:rPr>
        <w:t>s</w:t>
      </w:r>
      <w:r w:rsidRPr="00C41984">
        <w:rPr>
          <w:rFonts w:ascii="Garamond" w:hAnsi="Garamond"/>
          <w:b w:val="0"/>
          <w:sz w:val="22"/>
          <w:szCs w:val="22"/>
        </w:rPr>
        <w:t xml:space="preserve"> shall ensure that the Company:</w:t>
      </w:r>
    </w:p>
    <w:p w:rsidR="00237B67" w:rsidRPr="00C41984" w:rsidRDefault="00237B67" w:rsidP="00237B67">
      <w:pPr>
        <w:spacing w:after="0" w:line="240" w:lineRule="auto"/>
        <w:jc w:val="both"/>
        <w:rPr>
          <w:rFonts w:ascii="Garamond" w:hAnsi="Garamond"/>
          <w:lang w:val="en-GB"/>
        </w:rPr>
      </w:pPr>
    </w:p>
    <w:p w:rsidR="00237B67" w:rsidRPr="00C41984" w:rsidRDefault="00237B67" w:rsidP="00E9009E">
      <w:pPr>
        <w:pStyle w:val="Heading4"/>
        <w:keepNext w:val="0"/>
        <w:widowControl w:val="0"/>
        <w:numPr>
          <w:ilvl w:val="1"/>
          <w:numId w:val="9"/>
        </w:numPr>
        <w:spacing w:before="0" w:after="0" w:line="240" w:lineRule="auto"/>
        <w:ind w:left="2160" w:hanging="720"/>
        <w:jc w:val="both"/>
        <w:rPr>
          <w:rFonts w:ascii="Garamond" w:hAnsi="Garamond"/>
          <w:b w:val="0"/>
          <w:sz w:val="22"/>
          <w:szCs w:val="22"/>
        </w:rPr>
      </w:pPr>
      <w:r w:rsidRPr="00C41984">
        <w:rPr>
          <w:rFonts w:ascii="Garamond" w:hAnsi="Garamond"/>
          <w:b w:val="0"/>
          <w:sz w:val="22"/>
          <w:szCs w:val="22"/>
        </w:rPr>
        <w:t>Issue and allot the Subscription Shares to the Investor</w:t>
      </w:r>
      <w:r w:rsidR="00792E44">
        <w:rPr>
          <w:rFonts w:ascii="Garamond" w:hAnsi="Garamond"/>
          <w:b w:val="0"/>
          <w:sz w:val="22"/>
          <w:szCs w:val="22"/>
        </w:rPr>
        <w:t>s</w:t>
      </w:r>
      <w:r w:rsidRPr="00C41984">
        <w:rPr>
          <w:rFonts w:ascii="Garamond" w:hAnsi="Garamond"/>
          <w:b w:val="0"/>
          <w:sz w:val="22"/>
          <w:szCs w:val="22"/>
        </w:rPr>
        <w:t>;</w:t>
      </w:r>
    </w:p>
    <w:p w:rsidR="00237B67" w:rsidRPr="00C41984" w:rsidRDefault="00237B67" w:rsidP="00C853B4">
      <w:pPr>
        <w:spacing w:after="0" w:line="240" w:lineRule="auto"/>
        <w:ind w:left="2160" w:hanging="720"/>
        <w:rPr>
          <w:rFonts w:ascii="Garamond" w:hAnsi="Garamond"/>
        </w:rPr>
      </w:pPr>
    </w:p>
    <w:p w:rsidR="00237B67" w:rsidRPr="00C41984" w:rsidRDefault="00237B67" w:rsidP="00E9009E">
      <w:pPr>
        <w:pStyle w:val="Heading4"/>
        <w:keepNext w:val="0"/>
        <w:widowControl w:val="0"/>
        <w:numPr>
          <w:ilvl w:val="1"/>
          <w:numId w:val="9"/>
        </w:numPr>
        <w:spacing w:before="0" w:after="0" w:line="240" w:lineRule="auto"/>
        <w:ind w:left="2160" w:hanging="720"/>
        <w:jc w:val="both"/>
        <w:rPr>
          <w:rFonts w:ascii="Garamond" w:hAnsi="Garamond"/>
          <w:b w:val="0"/>
          <w:sz w:val="22"/>
          <w:szCs w:val="22"/>
        </w:rPr>
      </w:pPr>
      <w:r w:rsidRPr="00C41984">
        <w:rPr>
          <w:rFonts w:ascii="Garamond" w:hAnsi="Garamond"/>
          <w:b w:val="0"/>
          <w:sz w:val="22"/>
          <w:szCs w:val="22"/>
        </w:rPr>
        <w:t>Convene a meeting of its Board, at which meeting, the following items are approved:</w:t>
      </w:r>
    </w:p>
    <w:p w:rsidR="00237B67" w:rsidRPr="00C41984" w:rsidRDefault="00237B67" w:rsidP="00C853B4">
      <w:pPr>
        <w:spacing w:after="0" w:line="240" w:lineRule="auto"/>
        <w:ind w:left="2160" w:hanging="720"/>
        <w:rPr>
          <w:rFonts w:ascii="Garamond" w:hAnsi="Garamond"/>
        </w:rPr>
      </w:pPr>
    </w:p>
    <w:p w:rsidR="00237B67" w:rsidRPr="00C41984" w:rsidRDefault="00237B67" w:rsidP="00E9009E">
      <w:pPr>
        <w:pStyle w:val="Heading4"/>
        <w:keepNext w:val="0"/>
        <w:widowControl w:val="0"/>
        <w:numPr>
          <w:ilvl w:val="0"/>
          <w:numId w:val="7"/>
        </w:numPr>
        <w:tabs>
          <w:tab w:val="left" w:pos="1890"/>
        </w:tabs>
        <w:spacing w:before="0" w:after="0" w:line="240" w:lineRule="auto"/>
        <w:ind w:left="2790" w:hanging="630"/>
        <w:jc w:val="both"/>
        <w:rPr>
          <w:rFonts w:ascii="Garamond" w:hAnsi="Garamond"/>
          <w:b w:val="0"/>
          <w:sz w:val="22"/>
          <w:szCs w:val="22"/>
        </w:rPr>
      </w:pPr>
      <w:r w:rsidRPr="00C41984">
        <w:rPr>
          <w:rFonts w:ascii="Garamond" w:hAnsi="Garamond"/>
          <w:b w:val="0"/>
          <w:sz w:val="22"/>
          <w:szCs w:val="22"/>
        </w:rPr>
        <w:t>Issuance and allotment of the Subscription Shares to the Investor</w:t>
      </w:r>
      <w:r w:rsidR="00792E44">
        <w:rPr>
          <w:rFonts w:ascii="Garamond" w:hAnsi="Garamond"/>
          <w:b w:val="0"/>
          <w:sz w:val="22"/>
          <w:szCs w:val="22"/>
        </w:rPr>
        <w:t>s</w:t>
      </w:r>
      <w:r w:rsidRPr="00C41984">
        <w:rPr>
          <w:rFonts w:ascii="Garamond" w:hAnsi="Garamond"/>
          <w:b w:val="0"/>
          <w:sz w:val="22"/>
          <w:szCs w:val="22"/>
        </w:rPr>
        <w:t>;</w:t>
      </w:r>
    </w:p>
    <w:p w:rsidR="00237B67" w:rsidRPr="00C41984" w:rsidRDefault="00237B67" w:rsidP="00C853B4">
      <w:pPr>
        <w:pStyle w:val="Heading4"/>
        <w:keepNext w:val="0"/>
        <w:widowControl w:val="0"/>
        <w:tabs>
          <w:tab w:val="left" w:pos="1890"/>
        </w:tabs>
        <w:spacing w:before="0" w:after="0" w:line="240" w:lineRule="auto"/>
        <w:ind w:left="2790" w:hanging="630"/>
        <w:jc w:val="both"/>
        <w:rPr>
          <w:rFonts w:ascii="Garamond" w:hAnsi="Garamond"/>
          <w:b w:val="0"/>
          <w:sz w:val="22"/>
          <w:szCs w:val="22"/>
        </w:rPr>
      </w:pPr>
    </w:p>
    <w:p w:rsidR="00237B67" w:rsidRPr="00C41984" w:rsidRDefault="00237B67" w:rsidP="00E9009E">
      <w:pPr>
        <w:pStyle w:val="Heading4"/>
        <w:keepNext w:val="0"/>
        <w:widowControl w:val="0"/>
        <w:numPr>
          <w:ilvl w:val="0"/>
          <w:numId w:val="7"/>
        </w:numPr>
        <w:tabs>
          <w:tab w:val="left" w:pos="1890"/>
        </w:tabs>
        <w:spacing w:before="0" w:after="0" w:line="240" w:lineRule="auto"/>
        <w:ind w:left="2790" w:hanging="630"/>
        <w:jc w:val="both"/>
        <w:rPr>
          <w:rFonts w:ascii="Garamond" w:hAnsi="Garamond"/>
          <w:b w:val="0"/>
          <w:sz w:val="22"/>
          <w:szCs w:val="22"/>
        </w:rPr>
      </w:pPr>
      <w:r w:rsidRPr="00C41984">
        <w:rPr>
          <w:rFonts w:ascii="Garamond" w:hAnsi="Garamond"/>
          <w:b w:val="0"/>
          <w:sz w:val="22"/>
          <w:szCs w:val="22"/>
        </w:rPr>
        <w:t>Name of the Investor</w:t>
      </w:r>
      <w:r w:rsidR="00792E44">
        <w:rPr>
          <w:rFonts w:ascii="Garamond" w:hAnsi="Garamond"/>
          <w:b w:val="0"/>
          <w:sz w:val="22"/>
          <w:szCs w:val="22"/>
        </w:rPr>
        <w:t>s</w:t>
      </w:r>
      <w:r w:rsidRPr="00C41984">
        <w:rPr>
          <w:rFonts w:ascii="Garamond" w:hAnsi="Garamond"/>
          <w:b w:val="0"/>
          <w:sz w:val="22"/>
          <w:szCs w:val="22"/>
        </w:rPr>
        <w:t xml:space="preserve"> shall be </w:t>
      </w:r>
      <w:r w:rsidRPr="00C41984">
        <w:rPr>
          <w:rFonts w:ascii="Garamond" w:eastAsia="DFKai-SB" w:hAnsi="Garamond"/>
          <w:b w:val="0"/>
          <w:sz w:val="22"/>
          <w:szCs w:val="22"/>
          <w:lang w:val="en-GB"/>
        </w:rPr>
        <w:t>entered</w:t>
      </w:r>
      <w:r w:rsidRPr="00C41984">
        <w:rPr>
          <w:rFonts w:ascii="Garamond" w:hAnsi="Garamond"/>
          <w:b w:val="0"/>
          <w:sz w:val="22"/>
          <w:szCs w:val="22"/>
        </w:rPr>
        <w:t xml:space="preserve"> in the register of members as the registered holder of the Subscription Shares; </w:t>
      </w:r>
    </w:p>
    <w:p w:rsidR="00237B67" w:rsidRPr="00C41984" w:rsidRDefault="00237B67" w:rsidP="00C853B4">
      <w:pPr>
        <w:pStyle w:val="Heading4"/>
        <w:keepNext w:val="0"/>
        <w:widowControl w:val="0"/>
        <w:tabs>
          <w:tab w:val="left" w:pos="1890"/>
        </w:tabs>
        <w:spacing w:before="0" w:after="0" w:line="240" w:lineRule="auto"/>
        <w:ind w:left="2790" w:hanging="630"/>
        <w:jc w:val="both"/>
        <w:rPr>
          <w:rFonts w:ascii="Garamond" w:hAnsi="Garamond"/>
          <w:b w:val="0"/>
          <w:sz w:val="22"/>
          <w:szCs w:val="22"/>
        </w:rPr>
      </w:pPr>
    </w:p>
    <w:p w:rsidR="00237B67" w:rsidRPr="00C41984" w:rsidRDefault="00237B67" w:rsidP="00E9009E">
      <w:pPr>
        <w:pStyle w:val="Heading4"/>
        <w:keepNext w:val="0"/>
        <w:widowControl w:val="0"/>
        <w:numPr>
          <w:ilvl w:val="0"/>
          <w:numId w:val="7"/>
        </w:numPr>
        <w:tabs>
          <w:tab w:val="left" w:pos="1890"/>
        </w:tabs>
        <w:spacing w:before="0" w:after="0" w:line="240" w:lineRule="auto"/>
        <w:ind w:left="2790" w:hanging="630"/>
        <w:jc w:val="both"/>
        <w:rPr>
          <w:rFonts w:ascii="Garamond" w:hAnsi="Garamond"/>
          <w:b w:val="0"/>
          <w:sz w:val="22"/>
          <w:szCs w:val="22"/>
        </w:rPr>
      </w:pPr>
      <w:r w:rsidRPr="00C41984">
        <w:rPr>
          <w:rFonts w:ascii="Garamond" w:hAnsi="Garamond"/>
          <w:b w:val="0"/>
          <w:sz w:val="22"/>
          <w:szCs w:val="22"/>
        </w:rPr>
        <w:t xml:space="preserve">Authorization of an officer of the Company to make appropriate filings with the statutory authorities in relation to the issuance and allotment of the Subscription Shares; </w:t>
      </w:r>
    </w:p>
    <w:p w:rsidR="00237B67" w:rsidRPr="00C41984" w:rsidRDefault="00237B67" w:rsidP="00C853B4">
      <w:pPr>
        <w:pStyle w:val="Heading4"/>
        <w:keepNext w:val="0"/>
        <w:widowControl w:val="0"/>
        <w:tabs>
          <w:tab w:val="left" w:pos="1890"/>
        </w:tabs>
        <w:spacing w:before="0" w:after="0" w:line="240" w:lineRule="auto"/>
        <w:ind w:left="2790" w:hanging="630"/>
        <w:jc w:val="both"/>
        <w:rPr>
          <w:rFonts w:ascii="Garamond" w:hAnsi="Garamond"/>
          <w:b w:val="0"/>
          <w:sz w:val="22"/>
          <w:szCs w:val="22"/>
        </w:rPr>
      </w:pPr>
    </w:p>
    <w:p w:rsidR="00237B67" w:rsidRPr="00C41984" w:rsidRDefault="00237B67" w:rsidP="00E9009E">
      <w:pPr>
        <w:pStyle w:val="Heading4"/>
        <w:keepNext w:val="0"/>
        <w:widowControl w:val="0"/>
        <w:numPr>
          <w:ilvl w:val="0"/>
          <w:numId w:val="7"/>
        </w:numPr>
        <w:tabs>
          <w:tab w:val="left" w:pos="1890"/>
        </w:tabs>
        <w:spacing w:before="0" w:after="0" w:line="240" w:lineRule="auto"/>
        <w:ind w:left="2790" w:hanging="630"/>
        <w:jc w:val="both"/>
        <w:rPr>
          <w:rFonts w:ascii="Garamond" w:hAnsi="Garamond"/>
          <w:b w:val="0"/>
          <w:sz w:val="22"/>
          <w:szCs w:val="22"/>
        </w:rPr>
      </w:pPr>
      <w:r w:rsidRPr="00C41984">
        <w:rPr>
          <w:rFonts w:ascii="Garamond" w:hAnsi="Garamond"/>
          <w:b w:val="0"/>
          <w:sz w:val="22"/>
          <w:szCs w:val="22"/>
        </w:rPr>
        <w:t>Issuance of a notice to call a meeting of the Shareholders on the Closing Date to approve the abovementioned resolutions</w:t>
      </w:r>
      <w:r w:rsidR="008319FD">
        <w:rPr>
          <w:rFonts w:ascii="Garamond" w:hAnsi="Garamond"/>
          <w:b w:val="0"/>
          <w:sz w:val="22"/>
          <w:szCs w:val="22"/>
        </w:rPr>
        <w:t xml:space="preserve"> and to adopt the Restated Articles</w:t>
      </w:r>
      <w:r w:rsidRPr="00C41984">
        <w:rPr>
          <w:rFonts w:ascii="Garamond" w:hAnsi="Garamond"/>
          <w:b w:val="0"/>
          <w:sz w:val="22"/>
          <w:szCs w:val="22"/>
        </w:rPr>
        <w:t>.</w:t>
      </w:r>
    </w:p>
    <w:p w:rsidR="00237B67" w:rsidRPr="00C41984" w:rsidRDefault="00237B67" w:rsidP="00C853B4">
      <w:pPr>
        <w:pStyle w:val="Heading4"/>
        <w:keepNext w:val="0"/>
        <w:spacing w:before="0" w:after="0"/>
        <w:ind w:left="2160" w:hanging="720"/>
        <w:rPr>
          <w:rFonts w:ascii="Garamond" w:hAnsi="Garamond"/>
          <w:b w:val="0"/>
          <w:sz w:val="22"/>
          <w:szCs w:val="22"/>
        </w:rPr>
      </w:pPr>
    </w:p>
    <w:p w:rsidR="00237B67" w:rsidRPr="00C41984" w:rsidRDefault="00237B67" w:rsidP="00E9009E">
      <w:pPr>
        <w:pStyle w:val="Heading4"/>
        <w:keepNext w:val="0"/>
        <w:widowControl w:val="0"/>
        <w:numPr>
          <w:ilvl w:val="1"/>
          <w:numId w:val="9"/>
        </w:numPr>
        <w:spacing w:before="0" w:after="0" w:line="240" w:lineRule="auto"/>
        <w:ind w:left="2160" w:hanging="720"/>
        <w:jc w:val="both"/>
        <w:rPr>
          <w:rFonts w:ascii="Garamond" w:hAnsi="Garamond"/>
          <w:b w:val="0"/>
          <w:sz w:val="22"/>
          <w:szCs w:val="22"/>
        </w:rPr>
      </w:pPr>
      <w:r w:rsidRPr="00C41984">
        <w:rPr>
          <w:rFonts w:ascii="Garamond" w:hAnsi="Garamond"/>
          <w:b w:val="0"/>
          <w:sz w:val="22"/>
          <w:szCs w:val="22"/>
        </w:rPr>
        <w:t>Convene a meeting of its Shareholders, at which meeting, the following items shall be resolved:</w:t>
      </w:r>
    </w:p>
    <w:p w:rsidR="00237B67" w:rsidRPr="00C41984" w:rsidRDefault="00237B67" w:rsidP="00C853B4">
      <w:pPr>
        <w:spacing w:after="0"/>
        <w:ind w:left="2160" w:hanging="720"/>
        <w:rPr>
          <w:rFonts w:ascii="Garamond" w:hAnsi="Garamond"/>
        </w:rPr>
      </w:pPr>
    </w:p>
    <w:p w:rsidR="00237B67" w:rsidRPr="00C41984" w:rsidRDefault="00237B67" w:rsidP="00E9009E">
      <w:pPr>
        <w:pStyle w:val="Heading4"/>
        <w:keepNext w:val="0"/>
        <w:widowControl w:val="0"/>
        <w:numPr>
          <w:ilvl w:val="0"/>
          <w:numId w:val="8"/>
        </w:numPr>
        <w:tabs>
          <w:tab w:val="clear" w:pos="2700"/>
        </w:tabs>
        <w:spacing w:before="0" w:after="0" w:line="240" w:lineRule="auto"/>
        <w:ind w:left="2790" w:hanging="630"/>
        <w:jc w:val="both"/>
        <w:rPr>
          <w:rFonts w:ascii="Garamond" w:hAnsi="Garamond"/>
          <w:b w:val="0"/>
          <w:sz w:val="22"/>
          <w:szCs w:val="22"/>
        </w:rPr>
      </w:pPr>
      <w:r w:rsidRPr="00C41984">
        <w:rPr>
          <w:rFonts w:ascii="Garamond" w:hAnsi="Garamond"/>
          <w:b w:val="0"/>
          <w:sz w:val="22"/>
          <w:szCs w:val="22"/>
        </w:rPr>
        <w:t>Issuance and allotment of the Subscription Shares to the Investor</w:t>
      </w:r>
      <w:r w:rsidR="00792E44">
        <w:rPr>
          <w:rFonts w:ascii="Garamond" w:hAnsi="Garamond"/>
          <w:b w:val="0"/>
          <w:sz w:val="22"/>
          <w:szCs w:val="22"/>
        </w:rPr>
        <w:t>s</w:t>
      </w:r>
      <w:r w:rsidRPr="00C41984">
        <w:rPr>
          <w:rFonts w:ascii="Garamond" w:hAnsi="Garamond"/>
          <w:b w:val="0"/>
          <w:sz w:val="22"/>
          <w:szCs w:val="22"/>
        </w:rPr>
        <w:t>;</w:t>
      </w:r>
    </w:p>
    <w:p w:rsidR="00237B67" w:rsidRPr="00C41984" w:rsidRDefault="00237B67" w:rsidP="00C853B4">
      <w:pPr>
        <w:pStyle w:val="Heading4"/>
        <w:keepNext w:val="0"/>
        <w:spacing w:before="0" w:after="0"/>
        <w:ind w:left="2790" w:hanging="630"/>
        <w:rPr>
          <w:rFonts w:ascii="Garamond" w:hAnsi="Garamond"/>
          <w:b w:val="0"/>
          <w:sz w:val="22"/>
          <w:szCs w:val="22"/>
        </w:rPr>
      </w:pPr>
    </w:p>
    <w:p w:rsidR="00237B67" w:rsidRPr="00C41984" w:rsidRDefault="00237B67" w:rsidP="00E9009E">
      <w:pPr>
        <w:pStyle w:val="Heading4"/>
        <w:keepNext w:val="0"/>
        <w:widowControl w:val="0"/>
        <w:numPr>
          <w:ilvl w:val="0"/>
          <w:numId w:val="8"/>
        </w:numPr>
        <w:tabs>
          <w:tab w:val="clear" w:pos="2700"/>
        </w:tabs>
        <w:spacing w:before="0" w:after="0" w:line="240" w:lineRule="auto"/>
        <w:ind w:left="2790" w:hanging="630"/>
        <w:jc w:val="both"/>
        <w:rPr>
          <w:rFonts w:ascii="Garamond" w:hAnsi="Garamond"/>
          <w:b w:val="0"/>
          <w:sz w:val="22"/>
          <w:szCs w:val="22"/>
        </w:rPr>
      </w:pPr>
      <w:r w:rsidRPr="00C41984">
        <w:rPr>
          <w:rFonts w:ascii="Garamond" w:hAnsi="Garamond"/>
          <w:b w:val="0"/>
          <w:sz w:val="22"/>
          <w:szCs w:val="22"/>
        </w:rPr>
        <w:t>Name of the Investor</w:t>
      </w:r>
      <w:r w:rsidR="00792E44">
        <w:rPr>
          <w:rFonts w:ascii="Garamond" w:hAnsi="Garamond"/>
          <w:b w:val="0"/>
          <w:sz w:val="22"/>
          <w:szCs w:val="22"/>
        </w:rPr>
        <w:t>s</w:t>
      </w:r>
      <w:r w:rsidRPr="00C41984">
        <w:rPr>
          <w:rFonts w:ascii="Garamond" w:hAnsi="Garamond"/>
          <w:b w:val="0"/>
          <w:sz w:val="22"/>
          <w:szCs w:val="22"/>
        </w:rPr>
        <w:t xml:space="preserve"> shall be </w:t>
      </w:r>
      <w:r w:rsidRPr="00C41984">
        <w:rPr>
          <w:rFonts w:ascii="Garamond" w:eastAsia="DFKai-SB" w:hAnsi="Garamond"/>
          <w:b w:val="0"/>
          <w:sz w:val="22"/>
          <w:szCs w:val="22"/>
          <w:lang w:val="en-GB"/>
        </w:rPr>
        <w:t>entered</w:t>
      </w:r>
      <w:r w:rsidRPr="00C41984">
        <w:rPr>
          <w:rFonts w:ascii="Garamond" w:hAnsi="Garamond"/>
          <w:b w:val="0"/>
          <w:sz w:val="22"/>
          <w:szCs w:val="22"/>
        </w:rPr>
        <w:t xml:space="preserve"> in the register of members as the registered holder of the Subscription Shares; </w:t>
      </w:r>
    </w:p>
    <w:p w:rsidR="00237B67" w:rsidRPr="00C41984" w:rsidRDefault="00237B67" w:rsidP="00C853B4">
      <w:pPr>
        <w:pStyle w:val="Heading4"/>
        <w:keepNext w:val="0"/>
        <w:spacing w:before="0" w:after="0"/>
        <w:ind w:left="2790" w:hanging="630"/>
        <w:rPr>
          <w:rFonts w:ascii="Garamond" w:hAnsi="Garamond"/>
          <w:b w:val="0"/>
          <w:sz w:val="22"/>
          <w:szCs w:val="22"/>
        </w:rPr>
      </w:pPr>
    </w:p>
    <w:p w:rsidR="008319FD" w:rsidRPr="008319FD" w:rsidRDefault="008319FD" w:rsidP="00E9009E">
      <w:pPr>
        <w:pStyle w:val="Heading4"/>
        <w:keepNext w:val="0"/>
        <w:widowControl w:val="0"/>
        <w:numPr>
          <w:ilvl w:val="0"/>
          <w:numId w:val="8"/>
        </w:numPr>
        <w:tabs>
          <w:tab w:val="clear" w:pos="2700"/>
        </w:tabs>
        <w:spacing w:before="0" w:after="0" w:line="240" w:lineRule="auto"/>
        <w:ind w:left="2790" w:hanging="630"/>
        <w:jc w:val="both"/>
        <w:rPr>
          <w:rFonts w:ascii="Garamond" w:hAnsi="Garamond"/>
          <w:b w:val="0"/>
          <w:sz w:val="22"/>
          <w:szCs w:val="22"/>
        </w:rPr>
      </w:pPr>
      <w:r>
        <w:rPr>
          <w:rFonts w:ascii="Garamond" w:hAnsi="Garamond"/>
          <w:b w:val="0"/>
          <w:sz w:val="22"/>
          <w:szCs w:val="22"/>
        </w:rPr>
        <w:lastRenderedPageBreak/>
        <w:t>Adopt the Restated Articles; and</w:t>
      </w:r>
    </w:p>
    <w:p w:rsidR="008319FD" w:rsidRDefault="008319FD" w:rsidP="008319FD">
      <w:pPr>
        <w:pStyle w:val="Heading4"/>
        <w:keepNext w:val="0"/>
        <w:widowControl w:val="0"/>
        <w:spacing w:before="0" w:after="0" w:line="240" w:lineRule="auto"/>
        <w:ind w:left="2790"/>
        <w:jc w:val="both"/>
        <w:rPr>
          <w:rFonts w:ascii="Garamond" w:hAnsi="Garamond"/>
          <w:b w:val="0"/>
          <w:sz w:val="22"/>
          <w:szCs w:val="22"/>
        </w:rPr>
      </w:pPr>
    </w:p>
    <w:p w:rsidR="00237B67" w:rsidRDefault="00237B67" w:rsidP="00E9009E">
      <w:pPr>
        <w:pStyle w:val="Heading4"/>
        <w:keepNext w:val="0"/>
        <w:widowControl w:val="0"/>
        <w:numPr>
          <w:ilvl w:val="0"/>
          <w:numId w:val="8"/>
        </w:numPr>
        <w:tabs>
          <w:tab w:val="clear" w:pos="2700"/>
        </w:tabs>
        <w:spacing w:before="0" w:after="0" w:line="240" w:lineRule="auto"/>
        <w:ind w:left="2790" w:hanging="630"/>
        <w:jc w:val="both"/>
        <w:rPr>
          <w:rFonts w:ascii="Garamond" w:hAnsi="Garamond"/>
          <w:b w:val="0"/>
          <w:sz w:val="22"/>
          <w:szCs w:val="22"/>
        </w:rPr>
      </w:pPr>
      <w:r w:rsidRPr="00C41984">
        <w:rPr>
          <w:rFonts w:ascii="Garamond" w:hAnsi="Garamond"/>
          <w:b w:val="0"/>
          <w:sz w:val="22"/>
          <w:szCs w:val="22"/>
        </w:rPr>
        <w:t>Authorization of an officer of the Company to make appropriate filings with the statutory authorities in relation to the issuance and allotment of the Subscription Shares</w:t>
      </w:r>
      <w:r w:rsidR="008319FD">
        <w:rPr>
          <w:rFonts w:ascii="Garamond" w:hAnsi="Garamond"/>
          <w:b w:val="0"/>
          <w:sz w:val="22"/>
          <w:szCs w:val="22"/>
        </w:rPr>
        <w:t>.</w:t>
      </w:r>
    </w:p>
    <w:p w:rsidR="00237B67" w:rsidRPr="00C41984" w:rsidRDefault="00237B67" w:rsidP="00C853B4">
      <w:pPr>
        <w:pStyle w:val="Heading4"/>
        <w:keepNext w:val="0"/>
        <w:spacing w:before="0" w:after="0"/>
        <w:ind w:left="2160" w:hanging="720"/>
        <w:rPr>
          <w:rFonts w:ascii="Garamond" w:hAnsi="Garamond"/>
          <w:b w:val="0"/>
          <w:sz w:val="22"/>
          <w:szCs w:val="22"/>
        </w:rPr>
      </w:pPr>
    </w:p>
    <w:p w:rsidR="00237B67" w:rsidRPr="00C41984" w:rsidRDefault="00237B67" w:rsidP="00E9009E">
      <w:pPr>
        <w:pStyle w:val="Heading4"/>
        <w:keepNext w:val="0"/>
        <w:widowControl w:val="0"/>
        <w:numPr>
          <w:ilvl w:val="1"/>
          <w:numId w:val="9"/>
        </w:numPr>
        <w:spacing w:before="0" w:after="0" w:line="240" w:lineRule="auto"/>
        <w:ind w:left="2160" w:hanging="720"/>
        <w:jc w:val="both"/>
        <w:rPr>
          <w:rFonts w:ascii="Garamond" w:hAnsi="Garamond"/>
          <w:b w:val="0"/>
          <w:sz w:val="22"/>
          <w:szCs w:val="22"/>
        </w:rPr>
      </w:pPr>
      <w:r w:rsidRPr="00C41984">
        <w:rPr>
          <w:rFonts w:ascii="Garamond" w:hAnsi="Garamond"/>
          <w:b w:val="0"/>
          <w:sz w:val="22"/>
          <w:szCs w:val="22"/>
        </w:rPr>
        <w:t>Deliver to the Investor</w:t>
      </w:r>
      <w:r w:rsidR="00792E44">
        <w:rPr>
          <w:rFonts w:ascii="Garamond" w:hAnsi="Garamond"/>
          <w:b w:val="0"/>
          <w:sz w:val="22"/>
          <w:szCs w:val="22"/>
        </w:rPr>
        <w:t>s</w:t>
      </w:r>
      <w:r w:rsidRPr="00C41984">
        <w:rPr>
          <w:rFonts w:ascii="Garamond" w:hAnsi="Garamond"/>
          <w:b w:val="0"/>
          <w:sz w:val="22"/>
          <w:szCs w:val="22"/>
        </w:rPr>
        <w:t xml:space="preserve"> certified true copies of the Board and shareholders’ resolutions approving the above actions of the Company.</w:t>
      </w:r>
    </w:p>
    <w:p w:rsidR="00237B67" w:rsidRPr="00C41984" w:rsidRDefault="00237B67" w:rsidP="00C853B4">
      <w:pPr>
        <w:pStyle w:val="Heading4"/>
        <w:keepNext w:val="0"/>
        <w:widowControl w:val="0"/>
        <w:spacing w:before="0" w:after="0" w:line="240" w:lineRule="auto"/>
        <w:ind w:left="2160" w:hanging="720"/>
        <w:jc w:val="both"/>
        <w:rPr>
          <w:rFonts w:ascii="Garamond" w:hAnsi="Garamond"/>
          <w:b w:val="0"/>
          <w:sz w:val="22"/>
          <w:szCs w:val="22"/>
        </w:rPr>
      </w:pPr>
    </w:p>
    <w:p w:rsidR="00237B67" w:rsidRPr="00C41984" w:rsidRDefault="00237B67" w:rsidP="00237B67">
      <w:pPr>
        <w:spacing w:after="0"/>
        <w:rPr>
          <w:rFonts w:ascii="Garamond" w:hAnsi="Garamond"/>
        </w:rPr>
      </w:pPr>
    </w:p>
    <w:p w:rsidR="00237B67" w:rsidRPr="00C41984" w:rsidRDefault="00C853B4" w:rsidP="00C853B4">
      <w:pPr>
        <w:pStyle w:val="Heading3"/>
        <w:keepNext w:val="0"/>
        <w:widowControl w:val="0"/>
        <w:numPr>
          <w:ilvl w:val="2"/>
          <w:numId w:val="0"/>
        </w:numPr>
        <w:tabs>
          <w:tab w:val="num" w:pos="720"/>
        </w:tabs>
        <w:spacing w:before="0" w:after="0" w:line="240" w:lineRule="auto"/>
        <w:ind w:left="1440" w:hanging="1440"/>
        <w:jc w:val="both"/>
        <w:rPr>
          <w:rFonts w:ascii="Garamond" w:hAnsi="Garamond"/>
          <w:b w:val="0"/>
          <w:sz w:val="22"/>
          <w:szCs w:val="22"/>
        </w:rPr>
      </w:pPr>
      <w:r>
        <w:rPr>
          <w:rFonts w:ascii="Garamond" w:hAnsi="Garamond"/>
          <w:b w:val="0"/>
          <w:sz w:val="22"/>
          <w:szCs w:val="22"/>
        </w:rPr>
        <w:tab/>
      </w:r>
      <w:r w:rsidR="00237B67" w:rsidRPr="00C41984">
        <w:rPr>
          <w:rFonts w:ascii="Garamond" w:hAnsi="Garamond"/>
          <w:b w:val="0"/>
          <w:sz w:val="22"/>
          <w:szCs w:val="22"/>
        </w:rPr>
        <w:t>4.2.2</w:t>
      </w:r>
      <w:r w:rsidR="00237B67" w:rsidRPr="00C41984">
        <w:rPr>
          <w:rFonts w:ascii="Garamond" w:hAnsi="Garamond"/>
          <w:b w:val="0"/>
          <w:sz w:val="22"/>
          <w:szCs w:val="22"/>
        </w:rPr>
        <w:tab/>
      </w:r>
      <w:r w:rsidR="00237B67" w:rsidRPr="00C41984">
        <w:rPr>
          <w:rFonts w:ascii="Garamond" w:hAnsi="Garamond"/>
          <w:b w:val="0"/>
          <w:sz w:val="22"/>
          <w:szCs w:val="22"/>
          <w:u w:val="single"/>
        </w:rPr>
        <w:t>Investor</w:t>
      </w:r>
      <w:r w:rsidR="00792E44">
        <w:rPr>
          <w:rFonts w:ascii="Garamond" w:hAnsi="Garamond"/>
          <w:b w:val="0"/>
          <w:sz w:val="22"/>
          <w:szCs w:val="22"/>
          <w:u w:val="single"/>
        </w:rPr>
        <w:t>s</w:t>
      </w:r>
      <w:r w:rsidR="00237B67" w:rsidRPr="00C41984">
        <w:rPr>
          <w:rFonts w:ascii="Garamond" w:hAnsi="Garamond"/>
          <w:b w:val="0"/>
          <w:sz w:val="22"/>
          <w:szCs w:val="22"/>
          <w:u w:val="single"/>
        </w:rPr>
        <w:t xml:space="preserve"> obligations.</w:t>
      </w:r>
      <w:r w:rsidR="00237B67" w:rsidRPr="00C41984">
        <w:rPr>
          <w:rFonts w:ascii="Garamond" w:hAnsi="Garamond"/>
          <w:b w:val="0"/>
          <w:sz w:val="22"/>
          <w:szCs w:val="22"/>
        </w:rPr>
        <w:t xml:space="preserve"> The Investor</w:t>
      </w:r>
      <w:r w:rsidR="00792E44">
        <w:rPr>
          <w:rFonts w:ascii="Garamond" w:hAnsi="Garamond"/>
          <w:b w:val="0"/>
          <w:sz w:val="22"/>
          <w:szCs w:val="22"/>
        </w:rPr>
        <w:t>s</w:t>
      </w:r>
      <w:r w:rsidR="00237B67" w:rsidRPr="00C41984">
        <w:rPr>
          <w:rFonts w:ascii="Garamond" w:hAnsi="Garamond"/>
          <w:b w:val="0"/>
          <w:sz w:val="22"/>
          <w:szCs w:val="22"/>
        </w:rPr>
        <w:t xml:space="preserve"> shall pay to the Company the Subscription Consideration to the bank account specified by the Company. </w:t>
      </w:r>
    </w:p>
    <w:p w:rsidR="00237B67" w:rsidRPr="00C41984" w:rsidRDefault="00237B67" w:rsidP="00237B67">
      <w:pPr>
        <w:pStyle w:val="ListParagraph"/>
        <w:widowControl/>
        <w:spacing w:line="280" w:lineRule="exact"/>
        <w:ind w:left="0"/>
        <w:contextualSpacing/>
        <w:jc w:val="both"/>
        <w:rPr>
          <w:rFonts w:ascii="Garamond" w:hAnsi="Garamond"/>
          <w:b/>
        </w:rPr>
      </w:pPr>
      <w:bookmarkStart w:id="20" w:name="_Toc160605755"/>
    </w:p>
    <w:p w:rsidR="00237B67" w:rsidRPr="00C41984" w:rsidRDefault="00237B67" w:rsidP="00E9009E">
      <w:pPr>
        <w:pStyle w:val="ListParagraph"/>
        <w:widowControl/>
        <w:numPr>
          <w:ilvl w:val="1"/>
          <w:numId w:val="11"/>
        </w:numPr>
        <w:spacing w:line="280" w:lineRule="exact"/>
        <w:ind w:left="720"/>
        <w:contextualSpacing/>
        <w:jc w:val="both"/>
        <w:rPr>
          <w:rFonts w:ascii="Garamond" w:hAnsi="Garamond"/>
          <w:b/>
        </w:rPr>
      </w:pPr>
      <w:r w:rsidRPr="00C41984">
        <w:rPr>
          <w:rFonts w:ascii="Garamond" w:hAnsi="Garamond"/>
          <w:b/>
        </w:rPr>
        <w:t>Post Closing Actions</w:t>
      </w:r>
      <w:bookmarkEnd w:id="20"/>
    </w:p>
    <w:p w:rsidR="00237B67" w:rsidRPr="00C41984" w:rsidRDefault="00237B67" w:rsidP="00237B67">
      <w:pPr>
        <w:pStyle w:val="ListParagraph"/>
        <w:spacing w:line="280" w:lineRule="exact"/>
        <w:rPr>
          <w:rFonts w:ascii="Garamond" w:hAnsi="Garamond"/>
          <w:b/>
        </w:rPr>
      </w:pPr>
    </w:p>
    <w:p w:rsidR="00237B67" w:rsidRPr="00C41984" w:rsidRDefault="00237B67" w:rsidP="00E9009E">
      <w:pPr>
        <w:pStyle w:val="ListParagraph"/>
        <w:widowControl/>
        <w:numPr>
          <w:ilvl w:val="2"/>
          <w:numId w:val="44"/>
        </w:numPr>
        <w:spacing w:line="280" w:lineRule="exact"/>
        <w:contextualSpacing/>
        <w:jc w:val="both"/>
        <w:rPr>
          <w:rFonts w:ascii="Garamond" w:hAnsi="Garamond"/>
        </w:rPr>
      </w:pPr>
      <w:bookmarkStart w:id="21" w:name="_DV_C977"/>
      <w:r w:rsidRPr="00C41984">
        <w:rPr>
          <w:rFonts w:ascii="Garamond" w:hAnsi="Garamond"/>
        </w:rPr>
        <w:t>Within thirty (30) Business Days from the Closing Date, the Company shall complete the following actions (“</w:t>
      </w:r>
      <w:r w:rsidRPr="00C41984">
        <w:rPr>
          <w:rFonts w:ascii="Garamond" w:hAnsi="Garamond"/>
          <w:b/>
        </w:rPr>
        <w:t>Conditions Subsequent</w:t>
      </w:r>
      <w:r w:rsidRPr="00C41984">
        <w:rPr>
          <w:rFonts w:ascii="Garamond" w:hAnsi="Garamond"/>
        </w:rPr>
        <w:t>”), save Clause 4.3.1.</w:t>
      </w:r>
      <w:r w:rsidR="00956A5F">
        <w:rPr>
          <w:rFonts w:ascii="Garamond" w:hAnsi="Garamond"/>
        </w:rPr>
        <w:t>5</w:t>
      </w:r>
      <w:r w:rsidRPr="00C41984">
        <w:rPr>
          <w:rFonts w:ascii="Garamond" w:hAnsi="Garamond"/>
        </w:rPr>
        <w:t>, which shall be completed by the Company within ninety (90) days from the Effective</w:t>
      </w:r>
      <w:r w:rsidR="00D221EE" w:rsidRPr="00C41984">
        <w:rPr>
          <w:rFonts w:ascii="Garamond" w:hAnsi="Garamond"/>
        </w:rPr>
        <w:t xml:space="preserve"> </w:t>
      </w:r>
      <w:r w:rsidRPr="00C41984">
        <w:rPr>
          <w:rFonts w:ascii="Garamond" w:hAnsi="Garamond"/>
        </w:rPr>
        <w:t>Date. The Company shall issue a written notice to the Investor</w:t>
      </w:r>
      <w:r w:rsidR="00792E44">
        <w:rPr>
          <w:rFonts w:ascii="Garamond" w:hAnsi="Garamond"/>
        </w:rPr>
        <w:t>s</w:t>
      </w:r>
      <w:r w:rsidRPr="00C41984">
        <w:rPr>
          <w:rFonts w:ascii="Garamond" w:hAnsi="Garamond"/>
        </w:rPr>
        <w:t xml:space="preserve"> immediately thereafter (not later than two (2) Business Days from the date of satisfaction of the Conditions Subsequent) upon fulfillment of the following Conditions Subsequent</w:t>
      </w:r>
      <w:r w:rsidR="005F7DF3">
        <w:rPr>
          <w:rFonts w:ascii="Garamond" w:hAnsi="Garamond"/>
        </w:rPr>
        <w:t>:</w:t>
      </w:r>
      <w:bookmarkStart w:id="22" w:name="_DV_C978"/>
      <w:bookmarkEnd w:id="21"/>
    </w:p>
    <w:p w:rsidR="00237B67" w:rsidRPr="00C41984" w:rsidRDefault="00237B67" w:rsidP="00237B67">
      <w:pPr>
        <w:pStyle w:val="ListParagraph"/>
        <w:spacing w:line="280" w:lineRule="exact"/>
        <w:ind w:left="1224"/>
        <w:rPr>
          <w:rFonts w:ascii="Garamond" w:hAnsi="Garamond"/>
        </w:rPr>
      </w:pPr>
    </w:p>
    <w:p w:rsidR="00237B67" w:rsidRPr="00C41984" w:rsidRDefault="00237B67" w:rsidP="00E9009E">
      <w:pPr>
        <w:pStyle w:val="ListParagraph"/>
        <w:widowControl/>
        <w:numPr>
          <w:ilvl w:val="3"/>
          <w:numId w:val="12"/>
        </w:numPr>
        <w:spacing w:line="280" w:lineRule="exact"/>
        <w:ind w:left="2160" w:hanging="720"/>
        <w:contextualSpacing/>
        <w:jc w:val="both"/>
        <w:rPr>
          <w:rFonts w:ascii="Garamond" w:hAnsi="Garamond"/>
        </w:rPr>
      </w:pPr>
      <w:r w:rsidRPr="00C41984">
        <w:rPr>
          <w:rFonts w:ascii="Garamond" w:hAnsi="Garamond"/>
        </w:rPr>
        <w:t>The Company shall deliver and hand over to the Investor</w:t>
      </w:r>
      <w:r w:rsidR="00792E44">
        <w:rPr>
          <w:rFonts w:ascii="Garamond" w:hAnsi="Garamond"/>
        </w:rPr>
        <w:t>s</w:t>
      </w:r>
      <w:r w:rsidRPr="00C41984">
        <w:rPr>
          <w:rFonts w:ascii="Garamond" w:hAnsi="Garamond"/>
        </w:rPr>
        <w:t xml:space="preserve"> the duly stamped and executed original share certificates</w:t>
      </w:r>
      <w:bookmarkEnd w:id="22"/>
      <w:r w:rsidRPr="00C41984">
        <w:rPr>
          <w:rFonts w:ascii="Garamond" w:hAnsi="Garamond"/>
        </w:rPr>
        <w:t xml:space="preserve"> with respect to the Subscription Shares.</w:t>
      </w:r>
      <w:bookmarkStart w:id="23" w:name="_DV_C980"/>
    </w:p>
    <w:p w:rsidR="00237B67" w:rsidRPr="00C41984" w:rsidRDefault="00237B67" w:rsidP="00C853B4">
      <w:pPr>
        <w:pStyle w:val="ListParagraph"/>
        <w:spacing w:line="280" w:lineRule="exact"/>
        <w:ind w:left="2160" w:hanging="720"/>
        <w:rPr>
          <w:rFonts w:ascii="Garamond" w:hAnsi="Garamond"/>
        </w:rPr>
      </w:pPr>
    </w:p>
    <w:p w:rsidR="00237B67" w:rsidRPr="00C41984" w:rsidRDefault="00237B67" w:rsidP="00E9009E">
      <w:pPr>
        <w:pStyle w:val="ListParagraph"/>
        <w:widowControl/>
        <w:numPr>
          <w:ilvl w:val="3"/>
          <w:numId w:val="12"/>
        </w:numPr>
        <w:spacing w:line="280" w:lineRule="exact"/>
        <w:ind w:left="2160" w:hanging="720"/>
        <w:contextualSpacing/>
        <w:jc w:val="both"/>
        <w:rPr>
          <w:rFonts w:ascii="Garamond" w:hAnsi="Garamond"/>
        </w:rPr>
      </w:pPr>
      <w:r w:rsidRPr="00C41984">
        <w:rPr>
          <w:rFonts w:ascii="Garamond" w:hAnsi="Garamond"/>
        </w:rPr>
        <w:t xml:space="preserve">The Company shall update necessary registers and records in connection with the issuance </w:t>
      </w:r>
      <w:r w:rsidR="005F7DF3">
        <w:rPr>
          <w:rFonts w:ascii="Garamond" w:hAnsi="Garamond"/>
        </w:rPr>
        <w:t xml:space="preserve">of </w:t>
      </w:r>
      <w:r w:rsidRPr="00C41984">
        <w:rPr>
          <w:rFonts w:ascii="Garamond" w:hAnsi="Garamond"/>
        </w:rPr>
        <w:t>Subscription Shares, and deliver certified true copies of the relevant extracts of the updated registers</w:t>
      </w:r>
      <w:bookmarkEnd w:id="23"/>
      <w:r w:rsidRPr="00C41984">
        <w:rPr>
          <w:rFonts w:ascii="Garamond" w:hAnsi="Garamond"/>
        </w:rPr>
        <w:t xml:space="preserve"> to the Investor</w:t>
      </w:r>
      <w:r w:rsidR="00792E44">
        <w:rPr>
          <w:rFonts w:ascii="Garamond" w:hAnsi="Garamond"/>
        </w:rPr>
        <w:t>s</w:t>
      </w:r>
      <w:r w:rsidRPr="00C41984">
        <w:rPr>
          <w:rFonts w:ascii="Garamond" w:hAnsi="Garamond"/>
        </w:rPr>
        <w:t>.</w:t>
      </w:r>
    </w:p>
    <w:p w:rsidR="00237B67" w:rsidRPr="00C41984" w:rsidRDefault="00237B67" w:rsidP="00C853B4">
      <w:pPr>
        <w:pStyle w:val="ListParagraph"/>
        <w:spacing w:line="280" w:lineRule="exact"/>
        <w:ind w:left="2160" w:hanging="720"/>
        <w:rPr>
          <w:rFonts w:ascii="Garamond" w:hAnsi="Garamond"/>
        </w:rPr>
      </w:pPr>
    </w:p>
    <w:p w:rsidR="00237B67" w:rsidRPr="00C41984" w:rsidRDefault="00237B67" w:rsidP="00E9009E">
      <w:pPr>
        <w:pStyle w:val="ListParagraph"/>
        <w:widowControl/>
        <w:numPr>
          <w:ilvl w:val="3"/>
          <w:numId w:val="12"/>
        </w:numPr>
        <w:spacing w:line="280" w:lineRule="exact"/>
        <w:ind w:left="2160" w:hanging="720"/>
        <w:contextualSpacing/>
        <w:jc w:val="both"/>
        <w:rPr>
          <w:rFonts w:ascii="Garamond" w:hAnsi="Garamond"/>
        </w:rPr>
      </w:pPr>
      <w:r w:rsidRPr="00C41984">
        <w:rPr>
          <w:rFonts w:ascii="Garamond" w:hAnsi="Garamond"/>
        </w:rPr>
        <w:t xml:space="preserve">The Company shall file Form </w:t>
      </w:r>
      <w:r w:rsidR="005F7DF3">
        <w:rPr>
          <w:rFonts w:ascii="Garamond" w:hAnsi="Garamond"/>
        </w:rPr>
        <w:t>PAS-3</w:t>
      </w:r>
      <w:r w:rsidR="00D221EE">
        <w:rPr>
          <w:rFonts w:ascii="Garamond" w:hAnsi="Garamond"/>
        </w:rPr>
        <w:t xml:space="preserve"> </w:t>
      </w:r>
      <w:r w:rsidRPr="00C41984">
        <w:rPr>
          <w:rFonts w:ascii="Garamond" w:hAnsi="Garamond"/>
        </w:rPr>
        <w:t>with the Registrar of Companies for the allotment of Subscription Shares to the Investor</w:t>
      </w:r>
      <w:r w:rsidR="00792E44">
        <w:rPr>
          <w:rFonts w:ascii="Garamond" w:hAnsi="Garamond"/>
        </w:rPr>
        <w:t>s</w:t>
      </w:r>
      <w:r w:rsidRPr="00C41984">
        <w:rPr>
          <w:rFonts w:ascii="Garamond" w:hAnsi="Garamond"/>
        </w:rPr>
        <w:t xml:space="preserve"> and provide an acknowledged copy of the same to the Investor</w:t>
      </w:r>
      <w:r w:rsidR="00792E44">
        <w:rPr>
          <w:rFonts w:ascii="Garamond" w:hAnsi="Garamond"/>
        </w:rPr>
        <w:t>s</w:t>
      </w:r>
      <w:r w:rsidRPr="00C41984">
        <w:rPr>
          <w:rFonts w:ascii="Garamond" w:hAnsi="Garamond"/>
        </w:rPr>
        <w:t>.</w:t>
      </w:r>
    </w:p>
    <w:p w:rsidR="00237B67" w:rsidRPr="00C41984" w:rsidRDefault="00237B67" w:rsidP="00C853B4">
      <w:pPr>
        <w:pStyle w:val="ListParagraph"/>
        <w:spacing w:line="280" w:lineRule="exact"/>
        <w:ind w:left="2160" w:hanging="720"/>
        <w:rPr>
          <w:rFonts w:ascii="Garamond" w:hAnsi="Garamond"/>
        </w:rPr>
      </w:pPr>
    </w:p>
    <w:p w:rsidR="00237B67" w:rsidRPr="00C41984" w:rsidRDefault="00237B67" w:rsidP="00E9009E">
      <w:pPr>
        <w:pStyle w:val="ListParagraph"/>
        <w:widowControl/>
        <w:numPr>
          <w:ilvl w:val="3"/>
          <w:numId w:val="12"/>
        </w:numPr>
        <w:spacing w:line="280" w:lineRule="exact"/>
        <w:ind w:left="2160" w:hanging="720"/>
        <w:contextualSpacing/>
        <w:jc w:val="both"/>
        <w:rPr>
          <w:rFonts w:ascii="Garamond" w:hAnsi="Garamond"/>
        </w:rPr>
      </w:pPr>
      <w:r w:rsidRPr="00C41984">
        <w:rPr>
          <w:rFonts w:ascii="Garamond" w:hAnsi="Garamond"/>
        </w:rPr>
        <w:t xml:space="preserve">The Company shall file Form </w:t>
      </w:r>
      <w:r w:rsidR="005F7DF3">
        <w:rPr>
          <w:rFonts w:ascii="Garamond" w:hAnsi="Garamond"/>
        </w:rPr>
        <w:t>MGT-14</w:t>
      </w:r>
      <w:r w:rsidR="00D221EE">
        <w:rPr>
          <w:rFonts w:ascii="Garamond" w:hAnsi="Garamond"/>
        </w:rPr>
        <w:t xml:space="preserve"> </w:t>
      </w:r>
      <w:r w:rsidRPr="00C41984">
        <w:rPr>
          <w:rFonts w:ascii="Garamond" w:hAnsi="Garamond"/>
        </w:rPr>
        <w:t>with the Registrar of Companies with respect to the adoption of the Restated Articles and provide an acknowledged copy of the same to the Investor</w:t>
      </w:r>
      <w:r w:rsidR="00792E44">
        <w:rPr>
          <w:rFonts w:ascii="Garamond" w:hAnsi="Garamond"/>
        </w:rPr>
        <w:t>s</w:t>
      </w:r>
      <w:r w:rsidRPr="00C41984">
        <w:rPr>
          <w:rFonts w:ascii="Garamond" w:hAnsi="Garamond"/>
        </w:rPr>
        <w:t>.</w:t>
      </w:r>
    </w:p>
    <w:p w:rsidR="00237B67" w:rsidRPr="00C41984" w:rsidRDefault="00237B67" w:rsidP="00C853B4">
      <w:pPr>
        <w:pStyle w:val="ListParagraph"/>
        <w:spacing w:line="280" w:lineRule="exact"/>
        <w:ind w:left="2160" w:hanging="720"/>
        <w:rPr>
          <w:rFonts w:ascii="Garamond" w:hAnsi="Garamond"/>
        </w:rPr>
      </w:pPr>
    </w:p>
    <w:p w:rsidR="00C9244F" w:rsidRDefault="00237B67" w:rsidP="00E9009E">
      <w:pPr>
        <w:pStyle w:val="ListParagraph"/>
        <w:widowControl/>
        <w:numPr>
          <w:ilvl w:val="3"/>
          <w:numId w:val="12"/>
        </w:numPr>
        <w:spacing w:line="280" w:lineRule="exact"/>
        <w:ind w:left="2160" w:hanging="720"/>
        <w:contextualSpacing/>
        <w:jc w:val="both"/>
        <w:rPr>
          <w:rFonts w:ascii="Garamond" w:hAnsi="Garamond"/>
        </w:rPr>
      </w:pPr>
      <w:r w:rsidRPr="00C41984">
        <w:rPr>
          <w:rFonts w:ascii="Garamond" w:hAnsi="Garamond"/>
        </w:rPr>
        <w:t>The Company shall make all other necessary filings</w:t>
      </w:r>
      <w:bookmarkStart w:id="24" w:name="_DV_C984"/>
      <w:r w:rsidRPr="00C41984">
        <w:rPr>
          <w:rFonts w:ascii="Garamond" w:hAnsi="Garamond"/>
        </w:rPr>
        <w:t>,</w:t>
      </w:r>
      <w:bookmarkEnd w:id="24"/>
      <w:r w:rsidRPr="00C41984">
        <w:rPr>
          <w:rFonts w:ascii="Garamond" w:hAnsi="Garamond"/>
        </w:rPr>
        <w:t xml:space="preserve"> as required under Applicable Law</w:t>
      </w:r>
      <w:bookmarkStart w:id="25" w:name="_DV_X148"/>
      <w:bookmarkStart w:id="26" w:name="_DV_C988"/>
      <w:bookmarkEnd w:id="25"/>
      <w:bookmarkEnd w:id="26"/>
      <w:r w:rsidR="003C0CE4">
        <w:rPr>
          <w:rFonts w:ascii="Garamond" w:hAnsi="Garamond"/>
        </w:rPr>
        <w:t xml:space="preserve"> </w:t>
      </w:r>
      <w:r w:rsidRPr="00C41984">
        <w:rPr>
          <w:rFonts w:ascii="Garamond" w:hAnsi="Garamond"/>
        </w:rPr>
        <w:t>and deliver true copies of the duly filed and acknowledged forms to the Investor</w:t>
      </w:r>
      <w:r w:rsidR="00792E44">
        <w:rPr>
          <w:rFonts w:ascii="Garamond" w:hAnsi="Garamond"/>
        </w:rPr>
        <w:t>s</w:t>
      </w:r>
      <w:r w:rsidRPr="00C41984">
        <w:rPr>
          <w:rFonts w:ascii="Garamond" w:hAnsi="Garamond"/>
        </w:rPr>
        <w:t>.</w:t>
      </w:r>
    </w:p>
    <w:p w:rsidR="0029706F" w:rsidRPr="0029706F" w:rsidRDefault="0029706F" w:rsidP="0029706F">
      <w:pPr>
        <w:pStyle w:val="ListParagraph"/>
        <w:rPr>
          <w:rFonts w:ascii="Garamond" w:hAnsi="Garamond"/>
        </w:rPr>
      </w:pPr>
    </w:p>
    <w:p w:rsidR="0029706F" w:rsidRDefault="0029706F" w:rsidP="00E9009E">
      <w:pPr>
        <w:pStyle w:val="ListParagraph"/>
        <w:widowControl/>
        <w:numPr>
          <w:ilvl w:val="3"/>
          <w:numId w:val="12"/>
        </w:numPr>
        <w:spacing w:line="280" w:lineRule="exact"/>
        <w:ind w:left="2160" w:hanging="720"/>
        <w:contextualSpacing/>
        <w:jc w:val="both"/>
        <w:rPr>
          <w:rFonts w:ascii="Garamond" w:hAnsi="Garamond"/>
        </w:rPr>
      </w:pPr>
      <w:r>
        <w:rPr>
          <w:rFonts w:ascii="Garamond" w:hAnsi="Garamond"/>
        </w:rPr>
        <w:t>The Company shall duly stamp the executed original share certificates with respect to any shares of the Company on which the stamp duty is yet to be paid.</w:t>
      </w:r>
    </w:p>
    <w:p w:rsidR="00237B67" w:rsidRPr="00C9244F" w:rsidRDefault="00237B67" w:rsidP="00C9244F">
      <w:pPr>
        <w:pStyle w:val="ListParagraph"/>
        <w:widowControl/>
        <w:spacing w:line="280" w:lineRule="exact"/>
        <w:ind w:left="1440" w:hanging="720"/>
        <w:contextualSpacing/>
        <w:jc w:val="both"/>
        <w:rPr>
          <w:rFonts w:ascii="Garamond" w:hAnsi="Garamond"/>
        </w:rPr>
      </w:pPr>
      <w:r w:rsidRPr="00C9244F">
        <w:rPr>
          <w:rFonts w:ascii="Garamond" w:hAnsi="Garamond"/>
        </w:rPr>
        <w:t xml:space="preserve"> </w:t>
      </w:r>
    </w:p>
    <w:p w:rsidR="00237B67" w:rsidRPr="00C41984" w:rsidRDefault="00C9244F" w:rsidP="00E9009E">
      <w:pPr>
        <w:pStyle w:val="ListParagraph"/>
        <w:widowControl/>
        <w:numPr>
          <w:ilvl w:val="2"/>
          <w:numId w:val="44"/>
        </w:numPr>
        <w:spacing w:line="280" w:lineRule="exact"/>
        <w:contextualSpacing/>
        <w:jc w:val="both"/>
        <w:rPr>
          <w:rFonts w:ascii="Garamond" w:hAnsi="Garamond"/>
        </w:rPr>
      </w:pPr>
      <w:r>
        <w:rPr>
          <w:rFonts w:ascii="Garamond" w:hAnsi="Garamond"/>
        </w:rPr>
        <w:t>The Promoters shall, within a period of 30 (thirty) days from the Closing Date, provide a written declaration to the Company that the unsecured loans given by the Promoters to the Company are not from borrowed funds.</w:t>
      </w:r>
    </w:p>
    <w:p w:rsidR="00237B67" w:rsidRPr="00C41984" w:rsidRDefault="00237B67" w:rsidP="00237B67">
      <w:pPr>
        <w:pStyle w:val="ListParagraph"/>
        <w:widowControl/>
        <w:spacing w:line="280" w:lineRule="exact"/>
        <w:ind w:left="0"/>
        <w:contextualSpacing/>
        <w:jc w:val="both"/>
        <w:rPr>
          <w:rFonts w:ascii="Garamond" w:hAnsi="Garamond"/>
        </w:rPr>
      </w:pPr>
    </w:p>
    <w:p w:rsidR="00237B67" w:rsidRPr="00C41984" w:rsidRDefault="00237B67" w:rsidP="00E9009E">
      <w:pPr>
        <w:pStyle w:val="Heading3"/>
        <w:keepNext w:val="0"/>
        <w:numPr>
          <w:ilvl w:val="0"/>
          <w:numId w:val="44"/>
        </w:numPr>
        <w:spacing w:before="0" w:after="0"/>
        <w:ind w:hanging="720"/>
        <w:rPr>
          <w:rFonts w:ascii="Garamond" w:hAnsi="Garamond"/>
          <w:sz w:val="22"/>
          <w:szCs w:val="22"/>
          <w:lang w:val="en-GB"/>
        </w:rPr>
      </w:pPr>
      <w:r w:rsidRPr="00C41984">
        <w:rPr>
          <w:rFonts w:ascii="Garamond" w:hAnsi="Garamond"/>
          <w:sz w:val="22"/>
          <w:szCs w:val="22"/>
          <w:lang w:val="en-GB"/>
        </w:rPr>
        <w:lastRenderedPageBreak/>
        <w:t>COVENANTS</w:t>
      </w:r>
    </w:p>
    <w:p w:rsidR="00237B67" w:rsidRPr="00C41984" w:rsidRDefault="00237B67" w:rsidP="00237B67">
      <w:pPr>
        <w:pStyle w:val="Heading2"/>
        <w:keepNext w:val="0"/>
        <w:widowControl w:val="0"/>
        <w:numPr>
          <w:ilvl w:val="1"/>
          <w:numId w:val="0"/>
        </w:numPr>
        <w:tabs>
          <w:tab w:val="num" w:pos="720"/>
        </w:tabs>
        <w:spacing w:before="0" w:after="0" w:line="240" w:lineRule="auto"/>
        <w:ind w:left="720" w:hanging="720"/>
        <w:jc w:val="both"/>
        <w:rPr>
          <w:rFonts w:ascii="Garamond" w:hAnsi="Garamond"/>
          <w:b w:val="0"/>
          <w:sz w:val="22"/>
          <w:szCs w:val="22"/>
          <w:u w:val="single"/>
        </w:rPr>
      </w:pPr>
    </w:p>
    <w:p w:rsidR="00237B67" w:rsidRPr="005335B4" w:rsidRDefault="00F67F8F" w:rsidP="00E9009E">
      <w:pPr>
        <w:pStyle w:val="ListParagraph"/>
        <w:widowControl/>
        <w:numPr>
          <w:ilvl w:val="1"/>
          <w:numId w:val="41"/>
        </w:numPr>
        <w:spacing w:line="280" w:lineRule="exact"/>
        <w:ind w:left="720"/>
        <w:contextualSpacing/>
        <w:jc w:val="both"/>
        <w:rPr>
          <w:rFonts w:ascii="Garamond" w:hAnsi="Garamond"/>
          <w:lang w:val="en-GB"/>
        </w:rPr>
      </w:pPr>
      <w:r w:rsidRPr="005335B4">
        <w:rPr>
          <w:rFonts w:ascii="Garamond" w:hAnsi="Garamond"/>
          <w:u w:val="single"/>
        </w:rPr>
        <w:t xml:space="preserve">Investor </w:t>
      </w:r>
      <w:r w:rsidR="00886C60" w:rsidRPr="005335B4">
        <w:rPr>
          <w:rFonts w:ascii="Garamond" w:hAnsi="Garamond"/>
          <w:u w:val="single"/>
        </w:rPr>
        <w:t xml:space="preserve">Director </w:t>
      </w:r>
      <w:r w:rsidR="00237B67" w:rsidRPr="005335B4">
        <w:rPr>
          <w:rFonts w:ascii="Garamond" w:hAnsi="Garamond"/>
          <w:u w:val="single"/>
        </w:rPr>
        <w:t>Liability</w:t>
      </w:r>
      <w:r w:rsidR="00237B67" w:rsidRPr="005335B4">
        <w:rPr>
          <w:rFonts w:ascii="Garamond" w:hAnsi="Garamond"/>
        </w:rPr>
        <w:t xml:space="preserve">. </w:t>
      </w:r>
    </w:p>
    <w:p w:rsidR="00237B67" w:rsidRPr="00C41984" w:rsidRDefault="00237B67" w:rsidP="00237B67">
      <w:pPr>
        <w:spacing w:after="0"/>
        <w:jc w:val="both"/>
        <w:rPr>
          <w:rFonts w:ascii="Garamond" w:hAnsi="Garamond"/>
        </w:rPr>
      </w:pPr>
    </w:p>
    <w:p w:rsidR="005335B4" w:rsidRPr="005335B4" w:rsidRDefault="005335B4" w:rsidP="005335B4">
      <w:pPr>
        <w:pStyle w:val="ListParagraph"/>
        <w:widowControl/>
        <w:numPr>
          <w:ilvl w:val="0"/>
          <w:numId w:val="5"/>
        </w:numPr>
        <w:contextualSpacing/>
        <w:jc w:val="both"/>
        <w:rPr>
          <w:rFonts w:ascii="Garamond" w:hAnsi="Garamond"/>
          <w:b/>
          <w:vanish/>
        </w:rPr>
      </w:pPr>
    </w:p>
    <w:p w:rsidR="005335B4" w:rsidRPr="005335B4" w:rsidRDefault="005335B4" w:rsidP="005335B4">
      <w:pPr>
        <w:pStyle w:val="ListParagraph"/>
        <w:widowControl/>
        <w:numPr>
          <w:ilvl w:val="1"/>
          <w:numId w:val="5"/>
        </w:numPr>
        <w:contextualSpacing/>
        <w:jc w:val="both"/>
        <w:rPr>
          <w:rFonts w:ascii="Garamond" w:hAnsi="Garamond"/>
          <w:b/>
          <w:vanish/>
        </w:rPr>
      </w:pPr>
    </w:p>
    <w:p w:rsidR="00237B67" w:rsidRPr="005335B4" w:rsidRDefault="00237B67" w:rsidP="005335B4">
      <w:pPr>
        <w:pStyle w:val="ListParagraph"/>
        <w:widowControl/>
        <w:numPr>
          <w:ilvl w:val="2"/>
          <w:numId w:val="5"/>
        </w:numPr>
        <w:ind w:left="1418" w:hanging="709"/>
        <w:contextualSpacing/>
        <w:jc w:val="both"/>
        <w:rPr>
          <w:rFonts w:ascii="Garamond" w:hAnsi="Garamond"/>
          <w:lang w:val="en-GB"/>
        </w:rPr>
      </w:pPr>
      <w:r w:rsidRPr="005335B4">
        <w:rPr>
          <w:rFonts w:ascii="Garamond" w:hAnsi="Garamond"/>
        </w:rPr>
        <w:t xml:space="preserve">The Company expressly agrees and undertakes that the </w:t>
      </w:r>
      <w:r w:rsidR="00F67F8F" w:rsidRPr="005335B4">
        <w:rPr>
          <w:rFonts w:ascii="Garamond" w:hAnsi="Garamond"/>
          <w:bCs/>
        </w:rPr>
        <w:t xml:space="preserve">Investor </w:t>
      </w:r>
      <w:r w:rsidRPr="005335B4">
        <w:rPr>
          <w:rFonts w:ascii="Garamond" w:hAnsi="Garamond"/>
          <w:bCs/>
        </w:rPr>
        <w:t xml:space="preserve">Director </w:t>
      </w:r>
      <w:r w:rsidRPr="005335B4">
        <w:rPr>
          <w:rFonts w:ascii="Garamond" w:hAnsi="Garamond"/>
        </w:rPr>
        <w:t xml:space="preserve">shall not be liable for any default or failure of the Company in complying with the provisions of any Applicable Laws, including but not limited to, defaults under the Act, taxation and </w:t>
      </w:r>
      <w:proofErr w:type="spellStart"/>
      <w:r w:rsidRPr="005335B4">
        <w:rPr>
          <w:rFonts w:ascii="Garamond" w:hAnsi="Garamond"/>
        </w:rPr>
        <w:t>labour</w:t>
      </w:r>
      <w:proofErr w:type="spellEnd"/>
      <w:r w:rsidRPr="005335B4">
        <w:rPr>
          <w:rFonts w:ascii="Garamond" w:hAnsi="Garamond"/>
        </w:rPr>
        <w:t xml:space="preserve"> laws of India, since they are not, and shall not be, responsible for the day to day management or affairs of the Company.</w:t>
      </w:r>
    </w:p>
    <w:p w:rsidR="00237B67" w:rsidRPr="00C41984" w:rsidRDefault="00237B67" w:rsidP="003B21CB">
      <w:pPr>
        <w:tabs>
          <w:tab w:val="num" w:pos="1440"/>
        </w:tabs>
        <w:spacing w:after="0"/>
        <w:ind w:left="1350" w:hanging="720"/>
        <w:jc w:val="both"/>
        <w:rPr>
          <w:rFonts w:ascii="Garamond" w:hAnsi="Garamond"/>
          <w:lang w:val="en-GB"/>
        </w:rPr>
      </w:pPr>
    </w:p>
    <w:p w:rsidR="00237B67" w:rsidRPr="005335B4" w:rsidRDefault="00237B67" w:rsidP="005335B4">
      <w:pPr>
        <w:pStyle w:val="ListParagraph"/>
        <w:widowControl/>
        <w:numPr>
          <w:ilvl w:val="2"/>
          <w:numId w:val="5"/>
        </w:numPr>
        <w:ind w:left="1418" w:hanging="709"/>
        <w:contextualSpacing/>
        <w:jc w:val="both"/>
        <w:rPr>
          <w:rFonts w:ascii="Garamond" w:hAnsi="Garamond"/>
          <w:lang w:val="en-GB"/>
        </w:rPr>
      </w:pPr>
      <w:r w:rsidRPr="005335B4">
        <w:rPr>
          <w:rFonts w:ascii="Garamond" w:hAnsi="Garamond"/>
        </w:rPr>
        <w:t xml:space="preserve">The Company expressly agrees and undertakes that they shall not identify the </w:t>
      </w:r>
      <w:r w:rsidR="00956A5F" w:rsidRPr="005335B4">
        <w:rPr>
          <w:rFonts w:ascii="Garamond" w:hAnsi="Garamond"/>
        </w:rPr>
        <w:t>Investor</w:t>
      </w:r>
      <w:r w:rsidR="00D046F4" w:rsidRPr="005335B4">
        <w:rPr>
          <w:rFonts w:ascii="Garamond" w:hAnsi="Garamond"/>
        </w:rPr>
        <w:t xml:space="preserve"> Director</w:t>
      </w:r>
      <w:r w:rsidRPr="005335B4">
        <w:rPr>
          <w:rFonts w:ascii="Garamond" w:hAnsi="Garamond"/>
        </w:rPr>
        <w:t xml:space="preserve"> as an ‘officer in default’ of the Company </w:t>
      </w:r>
      <w:r w:rsidRPr="005335B4">
        <w:rPr>
          <w:rFonts w:ascii="Garamond" w:eastAsia="???" w:hAnsi="Garamond"/>
        </w:rPr>
        <w:t>for the purposes of the Act or any other statute</w:t>
      </w:r>
      <w:r w:rsidRPr="005335B4">
        <w:rPr>
          <w:rFonts w:ascii="Garamond" w:hAnsi="Garamond"/>
        </w:rPr>
        <w:t xml:space="preserve">, or as occupiers of any </w:t>
      </w:r>
      <w:r w:rsidRPr="005335B4">
        <w:rPr>
          <w:rFonts w:ascii="Garamond" w:hAnsi="Garamond"/>
          <w:bCs/>
        </w:rPr>
        <w:t>premises</w:t>
      </w:r>
      <w:r w:rsidRPr="005335B4">
        <w:rPr>
          <w:rFonts w:ascii="Garamond" w:hAnsi="Garamond"/>
        </w:rPr>
        <w:t xml:space="preserve"> used by the Company or employers under Applicable Laws. Further, the Company undertakes to ensure that the other Directors of the Company or suitable persons, are nominated as compliance officers, occupiers and/or employers, as the case may be, in order to ensure that to the maximum extent permitted by Applicable Laws (including seeking adequate insurance), the </w:t>
      </w:r>
      <w:r w:rsidR="00956A5F" w:rsidRPr="005335B4">
        <w:rPr>
          <w:rFonts w:ascii="Garamond" w:hAnsi="Garamond"/>
        </w:rPr>
        <w:t xml:space="preserve">Investor </w:t>
      </w:r>
      <w:r w:rsidR="00D046F4" w:rsidRPr="005335B4">
        <w:rPr>
          <w:rFonts w:ascii="Garamond" w:hAnsi="Garamond"/>
        </w:rPr>
        <w:t xml:space="preserve"> Director</w:t>
      </w:r>
      <w:r w:rsidRPr="005335B4">
        <w:rPr>
          <w:rFonts w:ascii="Garamond" w:hAnsi="Garamond"/>
        </w:rPr>
        <w:t xml:space="preserve"> does not incur any liability.</w:t>
      </w:r>
    </w:p>
    <w:p w:rsidR="00237B67" w:rsidRPr="00C41984" w:rsidRDefault="00237B67" w:rsidP="003B21CB">
      <w:pPr>
        <w:tabs>
          <w:tab w:val="num" w:pos="1440"/>
        </w:tabs>
        <w:spacing w:after="0"/>
        <w:ind w:left="1350" w:hanging="720"/>
        <w:jc w:val="both"/>
        <w:rPr>
          <w:rFonts w:ascii="Garamond" w:hAnsi="Garamond"/>
          <w:lang w:val="en-GB"/>
        </w:rPr>
      </w:pPr>
    </w:p>
    <w:p w:rsidR="00237B67" w:rsidRPr="005335B4" w:rsidRDefault="00237B67" w:rsidP="005335B4">
      <w:pPr>
        <w:pStyle w:val="ListParagraph"/>
        <w:widowControl/>
        <w:numPr>
          <w:ilvl w:val="2"/>
          <w:numId w:val="5"/>
        </w:numPr>
        <w:ind w:left="1418" w:hanging="709"/>
        <w:contextualSpacing/>
        <w:jc w:val="both"/>
        <w:rPr>
          <w:rFonts w:ascii="Garamond" w:hAnsi="Garamond"/>
        </w:rPr>
      </w:pPr>
      <w:r w:rsidRPr="005335B4">
        <w:rPr>
          <w:rFonts w:ascii="Garamond" w:eastAsia="???" w:hAnsi="Garamond"/>
        </w:rPr>
        <w:t>The Promoter</w:t>
      </w:r>
      <w:r w:rsidR="005B4A31" w:rsidRPr="005335B4">
        <w:rPr>
          <w:rFonts w:ascii="Garamond" w:eastAsia="???" w:hAnsi="Garamond"/>
        </w:rPr>
        <w:t>s and the</w:t>
      </w:r>
      <w:r w:rsidR="003C0CE4">
        <w:rPr>
          <w:rFonts w:ascii="Garamond" w:eastAsia="???" w:hAnsi="Garamond"/>
        </w:rPr>
        <w:t xml:space="preserve"> </w:t>
      </w:r>
      <w:r w:rsidR="00CE774C" w:rsidRPr="005335B4">
        <w:rPr>
          <w:rFonts w:ascii="Garamond" w:eastAsia="???" w:hAnsi="Garamond"/>
        </w:rPr>
        <w:t xml:space="preserve">Company </w:t>
      </w:r>
      <w:r w:rsidRPr="005335B4">
        <w:rPr>
          <w:rFonts w:ascii="Garamond" w:eastAsia="???" w:hAnsi="Garamond"/>
        </w:rPr>
        <w:t>acknowledge that the Investor</w:t>
      </w:r>
      <w:r w:rsidR="00792E44" w:rsidRPr="005335B4">
        <w:rPr>
          <w:rFonts w:ascii="Garamond" w:eastAsia="???" w:hAnsi="Garamond"/>
        </w:rPr>
        <w:t>s</w:t>
      </w:r>
      <w:r w:rsidRPr="005335B4">
        <w:rPr>
          <w:rFonts w:ascii="Garamond" w:eastAsia="???" w:hAnsi="Garamond"/>
        </w:rPr>
        <w:t xml:space="preserve"> or the </w:t>
      </w:r>
      <w:r w:rsidR="00956A5F" w:rsidRPr="005335B4">
        <w:rPr>
          <w:rFonts w:ascii="Garamond" w:eastAsia="???" w:hAnsi="Garamond"/>
        </w:rPr>
        <w:t>Investor</w:t>
      </w:r>
      <w:r w:rsidR="009D2E5A" w:rsidRPr="005335B4">
        <w:rPr>
          <w:rFonts w:ascii="Garamond" w:eastAsia="???" w:hAnsi="Garamond"/>
        </w:rPr>
        <w:t xml:space="preserve"> Director</w:t>
      </w:r>
      <w:r w:rsidRPr="005335B4">
        <w:rPr>
          <w:rFonts w:ascii="Garamond" w:eastAsia="???" w:hAnsi="Garamond"/>
          <w:lang w:val="en-GB"/>
        </w:rPr>
        <w:t xml:space="preserve"> or any representative of the </w:t>
      </w:r>
      <w:r w:rsidR="00956A5F" w:rsidRPr="005335B4">
        <w:rPr>
          <w:rFonts w:ascii="Garamond" w:eastAsia="???" w:hAnsi="Garamond"/>
          <w:lang w:val="en-GB"/>
        </w:rPr>
        <w:t>Investor</w:t>
      </w:r>
      <w:r w:rsidR="009D2E5A" w:rsidRPr="005335B4">
        <w:rPr>
          <w:rFonts w:ascii="Garamond" w:eastAsia="???" w:hAnsi="Garamond"/>
          <w:lang w:val="en-GB"/>
        </w:rPr>
        <w:t xml:space="preserve"> Director</w:t>
      </w:r>
      <w:r w:rsidRPr="005335B4">
        <w:rPr>
          <w:rFonts w:ascii="Garamond" w:eastAsia="???" w:hAnsi="Garamond"/>
          <w:lang w:val="en-GB"/>
        </w:rPr>
        <w:t xml:space="preserve"> is not responsible and does not have any role in the operations and day-to-day management of the Company or the business or affairs of the Company and the Promoter</w:t>
      </w:r>
      <w:r w:rsidR="00602406" w:rsidRPr="005335B4">
        <w:rPr>
          <w:rFonts w:ascii="Garamond" w:eastAsia="???" w:hAnsi="Garamond"/>
          <w:lang w:val="en-GB"/>
        </w:rPr>
        <w:t>s</w:t>
      </w:r>
      <w:r w:rsidRPr="005335B4">
        <w:rPr>
          <w:rFonts w:ascii="Garamond" w:eastAsia="???" w:hAnsi="Garamond"/>
          <w:lang w:val="en-GB"/>
        </w:rPr>
        <w:t xml:space="preserve"> shall cause the Company to adopt a resolution acknowledging the same on the Closing Date</w:t>
      </w:r>
      <w:r w:rsidRPr="005335B4">
        <w:rPr>
          <w:rFonts w:ascii="Garamond" w:hAnsi="Garamond"/>
        </w:rPr>
        <w:t>.</w:t>
      </w:r>
    </w:p>
    <w:p w:rsidR="00237B67" w:rsidRPr="00C41984" w:rsidRDefault="00237B67" w:rsidP="003B21CB">
      <w:pPr>
        <w:pStyle w:val="Heading3"/>
        <w:keepNext w:val="0"/>
        <w:tabs>
          <w:tab w:val="num" w:pos="1440"/>
        </w:tabs>
        <w:spacing w:before="0" w:after="0"/>
        <w:ind w:left="1350" w:hanging="720"/>
        <w:rPr>
          <w:rFonts w:ascii="Garamond" w:hAnsi="Garamond"/>
          <w:b w:val="0"/>
          <w:sz w:val="22"/>
          <w:szCs w:val="22"/>
          <w:lang w:val="en-GB"/>
        </w:rPr>
      </w:pPr>
    </w:p>
    <w:p w:rsidR="00237B67" w:rsidRPr="005335B4" w:rsidRDefault="00237B67" w:rsidP="005335B4">
      <w:pPr>
        <w:pStyle w:val="ListParagraph"/>
        <w:widowControl/>
        <w:numPr>
          <w:ilvl w:val="2"/>
          <w:numId w:val="5"/>
        </w:numPr>
        <w:ind w:left="1418" w:hanging="709"/>
        <w:contextualSpacing/>
        <w:jc w:val="both"/>
        <w:rPr>
          <w:rFonts w:ascii="Garamond" w:hAnsi="Garamond"/>
          <w:lang w:val="en-GB"/>
        </w:rPr>
      </w:pPr>
      <w:r w:rsidRPr="005335B4">
        <w:rPr>
          <w:rFonts w:ascii="Garamond" w:hAnsi="Garamond"/>
          <w:lang w:val="en-GB"/>
        </w:rPr>
        <w:t>It is acknowledged by the Company and the Promoter</w:t>
      </w:r>
      <w:r w:rsidR="005B4A31" w:rsidRPr="005335B4">
        <w:rPr>
          <w:rFonts w:ascii="Garamond" w:hAnsi="Garamond"/>
          <w:lang w:val="en-GB"/>
        </w:rPr>
        <w:t>s</w:t>
      </w:r>
      <w:r w:rsidRPr="005335B4">
        <w:rPr>
          <w:rFonts w:ascii="Garamond" w:hAnsi="Garamond"/>
          <w:lang w:val="en-GB"/>
        </w:rPr>
        <w:t xml:space="preserve"> that the Investor</w:t>
      </w:r>
      <w:r w:rsidR="00792E44" w:rsidRPr="005335B4">
        <w:rPr>
          <w:rFonts w:ascii="Garamond" w:hAnsi="Garamond"/>
          <w:lang w:val="en-GB"/>
        </w:rPr>
        <w:t>s</w:t>
      </w:r>
      <w:r w:rsidRPr="005335B4">
        <w:rPr>
          <w:rFonts w:ascii="Garamond" w:hAnsi="Garamond"/>
          <w:lang w:val="en-GB"/>
        </w:rPr>
        <w:t xml:space="preserve"> or the </w:t>
      </w:r>
      <w:r w:rsidR="00956A5F" w:rsidRPr="005335B4">
        <w:rPr>
          <w:rFonts w:ascii="Garamond" w:hAnsi="Garamond"/>
          <w:lang w:val="en-GB"/>
        </w:rPr>
        <w:t>Investor</w:t>
      </w:r>
      <w:r w:rsidR="009D2E5A" w:rsidRPr="005335B4">
        <w:rPr>
          <w:rFonts w:ascii="Garamond" w:hAnsi="Garamond"/>
          <w:lang w:val="en-GB"/>
        </w:rPr>
        <w:t xml:space="preserve"> Director</w:t>
      </w:r>
      <w:r w:rsidRPr="005335B4">
        <w:rPr>
          <w:rFonts w:ascii="Garamond" w:hAnsi="Garamond"/>
          <w:lang w:val="en-GB"/>
        </w:rPr>
        <w:t xml:space="preserve"> (and all other representatives of the Investor</w:t>
      </w:r>
      <w:r w:rsidR="00792E44" w:rsidRPr="005335B4">
        <w:rPr>
          <w:rFonts w:ascii="Garamond" w:hAnsi="Garamond"/>
          <w:lang w:val="en-GB"/>
        </w:rPr>
        <w:t>s</w:t>
      </w:r>
      <w:r w:rsidRPr="005335B4">
        <w:rPr>
          <w:rFonts w:ascii="Garamond" w:hAnsi="Garamond"/>
          <w:lang w:val="en-GB"/>
        </w:rPr>
        <w:t>) shall have no liability of any nature whatsoever arising out of or because of the investment by the Investor</w:t>
      </w:r>
      <w:r w:rsidR="00792E44" w:rsidRPr="005335B4">
        <w:rPr>
          <w:rFonts w:ascii="Garamond" w:hAnsi="Garamond"/>
          <w:lang w:val="en-GB"/>
        </w:rPr>
        <w:t>s</w:t>
      </w:r>
      <w:r w:rsidRPr="005335B4">
        <w:rPr>
          <w:rFonts w:ascii="Garamond" w:hAnsi="Garamond"/>
          <w:lang w:val="en-GB"/>
        </w:rPr>
        <w:t xml:space="preserve"> in the Company, and the Investor</w:t>
      </w:r>
      <w:r w:rsidR="00792E44" w:rsidRPr="005335B4">
        <w:rPr>
          <w:rFonts w:ascii="Garamond" w:hAnsi="Garamond"/>
          <w:lang w:val="en-GB"/>
        </w:rPr>
        <w:t>s</w:t>
      </w:r>
      <w:r w:rsidRPr="005335B4">
        <w:rPr>
          <w:rFonts w:ascii="Garamond" w:hAnsi="Garamond"/>
          <w:lang w:val="en-GB"/>
        </w:rPr>
        <w:t xml:space="preserve">, the </w:t>
      </w:r>
      <w:r w:rsidR="00956A5F" w:rsidRPr="005335B4">
        <w:rPr>
          <w:rFonts w:ascii="Garamond" w:hAnsi="Garamond"/>
          <w:lang w:val="en-GB"/>
        </w:rPr>
        <w:t>Investor</w:t>
      </w:r>
      <w:r w:rsidR="009D2E5A" w:rsidRPr="005335B4">
        <w:rPr>
          <w:rFonts w:ascii="Garamond" w:hAnsi="Garamond"/>
          <w:lang w:val="en-GB"/>
        </w:rPr>
        <w:t xml:space="preserve"> Director</w:t>
      </w:r>
      <w:r w:rsidRPr="005335B4">
        <w:rPr>
          <w:rFonts w:ascii="Garamond" w:hAnsi="Garamond"/>
          <w:lang w:val="en-GB"/>
        </w:rPr>
        <w:t xml:space="preserve"> and all other representatives of the Investor</w:t>
      </w:r>
      <w:r w:rsidR="00792E44" w:rsidRPr="005335B4">
        <w:rPr>
          <w:rFonts w:ascii="Garamond" w:hAnsi="Garamond"/>
          <w:lang w:val="en-GB"/>
        </w:rPr>
        <w:t>s</w:t>
      </w:r>
      <w:r w:rsidRPr="005335B4">
        <w:rPr>
          <w:rFonts w:ascii="Garamond" w:hAnsi="Garamond"/>
          <w:lang w:val="en-GB"/>
        </w:rPr>
        <w:t xml:space="preserve"> shall be fully indemnified by the Company in the event that any of them are held liable or responsible for the same.</w:t>
      </w:r>
    </w:p>
    <w:p w:rsidR="00237B67" w:rsidRPr="00C41984" w:rsidRDefault="00237B67" w:rsidP="00DD3DFC">
      <w:pPr>
        <w:spacing w:after="0" w:line="240" w:lineRule="auto"/>
        <w:ind w:left="540"/>
        <w:rPr>
          <w:rFonts w:ascii="Garamond" w:hAnsi="Garamond"/>
          <w:lang w:val="en-GB"/>
        </w:rPr>
      </w:pPr>
      <w:r w:rsidRPr="00C41984">
        <w:rPr>
          <w:rFonts w:ascii="Garamond" w:hAnsi="Garamond"/>
          <w:lang w:val="en-GB"/>
        </w:rPr>
        <w:tab/>
      </w:r>
      <w:r w:rsidRPr="00C41984">
        <w:rPr>
          <w:rFonts w:ascii="Garamond" w:hAnsi="Garamond"/>
          <w:lang w:val="en-GB"/>
        </w:rPr>
        <w:tab/>
      </w:r>
    </w:p>
    <w:p w:rsidR="00237B67" w:rsidRPr="00C41984" w:rsidRDefault="00237B67" w:rsidP="00E9009E">
      <w:pPr>
        <w:pStyle w:val="Heading3"/>
        <w:keepNext w:val="0"/>
        <w:numPr>
          <w:ilvl w:val="0"/>
          <w:numId w:val="44"/>
        </w:numPr>
        <w:spacing w:before="0" w:after="0"/>
        <w:ind w:hanging="720"/>
        <w:rPr>
          <w:rFonts w:ascii="Garamond" w:hAnsi="Garamond"/>
          <w:sz w:val="22"/>
          <w:szCs w:val="22"/>
        </w:rPr>
      </w:pPr>
      <w:bookmarkStart w:id="27" w:name="_Toc258586667"/>
      <w:r w:rsidRPr="00C41984">
        <w:rPr>
          <w:rFonts w:ascii="Garamond" w:hAnsi="Garamond"/>
          <w:sz w:val="22"/>
          <w:szCs w:val="22"/>
        </w:rPr>
        <w:t xml:space="preserve">CONDUCT OF </w:t>
      </w:r>
      <w:bookmarkStart w:id="28" w:name="_Toc258586668"/>
      <w:bookmarkEnd w:id="27"/>
      <w:r w:rsidRPr="00C41984">
        <w:rPr>
          <w:rFonts w:ascii="Garamond" w:hAnsi="Garamond"/>
          <w:sz w:val="22"/>
          <w:szCs w:val="22"/>
        </w:rPr>
        <w:t>BUSINESS UNTIL CLOSING</w:t>
      </w:r>
    </w:p>
    <w:p w:rsidR="00237B67" w:rsidRPr="00C41984" w:rsidRDefault="00237B67" w:rsidP="00237B67">
      <w:pPr>
        <w:pStyle w:val="Heading3"/>
        <w:keepNext w:val="0"/>
        <w:widowControl w:val="0"/>
        <w:spacing w:before="0" w:after="0" w:line="264" w:lineRule="auto"/>
        <w:ind w:left="720" w:hanging="720"/>
        <w:jc w:val="both"/>
        <w:rPr>
          <w:rFonts w:ascii="Garamond" w:hAnsi="Garamond"/>
          <w:sz w:val="22"/>
          <w:szCs w:val="22"/>
        </w:rPr>
      </w:pPr>
    </w:p>
    <w:p w:rsidR="005335B4" w:rsidRPr="005335B4" w:rsidRDefault="005335B4" w:rsidP="00E9009E">
      <w:pPr>
        <w:pStyle w:val="ListParagraph"/>
        <w:widowControl/>
        <w:numPr>
          <w:ilvl w:val="0"/>
          <w:numId w:val="42"/>
        </w:numPr>
        <w:spacing w:line="280" w:lineRule="exact"/>
        <w:contextualSpacing/>
        <w:jc w:val="both"/>
        <w:rPr>
          <w:rFonts w:ascii="Garamond" w:eastAsia="PMingLiU" w:hAnsi="Garamond"/>
          <w:b/>
          <w:bCs/>
          <w:vanish/>
          <w:w w:val="0"/>
        </w:rPr>
      </w:pPr>
    </w:p>
    <w:p w:rsidR="005335B4" w:rsidRPr="005335B4" w:rsidRDefault="005335B4" w:rsidP="00E9009E">
      <w:pPr>
        <w:pStyle w:val="ListParagraph"/>
        <w:widowControl/>
        <w:numPr>
          <w:ilvl w:val="0"/>
          <w:numId w:val="42"/>
        </w:numPr>
        <w:spacing w:line="280" w:lineRule="exact"/>
        <w:contextualSpacing/>
        <w:jc w:val="both"/>
        <w:rPr>
          <w:rFonts w:ascii="Garamond" w:eastAsia="PMingLiU" w:hAnsi="Garamond"/>
          <w:b/>
          <w:bCs/>
          <w:vanish/>
          <w:w w:val="0"/>
        </w:rPr>
      </w:pPr>
    </w:p>
    <w:p w:rsidR="00237B67" w:rsidRPr="005335B4" w:rsidRDefault="005335B4" w:rsidP="00E9009E">
      <w:pPr>
        <w:pStyle w:val="ListParagraph"/>
        <w:widowControl/>
        <w:numPr>
          <w:ilvl w:val="1"/>
          <w:numId w:val="42"/>
        </w:numPr>
        <w:spacing w:line="280" w:lineRule="exact"/>
        <w:ind w:left="720"/>
        <w:contextualSpacing/>
        <w:jc w:val="both"/>
        <w:rPr>
          <w:rFonts w:ascii="Garamond" w:eastAsia="PMingLiU" w:hAnsi="Garamond"/>
          <w:bCs/>
          <w:w w:val="0"/>
        </w:rPr>
      </w:pPr>
      <w:r w:rsidRPr="005335B4">
        <w:rPr>
          <w:rFonts w:ascii="Garamond" w:eastAsia="PMingLiU" w:hAnsi="Garamond"/>
          <w:bCs/>
          <w:w w:val="0"/>
        </w:rPr>
        <w:t>T</w:t>
      </w:r>
      <w:r w:rsidR="00237B67" w:rsidRPr="005335B4">
        <w:rPr>
          <w:rFonts w:ascii="Garamond" w:eastAsia="PMingLiU" w:hAnsi="Garamond"/>
          <w:bCs/>
          <w:w w:val="0"/>
        </w:rPr>
        <w:t xml:space="preserve">he Company agrees that it will conduct the </w:t>
      </w:r>
      <w:r w:rsidR="004F73D4" w:rsidRPr="005335B4">
        <w:rPr>
          <w:rFonts w:ascii="Garamond" w:eastAsia="PMingLiU" w:hAnsi="Garamond"/>
          <w:bCs/>
          <w:w w:val="0"/>
        </w:rPr>
        <w:t>B</w:t>
      </w:r>
      <w:r w:rsidR="00237B67" w:rsidRPr="005335B4">
        <w:rPr>
          <w:rFonts w:ascii="Garamond" w:eastAsia="PMingLiU" w:hAnsi="Garamond"/>
          <w:bCs/>
          <w:w w:val="0"/>
        </w:rPr>
        <w:t>usiness in a manner consistent with industry practices from the Effective Date until the Closing Date and shall specifically refrain from waiving any material claim or rights or make any extra-ordinary alterations in any contract or arrangement that may prejudice the operations of the Company or affect the implementation of the terms and conditions of this Agreement.</w:t>
      </w:r>
      <w:bookmarkEnd w:id="28"/>
    </w:p>
    <w:p w:rsidR="00237B67" w:rsidRPr="00C41984" w:rsidRDefault="00237B67" w:rsidP="00237B67">
      <w:pPr>
        <w:pStyle w:val="Heading3"/>
        <w:keepNext w:val="0"/>
        <w:widowControl w:val="0"/>
        <w:spacing w:before="0" w:after="0" w:line="264" w:lineRule="auto"/>
        <w:ind w:left="720" w:hanging="720"/>
        <w:jc w:val="both"/>
        <w:rPr>
          <w:rFonts w:ascii="Garamond" w:eastAsia="PMingLiU" w:hAnsi="Garamond"/>
          <w:b w:val="0"/>
          <w:bCs w:val="0"/>
          <w:w w:val="0"/>
          <w:sz w:val="22"/>
          <w:szCs w:val="22"/>
        </w:rPr>
      </w:pPr>
    </w:p>
    <w:p w:rsidR="00237B67" w:rsidRPr="005335B4" w:rsidRDefault="00237B67" w:rsidP="00E9009E">
      <w:pPr>
        <w:pStyle w:val="ListParagraph"/>
        <w:widowControl/>
        <w:numPr>
          <w:ilvl w:val="1"/>
          <w:numId w:val="42"/>
        </w:numPr>
        <w:spacing w:line="280" w:lineRule="exact"/>
        <w:ind w:left="720"/>
        <w:contextualSpacing/>
        <w:jc w:val="both"/>
        <w:rPr>
          <w:rFonts w:ascii="Garamond" w:hAnsi="Garamond"/>
        </w:rPr>
      </w:pPr>
      <w:bookmarkStart w:id="29" w:name="_Toc258586669"/>
      <w:r w:rsidRPr="005335B4">
        <w:rPr>
          <w:rFonts w:ascii="Garamond" w:hAnsi="Garamond"/>
        </w:rPr>
        <w:t>On and from the Effective Date, the Company shall not do or cause to be done any of the following acts, deeds, matters or things, except with the prior written consent of the Investor</w:t>
      </w:r>
      <w:r w:rsidR="00792E44" w:rsidRPr="005335B4">
        <w:rPr>
          <w:rFonts w:ascii="Garamond" w:hAnsi="Garamond"/>
        </w:rPr>
        <w:t>s</w:t>
      </w:r>
      <w:r w:rsidRPr="005335B4">
        <w:rPr>
          <w:rFonts w:ascii="Garamond" w:hAnsi="Garamond"/>
        </w:rPr>
        <w:t>, until the Closing Date:</w:t>
      </w:r>
      <w:bookmarkStart w:id="30" w:name="_Toc258586670"/>
      <w:bookmarkEnd w:id="29"/>
    </w:p>
    <w:p w:rsidR="00237B67" w:rsidRPr="00C41984" w:rsidRDefault="00237B67" w:rsidP="00237B67">
      <w:pPr>
        <w:pStyle w:val="Heading3"/>
        <w:keepNext w:val="0"/>
        <w:widowControl w:val="0"/>
        <w:spacing w:before="0" w:after="0" w:line="264" w:lineRule="auto"/>
        <w:ind w:left="720" w:hanging="720"/>
        <w:jc w:val="both"/>
        <w:rPr>
          <w:rFonts w:ascii="Garamond" w:hAnsi="Garamond"/>
          <w:b w:val="0"/>
          <w:sz w:val="22"/>
          <w:szCs w:val="22"/>
        </w:rPr>
      </w:pPr>
    </w:p>
    <w:p w:rsidR="007727EC" w:rsidRPr="007727EC" w:rsidRDefault="007727EC" w:rsidP="007727EC">
      <w:pPr>
        <w:pStyle w:val="ListParagraph"/>
        <w:widowControl/>
        <w:numPr>
          <w:ilvl w:val="0"/>
          <w:numId w:val="5"/>
        </w:numPr>
        <w:contextualSpacing/>
        <w:jc w:val="both"/>
        <w:rPr>
          <w:rFonts w:ascii="Garamond" w:hAnsi="Garamond"/>
          <w:vanish/>
        </w:rPr>
      </w:pPr>
    </w:p>
    <w:p w:rsidR="007727EC" w:rsidRPr="007727EC" w:rsidRDefault="007727EC" w:rsidP="007727EC">
      <w:pPr>
        <w:pStyle w:val="ListParagraph"/>
        <w:widowControl/>
        <w:numPr>
          <w:ilvl w:val="1"/>
          <w:numId w:val="5"/>
        </w:numPr>
        <w:contextualSpacing/>
        <w:jc w:val="both"/>
        <w:rPr>
          <w:rFonts w:ascii="Garamond" w:hAnsi="Garamond"/>
          <w:vanish/>
        </w:rPr>
      </w:pPr>
    </w:p>
    <w:p w:rsidR="007727EC" w:rsidRPr="007727EC" w:rsidRDefault="007727EC" w:rsidP="007727EC">
      <w:pPr>
        <w:pStyle w:val="ListParagraph"/>
        <w:widowControl/>
        <w:numPr>
          <w:ilvl w:val="1"/>
          <w:numId w:val="5"/>
        </w:numPr>
        <w:contextualSpacing/>
        <w:jc w:val="both"/>
        <w:rPr>
          <w:rFonts w:ascii="Garamond" w:hAnsi="Garamond"/>
          <w:vanish/>
        </w:rPr>
      </w:pPr>
    </w:p>
    <w:p w:rsidR="00237B67" w:rsidRPr="007727EC" w:rsidRDefault="00237B67" w:rsidP="007727EC">
      <w:pPr>
        <w:pStyle w:val="ListParagraph"/>
        <w:widowControl/>
        <w:numPr>
          <w:ilvl w:val="2"/>
          <w:numId w:val="5"/>
        </w:numPr>
        <w:ind w:left="1418" w:hanging="709"/>
        <w:contextualSpacing/>
        <w:jc w:val="both"/>
        <w:rPr>
          <w:rFonts w:ascii="Garamond" w:hAnsi="Garamond"/>
        </w:rPr>
      </w:pPr>
      <w:r w:rsidRPr="007727EC">
        <w:rPr>
          <w:rFonts w:ascii="Garamond" w:hAnsi="Garamond"/>
        </w:rPr>
        <w:t xml:space="preserve">create any new mortgages, charges, liens, debentures or other securities or extend the same if they are already existing as on </w:t>
      </w:r>
      <w:r w:rsidR="00F67F8F" w:rsidRPr="007727EC">
        <w:rPr>
          <w:rFonts w:ascii="Garamond" w:hAnsi="Garamond"/>
        </w:rPr>
        <w:t>the Effective D</w:t>
      </w:r>
      <w:r w:rsidRPr="007727EC">
        <w:rPr>
          <w:rFonts w:ascii="Garamond" w:hAnsi="Garamond"/>
        </w:rPr>
        <w:t>ate;</w:t>
      </w:r>
      <w:bookmarkStart w:id="31" w:name="_Toc258586671"/>
      <w:bookmarkEnd w:id="30"/>
    </w:p>
    <w:p w:rsidR="00237B67" w:rsidRPr="00C41984" w:rsidRDefault="00237B67" w:rsidP="005E1EAB">
      <w:pPr>
        <w:pStyle w:val="Heading3"/>
        <w:keepNext w:val="0"/>
        <w:widowControl w:val="0"/>
        <w:spacing w:before="0" w:after="0" w:line="264" w:lineRule="auto"/>
        <w:ind w:left="1440" w:hanging="720"/>
        <w:jc w:val="both"/>
        <w:rPr>
          <w:rFonts w:ascii="Garamond" w:hAnsi="Garamond"/>
          <w:b w:val="0"/>
          <w:sz w:val="22"/>
          <w:szCs w:val="22"/>
        </w:rPr>
      </w:pPr>
    </w:p>
    <w:p w:rsidR="00237B67" w:rsidRPr="007727EC" w:rsidRDefault="00237B67" w:rsidP="007727EC">
      <w:pPr>
        <w:pStyle w:val="ListParagraph"/>
        <w:widowControl/>
        <w:numPr>
          <w:ilvl w:val="2"/>
          <w:numId w:val="5"/>
        </w:numPr>
        <w:ind w:left="1418" w:hanging="709"/>
        <w:contextualSpacing/>
        <w:jc w:val="both"/>
        <w:rPr>
          <w:rFonts w:ascii="Garamond" w:hAnsi="Garamond"/>
        </w:rPr>
      </w:pPr>
      <w:r w:rsidRPr="007727EC">
        <w:rPr>
          <w:rFonts w:ascii="Garamond" w:hAnsi="Garamond"/>
        </w:rPr>
        <w:t>create or issue or agree to create or issue any Securities, or other similar instruments or grant or agree to grant any option in respect thereof, or alter the Share Capital of the Company in any other way;</w:t>
      </w:r>
      <w:bookmarkStart w:id="32" w:name="_Toc258586672"/>
      <w:bookmarkEnd w:id="31"/>
    </w:p>
    <w:p w:rsidR="00237B67" w:rsidRPr="00C41984" w:rsidRDefault="00237B67" w:rsidP="005E1EAB">
      <w:pPr>
        <w:spacing w:after="0" w:line="264" w:lineRule="auto"/>
        <w:ind w:left="1440" w:hanging="720"/>
        <w:rPr>
          <w:rFonts w:ascii="Garamond" w:hAnsi="Garamond"/>
        </w:rPr>
      </w:pPr>
    </w:p>
    <w:p w:rsidR="00237B67" w:rsidRPr="007727EC" w:rsidRDefault="00237B67" w:rsidP="007727EC">
      <w:pPr>
        <w:pStyle w:val="ListParagraph"/>
        <w:widowControl/>
        <w:numPr>
          <w:ilvl w:val="2"/>
          <w:numId w:val="5"/>
        </w:numPr>
        <w:ind w:left="1418" w:hanging="709"/>
        <w:contextualSpacing/>
        <w:jc w:val="both"/>
        <w:rPr>
          <w:rFonts w:ascii="Garamond" w:hAnsi="Garamond"/>
        </w:rPr>
      </w:pPr>
      <w:r w:rsidRPr="007727EC">
        <w:rPr>
          <w:rFonts w:ascii="Garamond" w:hAnsi="Garamond"/>
        </w:rPr>
        <w:lastRenderedPageBreak/>
        <w:t>make any alteration in the Memorandum or Articles of Association of the Company;</w:t>
      </w:r>
      <w:bookmarkStart w:id="33" w:name="_Toc258586673"/>
      <w:bookmarkEnd w:id="32"/>
    </w:p>
    <w:p w:rsidR="00237B67" w:rsidRPr="00C41984" w:rsidRDefault="00237B67" w:rsidP="005E1EAB">
      <w:pPr>
        <w:spacing w:after="0" w:line="264" w:lineRule="auto"/>
        <w:ind w:left="1440" w:hanging="720"/>
        <w:rPr>
          <w:rFonts w:ascii="Garamond" w:hAnsi="Garamond"/>
        </w:rPr>
      </w:pPr>
    </w:p>
    <w:p w:rsidR="00237B67" w:rsidRPr="007727EC" w:rsidRDefault="00237B67" w:rsidP="007727EC">
      <w:pPr>
        <w:pStyle w:val="ListParagraph"/>
        <w:widowControl/>
        <w:numPr>
          <w:ilvl w:val="2"/>
          <w:numId w:val="5"/>
        </w:numPr>
        <w:ind w:left="1418" w:hanging="709"/>
        <w:contextualSpacing/>
        <w:jc w:val="both"/>
        <w:rPr>
          <w:rFonts w:ascii="Garamond" w:hAnsi="Garamond"/>
        </w:rPr>
      </w:pPr>
      <w:r w:rsidRPr="007727EC">
        <w:rPr>
          <w:rFonts w:ascii="Garamond" w:hAnsi="Garamond"/>
        </w:rPr>
        <w:t>pay or agree to pay to its Directors or senior management or any of them, any remuneration or other emoluments or benefits other than those already subsisting</w:t>
      </w:r>
      <w:r w:rsidR="00F67F8F" w:rsidRPr="007727EC">
        <w:rPr>
          <w:rFonts w:ascii="Garamond" w:hAnsi="Garamond"/>
        </w:rPr>
        <w:t xml:space="preserve"> as on the Effective Date</w:t>
      </w:r>
      <w:r w:rsidRPr="007727EC">
        <w:rPr>
          <w:rFonts w:ascii="Garamond" w:hAnsi="Garamond"/>
        </w:rPr>
        <w:t>;</w:t>
      </w:r>
      <w:bookmarkStart w:id="34" w:name="_Toc258586674"/>
      <w:bookmarkEnd w:id="33"/>
    </w:p>
    <w:p w:rsidR="00237B67" w:rsidRPr="00C41984" w:rsidRDefault="00237B67" w:rsidP="005E1EAB">
      <w:pPr>
        <w:spacing w:after="0" w:line="264" w:lineRule="auto"/>
        <w:ind w:left="1440" w:hanging="720"/>
        <w:rPr>
          <w:rFonts w:ascii="Garamond" w:hAnsi="Garamond"/>
        </w:rPr>
      </w:pPr>
    </w:p>
    <w:p w:rsidR="00237B67" w:rsidRPr="007727EC" w:rsidRDefault="00237B67" w:rsidP="007727EC">
      <w:pPr>
        <w:pStyle w:val="ListParagraph"/>
        <w:widowControl/>
        <w:numPr>
          <w:ilvl w:val="2"/>
          <w:numId w:val="5"/>
        </w:numPr>
        <w:ind w:left="1418" w:hanging="709"/>
        <w:contextualSpacing/>
        <w:jc w:val="both"/>
        <w:rPr>
          <w:rFonts w:ascii="Garamond" w:hAnsi="Garamond"/>
        </w:rPr>
      </w:pPr>
      <w:r w:rsidRPr="007727EC">
        <w:rPr>
          <w:rFonts w:ascii="Garamond" w:hAnsi="Garamond"/>
        </w:rPr>
        <w:t xml:space="preserve">acquire any assets on hire-purchase or deferred payment terms (except as may be consistent with past practice and as may be required in the </w:t>
      </w:r>
      <w:r w:rsidR="00ED7E49" w:rsidRPr="007727EC">
        <w:rPr>
          <w:rFonts w:ascii="Garamond" w:hAnsi="Garamond"/>
        </w:rPr>
        <w:t>Ordinary Course of Business</w:t>
      </w:r>
      <w:r w:rsidRPr="007727EC">
        <w:rPr>
          <w:rFonts w:ascii="Garamond" w:hAnsi="Garamond"/>
        </w:rPr>
        <w:t>);</w:t>
      </w:r>
      <w:bookmarkStart w:id="35" w:name="_Toc258586675"/>
      <w:bookmarkEnd w:id="34"/>
    </w:p>
    <w:p w:rsidR="00237B67" w:rsidRPr="00C41984" w:rsidRDefault="00237B67" w:rsidP="005E1EAB">
      <w:pPr>
        <w:spacing w:after="0" w:line="264" w:lineRule="auto"/>
        <w:ind w:left="1440" w:hanging="720"/>
        <w:rPr>
          <w:rFonts w:ascii="Garamond" w:hAnsi="Garamond"/>
        </w:rPr>
      </w:pPr>
    </w:p>
    <w:p w:rsidR="00237B67" w:rsidRPr="007727EC" w:rsidRDefault="00237B67" w:rsidP="007727EC">
      <w:pPr>
        <w:pStyle w:val="ListParagraph"/>
        <w:widowControl/>
        <w:numPr>
          <w:ilvl w:val="2"/>
          <w:numId w:val="5"/>
        </w:numPr>
        <w:ind w:left="1418" w:hanging="709"/>
        <w:contextualSpacing/>
        <w:jc w:val="both"/>
        <w:rPr>
          <w:rFonts w:ascii="Garamond" w:hAnsi="Garamond"/>
        </w:rPr>
      </w:pPr>
      <w:r w:rsidRPr="007727EC">
        <w:rPr>
          <w:rFonts w:ascii="Garamond" w:hAnsi="Garamond"/>
        </w:rPr>
        <w:t xml:space="preserve">sell, lease or otherwise dispose of any of its immovable properties or its fixed assets or its interest therein or terminate or renounce any of the lease agreements or, except in the </w:t>
      </w:r>
      <w:r w:rsidR="00ED7E49" w:rsidRPr="007727EC">
        <w:rPr>
          <w:rFonts w:ascii="Garamond" w:hAnsi="Garamond"/>
        </w:rPr>
        <w:t>Ordinary Course of Business</w:t>
      </w:r>
      <w:r w:rsidRPr="007727EC">
        <w:rPr>
          <w:rFonts w:ascii="Garamond" w:hAnsi="Garamond"/>
        </w:rPr>
        <w:t>, any movable properties;</w:t>
      </w:r>
      <w:bookmarkStart w:id="36" w:name="_Toc258586676"/>
      <w:bookmarkEnd w:id="35"/>
    </w:p>
    <w:p w:rsidR="00237B67" w:rsidRPr="00C41984" w:rsidRDefault="00237B67" w:rsidP="005E1EAB">
      <w:pPr>
        <w:spacing w:after="0" w:line="264" w:lineRule="auto"/>
        <w:ind w:left="1440" w:hanging="720"/>
        <w:rPr>
          <w:rFonts w:ascii="Garamond" w:hAnsi="Garamond"/>
        </w:rPr>
      </w:pPr>
    </w:p>
    <w:p w:rsidR="00237B67" w:rsidRPr="007727EC" w:rsidRDefault="00237B67" w:rsidP="007727EC">
      <w:pPr>
        <w:pStyle w:val="ListParagraph"/>
        <w:widowControl/>
        <w:numPr>
          <w:ilvl w:val="2"/>
          <w:numId w:val="5"/>
        </w:numPr>
        <w:ind w:left="1418" w:hanging="709"/>
        <w:contextualSpacing/>
        <w:jc w:val="both"/>
        <w:rPr>
          <w:rFonts w:ascii="Garamond" w:hAnsi="Garamond"/>
        </w:rPr>
      </w:pPr>
      <w:r w:rsidRPr="007727EC">
        <w:rPr>
          <w:rFonts w:ascii="Garamond" w:hAnsi="Garamond"/>
        </w:rPr>
        <w:t>declare or pay any interim or final dividend, except as required under the Act;</w:t>
      </w:r>
      <w:bookmarkEnd w:id="36"/>
    </w:p>
    <w:p w:rsidR="00237B67" w:rsidRPr="00C41984" w:rsidRDefault="00237B67" w:rsidP="005E1EAB">
      <w:pPr>
        <w:pStyle w:val="Heading1"/>
        <w:spacing w:before="0" w:after="0" w:line="264" w:lineRule="auto"/>
        <w:ind w:left="1440" w:hanging="720"/>
        <w:jc w:val="both"/>
        <w:rPr>
          <w:rFonts w:ascii="Garamond" w:hAnsi="Garamond"/>
          <w:b w:val="0"/>
          <w:sz w:val="22"/>
          <w:szCs w:val="22"/>
        </w:rPr>
      </w:pPr>
    </w:p>
    <w:p w:rsidR="00237B67" w:rsidRPr="007727EC" w:rsidRDefault="00237B67" w:rsidP="007727EC">
      <w:pPr>
        <w:pStyle w:val="ListParagraph"/>
        <w:widowControl/>
        <w:numPr>
          <w:ilvl w:val="2"/>
          <w:numId w:val="5"/>
        </w:numPr>
        <w:ind w:left="1418" w:hanging="709"/>
        <w:contextualSpacing/>
        <w:jc w:val="both"/>
        <w:rPr>
          <w:rFonts w:ascii="Garamond" w:hAnsi="Garamond"/>
        </w:rPr>
      </w:pPr>
      <w:r w:rsidRPr="007727EC">
        <w:rPr>
          <w:rFonts w:ascii="Garamond" w:hAnsi="Garamond"/>
        </w:rPr>
        <w:t>waive any material claim or rights or make any alteration adjustments, arrangements or compromise under any agreement to which it is a party</w:t>
      </w:r>
      <w:r w:rsidR="005E1EAB" w:rsidRPr="007727EC">
        <w:rPr>
          <w:rFonts w:ascii="Garamond" w:hAnsi="Garamond"/>
        </w:rPr>
        <w:t>;</w:t>
      </w:r>
    </w:p>
    <w:p w:rsidR="00237B67" w:rsidRPr="00C41984" w:rsidRDefault="00237B67" w:rsidP="005E1EAB">
      <w:pPr>
        <w:spacing w:after="0"/>
        <w:ind w:left="1440" w:hanging="720"/>
        <w:rPr>
          <w:rFonts w:ascii="Garamond" w:hAnsi="Garamond"/>
        </w:rPr>
      </w:pPr>
    </w:p>
    <w:p w:rsidR="00237B67" w:rsidRPr="007727EC" w:rsidRDefault="00300A52" w:rsidP="007727EC">
      <w:pPr>
        <w:pStyle w:val="ListParagraph"/>
        <w:widowControl/>
        <w:numPr>
          <w:ilvl w:val="2"/>
          <w:numId w:val="5"/>
        </w:numPr>
        <w:ind w:left="1418" w:hanging="709"/>
        <w:contextualSpacing/>
        <w:jc w:val="both"/>
        <w:rPr>
          <w:rFonts w:ascii="Garamond" w:hAnsi="Garamond"/>
        </w:rPr>
      </w:pPr>
      <w:r w:rsidRPr="007727EC">
        <w:rPr>
          <w:rFonts w:ascii="Garamond" w:hAnsi="Garamond"/>
        </w:rPr>
        <w:t xml:space="preserve">allow the property and business insurance to lapse and shall continue to </w:t>
      </w:r>
      <w:r w:rsidR="00237B67" w:rsidRPr="007727EC">
        <w:rPr>
          <w:rFonts w:ascii="Garamond" w:hAnsi="Garamond"/>
        </w:rPr>
        <w:t>maintain adequate property and business insurance</w:t>
      </w:r>
      <w:r w:rsidR="005E1EAB" w:rsidRPr="007727EC">
        <w:rPr>
          <w:rFonts w:ascii="Garamond" w:hAnsi="Garamond"/>
        </w:rPr>
        <w:t>;</w:t>
      </w:r>
    </w:p>
    <w:p w:rsidR="00237B67" w:rsidRPr="00C41984" w:rsidRDefault="00237B67" w:rsidP="005E1EAB">
      <w:pPr>
        <w:spacing w:after="0"/>
        <w:ind w:left="1440" w:hanging="720"/>
        <w:rPr>
          <w:rFonts w:ascii="Garamond" w:hAnsi="Garamond"/>
        </w:rPr>
      </w:pPr>
    </w:p>
    <w:p w:rsidR="00237B67" w:rsidRPr="007727EC" w:rsidRDefault="00300A52" w:rsidP="007727EC">
      <w:pPr>
        <w:pStyle w:val="ListParagraph"/>
        <w:widowControl/>
        <w:numPr>
          <w:ilvl w:val="2"/>
          <w:numId w:val="5"/>
        </w:numPr>
        <w:ind w:left="1418" w:hanging="709"/>
        <w:contextualSpacing/>
        <w:jc w:val="both"/>
        <w:rPr>
          <w:rFonts w:ascii="Garamond" w:hAnsi="Garamond"/>
        </w:rPr>
      </w:pPr>
      <w:r w:rsidRPr="007727EC">
        <w:rPr>
          <w:rFonts w:ascii="Garamond" w:hAnsi="Garamond"/>
        </w:rPr>
        <w:t xml:space="preserve">be in breach of Applicable Laws and shall </w:t>
      </w:r>
      <w:r w:rsidR="00237B67" w:rsidRPr="007727EC">
        <w:rPr>
          <w:rFonts w:ascii="Garamond" w:hAnsi="Garamond"/>
        </w:rPr>
        <w:t xml:space="preserve">comply with all </w:t>
      </w:r>
      <w:r w:rsidR="001531EA">
        <w:rPr>
          <w:rFonts w:ascii="Garamond" w:hAnsi="Garamond"/>
        </w:rPr>
        <w:t>Applicable L</w:t>
      </w:r>
      <w:r w:rsidR="00237B67" w:rsidRPr="007727EC">
        <w:rPr>
          <w:rFonts w:ascii="Garamond" w:hAnsi="Garamond"/>
        </w:rPr>
        <w:t>aws, rules and regulations</w:t>
      </w:r>
      <w:r w:rsidR="005E1EAB" w:rsidRPr="007727EC">
        <w:rPr>
          <w:rFonts w:ascii="Garamond" w:hAnsi="Garamond"/>
        </w:rPr>
        <w:t>;</w:t>
      </w:r>
    </w:p>
    <w:p w:rsidR="00237B67" w:rsidRPr="00C41984" w:rsidRDefault="00237B67" w:rsidP="005E1EAB">
      <w:pPr>
        <w:spacing w:after="0"/>
        <w:ind w:left="1440" w:hanging="720"/>
        <w:rPr>
          <w:rFonts w:ascii="Garamond" w:hAnsi="Garamond"/>
        </w:rPr>
      </w:pPr>
    </w:p>
    <w:p w:rsidR="00237B67" w:rsidRPr="007727EC" w:rsidRDefault="00300A52" w:rsidP="007727EC">
      <w:pPr>
        <w:pStyle w:val="ListParagraph"/>
        <w:widowControl/>
        <w:numPr>
          <w:ilvl w:val="2"/>
          <w:numId w:val="5"/>
        </w:numPr>
        <w:ind w:left="1418" w:hanging="709"/>
        <w:contextualSpacing/>
        <w:jc w:val="both"/>
        <w:rPr>
          <w:rFonts w:ascii="Garamond" w:hAnsi="Garamond"/>
        </w:rPr>
      </w:pPr>
      <w:r w:rsidRPr="007727EC">
        <w:rPr>
          <w:rFonts w:ascii="Garamond" w:hAnsi="Garamond"/>
        </w:rPr>
        <w:t xml:space="preserve">take or omit to take any action that may hinder </w:t>
      </w:r>
      <w:r w:rsidR="00237B67" w:rsidRPr="007727EC">
        <w:rPr>
          <w:rFonts w:ascii="Garamond" w:hAnsi="Garamond"/>
        </w:rPr>
        <w:t xml:space="preserve">its corporate existence; its rights, franchises, and privileges; and </w:t>
      </w:r>
      <w:r w:rsidRPr="007727EC">
        <w:rPr>
          <w:rFonts w:ascii="Garamond" w:hAnsi="Garamond"/>
        </w:rPr>
        <w:t xml:space="preserve">any of its </w:t>
      </w:r>
      <w:r w:rsidR="00237B67" w:rsidRPr="007727EC">
        <w:rPr>
          <w:rFonts w:ascii="Garamond" w:hAnsi="Garamond"/>
        </w:rPr>
        <w:t xml:space="preserve">properties necessary or useful to the proper conduct of its </w:t>
      </w:r>
      <w:r w:rsidRPr="007727EC">
        <w:rPr>
          <w:rFonts w:ascii="Garamond" w:hAnsi="Garamond"/>
        </w:rPr>
        <w:t>B</w:t>
      </w:r>
      <w:r w:rsidR="00237B67" w:rsidRPr="007727EC">
        <w:rPr>
          <w:rFonts w:ascii="Garamond" w:hAnsi="Garamond"/>
        </w:rPr>
        <w:t>usiness</w:t>
      </w:r>
      <w:r w:rsidR="005E1EAB" w:rsidRPr="007727EC">
        <w:rPr>
          <w:rFonts w:ascii="Garamond" w:hAnsi="Garamond"/>
        </w:rPr>
        <w:t>;</w:t>
      </w:r>
    </w:p>
    <w:p w:rsidR="00237B67" w:rsidRPr="00C41984" w:rsidRDefault="00237B67" w:rsidP="005E1EAB">
      <w:pPr>
        <w:pStyle w:val="Heading3"/>
        <w:keepNext w:val="0"/>
        <w:widowControl w:val="0"/>
        <w:spacing w:before="0" w:after="0" w:line="264" w:lineRule="auto"/>
        <w:ind w:left="1440" w:hanging="720"/>
        <w:jc w:val="both"/>
        <w:rPr>
          <w:rFonts w:ascii="Garamond" w:hAnsi="Garamond"/>
          <w:b w:val="0"/>
          <w:sz w:val="22"/>
          <w:szCs w:val="22"/>
        </w:rPr>
      </w:pPr>
    </w:p>
    <w:p w:rsidR="00237B67" w:rsidRPr="007727EC" w:rsidRDefault="00237B67" w:rsidP="007727EC">
      <w:pPr>
        <w:pStyle w:val="ListParagraph"/>
        <w:widowControl/>
        <w:numPr>
          <w:ilvl w:val="2"/>
          <w:numId w:val="5"/>
        </w:numPr>
        <w:ind w:left="1418" w:hanging="709"/>
        <w:contextualSpacing/>
        <w:jc w:val="both"/>
        <w:rPr>
          <w:rFonts w:ascii="Garamond" w:hAnsi="Garamond"/>
        </w:rPr>
      </w:pPr>
      <w:r w:rsidRPr="007727EC">
        <w:rPr>
          <w:rFonts w:ascii="Garamond" w:hAnsi="Garamond"/>
        </w:rPr>
        <w:t xml:space="preserve">not enter into related party transactions without the consent of a majority of disinterested </w:t>
      </w:r>
      <w:r w:rsidR="003F79A9" w:rsidRPr="007727EC">
        <w:rPr>
          <w:rFonts w:ascii="Garamond" w:hAnsi="Garamond"/>
        </w:rPr>
        <w:t>Directors</w:t>
      </w:r>
      <w:r w:rsidR="005E1EAB" w:rsidRPr="007727EC">
        <w:rPr>
          <w:rFonts w:ascii="Garamond" w:hAnsi="Garamond"/>
        </w:rPr>
        <w:t>; and</w:t>
      </w:r>
    </w:p>
    <w:p w:rsidR="00237B67" w:rsidRPr="00C41984" w:rsidRDefault="00237B67" w:rsidP="005E1EAB">
      <w:pPr>
        <w:pStyle w:val="Heading3"/>
        <w:keepNext w:val="0"/>
        <w:widowControl w:val="0"/>
        <w:spacing w:before="0" w:after="0" w:line="264" w:lineRule="auto"/>
        <w:ind w:left="1440" w:hanging="720"/>
        <w:jc w:val="both"/>
        <w:rPr>
          <w:rFonts w:ascii="Garamond" w:hAnsi="Garamond"/>
          <w:b w:val="0"/>
          <w:sz w:val="22"/>
          <w:szCs w:val="22"/>
        </w:rPr>
      </w:pPr>
    </w:p>
    <w:p w:rsidR="00237B67" w:rsidRPr="007727EC" w:rsidRDefault="00237B67" w:rsidP="007727EC">
      <w:pPr>
        <w:pStyle w:val="ListParagraph"/>
        <w:widowControl/>
        <w:numPr>
          <w:ilvl w:val="2"/>
          <w:numId w:val="5"/>
        </w:numPr>
        <w:ind w:left="1418" w:hanging="709"/>
        <w:contextualSpacing/>
        <w:jc w:val="both"/>
        <w:rPr>
          <w:rFonts w:ascii="Garamond" w:hAnsi="Garamond"/>
        </w:rPr>
      </w:pPr>
      <w:r w:rsidRPr="007727EC">
        <w:rPr>
          <w:rFonts w:ascii="Garamond" w:hAnsi="Garamond"/>
        </w:rPr>
        <w:t>not license, assign, convey, Encumber or otherwise make available to any third party, its intellectual property without the Investors consent.</w:t>
      </w:r>
    </w:p>
    <w:p w:rsidR="00237B67" w:rsidRPr="00C41984" w:rsidRDefault="00237B67" w:rsidP="00237B67">
      <w:pPr>
        <w:pStyle w:val="Heading3"/>
        <w:keepNext w:val="0"/>
        <w:widowControl w:val="0"/>
        <w:spacing w:before="0" w:after="0" w:line="264" w:lineRule="auto"/>
        <w:ind w:left="720" w:hanging="720"/>
        <w:jc w:val="both"/>
        <w:rPr>
          <w:rFonts w:ascii="Garamond" w:hAnsi="Garamond"/>
          <w:b w:val="0"/>
          <w:sz w:val="22"/>
          <w:szCs w:val="22"/>
        </w:rPr>
      </w:pPr>
    </w:p>
    <w:p w:rsidR="00237B67" w:rsidRPr="00C41984" w:rsidRDefault="00237B67" w:rsidP="00E9009E">
      <w:pPr>
        <w:pStyle w:val="ListParagraph"/>
        <w:widowControl/>
        <w:numPr>
          <w:ilvl w:val="0"/>
          <w:numId w:val="10"/>
        </w:numPr>
        <w:spacing w:line="280" w:lineRule="exact"/>
        <w:contextualSpacing/>
        <w:jc w:val="both"/>
        <w:rPr>
          <w:rFonts w:ascii="Garamond" w:hAnsi="Garamond"/>
          <w:b/>
        </w:rPr>
      </w:pPr>
      <w:bookmarkStart w:id="37" w:name="_Toc257236256"/>
      <w:bookmarkStart w:id="38" w:name="_Toc258586679"/>
      <w:r w:rsidRPr="00C41984">
        <w:rPr>
          <w:rFonts w:ascii="Garamond" w:hAnsi="Garamond"/>
          <w:b/>
        </w:rPr>
        <w:tab/>
        <w:t xml:space="preserve">REPRESENTATIONS AND WARRANTIES   </w:t>
      </w:r>
    </w:p>
    <w:p w:rsidR="00237B67" w:rsidRPr="00C41984" w:rsidRDefault="00237B67" w:rsidP="00237B67">
      <w:pPr>
        <w:pStyle w:val="ListParagraph"/>
        <w:widowControl/>
        <w:spacing w:line="280" w:lineRule="exact"/>
        <w:ind w:left="360"/>
        <w:contextualSpacing/>
        <w:jc w:val="both"/>
        <w:rPr>
          <w:rFonts w:ascii="Garamond" w:hAnsi="Garamond"/>
          <w:b/>
        </w:rPr>
      </w:pPr>
    </w:p>
    <w:p w:rsidR="00237B67" w:rsidRPr="00C41984" w:rsidRDefault="00237B67" w:rsidP="00E9009E">
      <w:pPr>
        <w:widowControl w:val="0"/>
        <w:numPr>
          <w:ilvl w:val="1"/>
          <w:numId w:val="13"/>
        </w:numPr>
        <w:spacing w:after="0" w:line="288" w:lineRule="auto"/>
        <w:ind w:left="720" w:hanging="720"/>
        <w:jc w:val="both"/>
        <w:rPr>
          <w:rFonts w:ascii="Garamond" w:hAnsi="Garamond"/>
        </w:rPr>
      </w:pPr>
      <w:r w:rsidRPr="00C41984">
        <w:rPr>
          <w:rFonts w:ascii="Garamond" w:hAnsi="Garamond"/>
        </w:rPr>
        <w:t>The Company hereby, represent</w:t>
      </w:r>
      <w:r w:rsidR="00956A5F">
        <w:rPr>
          <w:rFonts w:ascii="Garamond" w:hAnsi="Garamond"/>
        </w:rPr>
        <w:t>s</w:t>
      </w:r>
      <w:r w:rsidRPr="00C41984">
        <w:rPr>
          <w:rFonts w:ascii="Garamond" w:hAnsi="Garamond"/>
        </w:rPr>
        <w:t xml:space="preserve"> and warrant</w:t>
      </w:r>
      <w:r w:rsidR="00956A5F">
        <w:rPr>
          <w:rFonts w:ascii="Garamond" w:hAnsi="Garamond"/>
        </w:rPr>
        <w:t>s</w:t>
      </w:r>
      <w:r w:rsidRPr="00C41984">
        <w:rPr>
          <w:rFonts w:ascii="Garamond" w:hAnsi="Garamond"/>
        </w:rPr>
        <w:t xml:space="preserve"> to the Investor</w:t>
      </w:r>
      <w:r w:rsidR="00792E44">
        <w:rPr>
          <w:rFonts w:ascii="Garamond" w:hAnsi="Garamond"/>
        </w:rPr>
        <w:t>s</w:t>
      </w:r>
      <w:r w:rsidRPr="00C41984">
        <w:rPr>
          <w:rFonts w:ascii="Garamond" w:hAnsi="Garamond"/>
        </w:rPr>
        <w:t xml:space="preserve"> as set forth in </w:t>
      </w:r>
      <w:r w:rsidRPr="00C41984">
        <w:rPr>
          <w:rFonts w:ascii="Garamond" w:hAnsi="Garamond"/>
          <w:b/>
        </w:rPr>
        <w:t>Part “A”</w:t>
      </w:r>
      <w:r w:rsidRPr="00C41984">
        <w:rPr>
          <w:rFonts w:ascii="Garamond" w:hAnsi="Garamond"/>
        </w:rPr>
        <w:t xml:space="preserve"> to </w:t>
      </w:r>
      <w:r w:rsidRPr="00C41984">
        <w:rPr>
          <w:rFonts w:ascii="Garamond" w:hAnsi="Garamond"/>
          <w:b/>
        </w:rPr>
        <w:t xml:space="preserve">Schedule </w:t>
      </w:r>
      <w:r w:rsidR="00BD01B7">
        <w:rPr>
          <w:rFonts w:ascii="Garamond" w:hAnsi="Garamond"/>
          <w:b/>
        </w:rPr>
        <w:t>2</w:t>
      </w:r>
      <w:r w:rsidR="00BD01B7" w:rsidRPr="00C41984">
        <w:rPr>
          <w:rFonts w:ascii="Garamond" w:hAnsi="Garamond"/>
          <w:b/>
        </w:rPr>
        <w:t xml:space="preserve"> </w:t>
      </w:r>
      <w:r w:rsidRPr="00C41984">
        <w:rPr>
          <w:rFonts w:ascii="Garamond" w:hAnsi="Garamond"/>
        </w:rPr>
        <w:t>hereto.</w:t>
      </w:r>
    </w:p>
    <w:p w:rsidR="00237B67" w:rsidRPr="00C41984" w:rsidRDefault="00237B67" w:rsidP="00237B67">
      <w:pPr>
        <w:widowControl w:val="0"/>
        <w:spacing w:after="0" w:line="288" w:lineRule="auto"/>
        <w:ind w:left="720"/>
        <w:jc w:val="both"/>
        <w:rPr>
          <w:rFonts w:ascii="Garamond" w:hAnsi="Garamond"/>
        </w:rPr>
      </w:pPr>
    </w:p>
    <w:p w:rsidR="00237B67" w:rsidRPr="00C41984" w:rsidRDefault="00237B67" w:rsidP="00E9009E">
      <w:pPr>
        <w:widowControl w:val="0"/>
        <w:numPr>
          <w:ilvl w:val="1"/>
          <w:numId w:val="13"/>
        </w:numPr>
        <w:spacing w:after="0" w:line="288" w:lineRule="auto"/>
        <w:ind w:left="720" w:hanging="720"/>
        <w:jc w:val="both"/>
        <w:rPr>
          <w:rFonts w:ascii="Garamond" w:hAnsi="Garamond"/>
        </w:rPr>
      </w:pPr>
      <w:r w:rsidRPr="00C41984">
        <w:rPr>
          <w:rFonts w:ascii="Garamond" w:hAnsi="Garamond"/>
        </w:rPr>
        <w:t>The Investor</w:t>
      </w:r>
      <w:r w:rsidR="00792E44">
        <w:rPr>
          <w:rFonts w:ascii="Garamond" w:hAnsi="Garamond"/>
        </w:rPr>
        <w:t>s</w:t>
      </w:r>
      <w:r w:rsidRPr="00C41984">
        <w:rPr>
          <w:rFonts w:ascii="Garamond" w:hAnsi="Garamond"/>
        </w:rPr>
        <w:t xml:space="preserve"> represent and warrant to the Company as set forth in </w:t>
      </w:r>
      <w:r w:rsidRPr="00C41984">
        <w:rPr>
          <w:rFonts w:ascii="Garamond" w:hAnsi="Garamond"/>
          <w:b/>
        </w:rPr>
        <w:t>Part “B”</w:t>
      </w:r>
      <w:r w:rsidRPr="00C41984">
        <w:rPr>
          <w:rFonts w:ascii="Garamond" w:hAnsi="Garamond"/>
        </w:rPr>
        <w:t xml:space="preserve"> to </w:t>
      </w:r>
      <w:r w:rsidRPr="00C41984">
        <w:rPr>
          <w:rFonts w:ascii="Garamond" w:hAnsi="Garamond"/>
          <w:b/>
        </w:rPr>
        <w:t xml:space="preserve">Schedule </w:t>
      </w:r>
      <w:r w:rsidR="00BD01B7">
        <w:rPr>
          <w:rFonts w:ascii="Garamond" w:hAnsi="Garamond"/>
          <w:b/>
        </w:rPr>
        <w:t>2</w:t>
      </w:r>
      <w:r w:rsidR="00BD01B7" w:rsidRPr="00C41984">
        <w:rPr>
          <w:rFonts w:ascii="Garamond" w:hAnsi="Garamond"/>
        </w:rPr>
        <w:t xml:space="preserve"> </w:t>
      </w:r>
      <w:r w:rsidRPr="00C41984">
        <w:rPr>
          <w:rFonts w:ascii="Garamond" w:hAnsi="Garamond"/>
        </w:rPr>
        <w:t>hereto.</w:t>
      </w:r>
    </w:p>
    <w:p w:rsidR="00237B67" w:rsidRPr="00C41984" w:rsidRDefault="00237B67" w:rsidP="00237B67">
      <w:pPr>
        <w:widowControl w:val="0"/>
        <w:spacing w:after="0" w:line="288" w:lineRule="auto"/>
        <w:jc w:val="both"/>
        <w:rPr>
          <w:rFonts w:ascii="Garamond" w:hAnsi="Garamond"/>
        </w:rPr>
      </w:pPr>
    </w:p>
    <w:p w:rsidR="00237B67" w:rsidRPr="00C41984" w:rsidRDefault="00237B67" w:rsidP="00E9009E">
      <w:pPr>
        <w:widowControl w:val="0"/>
        <w:numPr>
          <w:ilvl w:val="1"/>
          <w:numId w:val="13"/>
        </w:numPr>
        <w:spacing w:after="0" w:line="288" w:lineRule="auto"/>
        <w:ind w:left="720" w:hanging="720"/>
        <w:jc w:val="both"/>
        <w:rPr>
          <w:rFonts w:ascii="Garamond" w:hAnsi="Garamond"/>
        </w:rPr>
      </w:pPr>
      <w:r w:rsidRPr="00C41984">
        <w:rPr>
          <w:rFonts w:ascii="Garamond" w:hAnsi="Garamond"/>
        </w:rPr>
        <w:t>The Company hereby acknowledge</w:t>
      </w:r>
      <w:r w:rsidR="00956A5F">
        <w:rPr>
          <w:rFonts w:ascii="Garamond" w:hAnsi="Garamond"/>
        </w:rPr>
        <w:t>s</w:t>
      </w:r>
      <w:r w:rsidRPr="00C41984">
        <w:rPr>
          <w:rFonts w:ascii="Garamond" w:hAnsi="Garamond"/>
        </w:rPr>
        <w:t xml:space="preserve"> that the Investor</w:t>
      </w:r>
      <w:r w:rsidR="00792E44">
        <w:rPr>
          <w:rFonts w:ascii="Garamond" w:hAnsi="Garamond"/>
        </w:rPr>
        <w:t>s</w:t>
      </w:r>
      <w:r w:rsidR="00D332A8">
        <w:rPr>
          <w:rFonts w:ascii="Garamond" w:hAnsi="Garamond"/>
        </w:rPr>
        <w:t xml:space="preserve"> </w:t>
      </w:r>
      <w:r w:rsidR="00B22A69">
        <w:rPr>
          <w:rFonts w:ascii="Garamond" w:hAnsi="Garamond"/>
        </w:rPr>
        <w:t>have</w:t>
      </w:r>
      <w:r w:rsidR="00D332A8">
        <w:rPr>
          <w:rFonts w:ascii="Garamond" w:hAnsi="Garamond"/>
        </w:rPr>
        <w:t xml:space="preserve"> </w:t>
      </w:r>
      <w:r w:rsidRPr="00C41984">
        <w:rPr>
          <w:rFonts w:ascii="Garamond" w:hAnsi="Garamond"/>
        </w:rPr>
        <w:t xml:space="preserve">entered into this Agreement in reliance upon the representations and warranties of the Company </w:t>
      </w:r>
      <w:r w:rsidRPr="00F80E7A">
        <w:rPr>
          <w:rFonts w:ascii="Garamond" w:hAnsi="Garamond"/>
        </w:rPr>
        <w:t>as</w:t>
      </w:r>
      <w:r w:rsidRPr="00C41984">
        <w:rPr>
          <w:rFonts w:ascii="Garamond" w:hAnsi="Garamond"/>
        </w:rPr>
        <w:t xml:space="preserve"> set forth in </w:t>
      </w:r>
      <w:r w:rsidRPr="00C41984">
        <w:rPr>
          <w:rFonts w:ascii="Garamond" w:hAnsi="Garamond"/>
          <w:b/>
        </w:rPr>
        <w:t>Part “A”</w:t>
      </w:r>
      <w:r w:rsidRPr="00C41984">
        <w:rPr>
          <w:rFonts w:ascii="Garamond" w:hAnsi="Garamond"/>
        </w:rPr>
        <w:t xml:space="preserve"> to </w:t>
      </w:r>
      <w:r w:rsidRPr="00C41984">
        <w:rPr>
          <w:rFonts w:ascii="Garamond" w:hAnsi="Garamond"/>
          <w:b/>
        </w:rPr>
        <w:t xml:space="preserve">Schedule </w:t>
      </w:r>
      <w:r w:rsidR="00BD01B7">
        <w:rPr>
          <w:rFonts w:ascii="Garamond" w:hAnsi="Garamond"/>
          <w:b/>
        </w:rPr>
        <w:t>2</w:t>
      </w:r>
      <w:r w:rsidR="00BD01B7" w:rsidRPr="00C41984">
        <w:rPr>
          <w:rFonts w:ascii="Garamond" w:hAnsi="Garamond"/>
        </w:rPr>
        <w:t xml:space="preserve"> </w:t>
      </w:r>
      <w:r w:rsidRPr="00C41984">
        <w:rPr>
          <w:rFonts w:ascii="Garamond" w:hAnsi="Garamond"/>
        </w:rPr>
        <w:t>hereto, and the Investor</w:t>
      </w:r>
      <w:r w:rsidR="00792E44">
        <w:rPr>
          <w:rFonts w:ascii="Garamond" w:hAnsi="Garamond"/>
        </w:rPr>
        <w:t>s</w:t>
      </w:r>
      <w:r w:rsidRPr="00C41984">
        <w:rPr>
          <w:rFonts w:ascii="Garamond" w:hAnsi="Garamond"/>
        </w:rPr>
        <w:t xml:space="preserve"> hereby acknowledge that the Company has entered into this Agreement in reliance of the representations and warranties of the Investor</w:t>
      </w:r>
      <w:r w:rsidR="00792E44">
        <w:rPr>
          <w:rFonts w:ascii="Garamond" w:hAnsi="Garamond"/>
        </w:rPr>
        <w:t>s</w:t>
      </w:r>
      <w:r w:rsidRPr="00C41984">
        <w:rPr>
          <w:rFonts w:ascii="Garamond" w:hAnsi="Garamond"/>
        </w:rPr>
        <w:t xml:space="preserve"> as set forth in </w:t>
      </w:r>
      <w:r w:rsidRPr="00C41984">
        <w:rPr>
          <w:rFonts w:ascii="Garamond" w:hAnsi="Garamond"/>
          <w:b/>
        </w:rPr>
        <w:t>Part “B”</w:t>
      </w:r>
      <w:r w:rsidRPr="00C41984">
        <w:rPr>
          <w:rFonts w:ascii="Garamond" w:hAnsi="Garamond"/>
        </w:rPr>
        <w:t xml:space="preserve"> to </w:t>
      </w:r>
      <w:r w:rsidRPr="00C41984">
        <w:rPr>
          <w:rFonts w:ascii="Garamond" w:hAnsi="Garamond"/>
          <w:b/>
        </w:rPr>
        <w:t xml:space="preserve">Schedule </w:t>
      </w:r>
      <w:r w:rsidR="00BD01B7">
        <w:rPr>
          <w:rFonts w:ascii="Garamond" w:hAnsi="Garamond"/>
          <w:b/>
        </w:rPr>
        <w:t>2</w:t>
      </w:r>
      <w:r w:rsidR="00BD01B7" w:rsidRPr="00C41984">
        <w:rPr>
          <w:rFonts w:ascii="Garamond" w:hAnsi="Garamond"/>
        </w:rPr>
        <w:t xml:space="preserve"> </w:t>
      </w:r>
      <w:r w:rsidRPr="00C41984">
        <w:rPr>
          <w:rFonts w:ascii="Garamond" w:hAnsi="Garamond"/>
        </w:rPr>
        <w:t>hereto.</w:t>
      </w:r>
    </w:p>
    <w:p w:rsidR="00237B67" w:rsidRPr="00C41984" w:rsidRDefault="00237B67" w:rsidP="00237B67">
      <w:pPr>
        <w:widowControl w:val="0"/>
        <w:spacing w:after="0" w:line="288" w:lineRule="auto"/>
        <w:jc w:val="both"/>
        <w:rPr>
          <w:rFonts w:ascii="Garamond" w:hAnsi="Garamond"/>
        </w:rPr>
      </w:pPr>
    </w:p>
    <w:p w:rsidR="00237B67" w:rsidRDefault="00237B67" w:rsidP="00E9009E">
      <w:pPr>
        <w:widowControl w:val="0"/>
        <w:numPr>
          <w:ilvl w:val="1"/>
          <w:numId w:val="13"/>
        </w:numPr>
        <w:spacing w:after="0" w:line="288" w:lineRule="auto"/>
        <w:ind w:left="720" w:hanging="720"/>
        <w:jc w:val="both"/>
        <w:rPr>
          <w:rFonts w:ascii="Garamond" w:hAnsi="Garamond"/>
        </w:rPr>
      </w:pPr>
      <w:r w:rsidRPr="00C41984">
        <w:rPr>
          <w:rFonts w:ascii="Garamond" w:hAnsi="Garamond"/>
        </w:rPr>
        <w:t>The Company hereby agree</w:t>
      </w:r>
      <w:r w:rsidR="00956A5F">
        <w:rPr>
          <w:rFonts w:ascii="Garamond" w:hAnsi="Garamond"/>
        </w:rPr>
        <w:t>s</w:t>
      </w:r>
      <w:r w:rsidRPr="00C41984">
        <w:rPr>
          <w:rFonts w:ascii="Garamond" w:hAnsi="Garamond"/>
        </w:rPr>
        <w:t xml:space="preserve"> that all statements made as Representations and Warranties in </w:t>
      </w:r>
      <w:r w:rsidRPr="00C41984">
        <w:rPr>
          <w:rFonts w:ascii="Garamond" w:hAnsi="Garamond"/>
          <w:b/>
        </w:rPr>
        <w:t xml:space="preserve">Part </w:t>
      </w:r>
      <w:r w:rsidRPr="00C41984">
        <w:rPr>
          <w:rFonts w:ascii="Garamond" w:hAnsi="Garamond"/>
          <w:b/>
        </w:rPr>
        <w:lastRenderedPageBreak/>
        <w:t>“A”</w:t>
      </w:r>
      <w:r w:rsidRPr="00C41984">
        <w:rPr>
          <w:rFonts w:ascii="Garamond" w:hAnsi="Garamond"/>
        </w:rPr>
        <w:t xml:space="preserve"> to </w:t>
      </w:r>
      <w:r w:rsidRPr="00C41984">
        <w:rPr>
          <w:rFonts w:ascii="Garamond" w:hAnsi="Garamond"/>
          <w:b/>
        </w:rPr>
        <w:t xml:space="preserve">Schedule </w:t>
      </w:r>
      <w:r w:rsidR="00BD01B7">
        <w:rPr>
          <w:rFonts w:ascii="Garamond" w:hAnsi="Garamond"/>
          <w:b/>
        </w:rPr>
        <w:t>2</w:t>
      </w:r>
      <w:r w:rsidR="00BD01B7" w:rsidRPr="00C41984">
        <w:rPr>
          <w:rFonts w:ascii="Garamond" w:hAnsi="Garamond"/>
        </w:rPr>
        <w:t xml:space="preserve"> </w:t>
      </w:r>
      <w:r w:rsidRPr="00C41984">
        <w:rPr>
          <w:rFonts w:ascii="Garamond" w:hAnsi="Garamond"/>
        </w:rPr>
        <w:t>hereto, are true and accurate to the best of their information, knowledge and belief and all information contained or referred to in the foregoing do not omit or fail to explain anything that renders any of that information incomplete or misleading. Notwithstanding anything contained herein, it is clarified for the avoidance of doubt that the conduct of a due diligence by the Investor</w:t>
      </w:r>
      <w:r w:rsidR="00792E44">
        <w:rPr>
          <w:rFonts w:ascii="Garamond" w:hAnsi="Garamond"/>
        </w:rPr>
        <w:t>s</w:t>
      </w:r>
      <w:r w:rsidRPr="00C41984">
        <w:rPr>
          <w:rFonts w:ascii="Garamond" w:hAnsi="Garamond"/>
        </w:rPr>
        <w:t xml:space="preserve"> shall not in any manner dilute, limit or qualify the representations and warranties made by the Company in pursuance of this Agreement and all Schedules, Exhibits, Annexures, Attachments and amendments hereto and thereto.</w:t>
      </w:r>
    </w:p>
    <w:p w:rsidR="005E1EAB" w:rsidRDefault="005E1EAB" w:rsidP="005E1EAB">
      <w:pPr>
        <w:pStyle w:val="ListParagraph"/>
        <w:rPr>
          <w:rFonts w:ascii="Garamond" w:hAnsi="Garamond"/>
        </w:rPr>
      </w:pPr>
    </w:p>
    <w:bookmarkEnd w:id="37"/>
    <w:bookmarkEnd w:id="38"/>
    <w:p w:rsidR="00237B67" w:rsidRPr="00C41984" w:rsidRDefault="00237B67" w:rsidP="00E9009E">
      <w:pPr>
        <w:numPr>
          <w:ilvl w:val="0"/>
          <w:numId w:val="10"/>
        </w:numPr>
        <w:spacing w:before="120" w:after="120" w:line="280" w:lineRule="exact"/>
        <w:ind w:left="720" w:hanging="720"/>
        <w:contextualSpacing/>
        <w:jc w:val="both"/>
        <w:rPr>
          <w:rFonts w:ascii="Garamond" w:hAnsi="Garamond"/>
          <w:b/>
        </w:rPr>
      </w:pPr>
      <w:r w:rsidRPr="00C41984">
        <w:rPr>
          <w:rFonts w:ascii="Garamond" w:hAnsi="Garamond"/>
          <w:b/>
        </w:rPr>
        <w:t xml:space="preserve">EXPENSES </w:t>
      </w:r>
    </w:p>
    <w:p w:rsidR="00237B67" w:rsidRPr="00C41984" w:rsidRDefault="00237B67" w:rsidP="00237B67">
      <w:pPr>
        <w:pStyle w:val="ListParagraph"/>
        <w:widowControl/>
        <w:spacing w:line="280" w:lineRule="exact"/>
        <w:ind w:hanging="720"/>
        <w:contextualSpacing/>
        <w:jc w:val="both"/>
        <w:rPr>
          <w:rFonts w:ascii="Garamond" w:hAnsi="Garamond"/>
        </w:rPr>
      </w:pPr>
      <w:r w:rsidRPr="00C41984">
        <w:rPr>
          <w:rFonts w:ascii="Garamond" w:hAnsi="Garamond"/>
        </w:rPr>
        <w:tab/>
        <w:t>The Company shall bear all expenses, including inter alia, for stamp duty for the issuance of the Subscription Shares. In addition, all the expenses incurred by the Investor</w:t>
      </w:r>
      <w:r w:rsidR="00792E44">
        <w:rPr>
          <w:rFonts w:ascii="Garamond" w:hAnsi="Garamond"/>
        </w:rPr>
        <w:t>s</w:t>
      </w:r>
      <w:r w:rsidRPr="00C41984">
        <w:rPr>
          <w:rFonts w:ascii="Garamond" w:hAnsi="Garamond"/>
        </w:rPr>
        <w:t xml:space="preserve"> for undertaking the legal, commercial, and financial diligence and related expenses in connection with this Transaction (“</w:t>
      </w:r>
      <w:r w:rsidRPr="00C41984">
        <w:rPr>
          <w:rFonts w:ascii="Garamond" w:hAnsi="Garamond"/>
          <w:b/>
        </w:rPr>
        <w:t>Diligence Expenses</w:t>
      </w:r>
      <w:r w:rsidRPr="00C41984">
        <w:rPr>
          <w:rFonts w:ascii="Garamond" w:hAnsi="Garamond"/>
        </w:rPr>
        <w:t>”) shall be paid by the Company subject to the successful completion of this Transaction. However, it is hereby agreed between the Parties that the Diligence Expenses to be borne by the Company shall not exceed one percent (1%) of the Subscription Consideration.</w:t>
      </w:r>
    </w:p>
    <w:p w:rsidR="00237B67" w:rsidRPr="00C41984" w:rsidRDefault="00237B67" w:rsidP="00237B67">
      <w:pPr>
        <w:pStyle w:val="ListParagraph"/>
        <w:widowControl/>
        <w:spacing w:line="280" w:lineRule="exact"/>
        <w:ind w:left="0"/>
        <w:contextualSpacing/>
        <w:jc w:val="both"/>
        <w:rPr>
          <w:rFonts w:ascii="Garamond" w:hAnsi="Garamond"/>
        </w:rPr>
      </w:pPr>
    </w:p>
    <w:p w:rsidR="00237B67" w:rsidRPr="00C41984" w:rsidRDefault="00237B67" w:rsidP="00E9009E">
      <w:pPr>
        <w:pStyle w:val="ListParagraph"/>
        <w:widowControl/>
        <w:numPr>
          <w:ilvl w:val="0"/>
          <w:numId w:val="10"/>
        </w:numPr>
        <w:spacing w:line="280" w:lineRule="exact"/>
        <w:contextualSpacing/>
        <w:jc w:val="both"/>
        <w:rPr>
          <w:rFonts w:ascii="Garamond" w:hAnsi="Garamond"/>
        </w:rPr>
      </w:pPr>
      <w:r w:rsidRPr="00C41984">
        <w:rPr>
          <w:rFonts w:ascii="Garamond" w:hAnsi="Garamond"/>
          <w:b/>
        </w:rPr>
        <w:tab/>
        <w:t>INFORMATION AND VISITATION RIGHTS</w:t>
      </w:r>
    </w:p>
    <w:p w:rsidR="00237B67" w:rsidRPr="00C41984" w:rsidRDefault="00237B67" w:rsidP="00237B67">
      <w:pPr>
        <w:pStyle w:val="ListParagraph"/>
        <w:spacing w:line="280" w:lineRule="exact"/>
        <w:rPr>
          <w:rFonts w:ascii="Garamond" w:hAnsi="Garamond"/>
        </w:rPr>
      </w:pPr>
    </w:p>
    <w:p w:rsidR="00237B67" w:rsidRPr="00C41984" w:rsidRDefault="00237B67" w:rsidP="00237B67">
      <w:pPr>
        <w:pStyle w:val="ListParagraph"/>
        <w:spacing w:line="280" w:lineRule="exact"/>
        <w:jc w:val="both"/>
        <w:rPr>
          <w:rFonts w:ascii="Garamond" w:hAnsi="Garamond"/>
        </w:rPr>
      </w:pPr>
      <w:r w:rsidRPr="00C41984">
        <w:rPr>
          <w:rFonts w:ascii="Garamond" w:hAnsi="Garamond"/>
        </w:rPr>
        <w:t xml:space="preserve">Subject to </w:t>
      </w:r>
      <w:r w:rsidR="00147645">
        <w:rPr>
          <w:rFonts w:ascii="Garamond" w:hAnsi="Garamond"/>
        </w:rPr>
        <w:t>any one</w:t>
      </w:r>
      <w:r w:rsidRPr="00C41984">
        <w:rPr>
          <w:rFonts w:ascii="Garamond" w:hAnsi="Garamond"/>
        </w:rPr>
        <w:t xml:space="preserve"> Investor</w:t>
      </w:r>
      <w:r w:rsidR="00810E9F">
        <w:rPr>
          <w:rFonts w:ascii="Garamond" w:hAnsi="Garamond"/>
        </w:rPr>
        <w:t>(</w:t>
      </w:r>
      <w:r w:rsidR="00792E44">
        <w:rPr>
          <w:rFonts w:ascii="Garamond" w:hAnsi="Garamond"/>
        </w:rPr>
        <w:t>s</w:t>
      </w:r>
      <w:r w:rsidR="00810E9F">
        <w:rPr>
          <w:rFonts w:ascii="Garamond" w:hAnsi="Garamond"/>
        </w:rPr>
        <w:t>)</w:t>
      </w:r>
      <w:r w:rsidRPr="00C41984">
        <w:rPr>
          <w:rFonts w:ascii="Garamond" w:hAnsi="Garamond"/>
        </w:rPr>
        <w:t xml:space="preserve"> holding </w:t>
      </w:r>
      <w:r w:rsidR="00810E9F">
        <w:rPr>
          <w:rFonts w:ascii="Garamond" w:hAnsi="Garamond"/>
        </w:rPr>
        <w:t>Minimum Shareholding in the Company</w:t>
      </w:r>
      <w:r w:rsidRPr="00C41984">
        <w:rPr>
          <w:rFonts w:ascii="Garamond" w:hAnsi="Garamond"/>
        </w:rPr>
        <w:t xml:space="preserve">, the </w:t>
      </w:r>
      <w:r w:rsidR="00201D38">
        <w:rPr>
          <w:rFonts w:ascii="Garamond" w:hAnsi="Garamond"/>
        </w:rPr>
        <w:t xml:space="preserve">Investors </w:t>
      </w:r>
      <w:r w:rsidRPr="00C41984">
        <w:rPr>
          <w:rFonts w:ascii="Garamond" w:hAnsi="Garamond"/>
        </w:rPr>
        <w:t xml:space="preserve">shall have the following </w:t>
      </w:r>
      <w:r w:rsidR="00201D38">
        <w:rPr>
          <w:rFonts w:ascii="Garamond" w:hAnsi="Garamond"/>
        </w:rPr>
        <w:t>rights</w:t>
      </w:r>
      <w:r w:rsidRPr="00C41984">
        <w:rPr>
          <w:rFonts w:ascii="Garamond" w:hAnsi="Garamond"/>
        </w:rPr>
        <w:t xml:space="preserve">: </w:t>
      </w:r>
    </w:p>
    <w:p w:rsidR="00237B67" w:rsidRPr="00C41984" w:rsidRDefault="00237B67" w:rsidP="00E9009E">
      <w:pPr>
        <w:pStyle w:val="ListParagraph"/>
        <w:widowControl/>
        <w:numPr>
          <w:ilvl w:val="0"/>
          <w:numId w:val="14"/>
        </w:numPr>
        <w:tabs>
          <w:tab w:val="left" w:pos="720"/>
        </w:tabs>
        <w:spacing w:line="280" w:lineRule="exact"/>
        <w:jc w:val="both"/>
        <w:rPr>
          <w:rFonts w:ascii="Garamond" w:hAnsi="Garamond" w:cs="Arial"/>
          <w:vanish/>
        </w:rPr>
      </w:pPr>
    </w:p>
    <w:p w:rsidR="00237B67" w:rsidRPr="00C41984" w:rsidRDefault="00237B67" w:rsidP="00E9009E">
      <w:pPr>
        <w:pStyle w:val="ListParagraph"/>
        <w:widowControl/>
        <w:numPr>
          <w:ilvl w:val="0"/>
          <w:numId w:val="14"/>
        </w:numPr>
        <w:tabs>
          <w:tab w:val="left" w:pos="720"/>
        </w:tabs>
        <w:spacing w:line="280" w:lineRule="exact"/>
        <w:jc w:val="both"/>
        <w:rPr>
          <w:rFonts w:ascii="Garamond" w:hAnsi="Garamond" w:cs="Arial"/>
          <w:vanish/>
        </w:rPr>
      </w:pPr>
    </w:p>
    <w:p w:rsidR="00237B67" w:rsidRPr="00C41984" w:rsidRDefault="00237B67" w:rsidP="00E9009E">
      <w:pPr>
        <w:numPr>
          <w:ilvl w:val="0"/>
          <w:numId w:val="14"/>
        </w:numPr>
        <w:tabs>
          <w:tab w:val="left" w:pos="720"/>
        </w:tabs>
        <w:spacing w:before="120" w:after="120" w:line="280" w:lineRule="exact"/>
        <w:jc w:val="both"/>
        <w:rPr>
          <w:rFonts w:ascii="Garamond" w:eastAsia="Times New Roman" w:hAnsi="Garamond" w:cs="Arial"/>
          <w:vanish/>
        </w:rPr>
      </w:pPr>
    </w:p>
    <w:p w:rsidR="00237B67" w:rsidRPr="00C41984" w:rsidRDefault="00237B67" w:rsidP="00E9009E">
      <w:pPr>
        <w:numPr>
          <w:ilvl w:val="0"/>
          <w:numId w:val="14"/>
        </w:numPr>
        <w:tabs>
          <w:tab w:val="left" w:pos="720"/>
        </w:tabs>
        <w:spacing w:before="120" w:after="120" w:line="280" w:lineRule="exact"/>
        <w:jc w:val="both"/>
        <w:rPr>
          <w:rFonts w:ascii="Garamond" w:eastAsia="Times New Roman" w:hAnsi="Garamond" w:cs="Arial"/>
          <w:vanish/>
        </w:rPr>
      </w:pPr>
    </w:p>
    <w:p w:rsidR="00237B67" w:rsidRPr="00C41984" w:rsidRDefault="00237B67" w:rsidP="00E9009E">
      <w:pPr>
        <w:numPr>
          <w:ilvl w:val="1"/>
          <w:numId w:val="14"/>
        </w:numPr>
        <w:spacing w:before="120" w:after="120" w:line="280" w:lineRule="exact"/>
        <w:ind w:left="720" w:hanging="720"/>
        <w:jc w:val="both"/>
        <w:rPr>
          <w:rFonts w:ascii="Garamond" w:eastAsia="Times New Roman" w:hAnsi="Garamond" w:cs="Arial"/>
        </w:rPr>
      </w:pPr>
      <w:r w:rsidRPr="00C41984">
        <w:rPr>
          <w:rFonts w:ascii="Garamond" w:eastAsia="Times New Roman" w:hAnsi="Garamond" w:cs="Arial"/>
        </w:rPr>
        <w:t>From the Effective Date</w:t>
      </w:r>
      <w:r w:rsidR="005E1EAB">
        <w:rPr>
          <w:rFonts w:ascii="Garamond" w:eastAsia="Times New Roman" w:hAnsi="Garamond" w:cs="Arial"/>
        </w:rPr>
        <w:t>,</w:t>
      </w:r>
      <w:r w:rsidRPr="00C41984">
        <w:rPr>
          <w:rFonts w:ascii="Garamond" w:eastAsia="Times New Roman" w:hAnsi="Garamond" w:cs="Arial"/>
        </w:rPr>
        <w:t xml:space="preserve"> the Company shall keep the Investor</w:t>
      </w:r>
      <w:r w:rsidR="00792E44">
        <w:rPr>
          <w:rFonts w:ascii="Garamond" w:eastAsia="Times New Roman" w:hAnsi="Garamond" w:cs="Arial"/>
        </w:rPr>
        <w:t>s</w:t>
      </w:r>
      <w:r w:rsidRPr="00C41984">
        <w:rPr>
          <w:rFonts w:ascii="Garamond" w:eastAsia="Times New Roman" w:hAnsi="Garamond" w:cs="Arial"/>
        </w:rPr>
        <w:t xml:space="preserve"> informed about its operations/progress in the manner prescribed by the Investor</w:t>
      </w:r>
      <w:r w:rsidR="00792E44">
        <w:rPr>
          <w:rFonts w:ascii="Garamond" w:eastAsia="Times New Roman" w:hAnsi="Garamond" w:cs="Arial"/>
        </w:rPr>
        <w:t>s</w:t>
      </w:r>
      <w:r w:rsidRPr="00C41984">
        <w:rPr>
          <w:rFonts w:ascii="Garamond" w:eastAsia="Times New Roman" w:hAnsi="Garamond" w:cs="Arial"/>
        </w:rPr>
        <w:t xml:space="preserve"> on a </w:t>
      </w:r>
      <w:r w:rsidR="005E4F1C">
        <w:rPr>
          <w:rFonts w:ascii="Garamond" w:eastAsia="Times New Roman" w:hAnsi="Garamond" w:cs="Arial"/>
        </w:rPr>
        <w:t>q</w:t>
      </w:r>
      <w:r w:rsidR="00FF0BE9">
        <w:rPr>
          <w:rFonts w:ascii="Garamond" w:eastAsia="Times New Roman" w:hAnsi="Garamond" w:cs="Arial"/>
        </w:rPr>
        <w:t xml:space="preserve">uarterly </w:t>
      </w:r>
      <w:r w:rsidRPr="00C41984">
        <w:rPr>
          <w:rFonts w:ascii="Garamond" w:eastAsia="Times New Roman" w:hAnsi="Garamond" w:cs="Arial"/>
        </w:rPr>
        <w:t>basis or in such intervals as may be agreed between the Parties.</w:t>
      </w:r>
    </w:p>
    <w:p w:rsidR="00237B67" w:rsidRPr="00C41984" w:rsidRDefault="00237B67" w:rsidP="00E9009E">
      <w:pPr>
        <w:numPr>
          <w:ilvl w:val="1"/>
          <w:numId w:val="14"/>
        </w:numPr>
        <w:tabs>
          <w:tab w:val="left" w:pos="720"/>
        </w:tabs>
        <w:spacing w:before="120" w:after="120" w:line="280" w:lineRule="exact"/>
        <w:ind w:left="720" w:hanging="720"/>
        <w:jc w:val="both"/>
        <w:rPr>
          <w:rFonts w:ascii="Garamond" w:eastAsia="Times New Roman" w:hAnsi="Garamond" w:cs="Arial"/>
        </w:rPr>
      </w:pPr>
      <w:r w:rsidRPr="00C41984">
        <w:rPr>
          <w:rFonts w:ascii="Garamond" w:eastAsia="Times New Roman" w:hAnsi="Garamond" w:cs="Arial"/>
        </w:rPr>
        <w:t>The Company and the Promoter</w:t>
      </w:r>
      <w:r w:rsidR="00602406">
        <w:rPr>
          <w:rFonts w:ascii="Garamond" w:eastAsia="Times New Roman" w:hAnsi="Garamond" w:cs="Arial"/>
        </w:rPr>
        <w:t>s</w:t>
      </w:r>
      <w:r w:rsidRPr="00C41984">
        <w:rPr>
          <w:rFonts w:ascii="Garamond" w:eastAsia="Times New Roman" w:hAnsi="Garamond" w:cs="Arial"/>
        </w:rPr>
        <w:t xml:space="preserve"> shall provide a Business Plan for the relevant </w:t>
      </w:r>
      <w:r w:rsidR="00B6686A">
        <w:rPr>
          <w:rFonts w:ascii="Garamond" w:eastAsia="Times New Roman" w:hAnsi="Garamond" w:cs="Arial"/>
        </w:rPr>
        <w:t>F</w:t>
      </w:r>
      <w:r w:rsidR="00B6686A" w:rsidRPr="00C41984">
        <w:rPr>
          <w:rFonts w:ascii="Garamond" w:eastAsia="Times New Roman" w:hAnsi="Garamond" w:cs="Arial"/>
        </w:rPr>
        <w:t xml:space="preserve">inancial </w:t>
      </w:r>
      <w:r w:rsidR="00B6686A">
        <w:rPr>
          <w:rFonts w:ascii="Garamond" w:eastAsia="Times New Roman" w:hAnsi="Garamond" w:cs="Arial"/>
        </w:rPr>
        <w:t>Y</w:t>
      </w:r>
      <w:r w:rsidR="00B6686A" w:rsidRPr="00C41984">
        <w:rPr>
          <w:rFonts w:ascii="Garamond" w:eastAsia="Times New Roman" w:hAnsi="Garamond" w:cs="Arial"/>
        </w:rPr>
        <w:t>ear</w:t>
      </w:r>
      <w:r w:rsidRPr="00C41984">
        <w:rPr>
          <w:rFonts w:ascii="Garamond" w:eastAsia="Times New Roman" w:hAnsi="Garamond" w:cs="Arial"/>
        </w:rPr>
        <w:t>, at least fifteen (15) Business Days prior to the commencement of the subsequent Financial Year, or at such date as determined by the Board.</w:t>
      </w:r>
    </w:p>
    <w:p w:rsidR="00237B67" w:rsidRPr="00C41984" w:rsidRDefault="00237B67" w:rsidP="00E9009E">
      <w:pPr>
        <w:numPr>
          <w:ilvl w:val="1"/>
          <w:numId w:val="14"/>
        </w:numPr>
        <w:tabs>
          <w:tab w:val="left" w:pos="720"/>
        </w:tabs>
        <w:spacing w:before="120" w:after="120" w:line="280" w:lineRule="exact"/>
        <w:ind w:left="720" w:hanging="720"/>
        <w:jc w:val="both"/>
        <w:rPr>
          <w:rFonts w:ascii="Garamond" w:eastAsia="Times New Roman" w:hAnsi="Garamond" w:cs="Arial"/>
        </w:rPr>
      </w:pPr>
      <w:r w:rsidRPr="00C41984">
        <w:rPr>
          <w:rFonts w:ascii="Garamond" w:eastAsia="Times New Roman" w:hAnsi="Garamond" w:cs="Arial"/>
        </w:rPr>
        <w:t>The Company will furnish to the Investor</w:t>
      </w:r>
      <w:r w:rsidR="00792E44">
        <w:rPr>
          <w:rFonts w:ascii="Garamond" w:eastAsia="Times New Roman" w:hAnsi="Garamond" w:cs="Arial"/>
        </w:rPr>
        <w:t>s</w:t>
      </w:r>
      <w:r w:rsidRPr="00C41984">
        <w:rPr>
          <w:rFonts w:ascii="Garamond" w:eastAsia="Times New Roman" w:hAnsi="Garamond" w:cs="Arial"/>
        </w:rPr>
        <w:t xml:space="preserve"> such additional information, data, documents and explanation as may be required by the Investor</w:t>
      </w:r>
      <w:r w:rsidR="00792E44">
        <w:rPr>
          <w:rFonts w:ascii="Garamond" w:eastAsia="Times New Roman" w:hAnsi="Garamond" w:cs="Arial"/>
        </w:rPr>
        <w:t>s</w:t>
      </w:r>
      <w:r w:rsidRPr="00C41984">
        <w:rPr>
          <w:rFonts w:ascii="Garamond" w:eastAsia="Times New Roman" w:hAnsi="Garamond" w:cs="Arial"/>
        </w:rPr>
        <w:t xml:space="preserve"> in relation to the workings and the affairs of the Company.</w:t>
      </w:r>
    </w:p>
    <w:p w:rsidR="00237B67" w:rsidRPr="00C41984" w:rsidRDefault="00237B67" w:rsidP="00E9009E">
      <w:pPr>
        <w:numPr>
          <w:ilvl w:val="1"/>
          <w:numId w:val="14"/>
        </w:numPr>
        <w:tabs>
          <w:tab w:val="left" w:pos="720"/>
        </w:tabs>
        <w:spacing w:before="120" w:after="120" w:line="280" w:lineRule="exact"/>
        <w:ind w:left="720" w:hanging="720"/>
        <w:jc w:val="both"/>
        <w:rPr>
          <w:rFonts w:ascii="Garamond" w:eastAsia="Times New Roman" w:hAnsi="Garamond" w:cs="Arial"/>
        </w:rPr>
      </w:pPr>
      <w:r w:rsidRPr="00C41984">
        <w:rPr>
          <w:rFonts w:ascii="Garamond" w:eastAsia="Times New Roman" w:hAnsi="Garamond" w:cs="Arial"/>
        </w:rPr>
        <w:t xml:space="preserve">The Company shall, at all times during normal business hours in a Business Day and subject to it receiving reasonable notice, permit any </w:t>
      </w:r>
      <w:r w:rsidR="001531EA">
        <w:rPr>
          <w:rFonts w:ascii="Garamond" w:eastAsia="Times New Roman" w:hAnsi="Garamond" w:cs="Arial"/>
        </w:rPr>
        <w:t>P</w:t>
      </w:r>
      <w:r w:rsidRPr="00C41984">
        <w:rPr>
          <w:rFonts w:ascii="Garamond" w:eastAsia="Times New Roman" w:hAnsi="Garamond" w:cs="Arial"/>
        </w:rPr>
        <w:t>erson duly authorized by the Investor</w:t>
      </w:r>
      <w:r w:rsidR="00792E44">
        <w:rPr>
          <w:rFonts w:ascii="Garamond" w:eastAsia="Times New Roman" w:hAnsi="Garamond" w:cs="Arial"/>
        </w:rPr>
        <w:t>s</w:t>
      </w:r>
      <w:r w:rsidRPr="00C41984">
        <w:rPr>
          <w:rFonts w:ascii="Garamond" w:eastAsia="Times New Roman" w:hAnsi="Garamond" w:cs="Arial"/>
        </w:rPr>
        <w:t xml:space="preserve"> to visit the offices of the Company and to inspect its financials and other documents material to the </w:t>
      </w:r>
      <w:r w:rsidR="001531EA">
        <w:rPr>
          <w:rFonts w:ascii="Garamond" w:eastAsia="Times New Roman" w:hAnsi="Garamond" w:cs="Arial"/>
        </w:rPr>
        <w:t>B</w:t>
      </w:r>
      <w:r w:rsidRPr="00C41984">
        <w:rPr>
          <w:rFonts w:ascii="Garamond" w:eastAsia="Times New Roman" w:hAnsi="Garamond" w:cs="Arial"/>
        </w:rPr>
        <w:t>usiness of the Company as may be determined by the Investor</w:t>
      </w:r>
      <w:r w:rsidR="00792E44">
        <w:rPr>
          <w:rFonts w:ascii="Garamond" w:eastAsia="Times New Roman" w:hAnsi="Garamond" w:cs="Arial"/>
        </w:rPr>
        <w:t>s</w:t>
      </w:r>
      <w:r w:rsidRPr="00C41984">
        <w:rPr>
          <w:rFonts w:ascii="Garamond" w:eastAsia="Times New Roman" w:hAnsi="Garamond" w:cs="Arial"/>
        </w:rPr>
        <w:t xml:space="preserve"> at their sole discretion.</w:t>
      </w:r>
    </w:p>
    <w:p w:rsidR="00237B67" w:rsidRPr="00C41984" w:rsidRDefault="00237B67" w:rsidP="00E9009E">
      <w:pPr>
        <w:numPr>
          <w:ilvl w:val="1"/>
          <w:numId w:val="14"/>
        </w:numPr>
        <w:tabs>
          <w:tab w:val="left" w:pos="720"/>
        </w:tabs>
        <w:spacing w:before="120" w:after="120" w:line="280" w:lineRule="exact"/>
        <w:ind w:left="720" w:hanging="720"/>
        <w:jc w:val="both"/>
        <w:rPr>
          <w:rFonts w:ascii="Garamond" w:eastAsia="Times New Roman" w:hAnsi="Garamond" w:cs="Arial"/>
        </w:rPr>
      </w:pPr>
      <w:r w:rsidRPr="00C41984">
        <w:rPr>
          <w:rFonts w:ascii="Garamond" w:eastAsia="Times New Roman" w:hAnsi="Garamond" w:cs="Arial"/>
        </w:rPr>
        <w:t>The Company shall provide all required information to the Investor</w:t>
      </w:r>
      <w:r w:rsidR="00792E44">
        <w:rPr>
          <w:rFonts w:ascii="Garamond" w:eastAsia="Times New Roman" w:hAnsi="Garamond" w:cs="Arial"/>
        </w:rPr>
        <w:t>s</w:t>
      </w:r>
      <w:r w:rsidRPr="00C41984">
        <w:rPr>
          <w:rFonts w:ascii="Garamond" w:eastAsia="Times New Roman" w:hAnsi="Garamond" w:cs="Arial"/>
        </w:rPr>
        <w:t xml:space="preserve"> in order to ensure that the Company has adequate organizational setup to ensure smooth implementation and operation of the Business Plan. </w:t>
      </w:r>
    </w:p>
    <w:p w:rsidR="00237B67" w:rsidRPr="00C41984" w:rsidRDefault="00237B67" w:rsidP="00E9009E">
      <w:pPr>
        <w:numPr>
          <w:ilvl w:val="1"/>
          <w:numId w:val="14"/>
        </w:numPr>
        <w:tabs>
          <w:tab w:val="left" w:pos="720"/>
        </w:tabs>
        <w:spacing w:before="120" w:after="120" w:line="280" w:lineRule="exact"/>
        <w:ind w:left="720" w:hanging="720"/>
        <w:jc w:val="both"/>
        <w:rPr>
          <w:rFonts w:ascii="Garamond" w:eastAsia="Times New Roman" w:hAnsi="Garamond" w:cs="Arial"/>
        </w:rPr>
      </w:pPr>
      <w:r w:rsidRPr="00C41984">
        <w:rPr>
          <w:rFonts w:ascii="Garamond" w:eastAsia="Times New Roman" w:hAnsi="Garamond" w:cs="Arial"/>
        </w:rPr>
        <w:t>The Company shall deliver the following information on the Company and its Subsidiaries, within the time period specified below:</w:t>
      </w:r>
    </w:p>
    <w:p w:rsidR="00237B67" w:rsidRPr="00C41984" w:rsidRDefault="00237B67" w:rsidP="00E9009E">
      <w:pPr>
        <w:pStyle w:val="ListParagraph"/>
        <w:widowControl/>
        <w:numPr>
          <w:ilvl w:val="0"/>
          <w:numId w:val="30"/>
        </w:numPr>
        <w:spacing w:line="280" w:lineRule="exact"/>
        <w:ind w:left="1440" w:hanging="720"/>
        <w:contextualSpacing/>
        <w:jc w:val="both"/>
        <w:rPr>
          <w:rFonts w:ascii="Garamond" w:hAnsi="Garamond" w:cs="Arial"/>
        </w:rPr>
      </w:pPr>
      <w:r w:rsidRPr="00C41984">
        <w:rPr>
          <w:rFonts w:ascii="Garamond" w:hAnsi="Garamond" w:cs="Arial"/>
        </w:rPr>
        <w:t>Half-yearly management unaudited financial information, including a</w:t>
      </w:r>
      <w:r w:rsidR="005E1EAB">
        <w:rPr>
          <w:rFonts w:ascii="Garamond" w:hAnsi="Garamond" w:cs="Arial"/>
        </w:rPr>
        <w:t>t the least,</w:t>
      </w:r>
      <w:r w:rsidRPr="00C41984">
        <w:rPr>
          <w:rFonts w:ascii="Garamond" w:hAnsi="Garamond" w:cs="Arial"/>
        </w:rPr>
        <w:t xml:space="preserve"> a profit and loss account, a balance sheet and a cash flow statement, certified by the Chief Executive Officer (“CEO”) or Chief Financial Officer (“CFO”) of the Company within sixty (60) Business Days from the end of each fiscal half year.</w:t>
      </w:r>
    </w:p>
    <w:p w:rsidR="00237B67" w:rsidRPr="00C41984" w:rsidRDefault="00237B67" w:rsidP="00E9009E">
      <w:pPr>
        <w:pStyle w:val="ListParagraph"/>
        <w:widowControl/>
        <w:numPr>
          <w:ilvl w:val="0"/>
          <w:numId w:val="30"/>
        </w:numPr>
        <w:spacing w:line="280" w:lineRule="exact"/>
        <w:ind w:left="1440" w:hanging="720"/>
        <w:contextualSpacing/>
        <w:jc w:val="both"/>
        <w:rPr>
          <w:rFonts w:ascii="Garamond" w:hAnsi="Garamond" w:cs="Arial"/>
        </w:rPr>
      </w:pPr>
      <w:r w:rsidRPr="00C41984">
        <w:rPr>
          <w:rFonts w:ascii="Garamond" w:hAnsi="Garamond" w:cs="Arial"/>
        </w:rPr>
        <w:lastRenderedPageBreak/>
        <w:t>Annual audited financial statement, including cash flow statement, within one hundred and twenty (120) Business Days of the Financial Year end.</w:t>
      </w:r>
    </w:p>
    <w:p w:rsidR="00237B67" w:rsidRPr="00C41984" w:rsidRDefault="00237B67" w:rsidP="00E9009E">
      <w:pPr>
        <w:pStyle w:val="ListParagraph"/>
        <w:widowControl/>
        <w:numPr>
          <w:ilvl w:val="0"/>
          <w:numId w:val="30"/>
        </w:numPr>
        <w:spacing w:line="280" w:lineRule="exact"/>
        <w:ind w:left="1440" w:hanging="720"/>
        <w:contextualSpacing/>
        <w:jc w:val="both"/>
        <w:rPr>
          <w:rFonts w:ascii="Garamond" w:hAnsi="Garamond" w:cs="Arial"/>
        </w:rPr>
      </w:pPr>
      <w:r w:rsidRPr="00C41984">
        <w:rPr>
          <w:rFonts w:ascii="Garamond" w:hAnsi="Garamond" w:cs="Arial"/>
        </w:rPr>
        <w:t xml:space="preserve">Un-audited internally prepared quarterly financial statement, including quarterly and year-to-date cash flow statements of the Company, certified by the </w:t>
      </w:r>
      <w:r w:rsidR="001531EA">
        <w:rPr>
          <w:rFonts w:ascii="Garamond" w:hAnsi="Garamond" w:cs="Arial"/>
        </w:rPr>
        <w:t xml:space="preserve">CEO </w:t>
      </w:r>
      <w:r w:rsidRPr="00C41984">
        <w:rPr>
          <w:rFonts w:ascii="Garamond" w:hAnsi="Garamond" w:cs="Arial"/>
        </w:rPr>
        <w:t xml:space="preserve">or </w:t>
      </w:r>
      <w:r w:rsidR="001531EA">
        <w:rPr>
          <w:rFonts w:ascii="Garamond" w:hAnsi="Garamond" w:cs="Arial"/>
        </w:rPr>
        <w:t>CFO</w:t>
      </w:r>
      <w:r w:rsidRPr="00C41984">
        <w:rPr>
          <w:rFonts w:ascii="Garamond" w:hAnsi="Garamond" w:cs="Arial"/>
        </w:rPr>
        <w:t xml:space="preserve"> of the Company, within sixty (60) Business Days after the end of each accounting period of the Company.</w:t>
      </w:r>
    </w:p>
    <w:p w:rsidR="00237B67" w:rsidRPr="00C41984" w:rsidRDefault="00237B67" w:rsidP="00E9009E">
      <w:pPr>
        <w:pStyle w:val="ListParagraph"/>
        <w:widowControl/>
        <w:numPr>
          <w:ilvl w:val="0"/>
          <w:numId w:val="30"/>
        </w:numPr>
        <w:spacing w:line="280" w:lineRule="exact"/>
        <w:ind w:left="1440" w:hanging="720"/>
        <w:contextualSpacing/>
        <w:jc w:val="both"/>
        <w:rPr>
          <w:rFonts w:ascii="Garamond" w:hAnsi="Garamond" w:cs="Arial"/>
        </w:rPr>
      </w:pPr>
      <w:r w:rsidRPr="00C41984">
        <w:rPr>
          <w:rFonts w:ascii="Garamond" w:hAnsi="Garamond" w:cs="Arial"/>
        </w:rPr>
        <w:t xml:space="preserve">A Business Plan as approved by the </w:t>
      </w:r>
      <w:r w:rsidR="005E1EAB">
        <w:rPr>
          <w:rFonts w:ascii="Garamond" w:hAnsi="Garamond" w:cs="Arial"/>
        </w:rPr>
        <w:t>B</w:t>
      </w:r>
      <w:r w:rsidR="005E1EAB" w:rsidRPr="00C41984">
        <w:rPr>
          <w:rFonts w:ascii="Garamond" w:hAnsi="Garamond" w:cs="Arial"/>
        </w:rPr>
        <w:t xml:space="preserve">oard </w:t>
      </w:r>
      <w:r w:rsidRPr="00C41984">
        <w:rPr>
          <w:rFonts w:ascii="Garamond" w:hAnsi="Garamond" w:cs="Arial"/>
        </w:rPr>
        <w:t>of the Company; and</w:t>
      </w:r>
    </w:p>
    <w:p w:rsidR="00237B67" w:rsidRPr="00C41984" w:rsidRDefault="00237B67" w:rsidP="00E9009E">
      <w:pPr>
        <w:pStyle w:val="ListParagraph"/>
        <w:widowControl/>
        <w:numPr>
          <w:ilvl w:val="0"/>
          <w:numId w:val="30"/>
        </w:numPr>
        <w:spacing w:line="280" w:lineRule="exact"/>
        <w:ind w:left="1440" w:hanging="720"/>
        <w:contextualSpacing/>
        <w:jc w:val="both"/>
        <w:rPr>
          <w:rFonts w:ascii="Garamond" w:hAnsi="Garamond" w:cs="Arial"/>
        </w:rPr>
      </w:pPr>
      <w:r w:rsidRPr="00C41984">
        <w:rPr>
          <w:rFonts w:ascii="Garamond" w:hAnsi="Garamond" w:cs="Arial"/>
        </w:rPr>
        <w:t>All material communication (written or otherwise) submitted to the Company by its auditors, independent financial advisors, merchant banks or any Governmental agency, within fifteen (15) Business Days of receipt or submission, as the case maybe by the Company of such material communication.</w:t>
      </w:r>
    </w:p>
    <w:p w:rsidR="00237B67" w:rsidRPr="00C41984" w:rsidRDefault="00237B67" w:rsidP="00E9009E">
      <w:pPr>
        <w:numPr>
          <w:ilvl w:val="1"/>
          <w:numId w:val="14"/>
        </w:numPr>
        <w:spacing w:before="120" w:after="120" w:line="280" w:lineRule="exact"/>
        <w:ind w:left="720" w:hanging="720"/>
        <w:jc w:val="both"/>
        <w:rPr>
          <w:rFonts w:ascii="Garamond" w:eastAsia="Times New Roman" w:hAnsi="Garamond" w:cs="Arial"/>
        </w:rPr>
      </w:pPr>
      <w:r w:rsidRPr="00C41984">
        <w:rPr>
          <w:rFonts w:ascii="Garamond" w:eastAsia="Times New Roman" w:hAnsi="Garamond" w:cs="Arial"/>
        </w:rPr>
        <w:t>The Company shall:</w:t>
      </w:r>
    </w:p>
    <w:p w:rsidR="00237B67" w:rsidRPr="00C41984" w:rsidRDefault="00237B67" w:rsidP="00E9009E">
      <w:pPr>
        <w:pStyle w:val="ListParagraph"/>
        <w:widowControl/>
        <w:numPr>
          <w:ilvl w:val="0"/>
          <w:numId w:val="31"/>
        </w:numPr>
        <w:spacing w:line="280" w:lineRule="exact"/>
        <w:ind w:left="1440" w:hanging="720"/>
        <w:contextualSpacing/>
        <w:jc w:val="both"/>
        <w:rPr>
          <w:rFonts w:ascii="Garamond" w:hAnsi="Garamond" w:cs="Arial"/>
        </w:rPr>
      </w:pPr>
      <w:r w:rsidRPr="00C41984">
        <w:rPr>
          <w:rFonts w:ascii="Garamond" w:hAnsi="Garamond" w:cs="Arial"/>
        </w:rPr>
        <w:t>Continue to comply with all Laws;</w:t>
      </w:r>
    </w:p>
    <w:p w:rsidR="00237B67" w:rsidRPr="00C41984" w:rsidRDefault="00237B67" w:rsidP="00237B67">
      <w:pPr>
        <w:pStyle w:val="ListParagraph"/>
        <w:widowControl/>
        <w:spacing w:line="280" w:lineRule="exact"/>
        <w:ind w:left="1440"/>
        <w:contextualSpacing/>
        <w:jc w:val="both"/>
        <w:rPr>
          <w:rFonts w:ascii="Garamond" w:hAnsi="Garamond" w:cs="Arial"/>
        </w:rPr>
      </w:pPr>
    </w:p>
    <w:p w:rsidR="00237B67" w:rsidRPr="00C41984" w:rsidRDefault="00237B67" w:rsidP="00E9009E">
      <w:pPr>
        <w:pStyle w:val="ListParagraph"/>
        <w:widowControl/>
        <w:numPr>
          <w:ilvl w:val="0"/>
          <w:numId w:val="31"/>
        </w:numPr>
        <w:spacing w:line="280" w:lineRule="exact"/>
        <w:ind w:left="1440" w:hanging="720"/>
        <w:contextualSpacing/>
        <w:jc w:val="both"/>
        <w:rPr>
          <w:rFonts w:ascii="Garamond" w:hAnsi="Garamond" w:cs="Arial"/>
        </w:rPr>
      </w:pPr>
      <w:r w:rsidRPr="00C41984">
        <w:rPr>
          <w:rFonts w:ascii="Garamond" w:hAnsi="Garamond" w:cs="Arial"/>
        </w:rPr>
        <w:t>Maintain adequate insurance for its business, property and the employees;</w:t>
      </w:r>
    </w:p>
    <w:p w:rsidR="00237B67" w:rsidRPr="00C41984" w:rsidRDefault="00237B67" w:rsidP="00237B67">
      <w:pPr>
        <w:pStyle w:val="ListParagraph"/>
        <w:rPr>
          <w:rFonts w:ascii="Garamond" w:hAnsi="Garamond" w:cs="Arial"/>
        </w:rPr>
      </w:pPr>
    </w:p>
    <w:p w:rsidR="00237B67" w:rsidRPr="00C41984" w:rsidRDefault="00237B67" w:rsidP="00E9009E">
      <w:pPr>
        <w:pStyle w:val="ListParagraph"/>
        <w:widowControl/>
        <w:numPr>
          <w:ilvl w:val="0"/>
          <w:numId w:val="31"/>
        </w:numPr>
        <w:spacing w:line="280" w:lineRule="exact"/>
        <w:ind w:left="1440" w:hanging="720"/>
        <w:contextualSpacing/>
        <w:jc w:val="both"/>
        <w:rPr>
          <w:rFonts w:ascii="Garamond" w:hAnsi="Garamond" w:cs="Arial"/>
        </w:rPr>
      </w:pPr>
      <w:r w:rsidRPr="00C41984">
        <w:rPr>
          <w:rFonts w:ascii="Garamond" w:hAnsi="Garamond" w:cs="Arial"/>
        </w:rPr>
        <w:t>Not enter into any significant related party transaction without the prior written consent of the Investor</w:t>
      </w:r>
      <w:r w:rsidR="00792E44">
        <w:rPr>
          <w:rFonts w:ascii="Garamond" w:hAnsi="Garamond" w:cs="Arial"/>
        </w:rPr>
        <w:t>s</w:t>
      </w:r>
      <w:r w:rsidRPr="00C41984">
        <w:rPr>
          <w:rFonts w:ascii="Garamond" w:hAnsi="Garamond" w:cs="Arial"/>
        </w:rPr>
        <w:t>;</w:t>
      </w:r>
    </w:p>
    <w:p w:rsidR="00237B67" w:rsidRPr="00C41984" w:rsidRDefault="00237B67" w:rsidP="00237B67">
      <w:pPr>
        <w:pStyle w:val="ListParagraph"/>
        <w:rPr>
          <w:rFonts w:ascii="Garamond" w:hAnsi="Garamond" w:cs="Arial"/>
        </w:rPr>
      </w:pPr>
    </w:p>
    <w:p w:rsidR="00237B67" w:rsidRPr="00C41984" w:rsidRDefault="00237B67" w:rsidP="00E9009E">
      <w:pPr>
        <w:pStyle w:val="ListParagraph"/>
        <w:widowControl/>
        <w:numPr>
          <w:ilvl w:val="0"/>
          <w:numId w:val="31"/>
        </w:numPr>
        <w:spacing w:line="280" w:lineRule="exact"/>
        <w:ind w:left="1440" w:hanging="720"/>
        <w:contextualSpacing/>
        <w:jc w:val="both"/>
        <w:rPr>
          <w:rFonts w:ascii="Garamond" w:hAnsi="Garamond" w:cs="Arial"/>
        </w:rPr>
      </w:pPr>
      <w:r w:rsidRPr="00C41984">
        <w:rPr>
          <w:rFonts w:ascii="Garamond" w:hAnsi="Garamond" w:cs="Arial"/>
        </w:rPr>
        <w:t xml:space="preserve">Preserve and protect </w:t>
      </w:r>
      <w:r w:rsidR="005E1EAB">
        <w:rPr>
          <w:rFonts w:ascii="Garamond" w:hAnsi="Garamond" w:cs="Arial"/>
        </w:rPr>
        <w:t>the</w:t>
      </w:r>
      <w:r w:rsidR="00D332A8">
        <w:rPr>
          <w:rFonts w:ascii="Garamond" w:hAnsi="Garamond" w:cs="Arial"/>
        </w:rPr>
        <w:t xml:space="preserve"> </w:t>
      </w:r>
      <w:r w:rsidRPr="00C41984">
        <w:rPr>
          <w:rFonts w:ascii="Garamond" w:hAnsi="Garamond" w:cs="Arial"/>
        </w:rPr>
        <w:t xml:space="preserve">corporate structure of the Company and its properties, </w:t>
      </w:r>
      <w:r w:rsidR="005E1EAB">
        <w:rPr>
          <w:rFonts w:ascii="Garamond" w:hAnsi="Garamond" w:cs="Arial"/>
        </w:rPr>
        <w:t xml:space="preserve">both </w:t>
      </w:r>
      <w:r w:rsidRPr="00C41984">
        <w:rPr>
          <w:rFonts w:ascii="Garamond" w:hAnsi="Garamond" w:cs="Arial"/>
        </w:rPr>
        <w:t>tangible and intangible</w:t>
      </w:r>
      <w:r w:rsidR="005E1EAB">
        <w:rPr>
          <w:rFonts w:ascii="Garamond" w:hAnsi="Garamond" w:cs="Arial"/>
        </w:rPr>
        <w:t>; and</w:t>
      </w:r>
    </w:p>
    <w:p w:rsidR="00237B67" w:rsidRPr="00C41984" w:rsidRDefault="00237B67" w:rsidP="00237B67">
      <w:pPr>
        <w:pStyle w:val="ListParagraph"/>
        <w:rPr>
          <w:rFonts w:ascii="Garamond" w:hAnsi="Garamond" w:cs="Arial"/>
        </w:rPr>
      </w:pPr>
    </w:p>
    <w:p w:rsidR="00237B67" w:rsidRPr="00C41984" w:rsidRDefault="00237B67" w:rsidP="00E9009E">
      <w:pPr>
        <w:pStyle w:val="ListParagraph"/>
        <w:widowControl/>
        <w:numPr>
          <w:ilvl w:val="0"/>
          <w:numId w:val="31"/>
        </w:numPr>
        <w:spacing w:line="280" w:lineRule="exact"/>
        <w:ind w:left="1440" w:hanging="720"/>
        <w:contextualSpacing/>
        <w:jc w:val="both"/>
        <w:rPr>
          <w:rFonts w:ascii="Garamond" w:hAnsi="Garamond" w:cs="Arial"/>
        </w:rPr>
      </w:pPr>
      <w:r w:rsidRPr="00C41984">
        <w:rPr>
          <w:rFonts w:ascii="Garamond" w:hAnsi="Garamond" w:cs="Arial"/>
        </w:rPr>
        <w:t xml:space="preserve">Not license, assign, transfer, mortgage, </w:t>
      </w:r>
      <w:r w:rsidR="005E1EAB">
        <w:rPr>
          <w:rFonts w:ascii="Garamond" w:hAnsi="Garamond" w:cs="Arial"/>
        </w:rPr>
        <w:t>E</w:t>
      </w:r>
      <w:r w:rsidR="005E1EAB" w:rsidRPr="00C41984">
        <w:rPr>
          <w:rFonts w:ascii="Garamond" w:hAnsi="Garamond" w:cs="Arial"/>
        </w:rPr>
        <w:t xml:space="preserve">ncumber </w:t>
      </w:r>
      <w:r w:rsidRPr="00C41984">
        <w:rPr>
          <w:rFonts w:ascii="Garamond" w:hAnsi="Garamond" w:cs="Arial"/>
        </w:rPr>
        <w:t xml:space="preserve">or otherwise create any third party interest with respect to any of its property, </w:t>
      </w:r>
      <w:r w:rsidR="005E1EAB">
        <w:rPr>
          <w:rFonts w:ascii="Garamond" w:hAnsi="Garamond" w:cs="Arial"/>
        </w:rPr>
        <w:t xml:space="preserve">both </w:t>
      </w:r>
      <w:r w:rsidRPr="00C41984">
        <w:rPr>
          <w:rFonts w:ascii="Garamond" w:hAnsi="Garamond" w:cs="Arial"/>
        </w:rPr>
        <w:t>tangible and intangible without prior written consent of the Investor</w:t>
      </w:r>
      <w:r w:rsidR="00792E44">
        <w:rPr>
          <w:rFonts w:ascii="Garamond" w:hAnsi="Garamond" w:cs="Arial"/>
        </w:rPr>
        <w:t>s</w:t>
      </w:r>
      <w:r w:rsidR="005E1EAB">
        <w:rPr>
          <w:rFonts w:ascii="Garamond" w:hAnsi="Garamond" w:cs="Arial"/>
        </w:rPr>
        <w:t>.</w:t>
      </w:r>
    </w:p>
    <w:p w:rsidR="00DC1DF2" w:rsidRDefault="00237B67" w:rsidP="00DC1DF2">
      <w:pPr>
        <w:spacing w:before="120" w:after="120" w:line="280" w:lineRule="exact"/>
        <w:ind w:left="360"/>
        <w:contextualSpacing/>
        <w:jc w:val="both"/>
        <w:rPr>
          <w:rFonts w:ascii="Garamond" w:hAnsi="Garamond"/>
          <w:b/>
        </w:rPr>
      </w:pPr>
      <w:r w:rsidRPr="00C41984">
        <w:rPr>
          <w:rFonts w:ascii="Garamond" w:hAnsi="Garamond"/>
          <w:b/>
        </w:rPr>
        <w:tab/>
      </w:r>
    </w:p>
    <w:p w:rsidR="00237B67" w:rsidRPr="00C41984" w:rsidRDefault="00237B67" w:rsidP="00E9009E">
      <w:pPr>
        <w:numPr>
          <w:ilvl w:val="0"/>
          <w:numId w:val="10"/>
        </w:numPr>
        <w:spacing w:before="120" w:after="120" w:line="280" w:lineRule="exact"/>
        <w:ind w:left="720" w:hanging="720"/>
        <w:contextualSpacing/>
        <w:jc w:val="both"/>
        <w:rPr>
          <w:rFonts w:ascii="Garamond" w:hAnsi="Garamond"/>
          <w:b/>
        </w:rPr>
      </w:pPr>
      <w:r w:rsidRPr="00C41984">
        <w:rPr>
          <w:rFonts w:ascii="Garamond" w:hAnsi="Garamond"/>
          <w:b/>
        </w:rPr>
        <w:t xml:space="preserve">BOARD OF DIRECTORS AND MEETINGS  </w:t>
      </w:r>
    </w:p>
    <w:p w:rsidR="00237B67" w:rsidRPr="00C41984" w:rsidRDefault="00237B67" w:rsidP="00237B67">
      <w:pPr>
        <w:spacing w:before="120" w:after="120" w:line="280" w:lineRule="exact"/>
        <w:ind w:left="720"/>
        <w:contextualSpacing/>
        <w:jc w:val="both"/>
        <w:rPr>
          <w:rFonts w:ascii="Garamond" w:hAnsi="Garamond"/>
          <w:b/>
        </w:rPr>
      </w:pPr>
    </w:p>
    <w:p w:rsidR="007727EC" w:rsidRPr="007727EC" w:rsidRDefault="007727EC" w:rsidP="00E9009E">
      <w:pPr>
        <w:pStyle w:val="ListParagraph"/>
        <w:widowControl/>
        <w:numPr>
          <w:ilvl w:val="0"/>
          <w:numId w:val="14"/>
        </w:numPr>
        <w:spacing w:before="120" w:after="120" w:line="280" w:lineRule="exact"/>
        <w:jc w:val="both"/>
        <w:rPr>
          <w:rFonts w:ascii="Garamond" w:eastAsia="Calibri" w:hAnsi="Garamond"/>
          <w:vanish/>
        </w:rPr>
      </w:pPr>
    </w:p>
    <w:p w:rsidR="00237B67" w:rsidRPr="00D46D2C" w:rsidRDefault="00237B67" w:rsidP="00E9009E">
      <w:pPr>
        <w:numPr>
          <w:ilvl w:val="1"/>
          <w:numId w:val="14"/>
        </w:numPr>
        <w:spacing w:before="120" w:after="120" w:line="280" w:lineRule="exact"/>
        <w:ind w:left="709" w:hanging="709"/>
        <w:jc w:val="both"/>
        <w:rPr>
          <w:rFonts w:ascii="Garamond" w:hAnsi="Garamond"/>
        </w:rPr>
      </w:pPr>
      <w:r w:rsidRPr="00D46D2C">
        <w:rPr>
          <w:rFonts w:ascii="Garamond" w:hAnsi="Garamond"/>
        </w:rPr>
        <w:t xml:space="preserve">The Parties agree that upon achieving the Closing, the composition of the Board of the Company shall be re-constituted and there shall be </w:t>
      </w:r>
      <w:r w:rsidR="00EB11A6" w:rsidRPr="00D46D2C">
        <w:rPr>
          <w:rFonts w:ascii="Garamond" w:hAnsi="Garamond"/>
        </w:rPr>
        <w:t xml:space="preserve">a minimum of </w:t>
      </w:r>
      <w:r w:rsidR="00F8016E" w:rsidRPr="00D46D2C">
        <w:rPr>
          <w:rFonts w:ascii="Garamond" w:hAnsi="Garamond"/>
        </w:rPr>
        <w:t>three (3)</w:t>
      </w:r>
      <w:r w:rsidR="00D332A8">
        <w:rPr>
          <w:rFonts w:ascii="Garamond" w:hAnsi="Garamond"/>
        </w:rPr>
        <w:t xml:space="preserve"> </w:t>
      </w:r>
      <w:r w:rsidRPr="00D46D2C">
        <w:rPr>
          <w:rFonts w:ascii="Garamond" w:hAnsi="Garamond"/>
        </w:rPr>
        <w:t>Directors on the Board. The Promoter</w:t>
      </w:r>
      <w:r w:rsidR="00602406" w:rsidRPr="00D46D2C">
        <w:rPr>
          <w:rFonts w:ascii="Garamond" w:hAnsi="Garamond"/>
        </w:rPr>
        <w:t>s</w:t>
      </w:r>
      <w:r w:rsidRPr="00D46D2C">
        <w:rPr>
          <w:rFonts w:ascii="Garamond" w:hAnsi="Garamond"/>
        </w:rPr>
        <w:t xml:space="preserve"> will have the right to appoint two (2) directors on the Board</w:t>
      </w:r>
      <w:r w:rsidR="00EB11A6" w:rsidRPr="00D46D2C">
        <w:rPr>
          <w:rFonts w:ascii="Garamond" w:hAnsi="Garamond"/>
        </w:rPr>
        <w:t xml:space="preserve"> and the Investors shall have the right to nominate and maintain one (1) director on the Board (“</w:t>
      </w:r>
      <w:r w:rsidR="00EB11A6" w:rsidRPr="00D46D2C">
        <w:rPr>
          <w:rFonts w:ascii="Garamond" w:hAnsi="Garamond"/>
          <w:b/>
        </w:rPr>
        <w:t>Investor Director</w:t>
      </w:r>
      <w:r w:rsidR="00EB11A6" w:rsidRPr="00D46D2C">
        <w:rPr>
          <w:rFonts w:ascii="Garamond" w:hAnsi="Garamond"/>
        </w:rPr>
        <w:t>”)</w:t>
      </w:r>
      <w:r w:rsidR="00201D38">
        <w:rPr>
          <w:rFonts w:ascii="Garamond" w:hAnsi="Garamond"/>
        </w:rPr>
        <w:t xml:space="preserve">. </w:t>
      </w:r>
      <w:r w:rsidR="005C62B7" w:rsidRPr="00D46D2C">
        <w:rPr>
          <w:rFonts w:ascii="Garamond" w:hAnsi="Garamond"/>
        </w:rPr>
        <w:t xml:space="preserve">It is further agreed between the Parties that Anand </w:t>
      </w:r>
      <w:proofErr w:type="spellStart"/>
      <w:r w:rsidR="005C62B7" w:rsidRPr="00D46D2C">
        <w:rPr>
          <w:rFonts w:ascii="Garamond" w:hAnsi="Garamond"/>
        </w:rPr>
        <w:t>Lunia</w:t>
      </w:r>
      <w:proofErr w:type="spellEnd"/>
      <w:r w:rsidR="00481E5B" w:rsidRPr="00D46D2C">
        <w:rPr>
          <w:rFonts w:ascii="Garamond" w:hAnsi="Garamond"/>
        </w:rPr>
        <w:t>, representing the Existing Shareholder</w:t>
      </w:r>
      <w:r w:rsidR="00EB11A6" w:rsidRPr="00D46D2C">
        <w:rPr>
          <w:rFonts w:ascii="Garamond" w:hAnsi="Garamond"/>
        </w:rPr>
        <w:t xml:space="preserve"> and the Investors</w:t>
      </w:r>
      <w:r w:rsidR="00481E5B" w:rsidRPr="00D46D2C">
        <w:rPr>
          <w:rFonts w:ascii="Garamond" w:hAnsi="Garamond"/>
        </w:rPr>
        <w:t>,</w:t>
      </w:r>
      <w:r w:rsidR="005C62B7" w:rsidRPr="00D46D2C">
        <w:rPr>
          <w:rFonts w:ascii="Garamond" w:hAnsi="Garamond"/>
        </w:rPr>
        <w:t xml:space="preserve"> shall continue as </w:t>
      </w:r>
      <w:r w:rsidR="00EB11A6" w:rsidRPr="00D46D2C">
        <w:rPr>
          <w:rFonts w:ascii="Garamond" w:hAnsi="Garamond"/>
        </w:rPr>
        <w:t xml:space="preserve">the Investor </w:t>
      </w:r>
      <w:r w:rsidR="005C62B7" w:rsidRPr="00D46D2C">
        <w:rPr>
          <w:rFonts w:ascii="Garamond" w:hAnsi="Garamond"/>
        </w:rPr>
        <w:t>Director on the Board of the Company</w:t>
      </w:r>
      <w:r w:rsidR="00EB11A6" w:rsidRPr="00D46D2C">
        <w:rPr>
          <w:rFonts w:ascii="Garamond" w:hAnsi="Garamond"/>
        </w:rPr>
        <w:t>.</w:t>
      </w:r>
      <w:r w:rsidR="00D332A8">
        <w:rPr>
          <w:rFonts w:ascii="Garamond" w:hAnsi="Garamond"/>
        </w:rPr>
        <w:t xml:space="preserve"> </w:t>
      </w:r>
      <w:r w:rsidR="00EB11A6" w:rsidRPr="00D46D2C">
        <w:rPr>
          <w:rFonts w:ascii="Garamond" w:hAnsi="Garamond"/>
        </w:rPr>
        <w:t xml:space="preserve">For the sake of clarity, the Investors shall have the right to nominate a director for as long as </w:t>
      </w:r>
      <w:r w:rsidR="00165A68">
        <w:rPr>
          <w:rFonts w:ascii="Garamond" w:hAnsi="Garamond"/>
        </w:rPr>
        <w:t xml:space="preserve">any one </w:t>
      </w:r>
      <w:r w:rsidR="00EB11A6" w:rsidRPr="00D46D2C">
        <w:rPr>
          <w:rFonts w:ascii="Garamond" w:hAnsi="Garamond"/>
        </w:rPr>
        <w:t>Investor continue</w:t>
      </w:r>
      <w:r w:rsidR="00165A68">
        <w:rPr>
          <w:rFonts w:ascii="Garamond" w:hAnsi="Garamond"/>
        </w:rPr>
        <w:t>s</w:t>
      </w:r>
      <w:r w:rsidR="00EB11A6" w:rsidRPr="00D46D2C">
        <w:rPr>
          <w:rFonts w:ascii="Garamond" w:hAnsi="Garamond"/>
        </w:rPr>
        <w:t xml:space="preserve"> to hold </w:t>
      </w:r>
      <w:r w:rsidR="00AF26B1">
        <w:rPr>
          <w:rFonts w:ascii="Garamond" w:hAnsi="Garamond"/>
        </w:rPr>
        <w:t>the Minimum Shareholding in the Company</w:t>
      </w:r>
      <w:r w:rsidR="00EB11A6" w:rsidRPr="00D46D2C">
        <w:rPr>
          <w:rFonts w:ascii="Garamond" w:hAnsi="Garamond"/>
        </w:rPr>
        <w:t xml:space="preserve">. </w:t>
      </w:r>
    </w:p>
    <w:p w:rsidR="00237B67" w:rsidRPr="00D46D2C" w:rsidRDefault="00237B67" w:rsidP="00E9009E">
      <w:pPr>
        <w:numPr>
          <w:ilvl w:val="1"/>
          <w:numId w:val="14"/>
        </w:numPr>
        <w:spacing w:before="120" w:after="120" w:line="280" w:lineRule="exact"/>
        <w:ind w:left="709" w:hanging="709"/>
        <w:jc w:val="both"/>
        <w:rPr>
          <w:rFonts w:ascii="Garamond" w:hAnsi="Garamond"/>
        </w:rPr>
      </w:pPr>
      <w:r w:rsidRPr="00D46D2C">
        <w:rPr>
          <w:rFonts w:ascii="Garamond" w:hAnsi="Garamond"/>
        </w:rPr>
        <w:t>The Parties shall have the right to appoint and remove from time to time its representative Director on the Board. Each of the representatives of the respective Parties that have been appointed to the Board shall be entitled to appoint an alternate Director (“</w:t>
      </w:r>
      <w:r w:rsidRPr="00D46D2C">
        <w:rPr>
          <w:rFonts w:ascii="Garamond" w:hAnsi="Garamond"/>
          <w:b/>
        </w:rPr>
        <w:t>Alternate Director</w:t>
      </w:r>
      <w:r w:rsidRPr="00D46D2C">
        <w:rPr>
          <w:rFonts w:ascii="Garamond" w:hAnsi="Garamond"/>
        </w:rPr>
        <w:t>”).</w:t>
      </w:r>
      <w:r w:rsidR="00201D38">
        <w:rPr>
          <w:rFonts w:ascii="Garamond" w:hAnsi="Garamond"/>
        </w:rPr>
        <w:t xml:space="preserve"> </w:t>
      </w:r>
      <w:r w:rsidRPr="00D46D2C">
        <w:rPr>
          <w:rFonts w:ascii="Garamond" w:hAnsi="Garamond"/>
        </w:rPr>
        <w:t>The Alternate Director so appointed shall be entitled to attend the meetings of the Board and vote in the event the respective Director is unable to attend any meeting of the Board. The Parties shall take all steps necessary to secure the appointment of the Alternate Directors. The Parties specifically agree that the Alternate Director and/or Director appointed by the Parties shall also have the right to serve as a member on all the committees of the Board</w:t>
      </w:r>
      <w:r w:rsidR="00D419CD" w:rsidRPr="00D46D2C">
        <w:rPr>
          <w:rFonts w:ascii="Garamond" w:hAnsi="Garamond"/>
        </w:rPr>
        <w:t xml:space="preserve">. </w:t>
      </w:r>
    </w:p>
    <w:p w:rsidR="007727EC" w:rsidRPr="00D46D2C" w:rsidRDefault="00237B67" w:rsidP="00E9009E">
      <w:pPr>
        <w:numPr>
          <w:ilvl w:val="1"/>
          <w:numId w:val="14"/>
        </w:numPr>
        <w:spacing w:before="120" w:after="120" w:line="280" w:lineRule="exact"/>
        <w:ind w:left="720" w:hanging="709"/>
        <w:jc w:val="both"/>
        <w:rPr>
          <w:rFonts w:ascii="Garamond" w:hAnsi="Garamond"/>
        </w:rPr>
      </w:pPr>
      <w:r w:rsidRPr="00D46D2C">
        <w:rPr>
          <w:rFonts w:ascii="Garamond" w:hAnsi="Garamond"/>
        </w:rPr>
        <w:lastRenderedPageBreak/>
        <w:t>The payment of compensation and sitting fees and reasonable reimbursement of travel, board and lodging expenses incurred by Directors in attending Board meetings, Shareholders’ meetings and other official business of the Company shall be governed by the policy of the Company in this regard as may be acceptable to the Investor</w:t>
      </w:r>
      <w:r w:rsidR="00792E44" w:rsidRPr="00D46D2C">
        <w:rPr>
          <w:rFonts w:ascii="Garamond" w:hAnsi="Garamond"/>
        </w:rPr>
        <w:t>s</w:t>
      </w:r>
      <w:r w:rsidRPr="00D46D2C">
        <w:rPr>
          <w:rFonts w:ascii="Garamond" w:hAnsi="Garamond"/>
        </w:rPr>
        <w:t>.</w:t>
      </w:r>
    </w:p>
    <w:p w:rsidR="007727EC" w:rsidRPr="00D46D2C" w:rsidRDefault="00237B67" w:rsidP="00E9009E">
      <w:pPr>
        <w:numPr>
          <w:ilvl w:val="1"/>
          <w:numId w:val="14"/>
        </w:numPr>
        <w:spacing w:before="120" w:after="120" w:line="280" w:lineRule="exact"/>
        <w:ind w:left="720" w:hanging="709"/>
        <w:jc w:val="both"/>
        <w:rPr>
          <w:rFonts w:ascii="Garamond" w:hAnsi="Garamond"/>
        </w:rPr>
      </w:pPr>
      <w:r w:rsidRPr="00D46D2C">
        <w:rPr>
          <w:rFonts w:ascii="Garamond" w:hAnsi="Garamond"/>
        </w:rPr>
        <w:t xml:space="preserve">The </w:t>
      </w:r>
      <w:r w:rsidR="00144316" w:rsidRPr="00D46D2C">
        <w:rPr>
          <w:rFonts w:ascii="Garamond" w:hAnsi="Garamond"/>
        </w:rPr>
        <w:t xml:space="preserve">Investor </w:t>
      </w:r>
      <w:r w:rsidR="00D046F4" w:rsidRPr="00D46D2C">
        <w:rPr>
          <w:rFonts w:ascii="Garamond" w:hAnsi="Garamond"/>
        </w:rPr>
        <w:t>Director</w:t>
      </w:r>
      <w:r w:rsidRPr="00D46D2C">
        <w:rPr>
          <w:rFonts w:ascii="Garamond" w:hAnsi="Garamond"/>
        </w:rPr>
        <w:t xml:space="preserve"> shall be entitled to receive all notices, agenda, etc. and to attend all Board meetings and meetings of any committees of the Board of which such Directors are members.</w:t>
      </w:r>
    </w:p>
    <w:p w:rsidR="007727EC" w:rsidRPr="00D46D2C" w:rsidRDefault="00237B67" w:rsidP="00E9009E">
      <w:pPr>
        <w:numPr>
          <w:ilvl w:val="1"/>
          <w:numId w:val="14"/>
        </w:numPr>
        <w:spacing w:before="120" w:after="120" w:line="280" w:lineRule="exact"/>
        <w:ind w:left="720" w:hanging="709"/>
        <w:jc w:val="both"/>
        <w:rPr>
          <w:rFonts w:ascii="Garamond" w:hAnsi="Garamond"/>
        </w:rPr>
      </w:pPr>
      <w:r w:rsidRPr="00D46D2C">
        <w:rPr>
          <w:rFonts w:ascii="Garamond" w:hAnsi="Garamond"/>
        </w:rPr>
        <w:t xml:space="preserve">Subject to provisions of the Act and the </w:t>
      </w:r>
      <w:r w:rsidR="00D419CD" w:rsidRPr="00D46D2C">
        <w:rPr>
          <w:rFonts w:ascii="Garamond" w:hAnsi="Garamond"/>
        </w:rPr>
        <w:t xml:space="preserve">Restated </w:t>
      </w:r>
      <w:r w:rsidRPr="00D46D2C">
        <w:rPr>
          <w:rFonts w:ascii="Garamond" w:hAnsi="Garamond"/>
        </w:rPr>
        <w:t xml:space="preserve">Articles, the Board shall meet at least once in every calendar quarter at </w:t>
      </w:r>
      <w:r w:rsidRPr="00D46D2C">
        <w:rPr>
          <w:rFonts w:ascii="Garamond" w:hAnsi="Garamond"/>
          <w:szCs w:val="24"/>
        </w:rPr>
        <w:t>the registered office of the Company or such other location within India as may be agreed by the Parties in writing.</w:t>
      </w:r>
    </w:p>
    <w:p w:rsidR="007727EC" w:rsidRPr="00D46D2C" w:rsidRDefault="00237B67" w:rsidP="00E9009E">
      <w:pPr>
        <w:numPr>
          <w:ilvl w:val="1"/>
          <w:numId w:val="14"/>
        </w:numPr>
        <w:spacing w:before="120" w:after="120" w:line="280" w:lineRule="exact"/>
        <w:ind w:left="720" w:hanging="709"/>
        <w:jc w:val="both"/>
        <w:rPr>
          <w:rFonts w:ascii="Garamond" w:hAnsi="Garamond"/>
        </w:rPr>
      </w:pPr>
      <w:r w:rsidRPr="00D46D2C">
        <w:rPr>
          <w:rFonts w:ascii="Garamond" w:hAnsi="Garamond"/>
        </w:rPr>
        <w:t xml:space="preserve">Written notice of at least ten (10) Business Days of every meeting of the Board shall be given to every Director and every </w:t>
      </w:r>
      <w:r w:rsidR="00C95853" w:rsidRPr="00D46D2C">
        <w:rPr>
          <w:rFonts w:ascii="Garamond" w:hAnsi="Garamond"/>
        </w:rPr>
        <w:t>A</w:t>
      </w:r>
      <w:r w:rsidRPr="00D46D2C">
        <w:rPr>
          <w:rFonts w:ascii="Garamond" w:hAnsi="Garamond"/>
        </w:rPr>
        <w:t>lternate Director at their usual address whether in India or abroad, provided always that a meeting may be convened at a shorter notice with the consent of all the Directors.</w:t>
      </w:r>
    </w:p>
    <w:p w:rsidR="007727EC" w:rsidRPr="00D46D2C" w:rsidRDefault="00237B67" w:rsidP="00E9009E">
      <w:pPr>
        <w:numPr>
          <w:ilvl w:val="1"/>
          <w:numId w:val="14"/>
        </w:numPr>
        <w:spacing w:before="120" w:after="120" w:line="280" w:lineRule="exact"/>
        <w:ind w:left="720" w:hanging="709"/>
        <w:jc w:val="both"/>
        <w:rPr>
          <w:rFonts w:ascii="Garamond" w:hAnsi="Garamond"/>
        </w:rPr>
      </w:pPr>
      <w:r w:rsidRPr="00D46D2C">
        <w:rPr>
          <w:rFonts w:ascii="Garamond" w:hAnsi="Garamond"/>
        </w:rPr>
        <w:t>The notice of each Board meeting shall include an agenda setting out the business proposed to be transacted at the meeting. Unless waived in writing by all Directors, any item not included in the agenda of a meeting shall not be considered or voted upon at that meeting of the Board.</w:t>
      </w:r>
    </w:p>
    <w:p w:rsidR="007727EC" w:rsidRPr="00D46D2C" w:rsidRDefault="00237B67" w:rsidP="00E9009E">
      <w:pPr>
        <w:numPr>
          <w:ilvl w:val="1"/>
          <w:numId w:val="14"/>
        </w:numPr>
        <w:spacing w:before="120" w:after="120" w:line="280" w:lineRule="exact"/>
        <w:ind w:left="720" w:hanging="709"/>
        <w:jc w:val="both"/>
        <w:rPr>
          <w:rFonts w:ascii="Garamond" w:hAnsi="Garamond"/>
        </w:rPr>
      </w:pPr>
      <w:r w:rsidRPr="00D46D2C">
        <w:rPr>
          <w:rFonts w:ascii="Garamond" w:hAnsi="Garamond"/>
          <w:szCs w:val="24"/>
        </w:rPr>
        <w:t xml:space="preserve">The quorum for a Board meeting shall be the presence of </w:t>
      </w:r>
      <w:r w:rsidR="00F808A8">
        <w:rPr>
          <w:rFonts w:ascii="Garamond" w:hAnsi="Garamond"/>
          <w:szCs w:val="24"/>
        </w:rPr>
        <w:t>t</w:t>
      </w:r>
      <w:r w:rsidR="00A02892" w:rsidRPr="00D46D2C">
        <w:rPr>
          <w:rFonts w:ascii="Garamond" w:hAnsi="Garamond"/>
          <w:szCs w:val="24"/>
        </w:rPr>
        <w:t>wo (2)</w:t>
      </w:r>
      <w:r w:rsidRPr="00D46D2C">
        <w:rPr>
          <w:rFonts w:ascii="Garamond" w:hAnsi="Garamond"/>
          <w:szCs w:val="24"/>
        </w:rPr>
        <w:t xml:space="preserve"> Directors</w:t>
      </w:r>
      <w:r w:rsidR="00316A12">
        <w:rPr>
          <w:rFonts w:ascii="Garamond" w:hAnsi="Garamond"/>
          <w:szCs w:val="24"/>
        </w:rPr>
        <w:t xml:space="preserve"> </w:t>
      </w:r>
      <w:r w:rsidR="00DB0B72" w:rsidRPr="00D46D2C">
        <w:rPr>
          <w:rFonts w:ascii="Garamond" w:hAnsi="Garamond"/>
          <w:szCs w:val="24"/>
          <w:lang w:val="en-IN"/>
        </w:rPr>
        <w:t xml:space="preserve">provided, however, that no quorum shall exist </w:t>
      </w:r>
      <w:r w:rsidR="00F8016E" w:rsidRPr="00D46D2C">
        <w:rPr>
          <w:rFonts w:ascii="Garamond" w:hAnsi="Garamond"/>
          <w:szCs w:val="24"/>
          <w:lang w:val="en-IN"/>
        </w:rPr>
        <w:t xml:space="preserve">unless </w:t>
      </w:r>
      <w:r w:rsidR="00DB0B72" w:rsidRPr="00D46D2C">
        <w:rPr>
          <w:rFonts w:ascii="Garamond" w:hAnsi="Garamond"/>
          <w:szCs w:val="24"/>
        </w:rPr>
        <w:t xml:space="preserve">the </w:t>
      </w:r>
      <w:r w:rsidR="00144316" w:rsidRPr="00D46D2C">
        <w:rPr>
          <w:rFonts w:ascii="Garamond" w:hAnsi="Garamond"/>
          <w:szCs w:val="24"/>
        </w:rPr>
        <w:t>Investor</w:t>
      </w:r>
      <w:r w:rsidR="00DB0B72" w:rsidRPr="00D46D2C">
        <w:rPr>
          <w:rFonts w:ascii="Garamond" w:hAnsi="Garamond"/>
          <w:szCs w:val="24"/>
        </w:rPr>
        <w:t xml:space="preserve"> Director </w:t>
      </w:r>
      <w:r w:rsidR="00144316" w:rsidRPr="00D46D2C">
        <w:rPr>
          <w:rFonts w:ascii="Garamond" w:hAnsi="Garamond"/>
          <w:szCs w:val="24"/>
          <w:lang w:val="en-IN"/>
        </w:rPr>
        <w:t xml:space="preserve">is </w:t>
      </w:r>
      <w:r w:rsidR="00DB0B72" w:rsidRPr="00D46D2C">
        <w:rPr>
          <w:rFonts w:ascii="Garamond" w:hAnsi="Garamond"/>
          <w:szCs w:val="24"/>
          <w:lang w:val="en-IN"/>
        </w:rPr>
        <w:t>present at all times in order to form such quorum</w:t>
      </w:r>
      <w:r w:rsidRPr="00D46D2C">
        <w:rPr>
          <w:rFonts w:ascii="Garamond" w:hAnsi="Garamond"/>
          <w:szCs w:val="24"/>
        </w:rPr>
        <w:t xml:space="preserve">. If within fifteen (15) minutes of the time appointed for a Board meeting there is no quorum, the Chairman present shall adjourn the meeting to the same place and at the same time (as the previous meeting) not less than five (5) Business Days later if the meeting was scheduled to be held in India, and not less than seven (7) Business Days later if the meeting was scheduled to be held outside India. If, at such adjourned meeting, the Directors are not present to form a quorum within fifteen (15) minutes from the time appointed for the adjourned meeting or such longer interval as the Chairman of the adjourned meeting may think fit to allow, then the Directors present shall constitute the quorum, however always subject to the affirmative vote of </w:t>
      </w:r>
      <w:r w:rsidR="00056B16" w:rsidRPr="00D46D2C">
        <w:rPr>
          <w:rFonts w:ascii="Garamond" w:hAnsi="Garamond"/>
          <w:szCs w:val="24"/>
        </w:rPr>
        <w:t xml:space="preserve">the </w:t>
      </w:r>
      <w:r w:rsidR="00956A5F" w:rsidRPr="00D46D2C">
        <w:rPr>
          <w:rFonts w:ascii="Garamond" w:hAnsi="Garamond"/>
          <w:szCs w:val="24"/>
        </w:rPr>
        <w:t>Investor</w:t>
      </w:r>
      <w:r w:rsidR="00056B16" w:rsidRPr="00D46D2C">
        <w:rPr>
          <w:rFonts w:ascii="Garamond" w:hAnsi="Garamond"/>
          <w:szCs w:val="24"/>
        </w:rPr>
        <w:t xml:space="preserve"> Director </w:t>
      </w:r>
      <w:r w:rsidRPr="00D46D2C">
        <w:rPr>
          <w:rFonts w:ascii="Garamond" w:hAnsi="Garamond"/>
          <w:szCs w:val="24"/>
        </w:rPr>
        <w:t>in respect of any Reserved Matters.</w:t>
      </w:r>
    </w:p>
    <w:p w:rsidR="007727EC" w:rsidRPr="00D46D2C" w:rsidRDefault="00237B67" w:rsidP="00E9009E">
      <w:pPr>
        <w:numPr>
          <w:ilvl w:val="1"/>
          <w:numId w:val="14"/>
        </w:numPr>
        <w:spacing w:before="120" w:after="120" w:line="280" w:lineRule="exact"/>
        <w:ind w:left="720" w:hanging="709"/>
        <w:jc w:val="both"/>
        <w:rPr>
          <w:rFonts w:ascii="Garamond" w:hAnsi="Garamond"/>
        </w:rPr>
      </w:pPr>
      <w:r w:rsidRPr="00D46D2C">
        <w:rPr>
          <w:rFonts w:ascii="Garamond" w:hAnsi="Garamond"/>
          <w:szCs w:val="24"/>
        </w:rPr>
        <w:t>Subject to the provisions of the Act, all voting at Board meetings shall be by a show of hands. Each Director (or his alternate</w:t>
      </w:r>
      <w:r w:rsidR="003F79A9" w:rsidRPr="00D46D2C">
        <w:rPr>
          <w:rFonts w:ascii="Garamond" w:hAnsi="Garamond"/>
          <w:szCs w:val="24"/>
        </w:rPr>
        <w:t>, as the case may be</w:t>
      </w:r>
      <w:r w:rsidRPr="00D46D2C">
        <w:rPr>
          <w:rFonts w:ascii="Garamond" w:hAnsi="Garamond"/>
          <w:szCs w:val="24"/>
        </w:rPr>
        <w:t>) present at each Board meeting shall be entitled to cast 1 (One) vote on each issue put to the vote</w:t>
      </w:r>
      <w:r w:rsidRPr="00D46D2C">
        <w:rPr>
          <w:rFonts w:ascii="Garamond" w:hAnsi="Garamond"/>
          <w:sz w:val="24"/>
          <w:szCs w:val="24"/>
        </w:rPr>
        <w:t>.</w:t>
      </w:r>
    </w:p>
    <w:p w:rsidR="007727EC" w:rsidRPr="00D46D2C" w:rsidRDefault="00237B67" w:rsidP="00E9009E">
      <w:pPr>
        <w:numPr>
          <w:ilvl w:val="1"/>
          <w:numId w:val="14"/>
        </w:numPr>
        <w:spacing w:before="120" w:after="120" w:line="280" w:lineRule="exact"/>
        <w:ind w:left="720" w:hanging="709"/>
        <w:jc w:val="both"/>
        <w:rPr>
          <w:rFonts w:ascii="Garamond" w:hAnsi="Garamond"/>
        </w:rPr>
      </w:pPr>
      <w:r w:rsidRPr="00D46D2C">
        <w:rPr>
          <w:rFonts w:ascii="Garamond" w:hAnsi="Garamond"/>
        </w:rPr>
        <w:t>Subject to provisions of the Act, a resolution by circulation shall be as valid and effectual as a resolution duly passed at a meeting of the Directors called and held provided it has been circulated in draft form, together with the relevant papers, if any, to all the Directors and has been approved by a majority of the Directors entitled to vote thereon.</w:t>
      </w:r>
    </w:p>
    <w:p w:rsidR="007727EC" w:rsidRPr="00D46D2C" w:rsidRDefault="00237B67" w:rsidP="00E9009E">
      <w:pPr>
        <w:numPr>
          <w:ilvl w:val="1"/>
          <w:numId w:val="14"/>
        </w:numPr>
        <w:spacing w:before="120" w:after="120" w:line="280" w:lineRule="exact"/>
        <w:ind w:left="720" w:hanging="709"/>
        <w:jc w:val="both"/>
        <w:rPr>
          <w:rFonts w:ascii="Garamond" w:hAnsi="Garamond"/>
        </w:rPr>
      </w:pPr>
      <w:r w:rsidRPr="00D46D2C">
        <w:rPr>
          <w:rFonts w:ascii="Garamond" w:hAnsi="Garamond"/>
        </w:rPr>
        <w:t xml:space="preserve">Subject to provisions of the Act, all decisions of the Board shall be taken by a simple majority vote of the Directors present or represented at the meeting. Provided however, that in relation to any Reserved Matters no action shall be taken or resolution be passed unless affirmative vote / consent in writing has been obtained </w:t>
      </w:r>
      <w:r w:rsidR="00056B16" w:rsidRPr="00D46D2C">
        <w:rPr>
          <w:rFonts w:ascii="Garamond" w:hAnsi="Garamond"/>
        </w:rPr>
        <w:t xml:space="preserve">from </w:t>
      </w:r>
      <w:r w:rsidRPr="00D46D2C">
        <w:rPr>
          <w:rFonts w:ascii="Garamond" w:hAnsi="Garamond"/>
        </w:rPr>
        <w:t xml:space="preserve">the </w:t>
      </w:r>
      <w:r w:rsidR="00956A5F" w:rsidRPr="00D46D2C">
        <w:rPr>
          <w:rFonts w:ascii="Garamond" w:hAnsi="Garamond"/>
        </w:rPr>
        <w:t>Investor</w:t>
      </w:r>
      <w:r w:rsidR="00056B16" w:rsidRPr="00D46D2C">
        <w:rPr>
          <w:rFonts w:ascii="Garamond" w:hAnsi="Garamond"/>
        </w:rPr>
        <w:t xml:space="preserve"> Director</w:t>
      </w:r>
      <w:r w:rsidRPr="00D46D2C">
        <w:rPr>
          <w:rFonts w:ascii="Garamond" w:hAnsi="Garamond"/>
        </w:rPr>
        <w:t>.</w:t>
      </w:r>
    </w:p>
    <w:p w:rsidR="00237B67" w:rsidRPr="00C41984" w:rsidRDefault="00237B67" w:rsidP="00E9009E">
      <w:pPr>
        <w:numPr>
          <w:ilvl w:val="1"/>
          <w:numId w:val="14"/>
        </w:numPr>
        <w:spacing w:before="120" w:after="120" w:line="280" w:lineRule="exact"/>
        <w:ind w:left="709" w:hanging="709"/>
        <w:jc w:val="both"/>
        <w:rPr>
          <w:rFonts w:ascii="Garamond" w:hAnsi="Garamond"/>
        </w:rPr>
      </w:pPr>
      <w:r w:rsidRPr="00C41984">
        <w:rPr>
          <w:rFonts w:ascii="Garamond" w:hAnsi="Garamond"/>
          <w:szCs w:val="24"/>
        </w:rPr>
        <w:t xml:space="preserve">Subject to the provisions of the Act, minutes of each meeting of the Board shall be settled and kept by the company secretary or such other competent official on behalf of the Company in the books of the Company. Copies of the minutes of each such meeting shall be delivered to each member of the Board as soon as practicable. If a Director has not been present at a particular </w:t>
      </w:r>
      <w:r w:rsidRPr="00C41984">
        <w:rPr>
          <w:rFonts w:ascii="Garamond" w:hAnsi="Garamond"/>
          <w:szCs w:val="24"/>
        </w:rPr>
        <w:lastRenderedPageBreak/>
        <w:t>Board meeting, copies of all papers considered by the Board at that meeting shall be sent to such absent Director along with the minutes of such meeting.</w:t>
      </w:r>
    </w:p>
    <w:p w:rsidR="00DC1DF2" w:rsidRDefault="00DC1DF2" w:rsidP="00DC1DF2">
      <w:pPr>
        <w:widowControl w:val="0"/>
        <w:spacing w:before="120" w:after="120" w:line="280" w:lineRule="exact"/>
        <w:ind w:left="720"/>
        <w:jc w:val="both"/>
        <w:rPr>
          <w:rFonts w:ascii="Garamond" w:eastAsia="Times New Roman" w:hAnsi="Garamond"/>
          <w:b/>
        </w:rPr>
      </w:pPr>
    </w:p>
    <w:p w:rsidR="00237B67" w:rsidRDefault="00237B67" w:rsidP="00E9009E">
      <w:pPr>
        <w:numPr>
          <w:ilvl w:val="0"/>
          <w:numId w:val="10"/>
        </w:numPr>
        <w:spacing w:before="120" w:after="120" w:line="280" w:lineRule="exact"/>
        <w:ind w:left="709" w:hanging="709"/>
        <w:contextualSpacing/>
        <w:jc w:val="both"/>
        <w:rPr>
          <w:rFonts w:ascii="Garamond" w:eastAsia="Times New Roman" w:hAnsi="Garamond"/>
          <w:b/>
        </w:rPr>
      </w:pPr>
      <w:r w:rsidRPr="00C41984">
        <w:rPr>
          <w:rFonts w:ascii="Garamond" w:eastAsia="Times New Roman" w:hAnsi="Garamond"/>
          <w:b/>
        </w:rPr>
        <w:t xml:space="preserve">SHAREHOLDERS’ MEETINGS </w:t>
      </w:r>
    </w:p>
    <w:p w:rsidR="00F808A8" w:rsidRPr="00C41984" w:rsidRDefault="00F808A8" w:rsidP="00F808A8">
      <w:pPr>
        <w:spacing w:before="120" w:after="120" w:line="280" w:lineRule="exact"/>
        <w:ind w:left="709"/>
        <w:contextualSpacing/>
        <w:jc w:val="both"/>
        <w:rPr>
          <w:rFonts w:ascii="Garamond" w:eastAsia="Times New Roman" w:hAnsi="Garamond"/>
          <w:b/>
        </w:rPr>
      </w:pPr>
    </w:p>
    <w:p w:rsidR="00237B67" w:rsidRPr="00C41984" w:rsidRDefault="00237B67" w:rsidP="00E9009E">
      <w:pPr>
        <w:widowControl w:val="0"/>
        <w:numPr>
          <w:ilvl w:val="1"/>
          <w:numId w:val="20"/>
        </w:numPr>
        <w:spacing w:before="120" w:after="120" w:line="280" w:lineRule="exact"/>
        <w:ind w:left="720" w:hanging="720"/>
        <w:jc w:val="both"/>
        <w:rPr>
          <w:rFonts w:ascii="Garamond" w:hAnsi="Garamond"/>
        </w:rPr>
      </w:pPr>
      <w:r w:rsidRPr="00C41984">
        <w:rPr>
          <w:rFonts w:ascii="Garamond" w:hAnsi="Garamond"/>
        </w:rPr>
        <w:t xml:space="preserve">The quorum for a meeting of the shareholders’ of the Company shall be </w:t>
      </w:r>
      <w:r w:rsidR="00144316">
        <w:rPr>
          <w:rFonts w:ascii="Garamond" w:hAnsi="Garamond"/>
        </w:rPr>
        <w:t xml:space="preserve">at least two </w:t>
      </w:r>
      <w:r w:rsidRPr="00C41984">
        <w:rPr>
          <w:rFonts w:ascii="Garamond" w:hAnsi="Garamond"/>
        </w:rPr>
        <w:t>(</w:t>
      </w:r>
      <w:r w:rsidR="00144316">
        <w:rPr>
          <w:rFonts w:ascii="Garamond" w:hAnsi="Garamond"/>
        </w:rPr>
        <w:t>2</w:t>
      </w:r>
      <w:r w:rsidRPr="00C41984">
        <w:rPr>
          <w:rFonts w:ascii="Garamond" w:hAnsi="Garamond"/>
        </w:rPr>
        <w:t xml:space="preserve">) shareholders and no such quorum shall be deemed to be present at the meeting unless at least one (1) </w:t>
      </w:r>
      <w:r w:rsidR="00594C49">
        <w:rPr>
          <w:rFonts w:ascii="Garamond" w:hAnsi="Garamond"/>
        </w:rPr>
        <w:t xml:space="preserve">Investor or a </w:t>
      </w:r>
      <w:r w:rsidRPr="00C41984">
        <w:rPr>
          <w:rFonts w:ascii="Garamond" w:hAnsi="Garamond"/>
        </w:rPr>
        <w:t>nominee representing the Investor</w:t>
      </w:r>
      <w:r w:rsidR="00792E44">
        <w:rPr>
          <w:rFonts w:ascii="Garamond" w:hAnsi="Garamond"/>
        </w:rPr>
        <w:t>s</w:t>
      </w:r>
      <w:r w:rsidRPr="00C41984">
        <w:rPr>
          <w:rFonts w:ascii="Garamond" w:hAnsi="Garamond"/>
        </w:rPr>
        <w:t xml:space="preserve"> is present and voting. In the absence of a quorum within thirty (30) minutes of the time scheduled for a meeting of the shareholders, such meeting of the shareholders shall stand adjourned to the same day in the next week at the same place and at the same time (“</w:t>
      </w:r>
      <w:r w:rsidRPr="0080360B">
        <w:rPr>
          <w:rFonts w:ascii="Garamond" w:hAnsi="Garamond"/>
          <w:b/>
        </w:rPr>
        <w:t>Adjourned Meeting</w:t>
      </w:r>
      <w:r w:rsidRPr="00C41984">
        <w:rPr>
          <w:rFonts w:ascii="Garamond" w:hAnsi="Garamond"/>
        </w:rPr>
        <w:t>”) and the quorum in such Adjourned Meeting shall be the shareholders present for such Adjourned Meeting. Notwithstanding the above and anything to the contrary, no Reserved Matter</w:t>
      </w:r>
      <w:r w:rsidR="00594C49">
        <w:rPr>
          <w:rFonts w:ascii="Garamond" w:hAnsi="Garamond"/>
        </w:rPr>
        <w:t>s</w:t>
      </w:r>
      <w:r w:rsidRPr="00C41984">
        <w:rPr>
          <w:rFonts w:ascii="Garamond" w:hAnsi="Garamond"/>
        </w:rPr>
        <w:t xml:space="preserve"> shall be decided without written consent of the Investor</w:t>
      </w:r>
      <w:r w:rsidR="00792E44">
        <w:rPr>
          <w:rFonts w:ascii="Garamond" w:hAnsi="Garamond"/>
        </w:rPr>
        <w:t>s</w:t>
      </w:r>
      <w:r w:rsidRPr="00C41984">
        <w:rPr>
          <w:rFonts w:ascii="Garamond" w:hAnsi="Garamond"/>
        </w:rPr>
        <w:t xml:space="preserve">. </w:t>
      </w:r>
    </w:p>
    <w:p w:rsidR="00237B67" w:rsidRPr="00C41984" w:rsidRDefault="00237B67" w:rsidP="00E9009E">
      <w:pPr>
        <w:widowControl w:val="0"/>
        <w:numPr>
          <w:ilvl w:val="1"/>
          <w:numId w:val="20"/>
        </w:numPr>
        <w:spacing w:before="120" w:after="120" w:line="280" w:lineRule="exact"/>
        <w:ind w:left="720" w:hanging="720"/>
        <w:jc w:val="both"/>
        <w:rPr>
          <w:rFonts w:ascii="Garamond" w:hAnsi="Garamond"/>
        </w:rPr>
      </w:pPr>
      <w:r w:rsidRPr="00C41984">
        <w:rPr>
          <w:rFonts w:ascii="Garamond" w:hAnsi="Garamond"/>
        </w:rPr>
        <w:t>Where a meeting of the shareholders is called, a written agenda for each meeting of the shareholders specifying the matters to be discussed in the meeting shall be sent to each of the shareholders twenty-one (21) Business Days prior to the meeting together with the notice convening the shareholders meeting, unless otherwise agreed to by the Investor</w:t>
      </w:r>
      <w:r w:rsidR="00792E44">
        <w:rPr>
          <w:rFonts w:ascii="Garamond" w:hAnsi="Garamond"/>
        </w:rPr>
        <w:t>s</w:t>
      </w:r>
      <w:r w:rsidRPr="00C41984">
        <w:rPr>
          <w:rFonts w:ascii="Garamond" w:hAnsi="Garamond"/>
        </w:rPr>
        <w:t>.</w:t>
      </w:r>
    </w:p>
    <w:p w:rsidR="00237B67" w:rsidRPr="00C41984" w:rsidRDefault="00237B67" w:rsidP="00237B67">
      <w:pPr>
        <w:spacing w:after="0" w:line="240" w:lineRule="auto"/>
        <w:rPr>
          <w:rFonts w:ascii="Garamond" w:hAnsi="Garamond"/>
        </w:rPr>
      </w:pPr>
    </w:p>
    <w:p w:rsidR="00237B67" w:rsidRPr="00C41984" w:rsidRDefault="00237B67" w:rsidP="00E9009E">
      <w:pPr>
        <w:widowControl w:val="0"/>
        <w:numPr>
          <w:ilvl w:val="0"/>
          <w:numId w:val="20"/>
        </w:numPr>
        <w:spacing w:before="120" w:after="120" w:line="280" w:lineRule="exact"/>
        <w:ind w:left="720" w:hanging="720"/>
        <w:jc w:val="both"/>
        <w:rPr>
          <w:rFonts w:ascii="Garamond" w:hAnsi="Garamond"/>
          <w:b/>
        </w:rPr>
      </w:pPr>
      <w:r w:rsidRPr="00C41984">
        <w:rPr>
          <w:rFonts w:ascii="Garamond" w:hAnsi="Garamond"/>
          <w:b/>
        </w:rPr>
        <w:t>RESERVED MATTERS</w:t>
      </w:r>
    </w:p>
    <w:p w:rsidR="00237B67" w:rsidRPr="00C41984" w:rsidRDefault="00237B67" w:rsidP="00E9009E">
      <w:pPr>
        <w:keepNext/>
        <w:numPr>
          <w:ilvl w:val="1"/>
          <w:numId w:val="20"/>
        </w:numPr>
        <w:spacing w:before="120" w:after="120" w:line="280" w:lineRule="exact"/>
        <w:ind w:left="720" w:hanging="720"/>
        <w:jc w:val="both"/>
        <w:outlineLvl w:val="0"/>
        <w:rPr>
          <w:rFonts w:ascii="Garamond" w:eastAsia="Times New Roman" w:hAnsi="Garamond" w:cs="Arial"/>
          <w:b/>
          <w:iCs/>
        </w:rPr>
      </w:pPr>
      <w:r w:rsidRPr="00C41984">
        <w:rPr>
          <w:rFonts w:ascii="Garamond" w:eastAsia="Times New Roman" w:hAnsi="Garamond" w:cs="Arial"/>
          <w:bCs/>
          <w:iCs/>
        </w:rPr>
        <w:t>Notwithstanding anything else contained in the Agreement, the Company</w:t>
      </w:r>
      <w:r w:rsidR="00316A12">
        <w:rPr>
          <w:rFonts w:ascii="Garamond" w:eastAsia="Times New Roman" w:hAnsi="Garamond" w:cs="Arial"/>
          <w:bCs/>
          <w:iCs/>
        </w:rPr>
        <w:t xml:space="preserve"> shall</w:t>
      </w:r>
      <w:r w:rsidRPr="00C41984">
        <w:rPr>
          <w:rFonts w:ascii="Garamond" w:eastAsia="Times New Roman" w:hAnsi="Garamond" w:cs="Arial"/>
          <w:bCs/>
          <w:iCs/>
        </w:rPr>
        <w:t xml:space="preserve">, </w:t>
      </w:r>
      <w:r w:rsidR="00316A12">
        <w:rPr>
          <w:rFonts w:ascii="Garamond" w:eastAsia="Times New Roman" w:hAnsi="Garamond" w:cs="Arial"/>
          <w:bCs/>
          <w:iCs/>
        </w:rPr>
        <w:t xml:space="preserve">subject to the Minimum Shareholding </w:t>
      </w:r>
      <w:r w:rsidR="00810E9F">
        <w:rPr>
          <w:rFonts w:ascii="Garamond" w:eastAsia="Times New Roman" w:hAnsi="Garamond" w:cs="Arial"/>
          <w:bCs/>
          <w:iCs/>
        </w:rPr>
        <w:t xml:space="preserve">of </w:t>
      </w:r>
      <w:r w:rsidR="00165A68">
        <w:rPr>
          <w:rFonts w:ascii="Garamond" w:eastAsia="Times New Roman" w:hAnsi="Garamond" w:cs="Arial"/>
          <w:bCs/>
          <w:iCs/>
        </w:rPr>
        <w:t>any one Investor</w:t>
      </w:r>
      <w:r w:rsidR="00316A12">
        <w:rPr>
          <w:rFonts w:ascii="Garamond" w:eastAsia="Times New Roman" w:hAnsi="Garamond" w:cs="Arial"/>
          <w:bCs/>
          <w:iCs/>
        </w:rPr>
        <w:t xml:space="preserve">, </w:t>
      </w:r>
      <w:r w:rsidRPr="00C41984">
        <w:rPr>
          <w:rFonts w:ascii="Garamond" w:eastAsia="Times New Roman" w:hAnsi="Garamond" w:cs="Arial"/>
          <w:bCs/>
          <w:iCs/>
        </w:rPr>
        <w:t>not approve or take any of the following actions or matters (“</w:t>
      </w:r>
      <w:r w:rsidRPr="00C41984">
        <w:rPr>
          <w:rFonts w:ascii="Garamond" w:eastAsia="Times New Roman" w:hAnsi="Garamond" w:cs="Arial"/>
          <w:b/>
          <w:bCs/>
          <w:iCs/>
        </w:rPr>
        <w:t>Reserved Matters</w:t>
      </w:r>
      <w:r w:rsidRPr="00C41984">
        <w:rPr>
          <w:rFonts w:ascii="Garamond" w:eastAsia="Times New Roman" w:hAnsi="Garamond" w:cs="Arial"/>
          <w:bCs/>
          <w:iCs/>
        </w:rPr>
        <w:t xml:space="preserve">”) without having first received the written consent </w:t>
      </w:r>
      <w:r w:rsidR="00056B16">
        <w:rPr>
          <w:rFonts w:ascii="Garamond" w:eastAsia="Times New Roman" w:hAnsi="Garamond" w:cs="Arial"/>
          <w:bCs/>
          <w:iCs/>
        </w:rPr>
        <w:t xml:space="preserve">of the </w:t>
      </w:r>
      <w:r w:rsidR="00956A5F">
        <w:rPr>
          <w:rFonts w:ascii="Garamond" w:eastAsia="Times New Roman" w:hAnsi="Garamond" w:cs="Arial"/>
          <w:bCs/>
          <w:iCs/>
        </w:rPr>
        <w:t>Investor</w:t>
      </w:r>
      <w:r w:rsidR="00056B16">
        <w:rPr>
          <w:rFonts w:ascii="Garamond" w:eastAsia="Times New Roman" w:hAnsi="Garamond" w:cs="Arial"/>
          <w:bCs/>
          <w:iCs/>
        </w:rPr>
        <w:t xml:space="preserve"> Director</w:t>
      </w:r>
      <w:r w:rsidR="008E61DB">
        <w:rPr>
          <w:rFonts w:ascii="Garamond" w:eastAsia="Times New Roman" w:hAnsi="Garamond" w:cs="Arial"/>
          <w:bCs/>
          <w:iCs/>
        </w:rPr>
        <w:t xml:space="preserve"> </w:t>
      </w:r>
      <w:r w:rsidRPr="00C41984">
        <w:rPr>
          <w:rFonts w:ascii="Garamond" w:eastAsia="Times New Roman" w:hAnsi="Garamond" w:cs="Arial"/>
          <w:bCs/>
          <w:iCs/>
        </w:rPr>
        <w:t xml:space="preserve">which consent shall be received in the form of a </w:t>
      </w:r>
      <w:proofErr w:type="spellStart"/>
      <w:r w:rsidRPr="00C41984">
        <w:rPr>
          <w:rFonts w:ascii="Garamond" w:eastAsia="Times New Roman" w:hAnsi="Garamond" w:cs="Arial"/>
          <w:bCs/>
          <w:iCs/>
        </w:rPr>
        <w:t>favourable</w:t>
      </w:r>
      <w:proofErr w:type="spellEnd"/>
      <w:r w:rsidRPr="00C41984">
        <w:rPr>
          <w:rFonts w:ascii="Garamond" w:eastAsia="Times New Roman" w:hAnsi="Garamond" w:cs="Arial"/>
          <w:bCs/>
          <w:iCs/>
        </w:rPr>
        <w:t xml:space="preserve"> vote by the </w:t>
      </w:r>
      <w:r w:rsidR="00956A5F">
        <w:rPr>
          <w:rFonts w:ascii="Garamond" w:eastAsia="Times New Roman" w:hAnsi="Garamond" w:cs="Arial"/>
          <w:bCs/>
          <w:iCs/>
        </w:rPr>
        <w:t>Investor</w:t>
      </w:r>
      <w:r w:rsidR="00056B16">
        <w:rPr>
          <w:rFonts w:ascii="Garamond" w:eastAsia="Times New Roman" w:hAnsi="Garamond" w:cs="Arial"/>
          <w:bCs/>
          <w:iCs/>
        </w:rPr>
        <w:t xml:space="preserve"> Director</w:t>
      </w:r>
      <w:r w:rsidRPr="00C41984">
        <w:rPr>
          <w:rFonts w:ascii="Garamond" w:eastAsia="Times New Roman" w:hAnsi="Garamond" w:cs="Arial"/>
          <w:bCs/>
          <w:iCs/>
        </w:rPr>
        <w:t xml:space="preserve"> on (a) a resolution passed by circulation, or (b) a resolution passed at a meeting of the shareholders of the Company: </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Issue or grant any Equity Shares, equity-linked instruments or any option in any form to acquire/ subscribe to Equity Shares of the Company.</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 xml:space="preserve">Pay dividends on </w:t>
      </w:r>
      <w:r w:rsidR="00C62D9E">
        <w:rPr>
          <w:rFonts w:ascii="Garamond" w:hAnsi="Garamond" w:cs="Arial"/>
        </w:rPr>
        <w:t>S</w:t>
      </w:r>
      <w:r w:rsidRPr="00C41984">
        <w:rPr>
          <w:rFonts w:ascii="Garamond" w:hAnsi="Garamond" w:cs="Arial"/>
        </w:rPr>
        <w:t xml:space="preserve">hares of the capital stock of the Company or distribute the capital or profits of the Company in any other manner. </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 xml:space="preserve">Issue or create any new series or class of Securities or vary the terms of any existing series or class of Securities. </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 xml:space="preserve">Effect any exchange or reclassification of any stock affecting the Investor Shares or any recapitalization involving the Company and its Subsidiaries taken as a whole. </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 xml:space="preserve">Repurchase or redeem, or agree to repurchase or redeem, any Securities of the Company other than from employees of the Company upon termination of their employment pursuant to prior existing agreements approved by the Board. </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 xml:space="preserve">Effect any amendment of the Company's Certificate of Incorporation or </w:t>
      </w:r>
      <w:r w:rsidR="00717859">
        <w:rPr>
          <w:rFonts w:ascii="Garamond" w:hAnsi="Garamond" w:cs="Arial"/>
        </w:rPr>
        <w:t>the Charter Documents</w:t>
      </w:r>
      <w:r w:rsidRPr="00C41984">
        <w:rPr>
          <w:rFonts w:ascii="Garamond" w:hAnsi="Garamond" w:cs="Arial"/>
        </w:rPr>
        <w:t xml:space="preserve"> which would materially adversely affect the rights of the Investor Shares. </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 xml:space="preserve">Incur or guarantee debt in </w:t>
      </w:r>
      <w:r w:rsidRPr="00A92257">
        <w:rPr>
          <w:rFonts w:ascii="Garamond" w:hAnsi="Garamond" w:cs="Arial"/>
        </w:rPr>
        <w:t xml:space="preserve">excess of </w:t>
      </w:r>
      <w:r w:rsidR="009D2E5A">
        <w:rPr>
          <w:rFonts w:ascii="Garamond" w:hAnsi="Garamond" w:cs="Arial"/>
        </w:rPr>
        <w:t>INR 1,00,00,000</w:t>
      </w:r>
      <w:r w:rsidR="00D332A8">
        <w:rPr>
          <w:rFonts w:ascii="Garamond" w:hAnsi="Garamond" w:cs="Arial"/>
        </w:rPr>
        <w:t xml:space="preserve"> </w:t>
      </w:r>
      <w:r w:rsidR="009D2E5A">
        <w:rPr>
          <w:rFonts w:ascii="Garamond" w:hAnsi="Garamond" w:cs="Arial"/>
        </w:rPr>
        <w:t xml:space="preserve">(Indian Rupees One Crore) </w:t>
      </w:r>
      <w:r w:rsidR="0080360B">
        <w:rPr>
          <w:rFonts w:ascii="Garamond" w:hAnsi="Garamond" w:cs="Arial"/>
        </w:rPr>
        <w:t xml:space="preserve">other than the existing </w:t>
      </w:r>
      <w:r w:rsidR="009D0E49">
        <w:rPr>
          <w:rFonts w:ascii="Garamond" w:hAnsi="Garamond" w:cs="Arial"/>
        </w:rPr>
        <w:t>debt obligations</w:t>
      </w:r>
      <w:r w:rsidRPr="00C41984">
        <w:rPr>
          <w:rFonts w:ascii="Garamond" w:hAnsi="Garamond" w:cs="Arial"/>
        </w:rPr>
        <w:t xml:space="preserve">.  </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lastRenderedPageBreak/>
        <w:t xml:space="preserve">Voluntarily dissolve or liquidate. </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 xml:space="preserve">Change of the statutory or internal auditors of the Company. </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 xml:space="preserve">Effect any merger or consolidation of the Company with or into another corporation or other entity or sell, lease or otherwise dispose of all or substantially all or a significant portion of the assets of the Company. </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 xml:space="preserve">Change the size of the Board or change any procedure of the Company relating to the designation. </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 xml:space="preserve">Nomination or election of the Board. </w:t>
      </w:r>
    </w:p>
    <w:p w:rsidR="00237B67" w:rsidRPr="00F80E7A" w:rsidRDefault="00237B67" w:rsidP="00E9009E">
      <w:pPr>
        <w:widowControl w:val="0"/>
        <w:numPr>
          <w:ilvl w:val="2"/>
          <w:numId w:val="20"/>
        </w:numPr>
        <w:spacing w:before="120" w:after="120" w:line="280" w:lineRule="exact"/>
        <w:ind w:left="1440"/>
        <w:jc w:val="both"/>
        <w:rPr>
          <w:rFonts w:ascii="Garamond" w:hAnsi="Garamond" w:cs="Arial"/>
        </w:rPr>
      </w:pPr>
      <w:r w:rsidRPr="00F80E7A">
        <w:rPr>
          <w:rFonts w:ascii="Garamond" w:hAnsi="Garamond" w:cs="Arial"/>
        </w:rPr>
        <w:t>Make capital expenditure of more than</w:t>
      </w:r>
      <w:r w:rsidR="008705C2">
        <w:rPr>
          <w:rFonts w:ascii="Garamond" w:hAnsi="Garamond" w:cs="Arial"/>
        </w:rPr>
        <w:t xml:space="preserve"> INR 25,00,000 (Indian Rupees </w:t>
      </w:r>
      <w:proofErr w:type="gramStart"/>
      <w:r w:rsidR="008705C2">
        <w:rPr>
          <w:rFonts w:ascii="Garamond" w:hAnsi="Garamond" w:cs="Arial"/>
        </w:rPr>
        <w:t>Twenty Five</w:t>
      </w:r>
      <w:proofErr w:type="gramEnd"/>
      <w:r w:rsidR="008705C2">
        <w:rPr>
          <w:rFonts w:ascii="Garamond" w:hAnsi="Garamond" w:cs="Arial"/>
        </w:rPr>
        <w:t xml:space="preserve"> Lakhs)</w:t>
      </w:r>
      <w:r w:rsidRPr="00F80E7A">
        <w:rPr>
          <w:rFonts w:ascii="Garamond" w:hAnsi="Garamond" w:cs="Arial"/>
        </w:rPr>
        <w:t xml:space="preserve"> in a single expenditure or an aggregate of INR </w:t>
      </w:r>
      <w:r w:rsidR="008705C2">
        <w:rPr>
          <w:rFonts w:ascii="Garamond" w:hAnsi="Garamond" w:cs="Arial"/>
        </w:rPr>
        <w:t>1,00</w:t>
      </w:r>
      <w:r w:rsidRPr="00F80E7A">
        <w:rPr>
          <w:rFonts w:ascii="Garamond" w:hAnsi="Garamond" w:cs="Arial"/>
        </w:rPr>
        <w:t>,00,000 (</w:t>
      </w:r>
      <w:r w:rsidR="008705C2">
        <w:rPr>
          <w:rFonts w:ascii="Garamond" w:hAnsi="Garamond" w:cs="Arial"/>
        </w:rPr>
        <w:t>Indian Rupees One Crore</w:t>
      </w:r>
      <w:r w:rsidRPr="00F80E7A">
        <w:rPr>
          <w:rFonts w:ascii="Garamond" w:hAnsi="Garamond" w:cs="Arial"/>
        </w:rPr>
        <w:t xml:space="preserve">) in any twelve-month period. </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 xml:space="preserve">Amend, alter or repeal the preferences, special rights or other powers of the Investor Shares so as to adversely affect the Investor Shares. </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 xml:space="preserve">Amend its Memorandum or Articles or any part thereof. </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 xml:space="preserve">Initial Public Offering of the Company’s shares. </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 xml:space="preserve">Institute, withdraw or settle any litigation, legal action or proceedings or dispute in which the Company is a party and which would have a Material Adverse Effect on the Company. </w:t>
      </w:r>
    </w:p>
    <w:p w:rsidR="00EC0665" w:rsidRDefault="00237B67" w:rsidP="00E9009E">
      <w:pPr>
        <w:widowControl w:val="0"/>
        <w:numPr>
          <w:ilvl w:val="2"/>
          <w:numId w:val="20"/>
        </w:numPr>
        <w:spacing w:before="120" w:after="120" w:line="280" w:lineRule="exact"/>
        <w:ind w:left="1440"/>
        <w:jc w:val="both"/>
        <w:rPr>
          <w:rFonts w:ascii="Garamond" w:hAnsi="Garamond" w:cs="Arial"/>
        </w:rPr>
      </w:pPr>
      <w:r w:rsidRPr="00F80E7A">
        <w:rPr>
          <w:rFonts w:ascii="Garamond" w:hAnsi="Garamond" w:cs="Arial"/>
        </w:rPr>
        <w:t>Make early repayment of any existing debt or guarantee of more than INR 10,00,000 (Rupees Ten Lakhs).</w:t>
      </w:r>
    </w:p>
    <w:p w:rsidR="00EC0665" w:rsidRPr="00EC0665" w:rsidRDefault="00EC0665" w:rsidP="00E9009E">
      <w:pPr>
        <w:widowControl w:val="0"/>
        <w:numPr>
          <w:ilvl w:val="2"/>
          <w:numId w:val="20"/>
        </w:numPr>
        <w:spacing w:before="120" w:after="120" w:line="280" w:lineRule="exact"/>
        <w:ind w:left="1440"/>
        <w:jc w:val="both"/>
        <w:rPr>
          <w:rFonts w:ascii="Garamond" w:hAnsi="Garamond" w:cs="Arial"/>
        </w:rPr>
      </w:pPr>
      <w:r w:rsidRPr="00EC0665">
        <w:rPr>
          <w:rFonts w:ascii="Garamond" w:hAnsi="Garamond"/>
          <w:iCs/>
        </w:rPr>
        <w:t xml:space="preserve">Make investment in the securities of another company for establishment of a subsidiary or associate or for the purpose of investment of an amount exceeding </w:t>
      </w:r>
      <w:r>
        <w:rPr>
          <w:rFonts w:ascii="Garamond" w:hAnsi="Garamond"/>
          <w:iCs/>
        </w:rPr>
        <w:t>INR</w:t>
      </w:r>
      <w:r w:rsidRPr="00EC0665">
        <w:rPr>
          <w:rFonts w:ascii="Garamond" w:hAnsi="Garamond"/>
          <w:iCs/>
        </w:rPr>
        <w:t xml:space="preserve"> 20,00,000</w:t>
      </w:r>
      <w:r>
        <w:rPr>
          <w:rFonts w:ascii="Garamond" w:hAnsi="Garamond"/>
          <w:iCs/>
        </w:rPr>
        <w:t xml:space="preserve"> (Rupees Twenty Lakhs)</w:t>
      </w:r>
      <w:r w:rsidRPr="00EC0665">
        <w:rPr>
          <w:rFonts w:ascii="Garamond" w:hAnsi="Garamond"/>
          <w:iCs/>
        </w:rPr>
        <w:t>. It is hereby clarified that making short term investment including investments in the securities or liquid funds of another company of any amount shall not be a reserved matter item.</w:t>
      </w:r>
    </w:p>
    <w:p w:rsidR="00381003" w:rsidRPr="00381003" w:rsidRDefault="00EC0665" w:rsidP="00E9009E">
      <w:pPr>
        <w:widowControl w:val="0"/>
        <w:numPr>
          <w:ilvl w:val="2"/>
          <w:numId w:val="20"/>
        </w:numPr>
        <w:spacing w:before="120" w:after="120" w:line="280" w:lineRule="exact"/>
        <w:ind w:left="1440"/>
        <w:jc w:val="both"/>
        <w:rPr>
          <w:rFonts w:ascii="Garamond" w:hAnsi="Garamond" w:cs="Arial"/>
        </w:rPr>
      </w:pPr>
      <w:r w:rsidRPr="00EC0665">
        <w:rPr>
          <w:rFonts w:ascii="Garamond" w:hAnsi="Garamond"/>
          <w:iCs/>
        </w:rPr>
        <w:t>Enter into any related party transaction with the Directo</w:t>
      </w:r>
      <w:r>
        <w:rPr>
          <w:rFonts w:ascii="Garamond" w:hAnsi="Garamond"/>
          <w:iCs/>
        </w:rPr>
        <w:t>rs and/</w:t>
      </w:r>
      <w:r w:rsidRPr="00EC0665">
        <w:rPr>
          <w:rFonts w:ascii="Garamond" w:hAnsi="Garamond"/>
          <w:iCs/>
        </w:rPr>
        <w:t xml:space="preserve">or promoters for an amount exceeding </w:t>
      </w:r>
      <w:r w:rsidR="00381003">
        <w:rPr>
          <w:rFonts w:ascii="Garamond" w:hAnsi="Garamond"/>
          <w:iCs/>
        </w:rPr>
        <w:t xml:space="preserve">INR </w:t>
      </w:r>
      <w:r w:rsidRPr="00EC0665">
        <w:rPr>
          <w:rFonts w:ascii="Garamond" w:hAnsi="Garamond"/>
          <w:iCs/>
        </w:rPr>
        <w:t xml:space="preserve">20,00,000 </w:t>
      </w:r>
      <w:r w:rsidR="00381003">
        <w:rPr>
          <w:rFonts w:ascii="Garamond" w:hAnsi="Garamond"/>
          <w:iCs/>
        </w:rPr>
        <w:t xml:space="preserve">(Rupees Twenty Lakhs) </w:t>
      </w:r>
      <w:r w:rsidRPr="00EC0665">
        <w:rPr>
          <w:rFonts w:ascii="Garamond" w:hAnsi="Garamond"/>
          <w:iCs/>
        </w:rPr>
        <w:t>in a year.</w:t>
      </w:r>
    </w:p>
    <w:p w:rsidR="00237B67" w:rsidRPr="00381003" w:rsidRDefault="00381003" w:rsidP="00E9009E">
      <w:pPr>
        <w:widowControl w:val="0"/>
        <w:numPr>
          <w:ilvl w:val="2"/>
          <w:numId w:val="20"/>
        </w:numPr>
        <w:spacing w:before="120" w:after="120" w:line="280" w:lineRule="exact"/>
        <w:ind w:left="1440"/>
        <w:jc w:val="both"/>
        <w:rPr>
          <w:rFonts w:ascii="Garamond" w:hAnsi="Garamond" w:cs="Arial"/>
        </w:rPr>
      </w:pPr>
      <w:r w:rsidRPr="00381003">
        <w:rPr>
          <w:rFonts w:ascii="Garamond" w:hAnsi="Garamond"/>
          <w:iCs/>
        </w:rPr>
        <w:t xml:space="preserve">To give any loans and or give any guarantee or provide security in connection with a loan exceeding </w:t>
      </w:r>
      <w:r>
        <w:rPr>
          <w:rFonts w:ascii="Garamond" w:hAnsi="Garamond"/>
          <w:iCs/>
        </w:rPr>
        <w:t>INR</w:t>
      </w:r>
      <w:r w:rsidRPr="00381003">
        <w:rPr>
          <w:rFonts w:ascii="Garamond" w:hAnsi="Garamond"/>
          <w:iCs/>
        </w:rPr>
        <w:t xml:space="preserve"> 20,00,000 </w:t>
      </w:r>
      <w:r>
        <w:rPr>
          <w:rFonts w:ascii="Garamond" w:hAnsi="Garamond"/>
          <w:iCs/>
        </w:rPr>
        <w:t xml:space="preserve">(Rupees Twenty Lakhs) </w:t>
      </w:r>
      <w:r w:rsidRPr="00381003">
        <w:rPr>
          <w:rFonts w:ascii="Garamond" w:hAnsi="Garamond"/>
          <w:iCs/>
        </w:rPr>
        <w:t>to any related party or unrelated party for any purpose whether or not related to the business of the Company.</w:t>
      </w:r>
      <w:r w:rsidR="00237B67" w:rsidRPr="00381003">
        <w:rPr>
          <w:rFonts w:ascii="Garamond" w:hAnsi="Garamond" w:cs="Arial"/>
        </w:rPr>
        <w:t xml:space="preserve"> </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Entering into, variation or termination of any material agreement or arrangement outside the Ordinary Course of Business by the Company.</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 xml:space="preserve">Approval of the annual accounts and the annual operating budget for any </w:t>
      </w:r>
      <w:r w:rsidR="00B6686A">
        <w:rPr>
          <w:rFonts w:ascii="Garamond" w:hAnsi="Garamond" w:cs="Arial"/>
        </w:rPr>
        <w:t>F</w:t>
      </w:r>
      <w:r w:rsidR="00B6686A" w:rsidRPr="00C41984">
        <w:rPr>
          <w:rFonts w:ascii="Garamond" w:hAnsi="Garamond" w:cs="Arial"/>
        </w:rPr>
        <w:t xml:space="preserve">inancial </w:t>
      </w:r>
      <w:r w:rsidR="00B6686A">
        <w:rPr>
          <w:rFonts w:ascii="Garamond" w:hAnsi="Garamond" w:cs="Arial"/>
        </w:rPr>
        <w:t>Y</w:t>
      </w:r>
      <w:r w:rsidR="00B6686A" w:rsidRPr="00C41984">
        <w:rPr>
          <w:rFonts w:ascii="Garamond" w:hAnsi="Garamond" w:cs="Arial"/>
        </w:rPr>
        <w:t xml:space="preserve">ear </w:t>
      </w:r>
      <w:r w:rsidRPr="00C41984">
        <w:rPr>
          <w:rFonts w:ascii="Garamond" w:hAnsi="Garamond" w:cs="Arial"/>
        </w:rPr>
        <w:t xml:space="preserve">of the Company. </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 xml:space="preserve">Enter into any compromise with any of the creditors or any class of them with regard to any material debts. </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Sell, transfer or grant of any trade secret or intellectual property right except in the Ordinary Course of Business or the grant of any license in respect of any distributorship, agency, reselling arrangement or franchise by the Company.</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lastRenderedPageBreak/>
        <w:t xml:space="preserve">Approve the timing, structure, pricing and other details relating to any Initial Public Offering or any trade sale of the Company. </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 xml:space="preserve">Effect any change of Control over the Company. </w:t>
      </w:r>
    </w:p>
    <w:p w:rsidR="00292602" w:rsidRDefault="00292602" w:rsidP="00292602">
      <w:pPr>
        <w:widowControl w:val="0"/>
        <w:spacing w:before="120" w:after="120" w:line="280" w:lineRule="exact"/>
        <w:ind w:left="720"/>
        <w:jc w:val="both"/>
        <w:rPr>
          <w:rFonts w:ascii="Garamond" w:eastAsia="Times New Roman" w:hAnsi="Garamond"/>
          <w:b/>
        </w:rPr>
      </w:pPr>
    </w:p>
    <w:p w:rsidR="00237B67" w:rsidRPr="00C41984" w:rsidRDefault="00237B67" w:rsidP="00E9009E">
      <w:pPr>
        <w:widowControl w:val="0"/>
        <w:numPr>
          <w:ilvl w:val="0"/>
          <w:numId w:val="20"/>
        </w:numPr>
        <w:spacing w:before="120" w:after="120" w:line="280" w:lineRule="exact"/>
        <w:ind w:left="720" w:hanging="720"/>
        <w:jc w:val="both"/>
        <w:rPr>
          <w:rFonts w:ascii="Garamond" w:eastAsia="Times New Roman" w:hAnsi="Garamond"/>
          <w:b/>
        </w:rPr>
      </w:pPr>
      <w:r w:rsidRPr="00C41984">
        <w:rPr>
          <w:rFonts w:ascii="Garamond" w:eastAsia="Times New Roman" w:hAnsi="Garamond"/>
          <w:b/>
        </w:rPr>
        <w:t>LOCK-IN</w:t>
      </w:r>
    </w:p>
    <w:p w:rsidR="00237B67" w:rsidRPr="00C41984" w:rsidRDefault="00237B67" w:rsidP="00E9009E">
      <w:pPr>
        <w:widowControl w:val="0"/>
        <w:numPr>
          <w:ilvl w:val="1"/>
          <w:numId w:val="20"/>
        </w:numPr>
        <w:spacing w:before="120" w:after="120" w:line="280" w:lineRule="exact"/>
        <w:ind w:left="720" w:hanging="720"/>
        <w:jc w:val="both"/>
        <w:rPr>
          <w:rFonts w:ascii="Garamond" w:eastAsia="Times New Roman" w:hAnsi="Garamond"/>
          <w:b/>
        </w:rPr>
      </w:pPr>
      <w:r w:rsidRPr="00C41984">
        <w:rPr>
          <w:rFonts w:ascii="Garamond" w:eastAsia="Times New Roman" w:hAnsi="Garamond"/>
        </w:rPr>
        <w:t>The Promoter</w:t>
      </w:r>
      <w:r w:rsidR="00602406">
        <w:rPr>
          <w:rFonts w:ascii="Garamond" w:eastAsia="Times New Roman" w:hAnsi="Garamond"/>
        </w:rPr>
        <w:t>s</w:t>
      </w:r>
      <w:r w:rsidRPr="00C41984">
        <w:rPr>
          <w:rFonts w:ascii="Garamond" w:eastAsia="Times New Roman" w:hAnsi="Garamond"/>
        </w:rPr>
        <w:t xml:space="preserve"> shall not, except as provided under this Agreement, directly or indirectly, Transfer or otherwise dispose of any Securities held by them; or publicly announce its intention to do so or enter into any swap or other agreement or any transaction that Transfers, in whole or in part, directly or indirectly, the economic consequence of / beneficial ownership of any Securities owned by such Promoter</w:t>
      </w:r>
      <w:r w:rsidR="00602406">
        <w:rPr>
          <w:rFonts w:ascii="Garamond" w:eastAsia="Times New Roman" w:hAnsi="Garamond"/>
        </w:rPr>
        <w:t>s</w:t>
      </w:r>
      <w:r w:rsidRPr="00C41984">
        <w:rPr>
          <w:rFonts w:ascii="Garamond" w:eastAsia="Times New Roman" w:hAnsi="Garamond"/>
        </w:rPr>
        <w:t xml:space="preserve">, which is in excess of </w:t>
      </w:r>
      <w:r w:rsidR="00876851">
        <w:rPr>
          <w:rFonts w:ascii="Garamond" w:eastAsia="Times New Roman" w:hAnsi="Garamond"/>
        </w:rPr>
        <w:t xml:space="preserve">five </w:t>
      </w:r>
      <w:r w:rsidR="00292602">
        <w:rPr>
          <w:rFonts w:ascii="Garamond" w:eastAsia="Times New Roman" w:hAnsi="Garamond"/>
        </w:rPr>
        <w:t xml:space="preserve">percent </w:t>
      </w:r>
      <w:r w:rsidRPr="00C41984">
        <w:rPr>
          <w:rFonts w:ascii="Garamond" w:eastAsia="Times New Roman" w:hAnsi="Garamond"/>
        </w:rPr>
        <w:t>(</w:t>
      </w:r>
      <w:r w:rsidR="00876851">
        <w:rPr>
          <w:rFonts w:ascii="Garamond" w:eastAsia="Times New Roman" w:hAnsi="Garamond"/>
        </w:rPr>
        <w:t xml:space="preserve">5 </w:t>
      </w:r>
      <w:r w:rsidRPr="00C41984">
        <w:rPr>
          <w:rFonts w:ascii="Garamond" w:eastAsia="Times New Roman" w:hAnsi="Garamond"/>
        </w:rPr>
        <w:t xml:space="preserve">%) of total Share Capital of the Company on </w:t>
      </w:r>
      <w:r w:rsidR="00B22A69">
        <w:rPr>
          <w:rFonts w:ascii="Garamond" w:eastAsia="Times New Roman" w:hAnsi="Garamond"/>
        </w:rPr>
        <w:t>F</w:t>
      </w:r>
      <w:r w:rsidR="00B22A69" w:rsidRPr="00C41984">
        <w:rPr>
          <w:rFonts w:ascii="Garamond" w:eastAsia="Times New Roman" w:hAnsi="Garamond"/>
        </w:rPr>
        <w:t xml:space="preserve">ully </w:t>
      </w:r>
      <w:r w:rsidR="00B22A69">
        <w:rPr>
          <w:rFonts w:ascii="Garamond" w:eastAsia="Times New Roman" w:hAnsi="Garamond"/>
        </w:rPr>
        <w:t>D</w:t>
      </w:r>
      <w:r w:rsidR="00B22A69" w:rsidRPr="00C41984">
        <w:rPr>
          <w:rFonts w:ascii="Garamond" w:eastAsia="Times New Roman" w:hAnsi="Garamond"/>
        </w:rPr>
        <w:t xml:space="preserve">iluted </w:t>
      </w:r>
      <w:r w:rsidR="00B22A69">
        <w:rPr>
          <w:rFonts w:ascii="Garamond" w:eastAsia="Times New Roman" w:hAnsi="Garamond"/>
        </w:rPr>
        <w:t>B</w:t>
      </w:r>
      <w:r w:rsidR="00B22A69" w:rsidRPr="00C41984">
        <w:rPr>
          <w:rFonts w:ascii="Garamond" w:eastAsia="Times New Roman" w:hAnsi="Garamond"/>
        </w:rPr>
        <w:t>asis</w:t>
      </w:r>
      <w:r w:rsidRPr="00C41984">
        <w:rPr>
          <w:rFonts w:ascii="Garamond" w:eastAsia="Times New Roman" w:hAnsi="Garamond"/>
        </w:rPr>
        <w:t>, unless the Company and the Promoter</w:t>
      </w:r>
      <w:r w:rsidR="00602406">
        <w:rPr>
          <w:rFonts w:ascii="Garamond" w:eastAsia="Times New Roman" w:hAnsi="Garamond"/>
        </w:rPr>
        <w:t>s</w:t>
      </w:r>
      <w:r w:rsidRPr="00C41984">
        <w:rPr>
          <w:rFonts w:ascii="Garamond" w:eastAsia="Times New Roman" w:hAnsi="Garamond"/>
        </w:rPr>
        <w:t>, have provided an exit to the Investor</w:t>
      </w:r>
      <w:r w:rsidR="00792E44">
        <w:rPr>
          <w:rFonts w:ascii="Garamond" w:eastAsia="Times New Roman" w:hAnsi="Garamond"/>
        </w:rPr>
        <w:t>s</w:t>
      </w:r>
      <w:r w:rsidR="008E61DB">
        <w:rPr>
          <w:rFonts w:ascii="Garamond" w:eastAsia="Times New Roman" w:hAnsi="Garamond"/>
        </w:rPr>
        <w:t xml:space="preserve"> </w:t>
      </w:r>
      <w:r w:rsidR="00B80AB7">
        <w:rPr>
          <w:rFonts w:ascii="Garamond" w:eastAsia="Times New Roman" w:hAnsi="Garamond"/>
        </w:rPr>
        <w:t xml:space="preserve">and </w:t>
      </w:r>
      <w:r w:rsidR="00886C60">
        <w:rPr>
          <w:rFonts w:ascii="Garamond" w:eastAsia="Times New Roman" w:hAnsi="Garamond"/>
        </w:rPr>
        <w:t>IQIT</w:t>
      </w:r>
      <w:r w:rsidR="008E61DB">
        <w:rPr>
          <w:rFonts w:ascii="Garamond" w:eastAsia="Times New Roman" w:hAnsi="Garamond"/>
        </w:rPr>
        <w:t xml:space="preserve"> </w:t>
      </w:r>
      <w:r w:rsidRPr="00C41984">
        <w:rPr>
          <w:rFonts w:ascii="Garamond" w:eastAsia="Times New Roman" w:hAnsi="Garamond"/>
        </w:rPr>
        <w:t>by undertaking a qualified IPO or in any other manner as set out herein or with the prior written approval of the Investor</w:t>
      </w:r>
      <w:r w:rsidR="00792E44">
        <w:rPr>
          <w:rFonts w:ascii="Garamond" w:eastAsia="Times New Roman" w:hAnsi="Garamond"/>
        </w:rPr>
        <w:t>s</w:t>
      </w:r>
      <w:r w:rsidRPr="00C41984">
        <w:rPr>
          <w:rFonts w:ascii="Garamond" w:eastAsia="Times New Roman" w:hAnsi="Garamond"/>
        </w:rPr>
        <w:t xml:space="preserve"> (“</w:t>
      </w:r>
      <w:r w:rsidRPr="00C41984">
        <w:rPr>
          <w:rFonts w:ascii="Garamond" w:eastAsia="Times New Roman" w:hAnsi="Garamond"/>
          <w:b/>
        </w:rPr>
        <w:t>Lock-in</w:t>
      </w:r>
      <w:r w:rsidRPr="00C41984">
        <w:rPr>
          <w:rFonts w:ascii="Garamond" w:eastAsia="Times New Roman" w:hAnsi="Garamond"/>
        </w:rPr>
        <w:t xml:space="preserve">”). The Parties hereby agree the Lock-in restriction shall not be applicable to </w:t>
      </w:r>
      <w:proofErr w:type="spellStart"/>
      <w:r w:rsidRPr="00C41984">
        <w:rPr>
          <w:rFonts w:ascii="Garamond" w:eastAsia="Times New Roman" w:hAnsi="Garamond"/>
        </w:rPr>
        <w:t>i</w:t>
      </w:r>
      <w:proofErr w:type="spellEnd"/>
      <w:r w:rsidRPr="00C41984">
        <w:rPr>
          <w:rFonts w:ascii="Garamond" w:eastAsia="Times New Roman" w:hAnsi="Garamond"/>
        </w:rPr>
        <w:t xml:space="preserve">) any transfers </w:t>
      </w:r>
      <w:r w:rsidRPr="00C41984">
        <w:rPr>
          <w:rFonts w:ascii="Garamond" w:eastAsia="Times New Roman" w:hAnsi="Garamond"/>
          <w:i/>
        </w:rPr>
        <w:t>inter se</w:t>
      </w:r>
      <w:r w:rsidRPr="00C41984">
        <w:rPr>
          <w:rFonts w:ascii="Garamond" w:eastAsia="Times New Roman" w:hAnsi="Garamond"/>
        </w:rPr>
        <w:t xml:space="preserve"> the Promoter</w:t>
      </w:r>
      <w:r w:rsidR="00602406">
        <w:rPr>
          <w:rFonts w:ascii="Garamond" w:eastAsia="Times New Roman" w:hAnsi="Garamond"/>
        </w:rPr>
        <w:t>s</w:t>
      </w:r>
      <w:r w:rsidRPr="00C41984">
        <w:rPr>
          <w:rFonts w:ascii="Garamond" w:eastAsia="Times New Roman" w:hAnsi="Garamond"/>
        </w:rPr>
        <w:t xml:space="preserve"> and/or their Affiliates, </w:t>
      </w:r>
      <w:r w:rsidR="00886C60">
        <w:rPr>
          <w:rFonts w:ascii="Garamond" w:eastAsia="Times New Roman" w:hAnsi="Garamond"/>
        </w:rPr>
        <w:t>IQIT</w:t>
      </w:r>
      <w:r w:rsidR="008E61DB">
        <w:rPr>
          <w:rFonts w:ascii="Garamond" w:eastAsia="Times New Roman" w:hAnsi="Garamond"/>
        </w:rPr>
        <w:t xml:space="preserve"> </w:t>
      </w:r>
      <w:r w:rsidR="00CA7E03">
        <w:rPr>
          <w:rFonts w:ascii="Garamond" w:eastAsia="Times New Roman" w:hAnsi="Garamond"/>
        </w:rPr>
        <w:t xml:space="preserve">and / or their Affiliates, </w:t>
      </w:r>
      <w:r w:rsidRPr="00C41984">
        <w:rPr>
          <w:rFonts w:ascii="Garamond" w:eastAsia="Times New Roman" w:hAnsi="Garamond"/>
        </w:rPr>
        <w:t>the Investor</w:t>
      </w:r>
      <w:r w:rsidR="00792E44">
        <w:rPr>
          <w:rFonts w:ascii="Garamond" w:eastAsia="Times New Roman" w:hAnsi="Garamond"/>
        </w:rPr>
        <w:t>s</w:t>
      </w:r>
      <w:r w:rsidRPr="00C41984">
        <w:rPr>
          <w:rFonts w:ascii="Garamond" w:eastAsia="Times New Roman" w:hAnsi="Garamond"/>
        </w:rPr>
        <w:t xml:space="preserve"> and/or the Affiliates and Permitted Transferees of the Investor</w:t>
      </w:r>
      <w:r w:rsidR="00792E44">
        <w:rPr>
          <w:rFonts w:ascii="Garamond" w:eastAsia="Times New Roman" w:hAnsi="Garamond"/>
        </w:rPr>
        <w:t>s</w:t>
      </w:r>
      <w:r w:rsidRPr="00C41984">
        <w:rPr>
          <w:rFonts w:ascii="Garamond" w:eastAsia="Times New Roman" w:hAnsi="Garamond"/>
        </w:rPr>
        <w:t xml:space="preserve"> subject to such transferee executing the Deed of Adherence and ii) Securities issued pursuant to ESOP </w:t>
      </w:r>
      <w:r w:rsidR="00B6686A">
        <w:rPr>
          <w:rFonts w:ascii="Garamond" w:eastAsia="Times New Roman" w:hAnsi="Garamond"/>
        </w:rPr>
        <w:t>Plan</w:t>
      </w:r>
      <w:r w:rsidRPr="00C41984">
        <w:rPr>
          <w:rFonts w:ascii="Garamond" w:eastAsia="Times New Roman" w:hAnsi="Garamond"/>
        </w:rPr>
        <w:t>.</w:t>
      </w:r>
    </w:p>
    <w:p w:rsidR="00292602" w:rsidRDefault="00292602" w:rsidP="00292602">
      <w:pPr>
        <w:widowControl w:val="0"/>
        <w:spacing w:before="120" w:after="120" w:line="280" w:lineRule="exact"/>
        <w:ind w:left="720"/>
        <w:jc w:val="both"/>
        <w:rPr>
          <w:rFonts w:ascii="Garamond" w:eastAsia="Times New Roman" w:hAnsi="Garamond"/>
          <w:b/>
        </w:rPr>
      </w:pPr>
    </w:p>
    <w:p w:rsidR="00237B67" w:rsidRPr="00C41984" w:rsidRDefault="00237B67" w:rsidP="00E9009E">
      <w:pPr>
        <w:widowControl w:val="0"/>
        <w:numPr>
          <w:ilvl w:val="0"/>
          <w:numId w:val="20"/>
        </w:numPr>
        <w:spacing w:before="120" w:after="120" w:line="280" w:lineRule="exact"/>
        <w:ind w:left="720" w:hanging="720"/>
        <w:jc w:val="both"/>
        <w:rPr>
          <w:rFonts w:ascii="Garamond" w:eastAsia="Times New Roman" w:hAnsi="Garamond"/>
          <w:b/>
        </w:rPr>
      </w:pPr>
      <w:r w:rsidRPr="00C41984">
        <w:rPr>
          <w:rFonts w:ascii="Garamond" w:eastAsia="Times New Roman" w:hAnsi="Garamond"/>
          <w:b/>
        </w:rPr>
        <w:t>TERMS AND CONDITIONS OF THE CONVERTIBLE PREFERENCE SHARE</w:t>
      </w:r>
    </w:p>
    <w:p w:rsidR="00237B67" w:rsidRPr="00C41984" w:rsidRDefault="00237B67" w:rsidP="00237B67">
      <w:pPr>
        <w:widowControl w:val="0"/>
        <w:spacing w:before="120" w:after="120" w:line="280" w:lineRule="exact"/>
        <w:ind w:left="720"/>
        <w:jc w:val="both"/>
        <w:rPr>
          <w:rFonts w:ascii="Garamond" w:hAnsi="Garamond" w:cs="Arial"/>
        </w:rPr>
      </w:pPr>
      <w:r w:rsidRPr="00C41984">
        <w:rPr>
          <w:rFonts w:ascii="Garamond" w:hAnsi="Garamond" w:cs="Arial"/>
        </w:rPr>
        <w:t xml:space="preserve">The terms and conditions of the Preference Shares are attached hereto as </w:t>
      </w:r>
      <w:r w:rsidRPr="00C41984">
        <w:rPr>
          <w:rFonts w:ascii="Garamond" w:hAnsi="Garamond" w:cs="Arial"/>
          <w:b/>
        </w:rPr>
        <w:t xml:space="preserve">Schedule </w:t>
      </w:r>
      <w:r w:rsidR="00BD01B7">
        <w:rPr>
          <w:rFonts w:ascii="Garamond" w:hAnsi="Garamond" w:cs="Arial"/>
          <w:b/>
        </w:rPr>
        <w:t>4</w:t>
      </w:r>
      <w:r w:rsidRPr="00C41984">
        <w:rPr>
          <w:rFonts w:ascii="Garamond" w:hAnsi="Garamond" w:cs="Arial"/>
        </w:rPr>
        <w:t>.</w:t>
      </w:r>
    </w:p>
    <w:p w:rsidR="00D246D4" w:rsidRDefault="00D246D4" w:rsidP="00D246D4">
      <w:pPr>
        <w:widowControl w:val="0"/>
        <w:spacing w:before="120" w:after="120" w:line="280" w:lineRule="exact"/>
        <w:ind w:left="720"/>
        <w:jc w:val="both"/>
        <w:rPr>
          <w:rFonts w:ascii="Garamond" w:eastAsia="Times New Roman" w:hAnsi="Garamond"/>
          <w:b/>
        </w:rPr>
      </w:pPr>
    </w:p>
    <w:p w:rsidR="00237B67" w:rsidRPr="00C41984" w:rsidRDefault="00237B67" w:rsidP="00E9009E">
      <w:pPr>
        <w:widowControl w:val="0"/>
        <w:numPr>
          <w:ilvl w:val="0"/>
          <w:numId w:val="20"/>
        </w:numPr>
        <w:spacing w:before="120" w:after="120" w:line="280" w:lineRule="exact"/>
        <w:ind w:left="720" w:hanging="720"/>
        <w:jc w:val="both"/>
        <w:rPr>
          <w:rFonts w:ascii="Garamond" w:eastAsia="Times New Roman" w:hAnsi="Garamond"/>
          <w:b/>
        </w:rPr>
      </w:pPr>
      <w:r w:rsidRPr="00C41984">
        <w:rPr>
          <w:rFonts w:ascii="Garamond" w:eastAsia="Times New Roman" w:hAnsi="Garamond"/>
          <w:b/>
        </w:rPr>
        <w:t>LIQUIDATION PREFERENCE</w:t>
      </w:r>
    </w:p>
    <w:p w:rsidR="00237B67" w:rsidRPr="00C41984" w:rsidRDefault="00237B67" w:rsidP="00E9009E">
      <w:pPr>
        <w:keepNext/>
        <w:numPr>
          <w:ilvl w:val="1"/>
          <w:numId w:val="20"/>
        </w:numPr>
        <w:spacing w:before="120" w:after="120" w:line="280" w:lineRule="exact"/>
        <w:ind w:left="720" w:hanging="720"/>
        <w:jc w:val="both"/>
        <w:outlineLvl w:val="0"/>
        <w:rPr>
          <w:rFonts w:ascii="Garamond" w:hAnsi="Garamond" w:cs="Arial"/>
        </w:rPr>
      </w:pPr>
      <w:r w:rsidRPr="00C41984">
        <w:rPr>
          <w:rFonts w:ascii="Garamond" w:hAnsi="Garamond" w:cs="Arial"/>
        </w:rPr>
        <w:t>Subject to Clause 15.2 and upon occurrence of a Liquidation Event, the Investor</w:t>
      </w:r>
      <w:r w:rsidR="00792E44">
        <w:rPr>
          <w:rFonts w:ascii="Garamond" w:hAnsi="Garamond" w:cs="Arial"/>
        </w:rPr>
        <w:t>s</w:t>
      </w:r>
      <w:r w:rsidR="008E61DB">
        <w:rPr>
          <w:rFonts w:ascii="Garamond" w:hAnsi="Garamond" w:cs="Arial"/>
        </w:rPr>
        <w:t xml:space="preserve"> </w:t>
      </w:r>
      <w:r w:rsidR="00CA7E03">
        <w:rPr>
          <w:rFonts w:ascii="Garamond" w:hAnsi="Garamond" w:cs="Arial"/>
        </w:rPr>
        <w:t xml:space="preserve">and </w:t>
      </w:r>
      <w:r w:rsidR="00886C60">
        <w:rPr>
          <w:rFonts w:ascii="Garamond" w:hAnsi="Garamond" w:cs="Arial"/>
        </w:rPr>
        <w:t>IQIT</w:t>
      </w:r>
      <w:r w:rsidR="008E61DB">
        <w:rPr>
          <w:rFonts w:ascii="Garamond" w:hAnsi="Garamond" w:cs="Arial"/>
        </w:rPr>
        <w:t xml:space="preserve"> </w:t>
      </w:r>
      <w:r w:rsidRPr="00C41984">
        <w:rPr>
          <w:rFonts w:ascii="Garamond" w:hAnsi="Garamond" w:cs="Arial"/>
        </w:rPr>
        <w:t xml:space="preserve">shall be entitled to receive either by itself, or in preference, prior to any distributions made to any holders of any Securities of the Company, the higher of: </w:t>
      </w:r>
    </w:p>
    <w:p w:rsidR="00237B67" w:rsidRPr="00C41984" w:rsidRDefault="00292602" w:rsidP="00E9009E">
      <w:pPr>
        <w:numPr>
          <w:ilvl w:val="0"/>
          <w:numId w:val="15"/>
        </w:numPr>
        <w:autoSpaceDE w:val="0"/>
        <w:autoSpaceDN w:val="0"/>
        <w:adjustRightInd w:val="0"/>
        <w:spacing w:before="120" w:after="120" w:line="280" w:lineRule="exact"/>
        <w:ind w:left="1260" w:hanging="540"/>
        <w:jc w:val="both"/>
        <w:rPr>
          <w:rFonts w:ascii="Garamond" w:hAnsi="Garamond" w:cs="Arial"/>
        </w:rPr>
      </w:pPr>
      <w:r w:rsidRPr="00B31651">
        <w:rPr>
          <w:rFonts w:ascii="Garamond" w:hAnsi="Garamond" w:cs="Arial"/>
        </w:rPr>
        <w:t xml:space="preserve">One </w:t>
      </w:r>
      <w:r w:rsidR="00237B67" w:rsidRPr="00B31651">
        <w:rPr>
          <w:rFonts w:ascii="Garamond" w:hAnsi="Garamond" w:cs="Arial"/>
        </w:rPr>
        <w:t>hundred percent (</w:t>
      </w:r>
      <w:r w:rsidRPr="00B31651">
        <w:rPr>
          <w:rFonts w:ascii="Garamond" w:hAnsi="Garamond" w:cs="Arial"/>
        </w:rPr>
        <w:t>100</w:t>
      </w:r>
      <w:r w:rsidR="00237B67" w:rsidRPr="00B31651">
        <w:rPr>
          <w:rFonts w:ascii="Garamond" w:hAnsi="Garamond" w:cs="Arial"/>
        </w:rPr>
        <w:t>%)</w:t>
      </w:r>
      <w:r w:rsidR="00237B67" w:rsidRPr="00C41984">
        <w:rPr>
          <w:rFonts w:ascii="Garamond" w:hAnsi="Garamond" w:cs="Arial"/>
        </w:rPr>
        <w:t xml:space="preserve"> of the</w:t>
      </w:r>
      <w:r w:rsidR="00CA7E03">
        <w:rPr>
          <w:rFonts w:ascii="Garamond" w:hAnsi="Garamond" w:cs="Arial"/>
        </w:rPr>
        <w:t>ir respective</w:t>
      </w:r>
      <w:r w:rsidR="00237B67" w:rsidRPr="00C41984">
        <w:rPr>
          <w:rFonts w:ascii="Garamond" w:hAnsi="Garamond" w:cs="Arial"/>
        </w:rPr>
        <w:t xml:space="preserve"> Subscription Consideration adjusted for any stock splits, dividends, recapitalizations (plus any dividends or payments that are accrued and unpaid); or </w:t>
      </w:r>
    </w:p>
    <w:p w:rsidR="00D246D4" w:rsidRDefault="00237B67" w:rsidP="00E9009E">
      <w:pPr>
        <w:numPr>
          <w:ilvl w:val="0"/>
          <w:numId w:val="15"/>
        </w:numPr>
        <w:autoSpaceDE w:val="0"/>
        <w:autoSpaceDN w:val="0"/>
        <w:adjustRightInd w:val="0"/>
        <w:spacing w:before="120" w:after="120" w:line="280" w:lineRule="exact"/>
        <w:ind w:left="1260" w:hanging="540"/>
        <w:jc w:val="both"/>
        <w:rPr>
          <w:rFonts w:ascii="Garamond" w:hAnsi="Garamond" w:cs="Arial"/>
        </w:rPr>
      </w:pPr>
      <w:r w:rsidRPr="00C41984">
        <w:rPr>
          <w:rFonts w:ascii="Garamond" w:hAnsi="Garamond" w:cs="Arial"/>
        </w:rPr>
        <w:t xml:space="preserve">The pro rata proceeds of the Liquidation Event arrived at after computing such holder’s shareholding in the Company on a </w:t>
      </w:r>
      <w:r w:rsidR="00B22A69">
        <w:rPr>
          <w:rFonts w:ascii="Garamond" w:hAnsi="Garamond" w:cs="Arial"/>
        </w:rPr>
        <w:t>F</w:t>
      </w:r>
      <w:r w:rsidR="00B22A69" w:rsidRPr="00C41984">
        <w:rPr>
          <w:rFonts w:ascii="Garamond" w:hAnsi="Garamond" w:cs="Arial"/>
        </w:rPr>
        <w:t xml:space="preserve">ully </w:t>
      </w:r>
      <w:r w:rsidR="00B22A69">
        <w:rPr>
          <w:rFonts w:ascii="Garamond" w:hAnsi="Garamond" w:cs="Arial"/>
        </w:rPr>
        <w:t>D</w:t>
      </w:r>
      <w:r w:rsidR="00B22A69" w:rsidRPr="00C41984">
        <w:rPr>
          <w:rFonts w:ascii="Garamond" w:hAnsi="Garamond" w:cs="Arial"/>
        </w:rPr>
        <w:t xml:space="preserve">iluted </w:t>
      </w:r>
      <w:r w:rsidR="00B22A69">
        <w:rPr>
          <w:rFonts w:ascii="Garamond" w:hAnsi="Garamond" w:cs="Arial"/>
        </w:rPr>
        <w:t>B</w:t>
      </w:r>
      <w:r w:rsidR="00B22A69" w:rsidRPr="00C41984">
        <w:rPr>
          <w:rFonts w:ascii="Garamond" w:hAnsi="Garamond" w:cs="Arial"/>
        </w:rPr>
        <w:t xml:space="preserve">asis </w:t>
      </w:r>
      <w:r w:rsidRPr="00C41984">
        <w:rPr>
          <w:rFonts w:ascii="Garamond" w:hAnsi="Garamond" w:cs="Arial"/>
        </w:rPr>
        <w:t>(plus any dividends or payments that are accrued and unpaid) immediately prior to such Liquidation Event.</w:t>
      </w:r>
    </w:p>
    <w:p w:rsidR="00187396" w:rsidRDefault="00187396" w:rsidP="00187396">
      <w:pPr>
        <w:autoSpaceDE w:val="0"/>
        <w:autoSpaceDN w:val="0"/>
        <w:adjustRightInd w:val="0"/>
        <w:spacing w:before="120" w:after="120" w:line="280" w:lineRule="exact"/>
        <w:jc w:val="both"/>
        <w:rPr>
          <w:rFonts w:ascii="Garamond" w:hAnsi="Garamond" w:cs="Arial"/>
        </w:rPr>
      </w:pPr>
    </w:p>
    <w:p w:rsidR="00D246D4" w:rsidRPr="00187396" w:rsidRDefault="00187396" w:rsidP="00187396">
      <w:pPr>
        <w:pStyle w:val="ListParagraph"/>
        <w:numPr>
          <w:ilvl w:val="1"/>
          <w:numId w:val="20"/>
        </w:numPr>
        <w:autoSpaceDE w:val="0"/>
        <w:autoSpaceDN w:val="0"/>
        <w:adjustRightInd w:val="0"/>
        <w:spacing w:before="120" w:after="120" w:line="280" w:lineRule="exact"/>
        <w:ind w:left="720" w:hanging="720"/>
        <w:jc w:val="both"/>
        <w:rPr>
          <w:rFonts w:ascii="Garamond" w:hAnsi="Garamond" w:cs="Arial"/>
        </w:rPr>
      </w:pPr>
      <w:r w:rsidRPr="00C41984">
        <w:rPr>
          <w:rFonts w:ascii="Garamond" w:hAnsi="Garamond" w:cs="Arial"/>
        </w:rPr>
        <w:t>In</w:t>
      </w:r>
      <w:r>
        <w:rPr>
          <w:rFonts w:ascii="Garamond" w:hAnsi="Garamond" w:cs="Arial"/>
        </w:rPr>
        <w:t xml:space="preserve"> </w:t>
      </w:r>
      <w:r w:rsidR="00D246D4" w:rsidRPr="00187396">
        <w:rPr>
          <w:rFonts w:ascii="Garamond" w:hAnsi="Garamond" w:cs="Arial"/>
        </w:rPr>
        <w:t xml:space="preserve">the event of a Liquidation Event by way of winding up or dissolution of the Company, either through a members’ or creditors’ voluntary winding-up, the Investors and IQIT shall be entitled to receive either by itself, or in preference, prior to any distributions made to any holders of any Securities of the Company, the higher of: </w:t>
      </w:r>
    </w:p>
    <w:p w:rsidR="00D246D4" w:rsidRPr="00C41984" w:rsidRDefault="00D246D4" w:rsidP="00D246D4">
      <w:pPr>
        <w:numPr>
          <w:ilvl w:val="0"/>
          <w:numId w:val="32"/>
        </w:numPr>
        <w:autoSpaceDE w:val="0"/>
        <w:autoSpaceDN w:val="0"/>
        <w:adjustRightInd w:val="0"/>
        <w:spacing w:before="120" w:after="120" w:line="280" w:lineRule="exact"/>
        <w:ind w:left="1260" w:hanging="540"/>
        <w:jc w:val="both"/>
        <w:rPr>
          <w:rFonts w:ascii="Garamond" w:hAnsi="Garamond" w:cs="Arial"/>
        </w:rPr>
      </w:pPr>
      <w:r w:rsidRPr="00C41984">
        <w:rPr>
          <w:rFonts w:ascii="Garamond" w:hAnsi="Garamond" w:cs="Arial"/>
        </w:rPr>
        <w:t xml:space="preserve">One </w:t>
      </w:r>
      <w:r>
        <w:rPr>
          <w:rFonts w:ascii="Garamond" w:hAnsi="Garamond" w:cs="Arial"/>
        </w:rPr>
        <w:t>h</w:t>
      </w:r>
      <w:r w:rsidRPr="00C41984">
        <w:rPr>
          <w:rFonts w:ascii="Garamond" w:hAnsi="Garamond" w:cs="Arial"/>
        </w:rPr>
        <w:t>undred percent (100%) of the</w:t>
      </w:r>
      <w:r>
        <w:rPr>
          <w:rFonts w:ascii="Garamond" w:hAnsi="Garamond" w:cs="Arial"/>
        </w:rPr>
        <w:t>ir respective</w:t>
      </w:r>
      <w:r w:rsidRPr="00C41984">
        <w:rPr>
          <w:rFonts w:ascii="Garamond" w:hAnsi="Garamond" w:cs="Arial"/>
        </w:rPr>
        <w:t xml:space="preserve"> Subscription Consideration adjusted for any stock splits, dividends, recapitalizations (plus any dividends or payments that are accrued and unpaid); or </w:t>
      </w:r>
    </w:p>
    <w:p w:rsidR="00D246D4" w:rsidRPr="00C41984" w:rsidRDefault="00D246D4" w:rsidP="00D246D4">
      <w:pPr>
        <w:numPr>
          <w:ilvl w:val="0"/>
          <w:numId w:val="32"/>
        </w:numPr>
        <w:autoSpaceDE w:val="0"/>
        <w:autoSpaceDN w:val="0"/>
        <w:adjustRightInd w:val="0"/>
        <w:spacing w:before="120" w:after="120" w:line="280" w:lineRule="exact"/>
        <w:ind w:left="1260" w:hanging="540"/>
        <w:jc w:val="both"/>
        <w:rPr>
          <w:rFonts w:ascii="Garamond" w:hAnsi="Garamond" w:cs="Arial"/>
        </w:rPr>
      </w:pPr>
      <w:r w:rsidRPr="00C41984">
        <w:rPr>
          <w:rFonts w:ascii="Garamond" w:hAnsi="Garamond" w:cs="Arial"/>
        </w:rPr>
        <w:lastRenderedPageBreak/>
        <w:t xml:space="preserve">The pro rata proceeds of the Liquidation Event arrived at after computing such holder’s shareholding in the Company on a </w:t>
      </w:r>
      <w:r>
        <w:rPr>
          <w:rFonts w:ascii="Garamond" w:hAnsi="Garamond" w:cs="Arial"/>
        </w:rPr>
        <w:t>F</w:t>
      </w:r>
      <w:r w:rsidRPr="00C41984">
        <w:rPr>
          <w:rFonts w:ascii="Garamond" w:hAnsi="Garamond" w:cs="Arial"/>
        </w:rPr>
        <w:t xml:space="preserve">ully </w:t>
      </w:r>
      <w:r>
        <w:rPr>
          <w:rFonts w:ascii="Garamond" w:hAnsi="Garamond" w:cs="Arial"/>
        </w:rPr>
        <w:t>D</w:t>
      </w:r>
      <w:r w:rsidRPr="00C41984">
        <w:rPr>
          <w:rFonts w:ascii="Garamond" w:hAnsi="Garamond" w:cs="Arial"/>
        </w:rPr>
        <w:t xml:space="preserve">iluted </w:t>
      </w:r>
      <w:r>
        <w:rPr>
          <w:rFonts w:ascii="Garamond" w:hAnsi="Garamond" w:cs="Arial"/>
        </w:rPr>
        <w:t>B</w:t>
      </w:r>
      <w:r w:rsidRPr="00C41984">
        <w:rPr>
          <w:rFonts w:ascii="Garamond" w:hAnsi="Garamond" w:cs="Arial"/>
        </w:rPr>
        <w:t>asis (plus any dividends or payments that are accrued and unpaid) immediately prior to such Liquidation Event.</w:t>
      </w:r>
    </w:p>
    <w:p w:rsidR="00D246D4" w:rsidRPr="00C41984" w:rsidRDefault="00D246D4" w:rsidP="00D246D4">
      <w:pPr>
        <w:autoSpaceDE w:val="0"/>
        <w:autoSpaceDN w:val="0"/>
        <w:adjustRightInd w:val="0"/>
        <w:spacing w:before="120" w:after="120" w:line="280" w:lineRule="exact"/>
        <w:jc w:val="both"/>
        <w:rPr>
          <w:rFonts w:ascii="Garamond" w:hAnsi="Garamond" w:cs="Arial"/>
        </w:rPr>
      </w:pPr>
    </w:p>
    <w:p w:rsidR="00237B67" w:rsidRPr="00C41984" w:rsidRDefault="00237B67" w:rsidP="00E9009E">
      <w:pPr>
        <w:widowControl w:val="0"/>
        <w:numPr>
          <w:ilvl w:val="0"/>
          <w:numId w:val="20"/>
        </w:numPr>
        <w:spacing w:before="120" w:after="120" w:line="280" w:lineRule="exact"/>
        <w:ind w:left="720" w:hanging="720"/>
        <w:jc w:val="both"/>
        <w:rPr>
          <w:rFonts w:ascii="Garamond" w:eastAsia="Times New Roman" w:hAnsi="Garamond" w:cs="Arial"/>
          <w:bCs/>
        </w:rPr>
      </w:pPr>
      <w:r w:rsidRPr="00C41984">
        <w:rPr>
          <w:rFonts w:ascii="Garamond" w:eastAsia="Times New Roman" w:hAnsi="Garamond"/>
          <w:b/>
        </w:rPr>
        <w:t>ANTI DILUTION PROTECTION</w:t>
      </w:r>
    </w:p>
    <w:p w:rsidR="00237B67" w:rsidRDefault="00237B67" w:rsidP="00E9009E">
      <w:pPr>
        <w:widowControl w:val="0"/>
        <w:numPr>
          <w:ilvl w:val="1"/>
          <w:numId w:val="20"/>
        </w:numPr>
        <w:spacing w:before="120" w:after="120" w:line="280" w:lineRule="exact"/>
        <w:ind w:left="720" w:hanging="720"/>
        <w:jc w:val="both"/>
        <w:rPr>
          <w:rFonts w:ascii="Garamond" w:eastAsia="Times New Roman" w:hAnsi="Garamond" w:cs="Arial"/>
          <w:bCs/>
        </w:rPr>
      </w:pPr>
      <w:r w:rsidRPr="00C41984">
        <w:rPr>
          <w:rFonts w:ascii="Garamond" w:eastAsia="Times New Roman" w:hAnsi="Garamond" w:cs="Arial"/>
          <w:bCs/>
        </w:rPr>
        <w:t>If at any time after the Closing Date, the Company issues to any Person, Securities or undertakes any action, including effecting any changes in the capital structure of the Company (“</w:t>
      </w:r>
      <w:r w:rsidRPr="00C41984">
        <w:rPr>
          <w:rFonts w:ascii="Garamond" w:eastAsia="Times New Roman" w:hAnsi="Garamond" w:cs="Arial"/>
          <w:b/>
          <w:bCs/>
        </w:rPr>
        <w:t>New Issue</w:t>
      </w:r>
      <w:r w:rsidRPr="00C41984">
        <w:rPr>
          <w:rFonts w:ascii="Garamond" w:eastAsia="Times New Roman" w:hAnsi="Garamond" w:cs="Arial"/>
          <w:bCs/>
        </w:rPr>
        <w:t>”), at a price per share (“</w:t>
      </w:r>
      <w:r w:rsidRPr="00C41984">
        <w:rPr>
          <w:rFonts w:ascii="Garamond" w:eastAsia="Times New Roman" w:hAnsi="Garamond" w:cs="Arial"/>
          <w:b/>
          <w:bCs/>
        </w:rPr>
        <w:t>New Issue Price</w:t>
      </w:r>
      <w:r w:rsidRPr="00C41984">
        <w:rPr>
          <w:rFonts w:ascii="Garamond" w:eastAsia="Times New Roman" w:hAnsi="Garamond" w:cs="Arial"/>
          <w:bCs/>
        </w:rPr>
        <w:t>”) that is lower than the Investor Pric</w:t>
      </w:r>
      <w:r w:rsidRPr="00D42ABE">
        <w:rPr>
          <w:rFonts w:ascii="Garamond" w:eastAsia="Times New Roman" w:hAnsi="Garamond" w:cs="Arial"/>
          <w:bCs/>
        </w:rPr>
        <w:t>e</w:t>
      </w:r>
      <w:r w:rsidR="00BB199F" w:rsidRPr="00D42ABE">
        <w:rPr>
          <w:rFonts w:ascii="Garamond" w:eastAsia="Times New Roman" w:hAnsi="Garamond" w:cs="Arial"/>
          <w:bCs/>
        </w:rPr>
        <w:t xml:space="preserve"> (“</w:t>
      </w:r>
      <w:r w:rsidR="00BB199F" w:rsidRPr="00D42ABE">
        <w:rPr>
          <w:rFonts w:ascii="Garamond" w:eastAsia="Times New Roman" w:hAnsi="Garamond" w:cs="Arial"/>
          <w:b/>
          <w:bCs/>
        </w:rPr>
        <w:t>Investor Dilutive Issuance</w:t>
      </w:r>
      <w:r w:rsidR="00BB199F" w:rsidRPr="00D42ABE">
        <w:rPr>
          <w:rFonts w:ascii="Garamond" w:eastAsia="Times New Roman" w:hAnsi="Garamond" w:cs="Arial"/>
          <w:bCs/>
        </w:rPr>
        <w:t>”)</w:t>
      </w:r>
      <w:r w:rsidRPr="00D42ABE">
        <w:rPr>
          <w:rFonts w:ascii="Garamond" w:eastAsia="Times New Roman" w:hAnsi="Garamond" w:cs="Arial"/>
          <w:bCs/>
        </w:rPr>
        <w:t>, then the Investor</w:t>
      </w:r>
      <w:r w:rsidR="00792E44">
        <w:rPr>
          <w:rFonts w:ascii="Garamond" w:eastAsia="Times New Roman" w:hAnsi="Garamond" w:cs="Arial"/>
          <w:bCs/>
        </w:rPr>
        <w:t>s</w:t>
      </w:r>
      <w:r w:rsidRPr="00D42ABE">
        <w:rPr>
          <w:rFonts w:ascii="Garamond" w:eastAsia="Times New Roman" w:hAnsi="Garamond" w:cs="Arial"/>
          <w:bCs/>
        </w:rPr>
        <w:t xml:space="preserve"> shall be entitled to a </w:t>
      </w:r>
      <w:r w:rsidR="00FF38E6" w:rsidRPr="00D42ABE">
        <w:rPr>
          <w:rFonts w:ascii="Garamond" w:eastAsia="Times New Roman" w:hAnsi="Garamond" w:cs="Arial"/>
          <w:bCs/>
        </w:rPr>
        <w:t xml:space="preserve">broad-based </w:t>
      </w:r>
      <w:r w:rsidRPr="00D42ABE">
        <w:rPr>
          <w:rFonts w:ascii="Garamond" w:eastAsia="Times New Roman" w:hAnsi="Garamond" w:cs="Arial"/>
          <w:bCs/>
        </w:rPr>
        <w:t>weighted average anti-dilution</w:t>
      </w:r>
      <w:r w:rsidR="00B765EE">
        <w:rPr>
          <w:rFonts w:ascii="Garamond" w:eastAsia="Times New Roman" w:hAnsi="Garamond" w:cs="Arial"/>
          <w:bCs/>
        </w:rPr>
        <w:t xml:space="preserve"> valuation</w:t>
      </w:r>
      <w:r w:rsidRPr="00D42ABE">
        <w:rPr>
          <w:rFonts w:ascii="Garamond" w:eastAsia="Times New Roman" w:hAnsi="Garamond" w:cs="Arial"/>
          <w:bCs/>
        </w:rPr>
        <w:t xml:space="preserve"> protection</w:t>
      </w:r>
      <w:r w:rsidR="008C070F" w:rsidRPr="00D42ABE">
        <w:rPr>
          <w:rFonts w:ascii="Garamond" w:eastAsia="Times New Roman" w:hAnsi="Garamond" w:cs="Arial"/>
          <w:bCs/>
        </w:rPr>
        <w:t xml:space="preserve"> as set out in Schedule </w:t>
      </w:r>
      <w:r w:rsidR="00BD01B7" w:rsidRPr="00BD01B7">
        <w:rPr>
          <w:rFonts w:ascii="Garamond" w:eastAsia="Times New Roman" w:hAnsi="Garamond" w:cs="Arial"/>
          <w:bCs/>
        </w:rPr>
        <w:t>5</w:t>
      </w:r>
      <w:r w:rsidR="00BD01B7" w:rsidRPr="00D42ABE">
        <w:rPr>
          <w:rFonts w:ascii="Garamond" w:eastAsia="Times New Roman" w:hAnsi="Garamond" w:cs="Arial"/>
          <w:b/>
          <w:bCs/>
        </w:rPr>
        <w:t xml:space="preserve"> </w:t>
      </w:r>
      <w:r w:rsidR="008C070F" w:rsidRPr="00D42ABE">
        <w:rPr>
          <w:rFonts w:ascii="Garamond" w:eastAsia="Times New Roman" w:hAnsi="Garamond" w:cs="Arial"/>
          <w:bCs/>
        </w:rPr>
        <w:t>of this Agreement</w:t>
      </w:r>
      <w:r w:rsidRPr="00D42ABE">
        <w:rPr>
          <w:rFonts w:ascii="Garamond" w:eastAsia="Times New Roman" w:hAnsi="Garamond" w:cs="Arial"/>
          <w:bCs/>
        </w:rPr>
        <w:t>.</w:t>
      </w:r>
      <w:r w:rsidR="00C110E0" w:rsidRPr="00D42ABE">
        <w:rPr>
          <w:rFonts w:ascii="Garamond" w:eastAsia="Times New Roman" w:hAnsi="Garamond" w:cs="Arial"/>
          <w:bCs/>
        </w:rPr>
        <w:t xml:space="preserve"> In the event the New Issue Price of the New Issue is lower than the price at which Securities were issued to </w:t>
      </w:r>
      <w:r w:rsidR="008E123A" w:rsidRPr="00D42ABE">
        <w:rPr>
          <w:rFonts w:ascii="Garamond" w:eastAsia="Times New Roman" w:hAnsi="Garamond" w:cs="Arial"/>
          <w:bCs/>
        </w:rPr>
        <w:t>IQIT</w:t>
      </w:r>
      <w:r w:rsidR="00BB199F" w:rsidRPr="00D42ABE">
        <w:rPr>
          <w:rFonts w:ascii="Garamond" w:eastAsia="Times New Roman" w:hAnsi="Garamond" w:cs="Arial"/>
          <w:bCs/>
        </w:rPr>
        <w:t xml:space="preserve"> (“</w:t>
      </w:r>
      <w:r w:rsidR="008E123A" w:rsidRPr="00D42ABE">
        <w:rPr>
          <w:rFonts w:ascii="Garamond" w:eastAsia="Times New Roman" w:hAnsi="Garamond" w:cs="Arial"/>
          <w:b/>
          <w:bCs/>
        </w:rPr>
        <w:t>IQ</w:t>
      </w:r>
      <w:r w:rsidR="00185B74">
        <w:rPr>
          <w:rFonts w:ascii="Garamond" w:eastAsia="Times New Roman" w:hAnsi="Garamond" w:cs="Arial"/>
          <w:b/>
          <w:bCs/>
        </w:rPr>
        <w:t>IT</w:t>
      </w:r>
      <w:r w:rsidR="00BB199F" w:rsidRPr="00D42ABE">
        <w:rPr>
          <w:rFonts w:ascii="Garamond" w:eastAsia="Times New Roman" w:hAnsi="Garamond" w:cs="Arial"/>
          <w:b/>
          <w:bCs/>
        </w:rPr>
        <w:t xml:space="preserve"> Dilutive Issuance</w:t>
      </w:r>
      <w:r w:rsidR="00BB199F" w:rsidRPr="00D42ABE">
        <w:rPr>
          <w:rFonts w:ascii="Garamond" w:eastAsia="Times New Roman" w:hAnsi="Garamond" w:cs="Arial"/>
          <w:bCs/>
        </w:rPr>
        <w:t>”)</w:t>
      </w:r>
      <w:r w:rsidR="00C110E0" w:rsidRPr="00D42ABE">
        <w:rPr>
          <w:rFonts w:ascii="Garamond" w:eastAsia="Times New Roman" w:hAnsi="Garamond" w:cs="Arial"/>
          <w:bCs/>
        </w:rPr>
        <w:t>,</w:t>
      </w:r>
      <w:r w:rsidR="00EF3EC6">
        <w:rPr>
          <w:rFonts w:ascii="Garamond" w:eastAsia="Times New Roman" w:hAnsi="Garamond" w:cs="Arial"/>
          <w:bCs/>
        </w:rPr>
        <w:t xml:space="preserve"> </w:t>
      </w:r>
      <w:r w:rsidR="008E123A">
        <w:rPr>
          <w:rFonts w:ascii="Garamond" w:eastAsia="Times New Roman" w:hAnsi="Garamond" w:cs="Arial"/>
          <w:bCs/>
        </w:rPr>
        <w:t>IQIT</w:t>
      </w:r>
      <w:r w:rsidR="00C110E0">
        <w:rPr>
          <w:rFonts w:ascii="Garamond" w:eastAsia="Times New Roman" w:hAnsi="Garamond" w:cs="Arial"/>
          <w:bCs/>
        </w:rPr>
        <w:t xml:space="preserve"> shall be entitled to a broad based weighted average </w:t>
      </w:r>
      <w:r w:rsidR="008C070F">
        <w:rPr>
          <w:rFonts w:ascii="Garamond" w:eastAsia="Times New Roman" w:hAnsi="Garamond" w:cs="Arial"/>
          <w:bCs/>
        </w:rPr>
        <w:t>anti-dilution</w:t>
      </w:r>
      <w:r w:rsidR="008E61DB">
        <w:rPr>
          <w:rFonts w:ascii="Garamond" w:eastAsia="Times New Roman" w:hAnsi="Garamond" w:cs="Arial"/>
          <w:bCs/>
        </w:rPr>
        <w:t xml:space="preserve"> </w:t>
      </w:r>
      <w:r w:rsidR="00B765EE">
        <w:rPr>
          <w:rFonts w:ascii="Garamond" w:eastAsia="Times New Roman" w:hAnsi="Garamond" w:cs="Arial"/>
          <w:bCs/>
        </w:rPr>
        <w:t xml:space="preserve">valuation </w:t>
      </w:r>
      <w:r w:rsidR="00C110E0">
        <w:rPr>
          <w:rFonts w:ascii="Garamond" w:eastAsia="Times New Roman" w:hAnsi="Garamond" w:cs="Arial"/>
          <w:bCs/>
        </w:rPr>
        <w:t>protection</w:t>
      </w:r>
      <w:r w:rsidR="008C070F">
        <w:rPr>
          <w:rFonts w:ascii="Garamond" w:eastAsia="Times New Roman" w:hAnsi="Garamond" w:cs="Arial"/>
          <w:bCs/>
        </w:rPr>
        <w:t xml:space="preserve"> </w:t>
      </w:r>
      <w:r w:rsidR="00BC1B08">
        <w:rPr>
          <w:rFonts w:ascii="Garamond" w:eastAsia="Times New Roman" w:hAnsi="Garamond" w:cs="Arial"/>
          <w:bCs/>
        </w:rPr>
        <w:t xml:space="preserve">in respect of the IQIT Shares </w:t>
      </w:r>
      <w:r w:rsidR="008C070F">
        <w:rPr>
          <w:rFonts w:ascii="Garamond" w:eastAsia="Times New Roman" w:hAnsi="Garamond" w:cs="Arial"/>
          <w:bCs/>
        </w:rPr>
        <w:t xml:space="preserve">as set out in Schedule </w:t>
      </w:r>
      <w:r w:rsidR="00BD01B7">
        <w:rPr>
          <w:rFonts w:ascii="Garamond" w:eastAsia="Times New Roman" w:hAnsi="Garamond" w:cs="Arial"/>
          <w:bCs/>
        </w:rPr>
        <w:t xml:space="preserve">5 </w:t>
      </w:r>
      <w:r w:rsidR="008C070F">
        <w:rPr>
          <w:rFonts w:ascii="Garamond" w:eastAsia="Times New Roman" w:hAnsi="Garamond" w:cs="Arial"/>
          <w:bCs/>
        </w:rPr>
        <w:t>of this Agreement</w:t>
      </w:r>
      <w:r w:rsidR="00C110E0">
        <w:rPr>
          <w:rFonts w:ascii="Garamond" w:eastAsia="Times New Roman" w:hAnsi="Garamond" w:cs="Arial"/>
          <w:bCs/>
        </w:rPr>
        <w:t>.</w:t>
      </w:r>
    </w:p>
    <w:p w:rsidR="00237B67" w:rsidRPr="00C41984" w:rsidRDefault="00237B67" w:rsidP="00E9009E">
      <w:pPr>
        <w:widowControl w:val="0"/>
        <w:numPr>
          <w:ilvl w:val="1"/>
          <w:numId w:val="20"/>
        </w:numPr>
        <w:spacing w:before="120" w:after="120" w:line="280" w:lineRule="exact"/>
        <w:ind w:left="720" w:hanging="720"/>
        <w:jc w:val="both"/>
        <w:rPr>
          <w:rFonts w:ascii="Garamond" w:eastAsia="Times New Roman" w:hAnsi="Garamond" w:cs="Arial"/>
          <w:bCs/>
        </w:rPr>
      </w:pPr>
      <w:r w:rsidRPr="00C41984">
        <w:rPr>
          <w:rFonts w:ascii="Garamond" w:eastAsia="Times New Roman" w:hAnsi="Garamond" w:cs="Arial"/>
          <w:bCs/>
        </w:rPr>
        <w:t>Further, anti-dilution protection shall also be available to Investor</w:t>
      </w:r>
      <w:r w:rsidR="00792E44">
        <w:rPr>
          <w:rFonts w:ascii="Garamond" w:eastAsia="Times New Roman" w:hAnsi="Garamond" w:cs="Arial"/>
          <w:bCs/>
        </w:rPr>
        <w:t>s</w:t>
      </w:r>
      <w:r w:rsidR="008E61DB">
        <w:rPr>
          <w:rFonts w:ascii="Garamond" w:eastAsia="Times New Roman" w:hAnsi="Garamond" w:cs="Arial"/>
          <w:bCs/>
        </w:rPr>
        <w:t xml:space="preserve"> </w:t>
      </w:r>
      <w:r w:rsidR="00BB199F">
        <w:rPr>
          <w:rFonts w:ascii="Garamond" w:eastAsia="Times New Roman" w:hAnsi="Garamond" w:cs="Arial"/>
          <w:bCs/>
        </w:rPr>
        <w:t xml:space="preserve">and </w:t>
      </w:r>
      <w:r w:rsidR="008E123A">
        <w:rPr>
          <w:rFonts w:ascii="Garamond" w:eastAsia="Times New Roman" w:hAnsi="Garamond" w:cs="Arial"/>
          <w:bCs/>
        </w:rPr>
        <w:t>IQIT</w:t>
      </w:r>
      <w:r w:rsidR="008E61DB">
        <w:rPr>
          <w:rFonts w:ascii="Garamond" w:eastAsia="Times New Roman" w:hAnsi="Garamond" w:cs="Arial"/>
          <w:bCs/>
        </w:rPr>
        <w:t xml:space="preserve"> </w:t>
      </w:r>
      <w:r w:rsidRPr="00C41984">
        <w:rPr>
          <w:rFonts w:ascii="Garamond" w:eastAsia="Times New Roman" w:hAnsi="Garamond" w:cs="Arial"/>
          <w:bCs/>
        </w:rPr>
        <w:t>in case of corporate actions by the Company such as stock split, consolidation. etc.</w:t>
      </w:r>
    </w:p>
    <w:p w:rsidR="00237B67" w:rsidRPr="00C41984" w:rsidRDefault="00237B67" w:rsidP="00237B67">
      <w:pPr>
        <w:widowControl w:val="0"/>
        <w:spacing w:before="120" w:after="120" w:line="280" w:lineRule="exact"/>
        <w:ind w:left="720"/>
        <w:jc w:val="both"/>
        <w:rPr>
          <w:rFonts w:ascii="Garamond" w:eastAsia="Times New Roman" w:hAnsi="Garamond" w:cs="Arial"/>
          <w:bCs/>
        </w:rPr>
      </w:pPr>
    </w:p>
    <w:p w:rsidR="00237B67" w:rsidRPr="00C41984" w:rsidRDefault="00237B67" w:rsidP="00E9009E">
      <w:pPr>
        <w:widowControl w:val="0"/>
        <w:numPr>
          <w:ilvl w:val="0"/>
          <w:numId w:val="20"/>
        </w:numPr>
        <w:spacing w:before="120" w:after="120" w:line="280" w:lineRule="exact"/>
        <w:ind w:left="720" w:hanging="720"/>
        <w:jc w:val="both"/>
        <w:rPr>
          <w:rFonts w:ascii="Garamond" w:eastAsia="Times New Roman" w:hAnsi="Garamond" w:cs="Arial"/>
          <w:b/>
          <w:bCs/>
        </w:rPr>
      </w:pPr>
      <w:r w:rsidRPr="00C41984">
        <w:rPr>
          <w:rFonts w:ascii="Garamond" w:eastAsia="Times New Roman" w:hAnsi="Garamond" w:cs="Arial"/>
          <w:b/>
          <w:bCs/>
        </w:rPr>
        <w:t>RIGHT OF FIRST REFUSAL AND TAG-ALONG RIGHT</w:t>
      </w:r>
    </w:p>
    <w:p w:rsidR="00237B67" w:rsidRPr="00C41984" w:rsidRDefault="00930D00" w:rsidP="00E9009E">
      <w:pPr>
        <w:widowControl w:val="0"/>
        <w:numPr>
          <w:ilvl w:val="1"/>
          <w:numId w:val="20"/>
        </w:numPr>
        <w:spacing w:before="120" w:after="120" w:line="280" w:lineRule="exact"/>
        <w:ind w:left="720" w:hanging="720"/>
        <w:jc w:val="both"/>
        <w:rPr>
          <w:rFonts w:ascii="Garamond" w:eastAsia="Times New Roman" w:hAnsi="Garamond" w:cs="Arial"/>
          <w:b/>
          <w:bCs/>
        </w:rPr>
      </w:pPr>
      <w:r>
        <w:rPr>
          <w:rFonts w:ascii="Garamond" w:eastAsia="Times New Roman" w:hAnsi="Garamond" w:cs="Arial"/>
          <w:bCs/>
        </w:rPr>
        <w:t>Subject to Clause 13, i</w:t>
      </w:r>
      <w:r w:rsidR="00237B67" w:rsidRPr="00C41984">
        <w:rPr>
          <w:rFonts w:ascii="Garamond" w:eastAsia="Times New Roman" w:hAnsi="Garamond" w:cs="Arial"/>
          <w:bCs/>
        </w:rPr>
        <w:t>n the event the Promoter</w:t>
      </w:r>
      <w:r w:rsidR="00602406">
        <w:rPr>
          <w:rFonts w:ascii="Garamond" w:eastAsia="Times New Roman" w:hAnsi="Garamond" w:cs="Arial"/>
          <w:bCs/>
        </w:rPr>
        <w:t>s</w:t>
      </w:r>
      <w:r w:rsidR="00EF3EC6">
        <w:rPr>
          <w:rFonts w:ascii="Garamond" w:eastAsia="Times New Roman" w:hAnsi="Garamond" w:cs="Arial"/>
          <w:bCs/>
        </w:rPr>
        <w:t xml:space="preserve"> </w:t>
      </w:r>
      <w:r w:rsidR="00237B67" w:rsidRPr="00C41984">
        <w:rPr>
          <w:rFonts w:ascii="Garamond" w:eastAsia="Times New Roman" w:hAnsi="Garamond"/>
        </w:rPr>
        <w:t>(</w:t>
      </w:r>
      <w:r w:rsidR="00237B67" w:rsidRPr="00C41984">
        <w:rPr>
          <w:rFonts w:ascii="Garamond" w:eastAsia="Times New Roman" w:hAnsi="Garamond" w:cs="Arial"/>
          <w:bCs/>
        </w:rPr>
        <w:t>hereinafter be referred to as a “</w:t>
      </w:r>
      <w:r w:rsidR="00237B67" w:rsidRPr="00C41984">
        <w:rPr>
          <w:rFonts w:ascii="Garamond" w:eastAsia="Times New Roman" w:hAnsi="Garamond" w:cs="Arial"/>
          <w:b/>
          <w:bCs/>
        </w:rPr>
        <w:t>Selling Shareholder</w:t>
      </w:r>
      <w:r w:rsidR="00237B67" w:rsidRPr="00C41984">
        <w:rPr>
          <w:rFonts w:ascii="Garamond" w:eastAsia="Times New Roman" w:hAnsi="Garamond" w:cs="Arial"/>
          <w:bCs/>
        </w:rPr>
        <w:t>”) desire to Transfer any of their Securities, except as specifically permitted herein, then the Promoter</w:t>
      </w:r>
      <w:r w:rsidR="00602406">
        <w:rPr>
          <w:rFonts w:ascii="Garamond" w:eastAsia="Times New Roman" w:hAnsi="Garamond" w:cs="Arial"/>
          <w:bCs/>
        </w:rPr>
        <w:t>s</w:t>
      </w:r>
      <w:r w:rsidR="00237B67" w:rsidRPr="00C41984">
        <w:rPr>
          <w:rFonts w:ascii="Garamond" w:eastAsia="Times New Roman" w:hAnsi="Garamond" w:cs="Arial"/>
          <w:bCs/>
        </w:rPr>
        <w:t>, shall be required to first offer the said Securities (“</w:t>
      </w:r>
      <w:r w:rsidR="00237B67" w:rsidRPr="00C41984">
        <w:rPr>
          <w:rFonts w:ascii="Garamond" w:eastAsia="Times New Roman" w:hAnsi="Garamond" w:cs="Arial"/>
          <w:b/>
          <w:bCs/>
        </w:rPr>
        <w:t>Sale Shares</w:t>
      </w:r>
      <w:r w:rsidR="00237B67" w:rsidRPr="00C41984">
        <w:rPr>
          <w:rFonts w:ascii="Garamond" w:eastAsia="Times New Roman" w:hAnsi="Garamond" w:cs="Arial"/>
          <w:bCs/>
        </w:rPr>
        <w:t>”) to the Investor</w:t>
      </w:r>
      <w:r w:rsidR="00792E44">
        <w:rPr>
          <w:rFonts w:ascii="Garamond" w:eastAsia="Times New Roman" w:hAnsi="Garamond" w:cs="Arial"/>
          <w:bCs/>
        </w:rPr>
        <w:t>s</w:t>
      </w:r>
      <w:r w:rsidR="00237B67" w:rsidRPr="00C41984">
        <w:rPr>
          <w:rFonts w:ascii="Garamond" w:eastAsia="Times New Roman" w:hAnsi="Garamond" w:cs="Arial"/>
          <w:bCs/>
        </w:rPr>
        <w:t xml:space="preserve"> (“</w:t>
      </w:r>
      <w:r w:rsidR="00237B67" w:rsidRPr="00C41984">
        <w:rPr>
          <w:rFonts w:ascii="Garamond" w:eastAsia="Times New Roman" w:hAnsi="Garamond" w:cs="Arial"/>
          <w:b/>
          <w:bCs/>
        </w:rPr>
        <w:t>Right of First Refusal</w:t>
      </w:r>
      <w:r w:rsidR="00237B67" w:rsidRPr="00C41984">
        <w:rPr>
          <w:rFonts w:ascii="Garamond" w:eastAsia="Times New Roman" w:hAnsi="Garamond" w:cs="Arial"/>
          <w:bCs/>
        </w:rPr>
        <w:t>”) prior to such Transfer. The Investor</w:t>
      </w:r>
      <w:r w:rsidR="00792E44">
        <w:rPr>
          <w:rFonts w:ascii="Garamond" w:eastAsia="Times New Roman" w:hAnsi="Garamond" w:cs="Arial"/>
          <w:bCs/>
        </w:rPr>
        <w:t>s</w:t>
      </w:r>
      <w:r w:rsidR="00237B67" w:rsidRPr="00C41984">
        <w:rPr>
          <w:rFonts w:ascii="Garamond" w:eastAsia="Times New Roman" w:hAnsi="Garamond" w:cs="Arial"/>
          <w:bCs/>
        </w:rPr>
        <w:t xml:space="preserve"> shall have a right, but not the obligation, to purchase the Sale Shares, as the case maybe, from such Selling Shareholder in the ratio of the respective shareholding of Investor</w:t>
      </w:r>
      <w:r w:rsidR="00792E44">
        <w:rPr>
          <w:rFonts w:ascii="Garamond" w:eastAsia="Times New Roman" w:hAnsi="Garamond" w:cs="Arial"/>
          <w:bCs/>
        </w:rPr>
        <w:t>s</w:t>
      </w:r>
      <w:r w:rsidR="00237B67" w:rsidRPr="00C41984">
        <w:rPr>
          <w:rFonts w:ascii="Garamond" w:eastAsia="Times New Roman" w:hAnsi="Garamond" w:cs="Arial"/>
          <w:bCs/>
        </w:rPr>
        <w:t xml:space="preserve"> (on a Fully Diluted Basis) in the Company on such date (the “</w:t>
      </w:r>
      <w:r w:rsidR="00237B67" w:rsidRPr="00C41984">
        <w:rPr>
          <w:rFonts w:ascii="Garamond" w:eastAsia="Times New Roman" w:hAnsi="Garamond" w:cs="Arial"/>
          <w:b/>
          <w:bCs/>
        </w:rPr>
        <w:t>ROFR Ratio</w:t>
      </w:r>
      <w:r w:rsidR="00237B67" w:rsidRPr="00C41984">
        <w:rPr>
          <w:rFonts w:ascii="Garamond" w:eastAsia="Times New Roman" w:hAnsi="Garamond" w:cs="Arial"/>
          <w:bCs/>
        </w:rPr>
        <w:t>”).</w:t>
      </w:r>
    </w:p>
    <w:p w:rsidR="00237B67" w:rsidRPr="00C41984" w:rsidRDefault="00237B67" w:rsidP="00E9009E">
      <w:pPr>
        <w:widowControl w:val="0"/>
        <w:numPr>
          <w:ilvl w:val="1"/>
          <w:numId w:val="20"/>
        </w:numPr>
        <w:spacing w:before="120" w:after="120" w:line="280" w:lineRule="exact"/>
        <w:ind w:left="720" w:hanging="720"/>
        <w:jc w:val="both"/>
        <w:rPr>
          <w:rFonts w:ascii="Garamond" w:eastAsia="Times New Roman" w:hAnsi="Garamond" w:cs="Arial"/>
          <w:bCs/>
        </w:rPr>
      </w:pPr>
      <w:r w:rsidRPr="00C41984">
        <w:rPr>
          <w:rFonts w:ascii="Garamond" w:eastAsia="Times New Roman" w:hAnsi="Garamond" w:cs="Arial"/>
          <w:bCs/>
        </w:rPr>
        <w:t>Within seven (7) Business Days of agreeing to sell all or any of the Securities and in any event at least thirty (30) Business Days before the date of the proposed sale (whichever is earlier), the Selling Shareholder, shall send a written notice (the “</w:t>
      </w:r>
      <w:r w:rsidRPr="00C41984">
        <w:rPr>
          <w:rFonts w:ascii="Garamond" w:eastAsia="Times New Roman" w:hAnsi="Garamond" w:cs="Arial"/>
          <w:b/>
          <w:bCs/>
        </w:rPr>
        <w:t>Sale Notice</w:t>
      </w:r>
      <w:r w:rsidRPr="00C41984">
        <w:rPr>
          <w:rFonts w:ascii="Garamond" w:eastAsia="Times New Roman" w:hAnsi="Garamond" w:cs="Arial"/>
          <w:bCs/>
        </w:rPr>
        <w:t>”) to the Investor</w:t>
      </w:r>
      <w:r w:rsidR="00792E44">
        <w:rPr>
          <w:rFonts w:ascii="Garamond" w:eastAsia="Times New Roman" w:hAnsi="Garamond" w:cs="Arial"/>
          <w:bCs/>
        </w:rPr>
        <w:t>s</w:t>
      </w:r>
      <w:r w:rsidRPr="00C41984">
        <w:rPr>
          <w:rFonts w:ascii="Garamond" w:eastAsia="Times New Roman" w:hAnsi="Garamond" w:cs="Arial"/>
          <w:bCs/>
        </w:rPr>
        <w:t>, setting forth the details of the Sale Shares, the terms of the proposed sale, including the name of the person/s to whom the sale is proposed to be made (“</w:t>
      </w:r>
      <w:r w:rsidRPr="00C41984">
        <w:rPr>
          <w:rFonts w:ascii="Garamond" w:eastAsia="Times New Roman" w:hAnsi="Garamond" w:cs="Arial"/>
          <w:b/>
          <w:bCs/>
        </w:rPr>
        <w:t>Sale Shares Purchaser</w:t>
      </w:r>
      <w:r w:rsidRPr="00C41984">
        <w:rPr>
          <w:rFonts w:ascii="Garamond" w:eastAsia="Times New Roman" w:hAnsi="Garamond" w:cs="Arial"/>
          <w:bCs/>
        </w:rPr>
        <w:t>”), the proposed sale price per Sale Share (“</w:t>
      </w:r>
      <w:r w:rsidRPr="00C41984">
        <w:rPr>
          <w:rFonts w:ascii="Garamond" w:eastAsia="Times New Roman" w:hAnsi="Garamond" w:cs="Arial"/>
          <w:b/>
          <w:bCs/>
        </w:rPr>
        <w:t>Third Party Price</w:t>
      </w:r>
      <w:r w:rsidRPr="00C41984">
        <w:rPr>
          <w:rFonts w:ascii="Garamond" w:eastAsia="Times New Roman" w:hAnsi="Garamond" w:cs="Arial"/>
          <w:bCs/>
        </w:rPr>
        <w:t>”) and the date of the proposed sale which shall not be less than thirty (30) Business Days from the date of receipt of the Sale Notice.</w:t>
      </w:r>
    </w:p>
    <w:p w:rsidR="00237B67" w:rsidRPr="00C41984" w:rsidRDefault="00237B67" w:rsidP="00E9009E">
      <w:pPr>
        <w:widowControl w:val="0"/>
        <w:numPr>
          <w:ilvl w:val="1"/>
          <w:numId w:val="20"/>
        </w:numPr>
        <w:spacing w:before="120" w:after="120" w:line="280" w:lineRule="exact"/>
        <w:ind w:left="720" w:hanging="720"/>
        <w:jc w:val="both"/>
        <w:rPr>
          <w:rFonts w:ascii="Garamond" w:eastAsia="Times New Roman" w:hAnsi="Garamond" w:cs="Arial"/>
          <w:bCs/>
        </w:rPr>
      </w:pPr>
      <w:r w:rsidRPr="00C41984">
        <w:rPr>
          <w:rFonts w:ascii="Garamond" w:hAnsi="Garamond"/>
          <w:szCs w:val="24"/>
        </w:rPr>
        <w:t>The Investor</w:t>
      </w:r>
      <w:r w:rsidR="00792E44">
        <w:rPr>
          <w:rFonts w:ascii="Garamond" w:hAnsi="Garamond"/>
          <w:szCs w:val="24"/>
        </w:rPr>
        <w:t>s</w:t>
      </w:r>
      <w:r w:rsidRPr="00C41984">
        <w:rPr>
          <w:rFonts w:ascii="Garamond" w:hAnsi="Garamond"/>
          <w:szCs w:val="24"/>
        </w:rPr>
        <w:t xml:space="preserve"> shall have the option to purchase all or part of the Sale Shares offered to them by delivering to the Selling Shareholders a written notice of exercise (the “</w:t>
      </w:r>
      <w:r w:rsidRPr="00C41984">
        <w:rPr>
          <w:rFonts w:ascii="Garamond" w:hAnsi="Garamond"/>
          <w:b/>
          <w:szCs w:val="24"/>
        </w:rPr>
        <w:t>Acceptance Notice</w:t>
      </w:r>
      <w:r w:rsidRPr="00C41984">
        <w:rPr>
          <w:rFonts w:ascii="Garamond" w:hAnsi="Garamond"/>
          <w:szCs w:val="24"/>
        </w:rPr>
        <w:t>”) within a period of thirty (30) days from the receipt of the Sale Notice (the “</w:t>
      </w:r>
      <w:r w:rsidRPr="00C41984">
        <w:rPr>
          <w:rFonts w:ascii="Garamond" w:hAnsi="Garamond"/>
          <w:b/>
          <w:szCs w:val="24"/>
        </w:rPr>
        <w:t>Offer Period</w:t>
      </w:r>
      <w:r w:rsidRPr="00C41984">
        <w:rPr>
          <w:rFonts w:ascii="Garamond" w:hAnsi="Garamond"/>
          <w:szCs w:val="24"/>
        </w:rPr>
        <w:t xml:space="preserve">”) confirming their willingness to purchase the Sale Shares . </w:t>
      </w:r>
    </w:p>
    <w:p w:rsidR="00237B67" w:rsidRPr="00C41984" w:rsidRDefault="00237B67" w:rsidP="00E9009E">
      <w:pPr>
        <w:widowControl w:val="0"/>
        <w:numPr>
          <w:ilvl w:val="1"/>
          <w:numId w:val="20"/>
        </w:numPr>
        <w:spacing w:before="120" w:after="120" w:line="280" w:lineRule="exact"/>
        <w:ind w:left="720" w:hanging="720"/>
        <w:jc w:val="both"/>
        <w:rPr>
          <w:rFonts w:ascii="Garamond" w:eastAsia="Times New Roman" w:hAnsi="Garamond" w:cs="Arial"/>
          <w:bCs/>
        </w:rPr>
      </w:pPr>
      <w:r w:rsidRPr="00C41984">
        <w:rPr>
          <w:rFonts w:ascii="Garamond" w:hAnsi="Garamond"/>
          <w:szCs w:val="24"/>
        </w:rPr>
        <w:t>If the Investor</w:t>
      </w:r>
      <w:r w:rsidR="00792E44">
        <w:rPr>
          <w:rFonts w:ascii="Garamond" w:hAnsi="Garamond"/>
          <w:szCs w:val="24"/>
        </w:rPr>
        <w:t>s</w:t>
      </w:r>
      <w:r w:rsidRPr="00C41984">
        <w:rPr>
          <w:rFonts w:ascii="Garamond" w:hAnsi="Garamond"/>
          <w:szCs w:val="24"/>
        </w:rPr>
        <w:t xml:space="preserve"> issue an Acceptance Notice, the Selling Shareholders and the Investor</w:t>
      </w:r>
      <w:r w:rsidR="00792E44">
        <w:rPr>
          <w:rFonts w:ascii="Garamond" w:hAnsi="Garamond"/>
          <w:szCs w:val="24"/>
        </w:rPr>
        <w:t>s</w:t>
      </w:r>
      <w:r w:rsidRPr="00C41984">
        <w:rPr>
          <w:rFonts w:ascii="Garamond" w:hAnsi="Garamond"/>
          <w:szCs w:val="24"/>
        </w:rPr>
        <w:t xml:space="preserve"> shall complete the Transfer of the Shares offered to the Investor</w:t>
      </w:r>
      <w:r w:rsidR="00792E44">
        <w:rPr>
          <w:rFonts w:ascii="Garamond" w:hAnsi="Garamond"/>
          <w:szCs w:val="24"/>
        </w:rPr>
        <w:t>s</w:t>
      </w:r>
      <w:r w:rsidRPr="00C41984">
        <w:rPr>
          <w:rFonts w:ascii="Garamond" w:hAnsi="Garamond"/>
          <w:szCs w:val="24"/>
        </w:rPr>
        <w:t xml:space="preserve"> within thirty (30) days from the date of receipt of the Acceptance Notice by the Selling Shareholders or within a period of ten (10) days from the date of receipt of all approvals, whichever is later. Any Transfer made after the above-mentioned time period shall be void.</w:t>
      </w:r>
    </w:p>
    <w:p w:rsidR="00237B67" w:rsidRPr="00C41984" w:rsidRDefault="00237B67" w:rsidP="00E9009E">
      <w:pPr>
        <w:widowControl w:val="0"/>
        <w:numPr>
          <w:ilvl w:val="1"/>
          <w:numId w:val="20"/>
        </w:numPr>
        <w:spacing w:before="120" w:after="120" w:line="280" w:lineRule="exact"/>
        <w:ind w:left="720" w:hanging="720"/>
        <w:jc w:val="both"/>
        <w:rPr>
          <w:rFonts w:ascii="Garamond" w:eastAsia="Times New Roman" w:hAnsi="Garamond" w:cs="Arial"/>
          <w:bCs/>
        </w:rPr>
      </w:pPr>
      <w:r w:rsidRPr="00C41984">
        <w:rPr>
          <w:rFonts w:ascii="Garamond" w:hAnsi="Garamond"/>
          <w:szCs w:val="24"/>
        </w:rPr>
        <w:t>In the event that the Investor</w:t>
      </w:r>
      <w:r w:rsidR="00792E44">
        <w:rPr>
          <w:rFonts w:ascii="Garamond" w:hAnsi="Garamond"/>
          <w:szCs w:val="24"/>
        </w:rPr>
        <w:t>s</w:t>
      </w:r>
      <w:r w:rsidRPr="00C41984">
        <w:rPr>
          <w:rFonts w:ascii="Garamond" w:hAnsi="Garamond"/>
          <w:szCs w:val="24"/>
        </w:rPr>
        <w:t xml:space="preserve"> fail or refuse to exercise their rights under Clause 17.3 </w:t>
      </w:r>
      <w:r w:rsidR="004B4A8E">
        <w:rPr>
          <w:rFonts w:ascii="Garamond" w:hAnsi="Garamond"/>
          <w:szCs w:val="24"/>
        </w:rPr>
        <w:t xml:space="preserve">herein </w:t>
      </w:r>
      <w:r w:rsidRPr="00C41984">
        <w:rPr>
          <w:rFonts w:ascii="Garamond" w:hAnsi="Garamond"/>
          <w:szCs w:val="24"/>
        </w:rPr>
        <w:lastRenderedPageBreak/>
        <w:t xml:space="preserve">within the Offer Period, the Selling Shareholders may Transfer all of the declined/refused Sale Shares to the Sale Share Purchaser identified in the Sale Notice within a period of thirty (30) days from the date of expiry of the Offer Period, on the same terms and conditions set forth in the Sale Notice and provided that the Sale Share Purchaser agrees to abide by the terms of this Agreement and the Articles and execute a Deed of Adherence undertaking to abide by the obligations of the Transferring Party in this Agreement and in the Articles. </w:t>
      </w:r>
    </w:p>
    <w:p w:rsidR="00237B67" w:rsidRPr="00A92257" w:rsidRDefault="00237B67" w:rsidP="00E9009E">
      <w:pPr>
        <w:widowControl w:val="0"/>
        <w:numPr>
          <w:ilvl w:val="1"/>
          <w:numId w:val="20"/>
        </w:numPr>
        <w:spacing w:before="120" w:after="120" w:line="280" w:lineRule="exact"/>
        <w:ind w:left="720" w:hanging="720"/>
        <w:jc w:val="both"/>
        <w:rPr>
          <w:rFonts w:ascii="Garamond" w:hAnsi="Garamond"/>
          <w:szCs w:val="24"/>
        </w:rPr>
      </w:pPr>
      <w:r w:rsidRPr="00C41984">
        <w:rPr>
          <w:rFonts w:ascii="Garamond" w:hAnsi="Garamond"/>
          <w:szCs w:val="24"/>
        </w:rPr>
        <w:t>In the event that Investor</w:t>
      </w:r>
      <w:r w:rsidR="00792E44">
        <w:rPr>
          <w:rFonts w:ascii="Garamond" w:hAnsi="Garamond"/>
          <w:szCs w:val="24"/>
        </w:rPr>
        <w:t>s</w:t>
      </w:r>
      <w:r w:rsidRPr="00C41984">
        <w:rPr>
          <w:rFonts w:ascii="Garamond" w:hAnsi="Garamond"/>
          <w:szCs w:val="24"/>
        </w:rPr>
        <w:t xml:space="preserve"> do not exercise their Right of First Refusal in respect of a proposed transfer of Sale Share by the Selling Shareholders to a Sale Shares Purchaser during the Offer Period, </w:t>
      </w:r>
      <w:r w:rsidRPr="00C41984">
        <w:rPr>
          <w:rFonts w:ascii="Garamond" w:hAnsi="Garamond"/>
          <w:szCs w:val="24"/>
          <w:lang w:val="en-GB"/>
        </w:rPr>
        <w:t>Investor</w:t>
      </w:r>
      <w:r w:rsidR="00792E44">
        <w:rPr>
          <w:rFonts w:ascii="Garamond" w:hAnsi="Garamond"/>
          <w:szCs w:val="24"/>
          <w:lang w:val="en-GB"/>
        </w:rPr>
        <w:t>s</w:t>
      </w:r>
      <w:r w:rsidRPr="00C41984">
        <w:rPr>
          <w:rFonts w:ascii="Garamond" w:hAnsi="Garamond"/>
          <w:szCs w:val="24"/>
          <w:lang w:val="en-GB"/>
        </w:rPr>
        <w:t xml:space="preserve"> and/or their Affiliates shall, at its sole discretion / option, have a right, but not an obligation (“</w:t>
      </w:r>
      <w:r w:rsidRPr="00C41984">
        <w:rPr>
          <w:rFonts w:ascii="Garamond" w:hAnsi="Garamond"/>
          <w:b/>
          <w:szCs w:val="24"/>
          <w:lang w:val="en-GB"/>
        </w:rPr>
        <w:t>Tag Along Right</w:t>
      </w:r>
      <w:r w:rsidRPr="00C41984">
        <w:rPr>
          <w:rFonts w:ascii="Garamond" w:hAnsi="Garamond"/>
          <w:szCs w:val="24"/>
          <w:lang w:val="en-GB"/>
        </w:rPr>
        <w:t xml:space="preserve">”) to </w:t>
      </w:r>
      <w:r w:rsidRPr="00A92257">
        <w:rPr>
          <w:rFonts w:ascii="Garamond" w:hAnsi="Garamond"/>
          <w:szCs w:val="24"/>
          <w:lang w:val="en-GB"/>
        </w:rPr>
        <w:t xml:space="preserve">sell </w:t>
      </w:r>
      <w:r w:rsidRPr="00A92257">
        <w:rPr>
          <w:rFonts w:ascii="Garamond" w:hAnsi="Garamond"/>
          <w:szCs w:val="24"/>
        </w:rPr>
        <w:t>part</w:t>
      </w:r>
      <w:r w:rsidRPr="00C41984">
        <w:rPr>
          <w:rFonts w:ascii="Garamond" w:hAnsi="Garamond"/>
          <w:szCs w:val="24"/>
        </w:rPr>
        <w:t xml:space="preserve"> of </w:t>
      </w:r>
      <w:r w:rsidR="00FF38E6">
        <w:rPr>
          <w:rFonts w:ascii="Garamond" w:hAnsi="Garamond"/>
          <w:szCs w:val="24"/>
        </w:rPr>
        <w:t xml:space="preserve">its </w:t>
      </w:r>
      <w:r w:rsidRPr="00C41984">
        <w:rPr>
          <w:rFonts w:ascii="Garamond" w:hAnsi="Garamond"/>
          <w:szCs w:val="24"/>
        </w:rPr>
        <w:t>shareholding in the Company</w:t>
      </w:r>
      <w:r w:rsidR="00011E75">
        <w:rPr>
          <w:rFonts w:ascii="Garamond" w:hAnsi="Garamond"/>
          <w:szCs w:val="24"/>
        </w:rPr>
        <w:t>,</w:t>
      </w:r>
      <w:r w:rsidR="00FF38E6">
        <w:rPr>
          <w:rFonts w:ascii="Garamond" w:hAnsi="Garamond"/>
          <w:szCs w:val="24"/>
        </w:rPr>
        <w:t xml:space="preserve"> on a pro-rata basis</w:t>
      </w:r>
      <w:r w:rsidR="00011E75">
        <w:rPr>
          <w:rFonts w:ascii="Garamond" w:hAnsi="Garamond"/>
          <w:szCs w:val="24"/>
        </w:rPr>
        <w:t>,</w:t>
      </w:r>
      <w:r w:rsidRPr="00C41984">
        <w:rPr>
          <w:rFonts w:ascii="Garamond" w:hAnsi="Garamond"/>
          <w:szCs w:val="24"/>
          <w:lang w:val="en-GB"/>
        </w:rPr>
        <w:t xml:space="preserve"> (“</w:t>
      </w:r>
      <w:r w:rsidRPr="00C41984">
        <w:rPr>
          <w:rFonts w:ascii="Garamond" w:hAnsi="Garamond"/>
          <w:b/>
          <w:szCs w:val="24"/>
          <w:lang w:val="en-GB"/>
        </w:rPr>
        <w:t>Tag Along Shares</w:t>
      </w:r>
      <w:r w:rsidRPr="00C41984">
        <w:rPr>
          <w:rFonts w:ascii="Garamond" w:hAnsi="Garamond"/>
          <w:szCs w:val="24"/>
          <w:lang w:val="en-GB"/>
        </w:rPr>
        <w:t>”), to the Sale Shares Purchaser along with the Selling Shareholders on terms no less favourable than the terms offered to the Selling Shareholders, in the manner set out hereinbelow.</w:t>
      </w:r>
      <w:r w:rsidR="008E61DB">
        <w:rPr>
          <w:rFonts w:ascii="Garamond" w:hAnsi="Garamond"/>
          <w:szCs w:val="24"/>
          <w:lang w:val="en-GB"/>
        </w:rPr>
        <w:t xml:space="preserve"> </w:t>
      </w:r>
      <w:r w:rsidRPr="00A92257">
        <w:rPr>
          <w:rFonts w:ascii="Garamond" w:hAnsi="Garamond"/>
          <w:szCs w:val="24"/>
          <w:lang w:val="en-GB"/>
        </w:rPr>
        <w:t>In the event Investor</w:t>
      </w:r>
      <w:r w:rsidR="00792E44">
        <w:rPr>
          <w:rFonts w:ascii="Garamond" w:hAnsi="Garamond"/>
          <w:szCs w:val="24"/>
          <w:lang w:val="en-GB"/>
        </w:rPr>
        <w:t>s</w:t>
      </w:r>
      <w:r w:rsidRPr="00A92257">
        <w:rPr>
          <w:rFonts w:ascii="Garamond" w:hAnsi="Garamond"/>
          <w:szCs w:val="24"/>
          <w:lang w:val="en-GB"/>
        </w:rPr>
        <w:t xml:space="preserve"> and/or their Affiliates </w:t>
      </w:r>
      <w:r w:rsidRPr="00A92257">
        <w:rPr>
          <w:rFonts w:ascii="Garamond" w:hAnsi="Garamond"/>
          <w:szCs w:val="24"/>
        </w:rPr>
        <w:t xml:space="preserve">proposes to exercise its Tag Along Right, it shall be required to notify the Selling Shareholders, within the Offer Period, of its decision to exercise its </w:t>
      </w:r>
      <w:r w:rsidRPr="00A92257">
        <w:rPr>
          <w:rFonts w:ascii="Garamond" w:hAnsi="Garamond"/>
          <w:szCs w:val="24"/>
          <w:lang w:val="en-GB"/>
        </w:rPr>
        <w:t>Tag Along Right (“</w:t>
      </w:r>
      <w:r w:rsidRPr="00A92257">
        <w:rPr>
          <w:rFonts w:ascii="Garamond" w:hAnsi="Garamond"/>
          <w:b/>
          <w:szCs w:val="24"/>
          <w:lang w:val="en-GB"/>
        </w:rPr>
        <w:t>Tag Along Notice</w:t>
      </w:r>
      <w:r w:rsidRPr="00A92257">
        <w:rPr>
          <w:rFonts w:ascii="Garamond" w:hAnsi="Garamond"/>
          <w:szCs w:val="24"/>
          <w:lang w:val="en-GB"/>
        </w:rPr>
        <w:t>”) requirin</w:t>
      </w:r>
      <w:r w:rsidRPr="00011E75">
        <w:rPr>
          <w:rFonts w:ascii="Garamond" w:hAnsi="Garamond"/>
          <w:szCs w:val="24"/>
          <w:lang w:val="en-GB"/>
        </w:rPr>
        <w:t>g the Selling Shareholders to ensure that the Sale Shares Purchaser also purchases the Tag Along</w:t>
      </w:r>
      <w:r w:rsidRPr="00011E75">
        <w:rPr>
          <w:rFonts w:ascii="Garamond" w:hAnsi="Garamond"/>
          <w:szCs w:val="24"/>
        </w:rPr>
        <w:t xml:space="preserve"> Share</w:t>
      </w:r>
      <w:r w:rsidRPr="00011E75">
        <w:rPr>
          <w:rFonts w:ascii="Garamond" w:hAnsi="Garamond"/>
          <w:szCs w:val="24"/>
          <w:lang w:val="en-GB"/>
        </w:rPr>
        <w:t>s</w:t>
      </w:r>
      <w:r w:rsidRPr="00011E75">
        <w:rPr>
          <w:rFonts w:ascii="Garamond" w:hAnsi="Garamond"/>
          <w:szCs w:val="24"/>
        </w:rPr>
        <w:t xml:space="preserve"> on the same terms as mentioned in the Sale Notice. It is ex</w:t>
      </w:r>
      <w:proofErr w:type="spellStart"/>
      <w:r w:rsidRPr="00011E75">
        <w:rPr>
          <w:rFonts w:ascii="Garamond" w:hAnsi="Garamond"/>
          <w:szCs w:val="24"/>
          <w:lang w:val="en-GB"/>
        </w:rPr>
        <w:t>pressly</w:t>
      </w:r>
      <w:proofErr w:type="spellEnd"/>
      <w:r w:rsidRPr="00011E75">
        <w:rPr>
          <w:rFonts w:ascii="Garamond" w:hAnsi="Garamond"/>
          <w:szCs w:val="24"/>
          <w:lang w:val="en-GB"/>
        </w:rPr>
        <w:t xml:space="preserve"> clarified that the S</w:t>
      </w:r>
      <w:r w:rsidRPr="00A92257">
        <w:rPr>
          <w:rFonts w:ascii="Garamond" w:hAnsi="Garamond"/>
          <w:szCs w:val="24"/>
          <w:lang w:val="en-GB"/>
        </w:rPr>
        <w:t xml:space="preserve">elling Shareholders shall not Transfer any of its Security in the Company to the Sale Shares Purchaser, unless such Sale Shares Purchaser also simultaneously acquires the Tag Along Shares pursuant to the Tag Along Rights </w:t>
      </w:r>
      <w:r w:rsidRPr="00A92257">
        <w:rPr>
          <w:rFonts w:ascii="Garamond" w:hAnsi="Garamond"/>
          <w:szCs w:val="24"/>
        </w:rPr>
        <w:t xml:space="preserve">on terms which are not less favorable than those offered to the Selling Shareholders. </w:t>
      </w:r>
    </w:p>
    <w:p w:rsidR="00237B67" w:rsidRPr="00A92257" w:rsidRDefault="00237B67" w:rsidP="00E9009E">
      <w:pPr>
        <w:widowControl w:val="0"/>
        <w:numPr>
          <w:ilvl w:val="1"/>
          <w:numId w:val="20"/>
        </w:numPr>
        <w:spacing w:before="120" w:after="120" w:line="280" w:lineRule="exact"/>
        <w:ind w:left="720" w:hanging="720"/>
        <w:jc w:val="both"/>
        <w:rPr>
          <w:rFonts w:ascii="Garamond" w:eastAsia="Times New Roman" w:hAnsi="Garamond" w:cs="Arial"/>
          <w:bCs/>
          <w:szCs w:val="24"/>
        </w:rPr>
      </w:pPr>
      <w:r w:rsidRPr="00A92257">
        <w:rPr>
          <w:rFonts w:ascii="Garamond" w:hAnsi="Garamond"/>
          <w:szCs w:val="24"/>
        </w:rPr>
        <w:t>If Investor</w:t>
      </w:r>
      <w:r w:rsidR="00792E44">
        <w:rPr>
          <w:rFonts w:ascii="Garamond" w:hAnsi="Garamond"/>
          <w:szCs w:val="24"/>
        </w:rPr>
        <w:t>s</w:t>
      </w:r>
      <w:r w:rsidRPr="00A92257">
        <w:rPr>
          <w:rFonts w:ascii="Garamond" w:hAnsi="Garamond"/>
          <w:szCs w:val="24"/>
        </w:rPr>
        <w:t xml:space="preserve"> do not exercise its Tag Along Right within the Offer Period, </w:t>
      </w:r>
      <w:r w:rsidRPr="00C62D9E">
        <w:rPr>
          <w:rFonts w:ascii="Garamond" w:hAnsi="Garamond"/>
          <w:szCs w:val="24"/>
        </w:rPr>
        <w:t>then the Selling Shareholders may</w:t>
      </w:r>
      <w:r w:rsidRPr="00A92257">
        <w:rPr>
          <w:rFonts w:ascii="Garamond" w:hAnsi="Garamond"/>
          <w:szCs w:val="24"/>
        </w:rPr>
        <w:t xml:space="preserve"> sell the Sale Shares (not exceeding the number mentioned in the Sale Notice) to the Sale Shares Purchaser on the terms mentioned in the Sale Notice. However, in such an event the Selling Shareholders shall ensure that the Sale Shares Purchaser executes a Deed of Adherence to the effect that such transferee becomes a party to this Agreement in place of the Sale Shares Purchaser.</w:t>
      </w:r>
    </w:p>
    <w:p w:rsidR="00812F56" w:rsidRPr="007E4623" w:rsidRDefault="00237B67" w:rsidP="00E9009E">
      <w:pPr>
        <w:widowControl w:val="0"/>
        <w:numPr>
          <w:ilvl w:val="1"/>
          <w:numId w:val="20"/>
        </w:numPr>
        <w:spacing w:before="120" w:after="120" w:line="280" w:lineRule="exact"/>
        <w:ind w:left="720" w:hanging="720"/>
        <w:jc w:val="both"/>
        <w:rPr>
          <w:rFonts w:ascii="Garamond" w:eastAsia="Times New Roman" w:hAnsi="Garamond" w:cs="Arial"/>
          <w:bCs/>
        </w:rPr>
      </w:pPr>
      <w:r w:rsidRPr="007E4623">
        <w:rPr>
          <w:rFonts w:ascii="Garamond" w:eastAsia="Times New Roman" w:hAnsi="Garamond" w:cs="Arial"/>
          <w:bCs/>
          <w:szCs w:val="24"/>
        </w:rPr>
        <w:t>Notwithstanding anything contained in Clause 17, such Right of First Refusal and Tag Along Right shall not be available in</w:t>
      </w:r>
      <w:r w:rsidRPr="007E4623">
        <w:rPr>
          <w:rFonts w:ascii="Garamond" w:eastAsia="Times New Roman" w:hAnsi="Garamond" w:cs="Arial"/>
          <w:bCs/>
        </w:rPr>
        <w:t xml:space="preserve"> </w:t>
      </w:r>
      <w:proofErr w:type="spellStart"/>
      <w:r w:rsidRPr="007E4623">
        <w:rPr>
          <w:rFonts w:ascii="Garamond" w:eastAsia="Times New Roman" w:hAnsi="Garamond" w:cs="Arial"/>
          <w:bCs/>
        </w:rPr>
        <w:t>favour</w:t>
      </w:r>
      <w:proofErr w:type="spellEnd"/>
      <w:r w:rsidRPr="007E4623">
        <w:rPr>
          <w:rFonts w:ascii="Garamond" w:eastAsia="Times New Roman" w:hAnsi="Garamond" w:cs="Arial"/>
          <w:bCs/>
        </w:rPr>
        <w:t xml:space="preserve"> of the Investor</w:t>
      </w:r>
      <w:r w:rsidR="00792E44" w:rsidRPr="007E4623">
        <w:rPr>
          <w:rFonts w:ascii="Garamond" w:eastAsia="Times New Roman" w:hAnsi="Garamond" w:cs="Arial"/>
          <w:bCs/>
        </w:rPr>
        <w:t>s</w:t>
      </w:r>
      <w:r w:rsidRPr="007E4623">
        <w:rPr>
          <w:rFonts w:ascii="Garamond" w:eastAsia="Times New Roman" w:hAnsi="Garamond" w:cs="Arial"/>
          <w:bCs/>
        </w:rPr>
        <w:t xml:space="preserve">: </w:t>
      </w:r>
      <w:proofErr w:type="spellStart"/>
      <w:r w:rsidRPr="007E4623">
        <w:rPr>
          <w:rFonts w:ascii="Garamond" w:eastAsia="Times New Roman" w:hAnsi="Garamond" w:cs="Arial"/>
          <w:bCs/>
        </w:rPr>
        <w:t>i</w:t>
      </w:r>
      <w:proofErr w:type="spellEnd"/>
      <w:r w:rsidRPr="007E4623">
        <w:rPr>
          <w:rFonts w:ascii="Garamond" w:eastAsia="Times New Roman" w:hAnsi="Garamond" w:cs="Arial"/>
          <w:bCs/>
        </w:rPr>
        <w:t>) where the Promoter</w:t>
      </w:r>
      <w:r w:rsidR="00602406" w:rsidRPr="007E4623">
        <w:rPr>
          <w:rFonts w:ascii="Garamond" w:eastAsia="Times New Roman" w:hAnsi="Garamond" w:cs="Arial"/>
          <w:bCs/>
        </w:rPr>
        <w:t>s</w:t>
      </w:r>
      <w:r w:rsidRPr="007E4623">
        <w:rPr>
          <w:rFonts w:ascii="Garamond" w:eastAsia="Times New Roman" w:hAnsi="Garamond" w:cs="Arial"/>
          <w:bCs/>
        </w:rPr>
        <w:t xml:space="preserve"> proposes to sell or Transfer </w:t>
      </w:r>
      <w:proofErr w:type="spellStart"/>
      <w:r w:rsidRPr="007E4623">
        <w:rPr>
          <w:rFonts w:ascii="Garamond" w:eastAsia="Times New Roman" w:hAnsi="Garamond" w:cs="Arial"/>
          <w:bCs/>
        </w:rPr>
        <w:t>upto</w:t>
      </w:r>
      <w:proofErr w:type="spellEnd"/>
      <w:r w:rsidRPr="007E4623">
        <w:rPr>
          <w:rFonts w:ascii="Garamond" w:eastAsia="Times New Roman" w:hAnsi="Garamond" w:cs="Arial"/>
          <w:bCs/>
        </w:rPr>
        <w:t xml:space="preserve"> five percent (5%) of the Securities at one instance and/or ii) where such sale or Transfer is to an Affiliate of the transferring Promoter(s) provided that such Affiliate has executed a Deed of Adherence</w:t>
      </w:r>
      <w:r w:rsidR="007E4623" w:rsidRPr="007E4623">
        <w:rPr>
          <w:rFonts w:ascii="Garamond" w:eastAsia="Times New Roman" w:hAnsi="Garamond" w:cs="Arial"/>
          <w:bCs/>
        </w:rPr>
        <w:t xml:space="preserve"> and/or iii) </w:t>
      </w:r>
      <w:r w:rsidR="007E4623" w:rsidRPr="007E4623">
        <w:rPr>
          <w:rFonts w:ascii="Garamond" w:hAnsi="Garamond"/>
        </w:rPr>
        <w:t>any one Investor continues to hold Minimum Shareholding in the Company</w:t>
      </w:r>
      <w:r w:rsidRPr="007E4623">
        <w:rPr>
          <w:rFonts w:ascii="Garamond" w:eastAsia="Times New Roman" w:hAnsi="Garamond" w:cs="Arial"/>
          <w:bCs/>
        </w:rPr>
        <w:t>.  It is hereby clarified that if at any point of time such Affiliate transferee ceases to be an Affiliate of such Promoter, the Sale Shares shall be re-transferred to such Promoter with immediate effect and the Parties shall take all necessary actions to ensure that the Sale Shares are transferred by the Affiliate transferee back to such Promoter.</w:t>
      </w:r>
    </w:p>
    <w:p w:rsidR="007727EC" w:rsidRPr="00C41984" w:rsidRDefault="007727EC" w:rsidP="007727EC">
      <w:pPr>
        <w:widowControl w:val="0"/>
        <w:spacing w:before="120" w:after="120" w:line="280" w:lineRule="exact"/>
        <w:ind w:left="720"/>
        <w:jc w:val="both"/>
        <w:rPr>
          <w:rFonts w:ascii="Garamond" w:hAnsi="Garamond" w:cs="Arial"/>
          <w:b/>
          <w:bCs/>
        </w:rPr>
      </w:pPr>
    </w:p>
    <w:p w:rsidR="00237B67" w:rsidRPr="00C41984" w:rsidRDefault="00237B67" w:rsidP="00E9009E">
      <w:pPr>
        <w:widowControl w:val="0"/>
        <w:numPr>
          <w:ilvl w:val="0"/>
          <w:numId w:val="20"/>
        </w:numPr>
        <w:spacing w:before="120" w:after="120" w:line="280" w:lineRule="exact"/>
        <w:ind w:left="720" w:hanging="720"/>
        <w:jc w:val="both"/>
        <w:rPr>
          <w:rFonts w:ascii="Garamond" w:eastAsia="Times New Roman" w:hAnsi="Garamond" w:cs="Arial"/>
          <w:b/>
          <w:bCs/>
        </w:rPr>
      </w:pPr>
      <w:r w:rsidRPr="00C41984">
        <w:rPr>
          <w:rFonts w:ascii="Garamond" w:eastAsia="Times New Roman" w:hAnsi="Garamond" w:cs="Arial"/>
          <w:b/>
          <w:bCs/>
        </w:rPr>
        <w:t>PRE-EMPTIVE RIGHTS OF THE INVESTOR</w:t>
      </w:r>
      <w:r w:rsidR="00656EBD">
        <w:rPr>
          <w:rFonts w:ascii="Garamond" w:eastAsia="Times New Roman" w:hAnsi="Garamond" w:cs="Arial"/>
          <w:b/>
          <w:bCs/>
        </w:rPr>
        <w:t>S</w:t>
      </w:r>
    </w:p>
    <w:p w:rsidR="00237B67" w:rsidRPr="00C41984" w:rsidRDefault="00237B67" w:rsidP="00E9009E">
      <w:pPr>
        <w:pStyle w:val="ListParagraph"/>
        <w:numPr>
          <w:ilvl w:val="1"/>
          <w:numId w:val="20"/>
        </w:numPr>
        <w:autoSpaceDE w:val="0"/>
        <w:autoSpaceDN w:val="0"/>
        <w:adjustRightInd w:val="0"/>
        <w:spacing w:before="120" w:after="120" w:line="280" w:lineRule="exact"/>
        <w:ind w:left="720" w:hanging="720"/>
        <w:jc w:val="both"/>
        <w:rPr>
          <w:rFonts w:ascii="Garamond" w:hAnsi="Garamond" w:cs="Arial"/>
        </w:rPr>
      </w:pPr>
      <w:r w:rsidRPr="00C41984">
        <w:rPr>
          <w:rFonts w:ascii="Garamond" w:hAnsi="Garamond" w:cs="Arial"/>
        </w:rPr>
        <w:t>In the event that the Company proposes to issue any Securities (“</w:t>
      </w:r>
      <w:r w:rsidRPr="00C41984">
        <w:rPr>
          <w:rFonts w:ascii="Garamond" w:hAnsi="Garamond" w:cs="Arial"/>
          <w:b/>
        </w:rPr>
        <w:t>New Securities</w:t>
      </w:r>
      <w:r w:rsidRPr="00C41984">
        <w:rPr>
          <w:rFonts w:ascii="Garamond" w:hAnsi="Garamond" w:cs="Arial"/>
        </w:rPr>
        <w:t>”) to any Person (“</w:t>
      </w:r>
      <w:r w:rsidRPr="00C41984">
        <w:rPr>
          <w:rFonts w:ascii="Garamond" w:hAnsi="Garamond" w:cs="Arial"/>
          <w:b/>
        </w:rPr>
        <w:t>Proposed Recipient</w:t>
      </w:r>
      <w:r w:rsidRPr="00C41984">
        <w:rPr>
          <w:rFonts w:ascii="Garamond" w:hAnsi="Garamond" w:cs="Arial"/>
        </w:rPr>
        <w:t>”) other than (</w:t>
      </w:r>
      <w:proofErr w:type="spellStart"/>
      <w:r w:rsidRPr="00C41984">
        <w:rPr>
          <w:rFonts w:ascii="Garamond" w:hAnsi="Garamond" w:cs="Arial"/>
        </w:rPr>
        <w:t>i</w:t>
      </w:r>
      <w:proofErr w:type="spellEnd"/>
      <w:r w:rsidRPr="00C41984">
        <w:rPr>
          <w:rFonts w:ascii="Garamond" w:hAnsi="Garamond" w:cs="Arial"/>
        </w:rPr>
        <w:t>) pursuant to a qualified IPO or an IPO approved by the Investor</w:t>
      </w:r>
      <w:r w:rsidR="00656EBD">
        <w:rPr>
          <w:rFonts w:ascii="Garamond" w:hAnsi="Garamond" w:cs="Arial"/>
        </w:rPr>
        <w:t>s</w:t>
      </w:r>
      <w:r w:rsidRPr="00C41984">
        <w:rPr>
          <w:rFonts w:ascii="Garamond" w:hAnsi="Garamond" w:cs="Arial"/>
        </w:rPr>
        <w:t>, (ii) to its employees under the ESOP</w:t>
      </w:r>
      <w:r w:rsidR="00717859">
        <w:rPr>
          <w:rFonts w:ascii="Garamond" w:hAnsi="Garamond" w:cs="Arial"/>
        </w:rPr>
        <w:t xml:space="preserve"> Plan</w:t>
      </w:r>
      <w:r w:rsidRPr="00C41984">
        <w:rPr>
          <w:rFonts w:ascii="Garamond" w:hAnsi="Garamond" w:cs="Arial"/>
        </w:rPr>
        <w:t>, and (iii) pursuant to the conversion of the Preference Shares, then the Investor</w:t>
      </w:r>
      <w:r w:rsidR="00656EBD">
        <w:rPr>
          <w:rFonts w:ascii="Garamond" w:hAnsi="Garamond" w:cs="Arial"/>
        </w:rPr>
        <w:t>s</w:t>
      </w:r>
      <w:r w:rsidR="001B49FD">
        <w:rPr>
          <w:rFonts w:ascii="Garamond" w:hAnsi="Garamond" w:cs="Arial"/>
        </w:rPr>
        <w:t xml:space="preserve"> and </w:t>
      </w:r>
      <w:r w:rsidR="00886C60">
        <w:rPr>
          <w:rFonts w:ascii="Garamond" w:hAnsi="Garamond" w:cs="Arial"/>
        </w:rPr>
        <w:t>IQIT</w:t>
      </w:r>
      <w:r w:rsidRPr="00C41984">
        <w:rPr>
          <w:rFonts w:ascii="Garamond" w:hAnsi="Garamond" w:cs="Arial"/>
        </w:rPr>
        <w:t xml:space="preserve"> (each a “</w:t>
      </w:r>
      <w:r w:rsidRPr="00C41984">
        <w:rPr>
          <w:rFonts w:ascii="Garamond" w:hAnsi="Garamond" w:cs="Arial"/>
          <w:b/>
        </w:rPr>
        <w:t>Pre-emptive Right Holder</w:t>
      </w:r>
      <w:r w:rsidRPr="00C41984">
        <w:rPr>
          <w:rFonts w:ascii="Garamond" w:hAnsi="Garamond" w:cs="Arial"/>
        </w:rPr>
        <w:t xml:space="preserve">”) shall, at its discretion, have the right (but not the obligation) to subscribe, on a pro rata basis, to such New Securities, on the same terms and conditions as are offered to the Proposed Recipient, </w:t>
      </w:r>
      <w:r w:rsidRPr="00C41984">
        <w:rPr>
          <w:rFonts w:ascii="Garamond" w:hAnsi="Garamond" w:cs="Arial"/>
        </w:rPr>
        <w:lastRenderedPageBreak/>
        <w:t xml:space="preserve">so as to maintain their proportionate ownership in the Company. Pro-rata share shall mean that the entitlement of the Pre-emptive Right Holder shall be calculated on the basis of the Securities held by the Pre-Emptive Right Holder immediately prior to the issuance of such New Securities, on a Fully Diluted Basis. </w:t>
      </w:r>
    </w:p>
    <w:p w:rsidR="00237B67" w:rsidRPr="00C41984" w:rsidRDefault="00237B67" w:rsidP="00E9009E">
      <w:pPr>
        <w:widowControl w:val="0"/>
        <w:numPr>
          <w:ilvl w:val="1"/>
          <w:numId w:val="20"/>
        </w:numPr>
        <w:spacing w:before="120" w:after="120" w:line="280" w:lineRule="exact"/>
        <w:ind w:left="720" w:hanging="720"/>
        <w:jc w:val="both"/>
        <w:rPr>
          <w:rFonts w:ascii="Garamond" w:eastAsia="Times New Roman" w:hAnsi="Garamond" w:cs="Arial"/>
        </w:rPr>
      </w:pPr>
      <w:r w:rsidRPr="00C41984">
        <w:rPr>
          <w:rFonts w:ascii="Garamond" w:eastAsia="Times New Roman" w:hAnsi="Garamond" w:cs="Arial"/>
        </w:rPr>
        <w:t>Each time the Company proposes to issue any New Securities, the Company shall first offer such New Securities to each of the Pre-emptive Right Holder in accordance with the following provisions.</w:t>
      </w:r>
    </w:p>
    <w:p w:rsidR="00237B67" w:rsidRPr="00C41984" w:rsidRDefault="00237B67" w:rsidP="00E9009E">
      <w:pPr>
        <w:widowControl w:val="0"/>
        <w:numPr>
          <w:ilvl w:val="1"/>
          <w:numId w:val="20"/>
        </w:numPr>
        <w:spacing w:before="120" w:after="120" w:line="280" w:lineRule="exact"/>
        <w:ind w:left="720" w:hanging="720"/>
        <w:jc w:val="both"/>
        <w:rPr>
          <w:rFonts w:ascii="Garamond" w:eastAsia="Times New Roman" w:hAnsi="Garamond" w:cs="Arial"/>
        </w:rPr>
      </w:pPr>
      <w:r w:rsidRPr="00C41984">
        <w:rPr>
          <w:rFonts w:ascii="Garamond" w:eastAsia="Times New Roman" w:hAnsi="Garamond" w:cs="Arial"/>
        </w:rPr>
        <w:t>Not less than thirty (30) Business Days before a proposed issuance of New Securities by the Company (“</w:t>
      </w:r>
      <w:r w:rsidRPr="00C41984">
        <w:rPr>
          <w:rFonts w:ascii="Garamond" w:eastAsia="Times New Roman" w:hAnsi="Garamond" w:cs="Arial"/>
          <w:b/>
        </w:rPr>
        <w:t>Proposed Issuance</w:t>
      </w:r>
      <w:r w:rsidRPr="00C41984">
        <w:rPr>
          <w:rFonts w:ascii="Garamond" w:eastAsia="Times New Roman" w:hAnsi="Garamond" w:cs="Arial"/>
        </w:rPr>
        <w:t>”), the Company shall deliver to each Pre-emptive Right Holder, a written notice of the Proposed Issuance (“</w:t>
      </w:r>
      <w:r w:rsidRPr="00C41984">
        <w:rPr>
          <w:rFonts w:ascii="Garamond" w:eastAsia="Times New Roman" w:hAnsi="Garamond" w:cs="Arial"/>
          <w:b/>
        </w:rPr>
        <w:t>Proposed Issuance Notice</w:t>
      </w:r>
      <w:r w:rsidRPr="00C41984">
        <w:rPr>
          <w:rFonts w:ascii="Garamond" w:eastAsia="Times New Roman" w:hAnsi="Garamond" w:cs="Arial"/>
        </w:rPr>
        <w:t xml:space="preserve">”) setting forth: </w:t>
      </w:r>
    </w:p>
    <w:p w:rsidR="00237B67" w:rsidRPr="00C41984" w:rsidRDefault="00237B67" w:rsidP="00E9009E">
      <w:pPr>
        <w:numPr>
          <w:ilvl w:val="0"/>
          <w:numId w:val="16"/>
        </w:numPr>
        <w:tabs>
          <w:tab w:val="left" w:pos="1080"/>
        </w:tabs>
        <w:autoSpaceDE w:val="0"/>
        <w:autoSpaceDN w:val="0"/>
        <w:adjustRightInd w:val="0"/>
        <w:spacing w:before="120" w:after="120" w:line="280" w:lineRule="exact"/>
        <w:ind w:left="1080" w:hanging="360"/>
        <w:jc w:val="both"/>
        <w:rPr>
          <w:rFonts w:ascii="Garamond" w:eastAsia="Times New Roman" w:hAnsi="Garamond" w:cs="Arial"/>
        </w:rPr>
      </w:pPr>
      <w:r w:rsidRPr="00C41984">
        <w:rPr>
          <w:rFonts w:ascii="Garamond" w:eastAsia="Times New Roman" w:hAnsi="Garamond" w:cs="Arial"/>
        </w:rPr>
        <w:t xml:space="preserve">the number, type and terms of the New Securities to be issued, </w:t>
      </w:r>
    </w:p>
    <w:p w:rsidR="00237B67" w:rsidRPr="00C41984" w:rsidRDefault="00237B67" w:rsidP="00E9009E">
      <w:pPr>
        <w:numPr>
          <w:ilvl w:val="0"/>
          <w:numId w:val="16"/>
        </w:numPr>
        <w:tabs>
          <w:tab w:val="left" w:pos="1080"/>
        </w:tabs>
        <w:autoSpaceDE w:val="0"/>
        <w:autoSpaceDN w:val="0"/>
        <w:adjustRightInd w:val="0"/>
        <w:spacing w:before="120" w:after="120" w:line="280" w:lineRule="exact"/>
        <w:ind w:left="1080" w:hanging="360"/>
        <w:jc w:val="both"/>
        <w:rPr>
          <w:rFonts w:ascii="Garamond" w:eastAsia="Times New Roman" w:hAnsi="Garamond" w:cs="Arial"/>
        </w:rPr>
      </w:pPr>
      <w:r w:rsidRPr="00C41984">
        <w:rPr>
          <w:rFonts w:ascii="Garamond" w:eastAsia="Times New Roman" w:hAnsi="Garamond" w:cs="Arial"/>
        </w:rPr>
        <w:t xml:space="preserve">the consideration to be received by the Company in connection with the Proposed Issuance, </w:t>
      </w:r>
    </w:p>
    <w:p w:rsidR="00237B67" w:rsidRPr="00C41984" w:rsidRDefault="00237B67" w:rsidP="00E9009E">
      <w:pPr>
        <w:numPr>
          <w:ilvl w:val="0"/>
          <w:numId w:val="16"/>
        </w:numPr>
        <w:tabs>
          <w:tab w:val="left" w:pos="1080"/>
        </w:tabs>
        <w:autoSpaceDE w:val="0"/>
        <w:autoSpaceDN w:val="0"/>
        <w:adjustRightInd w:val="0"/>
        <w:spacing w:before="120" w:after="120" w:line="280" w:lineRule="exact"/>
        <w:ind w:left="1080" w:hanging="360"/>
        <w:jc w:val="both"/>
        <w:rPr>
          <w:rFonts w:ascii="Garamond" w:eastAsia="Times New Roman" w:hAnsi="Garamond" w:cs="Arial"/>
        </w:rPr>
      </w:pPr>
      <w:r w:rsidRPr="00C41984">
        <w:rPr>
          <w:rFonts w:ascii="Garamond" w:eastAsia="Times New Roman" w:hAnsi="Garamond" w:cs="Arial"/>
        </w:rPr>
        <w:t xml:space="preserve">the identity of the Proposed Recipient(s), and </w:t>
      </w:r>
    </w:p>
    <w:p w:rsidR="00237B67" w:rsidRPr="00C41984" w:rsidRDefault="00237B67" w:rsidP="00E9009E">
      <w:pPr>
        <w:numPr>
          <w:ilvl w:val="0"/>
          <w:numId w:val="16"/>
        </w:numPr>
        <w:tabs>
          <w:tab w:val="left" w:pos="1080"/>
        </w:tabs>
        <w:autoSpaceDE w:val="0"/>
        <w:autoSpaceDN w:val="0"/>
        <w:adjustRightInd w:val="0"/>
        <w:spacing w:before="120" w:after="120" w:line="280" w:lineRule="exact"/>
        <w:ind w:left="1080" w:hanging="360"/>
        <w:jc w:val="both"/>
        <w:rPr>
          <w:rFonts w:ascii="Garamond" w:eastAsia="Times New Roman" w:hAnsi="Garamond" w:cs="Arial"/>
        </w:rPr>
      </w:pPr>
      <w:r w:rsidRPr="00C41984">
        <w:rPr>
          <w:rFonts w:ascii="Garamond" w:eastAsia="Times New Roman" w:hAnsi="Garamond" w:cs="Arial"/>
        </w:rPr>
        <w:t>the number of New Securities that each the Pre-Emptive Right Holder shall be entitled to subscribe to.</w:t>
      </w:r>
    </w:p>
    <w:p w:rsidR="00237B67" w:rsidRPr="00C41984" w:rsidRDefault="00237B67" w:rsidP="00E9009E">
      <w:pPr>
        <w:widowControl w:val="0"/>
        <w:numPr>
          <w:ilvl w:val="1"/>
          <w:numId w:val="20"/>
        </w:numPr>
        <w:spacing w:before="120" w:after="120" w:line="280" w:lineRule="exact"/>
        <w:ind w:left="720" w:hanging="720"/>
        <w:jc w:val="both"/>
        <w:rPr>
          <w:rFonts w:ascii="Garamond" w:eastAsia="Times New Roman" w:hAnsi="Garamond" w:cs="Arial"/>
        </w:rPr>
      </w:pPr>
      <w:r w:rsidRPr="00C41984">
        <w:rPr>
          <w:rFonts w:ascii="Garamond" w:eastAsia="Times New Roman" w:hAnsi="Garamond" w:cs="Arial"/>
        </w:rPr>
        <w:t>Within thirty (30) Business Days following the delivery of the Proposed Issuance Notice (“</w:t>
      </w:r>
      <w:r w:rsidRPr="00C41984">
        <w:rPr>
          <w:rFonts w:ascii="Garamond" w:eastAsia="Times New Roman" w:hAnsi="Garamond" w:cs="Arial"/>
          <w:b/>
        </w:rPr>
        <w:t>Pre-emptive Right Period</w:t>
      </w:r>
      <w:r w:rsidRPr="00C41984">
        <w:rPr>
          <w:rFonts w:ascii="Garamond" w:eastAsia="Times New Roman" w:hAnsi="Garamond" w:cs="Arial"/>
        </w:rPr>
        <w:t xml:space="preserve">”), each Pre-Emptive Right Holder (and its respective Affiliates), if electing to exercise their rights under this Clause </w:t>
      </w:r>
      <w:r w:rsidR="00A46C1E" w:rsidRPr="00C41984">
        <w:rPr>
          <w:rFonts w:ascii="Garamond" w:eastAsia="Times New Roman" w:hAnsi="Garamond" w:cs="Arial"/>
        </w:rPr>
        <w:t>1</w:t>
      </w:r>
      <w:r w:rsidR="00A46C1E">
        <w:rPr>
          <w:rFonts w:ascii="Garamond" w:eastAsia="Times New Roman" w:hAnsi="Garamond" w:cs="Arial"/>
        </w:rPr>
        <w:t>8</w:t>
      </w:r>
      <w:r w:rsidR="00A46C1E" w:rsidRPr="00C41984">
        <w:rPr>
          <w:rFonts w:ascii="Garamond" w:eastAsia="Times New Roman" w:hAnsi="Garamond" w:cs="Arial"/>
        </w:rPr>
        <w:t xml:space="preserve"> </w:t>
      </w:r>
      <w:r w:rsidRPr="00C41984">
        <w:rPr>
          <w:rFonts w:ascii="Garamond" w:eastAsia="Times New Roman" w:hAnsi="Garamond" w:cs="Arial"/>
        </w:rPr>
        <w:t>shall give written notice to the Company specifying the number of New Securities proposed to be purchased by Pre-Emptive Right Holder (and/or its Affiliates) (“</w:t>
      </w:r>
      <w:r w:rsidRPr="00C41984">
        <w:rPr>
          <w:rFonts w:ascii="Garamond" w:eastAsia="Times New Roman" w:hAnsi="Garamond" w:cs="Arial"/>
          <w:b/>
        </w:rPr>
        <w:t>Acceptance Notice</w:t>
      </w:r>
      <w:r w:rsidRPr="00C41984">
        <w:rPr>
          <w:rFonts w:ascii="Garamond" w:eastAsia="Times New Roman" w:hAnsi="Garamond" w:cs="Arial"/>
        </w:rPr>
        <w:t xml:space="preserve">”). Failure by the Pre-Emptive Right Holder (and/or its Affiliates) to give such notice within the Pre-emptive Right Period shall be deemed a waiver by such Pre-Emptive Right Holder (and its Affiliates) of its/their rights under this Clause </w:t>
      </w:r>
      <w:r w:rsidR="00A46C1E" w:rsidRPr="00C41984">
        <w:rPr>
          <w:rFonts w:ascii="Garamond" w:eastAsia="Times New Roman" w:hAnsi="Garamond" w:cs="Arial"/>
        </w:rPr>
        <w:t>1</w:t>
      </w:r>
      <w:r w:rsidR="00A46C1E">
        <w:rPr>
          <w:rFonts w:ascii="Garamond" w:eastAsia="Times New Roman" w:hAnsi="Garamond" w:cs="Arial"/>
        </w:rPr>
        <w:t>8</w:t>
      </w:r>
      <w:r w:rsidR="00A46C1E" w:rsidRPr="00C41984">
        <w:rPr>
          <w:rFonts w:ascii="Garamond" w:eastAsia="Times New Roman" w:hAnsi="Garamond" w:cs="Arial"/>
        </w:rPr>
        <w:t xml:space="preserve"> </w:t>
      </w:r>
      <w:r w:rsidRPr="00C41984">
        <w:rPr>
          <w:rFonts w:ascii="Garamond" w:eastAsia="Times New Roman" w:hAnsi="Garamond" w:cs="Arial"/>
        </w:rPr>
        <w:t xml:space="preserve">with respect to such Proposed Issuance. Each Pre-Emptive Right Holder may assign to its Affiliate the right to acquire the New Securities pursuant to this Clause </w:t>
      </w:r>
      <w:r w:rsidR="00A46C1E" w:rsidRPr="00C41984">
        <w:rPr>
          <w:rFonts w:ascii="Garamond" w:eastAsia="Times New Roman" w:hAnsi="Garamond" w:cs="Arial"/>
        </w:rPr>
        <w:t>1</w:t>
      </w:r>
      <w:r w:rsidR="00A46C1E">
        <w:rPr>
          <w:rFonts w:ascii="Garamond" w:eastAsia="Times New Roman" w:hAnsi="Garamond" w:cs="Arial"/>
        </w:rPr>
        <w:t>8</w:t>
      </w:r>
      <w:r w:rsidRPr="00C41984">
        <w:rPr>
          <w:rFonts w:ascii="Garamond" w:eastAsia="Times New Roman" w:hAnsi="Garamond" w:cs="Arial"/>
        </w:rPr>
        <w:t>, provided that such Affiliate executes the Deed of Adherence agreeing to abide by the terms and conditions in the Transaction Documents. I</w:t>
      </w:r>
      <w:r w:rsidRPr="00C41984">
        <w:rPr>
          <w:rFonts w:ascii="Garamond" w:eastAsia="Times New Roman" w:hAnsi="Garamond" w:cs="Arial"/>
          <w:bCs/>
        </w:rPr>
        <w:t xml:space="preserve">t is hereby clarified that, if at any point of time such Affiliate (to whom the </w:t>
      </w:r>
      <w:r w:rsidRPr="00C41984">
        <w:rPr>
          <w:rFonts w:ascii="Garamond" w:eastAsia="Times New Roman" w:hAnsi="Garamond" w:cs="Arial"/>
        </w:rPr>
        <w:t xml:space="preserve">Pre-Emptive Right Holder assigns his right under this Clause </w:t>
      </w:r>
      <w:r w:rsidR="00A46C1E" w:rsidRPr="00C41984">
        <w:rPr>
          <w:rFonts w:ascii="Garamond" w:eastAsia="Times New Roman" w:hAnsi="Garamond" w:cs="Arial"/>
        </w:rPr>
        <w:t>1</w:t>
      </w:r>
      <w:r w:rsidR="00A46C1E">
        <w:rPr>
          <w:rFonts w:ascii="Garamond" w:eastAsia="Times New Roman" w:hAnsi="Garamond" w:cs="Arial"/>
        </w:rPr>
        <w:t>8</w:t>
      </w:r>
      <w:r w:rsidRPr="00C41984">
        <w:rPr>
          <w:rFonts w:ascii="Garamond" w:eastAsia="Times New Roman" w:hAnsi="Garamond" w:cs="Arial"/>
          <w:bCs/>
        </w:rPr>
        <w:t xml:space="preserve">) ceases to be an Affiliate of such Pre-Emptive Right Holder, the New Shares shall be Transferred to such Pre-Emptive Right Holder with immediate effect and the Parties shall take all necessary actions to ensure that such Affiliate transfers the New Shares to such Pre-Emptive Right Holder.  </w:t>
      </w:r>
    </w:p>
    <w:p w:rsidR="00237B67" w:rsidRPr="00C41984" w:rsidRDefault="00237B67" w:rsidP="00E9009E">
      <w:pPr>
        <w:widowControl w:val="0"/>
        <w:numPr>
          <w:ilvl w:val="1"/>
          <w:numId w:val="20"/>
        </w:numPr>
        <w:spacing w:before="120" w:after="120" w:line="280" w:lineRule="exact"/>
        <w:ind w:left="720" w:hanging="720"/>
        <w:jc w:val="both"/>
        <w:rPr>
          <w:rFonts w:ascii="Garamond" w:eastAsia="Times New Roman" w:hAnsi="Garamond" w:cs="Arial"/>
        </w:rPr>
      </w:pPr>
      <w:r w:rsidRPr="00C41984">
        <w:rPr>
          <w:rFonts w:ascii="Garamond" w:eastAsia="Times New Roman" w:hAnsi="Garamond" w:cs="Arial"/>
        </w:rPr>
        <w:t>Within seven (7) Business Days of the expiry of the Pre-emptive Right Period, the Company shall ensure that the Proposed Issuance is approved by the Board and/or the shareholders of the Company, as may be required under applicable Law (“</w:t>
      </w:r>
      <w:r w:rsidRPr="00C41984">
        <w:rPr>
          <w:rFonts w:ascii="Garamond" w:eastAsia="Times New Roman" w:hAnsi="Garamond" w:cs="Arial"/>
          <w:b/>
        </w:rPr>
        <w:t>Approval Date</w:t>
      </w:r>
      <w:r w:rsidRPr="00C41984">
        <w:rPr>
          <w:rFonts w:ascii="Garamond" w:eastAsia="Times New Roman" w:hAnsi="Garamond" w:cs="Arial"/>
        </w:rPr>
        <w:t>”).</w:t>
      </w:r>
    </w:p>
    <w:p w:rsidR="00237B67" w:rsidRPr="00C41984" w:rsidRDefault="00237B67" w:rsidP="00E9009E">
      <w:pPr>
        <w:widowControl w:val="0"/>
        <w:numPr>
          <w:ilvl w:val="1"/>
          <w:numId w:val="20"/>
        </w:numPr>
        <w:spacing w:before="120" w:after="120" w:line="280" w:lineRule="exact"/>
        <w:ind w:left="720" w:hanging="720"/>
        <w:jc w:val="both"/>
        <w:rPr>
          <w:rFonts w:ascii="Garamond" w:eastAsia="Times New Roman" w:hAnsi="Garamond" w:cs="Arial"/>
        </w:rPr>
      </w:pPr>
      <w:r w:rsidRPr="00C41984">
        <w:rPr>
          <w:rFonts w:ascii="Garamond" w:eastAsia="Times New Roman" w:hAnsi="Garamond" w:cs="Arial"/>
        </w:rPr>
        <w:t xml:space="preserve">The closing of any acquisition/subscription of New Securities by the Pre-Emptive Right Holder shall be completed within three (3) Business Days of the Approval Date in accordance with the terms and conditions of the Proposed Issuance Notice or at such other time and place as the Parties may agree. At such closing, the Company shall deliver certificates representing the relevant New Securities to the Pre-Emptive Right Holder. Such New Securities shall be free and clear of any Encumbrance (other than Encumbrances attributable to actions by the Pre-Emptive Right Holder), and the Company shall so represent and warrant. The Pre-Emptive Right Holder purchasing New Securities shall deliver on the date of allotment of such New Securities (or on such later date or dates as may be provided in the Acceptance Notice with respect to payment of consideration by the Pre-Emptive Right Holder) payment in full of the acquisition/subscription </w:t>
      </w:r>
      <w:r w:rsidRPr="00C41984">
        <w:rPr>
          <w:rFonts w:ascii="Garamond" w:eastAsia="Times New Roman" w:hAnsi="Garamond" w:cs="Arial"/>
        </w:rPr>
        <w:lastRenderedPageBreak/>
        <w:t>price in accordance with the terms set forth in the Proposed Issuance Notice. At such closing, all of the parties to the transaction shall execute such additional documents as may be necessary or appropriate to effect the subscription of the New Securities by the Pre-Emptive Right Holder(s). Any stamp duty or fees payable on the New Securities shall be borne and paid by the Company.</w:t>
      </w:r>
    </w:p>
    <w:p w:rsidR="00237B67" w:rsidRPr="00C41984" w:rsidRDefault="00237B67" w:rsidP="00E9009E">
      <w:pPr>
        <w:widowControl w:val="0"/>
        <w:numPr>
          <w:ilvl w:val="1"/>
          <w:numId w:val="20"/>
        </w:numPr>
        <w:spacing w:before="120" w:after="120" w:line="280" w:lineRule="exact"/>
        <w:ind w:left="720" w:hanging="720"/>
        <w:jc w:val="both"/>
        <w:rPr>
          <w:rFonts w:ascii="Garamond" w:eastAsia="Times New Roman" w:hAnsi="Garamond" w:cs="Arial"/>
        </w:rPr>
      </w:pPr>
      <w:r w:rsidRPr="00C41984">
        <w:rPr>
          <w:rFonts w:ascii="Garamond" w:eastAsia="Times New Roman" w:hAnsi="Garamond" w:cs="Arial"/>
        </w:rPr>
        <w:t xml:space="preserve">In the event that a Pre-Emptive Right Holder does not exercise their rights in accordance with Clause </w:t>
      </w:r>
      <w:r w:rsidR="00A46C1E" w:rsidRPr="00C41984">
        <w:rPr>
          <w:rFonts w:ascii="Garamond" w:eastAsia="Times New Roman" w:hAnsi="Garamond" w:cs="Arial"/>
        </w:rPr>
        <w:t>1</w:t>
      </w:r>
      <w:r w:rsidR="00A46C1E">
        <w:rPr>
          <w:rFonts w:ascii="Garamond" w:eastAsia="Times New Roman" w:hAnsi="Garamond" w:cs="Arial"/>
        </w:rPr>
        <w:t>8</w:t>
      </w:r>
      <w:r w:rsidRPr="00C41984">
        <w:rPr>
          <w:rFonts w:ascii="Garamond" w:eastAsia="Times New Roman" w:hAnsi="Garamond" w:cs="Arial"/>
        </w:rPr>
        <w:t xml:space="preserve">, or fails to settle the payment of the consideration required for the Proposed Issuance in accordance with Clause </w:t>
      </w:r>
      <w:r w:rsidR="00A46C1E" w:rsidRPr="00C41984">
        <w:rPr>
          <w:rFonts w:ascii="Garamond" w:eastAsia="Times New Roman" w:hAnsi="Garamond" w:cs="Arial"/>
        </w:rPr>
        <w:t>1</w:t>
      </w:r>
      <w:r w:rsidR="00A46C1E">
        <w:rPr>
          <w:rFonts w:ascii="Garamond" w:eastAsia="Times New Roman" w:hAnsi="Garamond" w:cs="Arial"/>
        </w:rPr>
        <w:t>8</w:t>
      </w:r>
      <w:r w:rsidRPr="00C41984">
        <w:rPr>
          <w:rFonts w:ascii="Garamond" w:eastAsia="Times New Roman" w:hAnsi="Garamond" w:cs="Arial"/>
        </w:rPr>
        <w:t>.6, the Company shall be free to issue the unsubscribed New Securities to the Proposed Recipient in accordance with the terms set forth in the Proposed Issuance Notice, within a period of forty-five (45) Business Days from the date of the Proposed Issuance Notice.</w:t>
      </w:r>
    </w:p>
    <w:p w:rsidR="00237B67" w:rsidRPr="00C41984" w:rsidRDefault="00237B67" w:rsidP="00E9009E">
      <w:pPr>
        <w:widowControl w:val="0"/>
        <w:numPr>
          <w:ilvl w:val="1"/>
          <w:numId w:val="20"/>
        </w:numPr>
        <w:spacing w:before="120" w:after="120" w:line="280" w:lineRule="exact"/>
        <w:ind w:left="720" w:hanging="720"/>
        <w:jc w:val="both"/>
        <w:rPr>
          <w:rFonts w:ascii="Garamond" w:eastAsia="Times New Roman" w:hAnsi="Garamond" w:cs="Arial"/>
          <w:iCs/>
        </w:rPr>
      </w:pPr>
      <w:r w:rsidRPr="00C41984">
        <w:rPr>
          <w:rFonts w:ascii="Garamond" w:eastAsia="Times New Roman" w:hAnsi="Garamond" w:cs="Arial"/>
        </w:rPr>
        <w:t>The Company shall not, and the Promoter</w:t>
      </w:r>
      <w:r w:rsidR="00602406">
        <w:rPr>
          <w:rFonts w:ascii="Garamond" w:eastAsia="Times New Roman" w:hAnsi="Garamond" w:cs="Arial"/>
        </w:rPr>
        <w:t>s</w:t>
      </w:r>
      <w:r w:rsidRPr="00C41984">
        <w:rPr>
          <w:rFonts w:ascii="Garamond" w:eastAsia="Times New Roman" w:hAnsi="Garamond" w:cs="Arial"/>
        </w:rPr>
        <w:t xml:space="preserve"> undertake to ensure that the Company shall not, issue any securities in contravention of the provisions of this Clause </w:t>
      </w:r>
      <w:r w:rsidR="00A46C1E" w:rsidRPr="00C41984">
        <w:rPr>
          <w:rFonts w:ascii="Garamond" w:eastAsia="Times New Roman" w:hAnsi="Garamond" w:cs="Arial"/>
          <w:iCs/>
        </w:rPr>
        <w:t>1</w:t>
      </w:r>
      <w:r w:rsidR="00A46C1E">
        <w:rPr>
          <w:rFonts w:ascii="Garamond" w:eastAsia="Times New Roman" w:hAnsi="Garamond" w:cs="Arial"/>
          <w:iCs/>
        </w:rPr>
        <w:t>8</w:t>
      </w:r>
      <w:r w:rsidRPr="00C41984">
        <w:rPr>
          <w:rFonts w:ascii="Garamond" w:eastAsia="Times New Roman" w:hAnsi="Garamond" w:cs="Arial"/>
          <w:iCs/>
        </w:rPr>
        <w:t>.</w:t>
      </w:r>
    </w:p>
    <w:p w:rsidR="00237B67" w:rsidRPr="00C41984" w:rsidRDefault="00237B67" w:rsidP="00E9009E">
      <w:pPr>
        <w:widowControl w:val="0"/>
        <w:numPr>
          <w:ilvl w:val="1"/>
          <w:numId w:val="20"/>
        </w:numPr>
        <w:spacing w:before="120" w:after="120" w:line="280" w:lineRule="exact"/>
        <w:ind w:left="720" w:hanging="720"/>
        <w:jc w:val="both"/>
        <w:rPr>
          <w:rFonts w:ascii="Garamond" w:eastAsia="Times New Roman" w:hAnsi="Garamond" w:cs="Arial"/>
          <w:iCs/>
        </w:rPr>
      </w:pPr>
      <w:r w:rsidRPr="00C41984">
        <w:rPr>
          <w:rFonts w:ascii="Garamond" w:eastAsia="Times New Roman" w:hAnsi="Garamond" w:cs="Arial"/>
          <w:iCs/>
        </w:rPr>
        <w:t>The Parties agree that Investor</w:t>
      </w:r>
      <w:r w:rsidR="00656EBD">
        <w:rPr>
          <w:rFonts w:ascii="Garamond" w:eastAsia="Times New Roman" w:hAnsi="Garamond" w:cs="Arial"/>
          <w:iCs/>
        </w:rPr>
        <w:t>s</w:t>
      </w:r>
      <w:r w:rsidRPr="00C41984">
        <w:rPr>
          <w:rFonts w:ascii="Garamond" w:eastAsia="Times New Roman" w:hAnsi="Garamond" w:cs="Arial"/>
          <w:iCs/>
        </w:rPr>
        <w:t xml:space="preserve"> shall have the option to nominate its Affiliate or any third party to subscribe to such New Securities as contemplated under this Clause </w:t>
      </w:r>
      <w:r w:rsidR="00A46C1E" w:rsidRPr="00C41984">
        <w:rPr>
          <w:rFonts w:ascii="Garamond" w:eastAsia="Times New Roman" w:hAnsi="Garamond" w:cs="Arial"/>
          <w:iCs/>
        </w:rPr>
        <w:t>1</w:t>
      </w:r>
      <w:r w:rsidR="00A46C1E">
        <w:rPr>
          <w:rFonts w:ascii="Garamond" w:eastAsia="Times New Roman" w:hAnsi="Garamond" w:cs="Arial"/>
          <w:iCs/>
        </w:rPr>
        <w:t>8</w:t>
      </w:r>
      <w:r w:rsidRPr="00C41984">
        <w:rPr>
          <w:rFonts w:ascii="Garamond" w:eastAsia="Times New Roman" w:hAnsi="Garamond" w:cs="Arial"/>
          <w:iCs/>
        </w:rPr>
        <w:t>.</w:t>
      </w:r>
    </w:p>
    <w:p w:rsidR="00EF1001" w:rsidRDefault="00EF1001" w:rsidP="00EF1001">
      <w:pPr>
        <w:widowControl w:val="0"/>
        <w:spacing w:before="120" w:after="120" w:line="280" w:lineRule="exact"/>
        <w:ind w:left="720"/>
        <w:jc w:val="both"/>
        <w:rPr>
          <w:rFonts w:ascii="Garamond" w:eastAsia="Times New Roman" w:hAnsi="Garamond" w:cs="Arial"/>
          <w:b/>
          <w:iCs/>
        </w:rPr>
      </w:pPr>
    </w:p>
    <w:p w:rsidR="00237B67" w:rsidRPr="00C41984" w:rsidRDefault="00237B67" w:rsidP="00E9009E">
      <w:pPr>
        <w:widowControl w:val="0"/>
        <w:numPr>
          <w:ilvl w:val="0"/>
          <w:numId w:val="20"/>
        </w:numPr>
        <w:spacing w:before="120" w:after="120" w:line="280" w:lineRule="exact"/>
        <w:ind w:left="720" w:hanging="720"/>
        <w:jc w:val="both"/>
        <w:rPr>
          <w:rFonts w:ascii="Garamond" w:eastAsia="Times New Roman" w:hAnsi="Garamond" w:cs="Arial"/>
          <w:b/>
          <w:iCs/>
        </w:rPr>
      </w:pPr>
      <w:r w:rsidRPr="00C41984">
        <w:rPr>
          <w:rFonts w:ascii="Garamond" w:eastAsia="Times New Roman" w:hAnsi="Garamond" w:cs="Arial"/>
          <w:b/>
          <w:iCs/>
        </w:rPr>
        <w:t>INITIAL PUBLIC OFFER (IPO)</w:t>
      </w:r>
    </w:p>
    <w:p w:rsidR="00237B67" w:rsidRPr="00C41984" w:rsidRDefault="00237B67" w:rsidP="00E9009E">
      <w:pPr>
        <w:widowControl w:val="0"/>
        <w:numPr>
          <w:ilvl w:val="1"/>
          <w:numId w:val="20"/>
        </w:numPr>
        <w:spacing w:before="120" w:after="120" w:line="280" w:lineRule="exact"/>
        <w:ind w:left="720" w:hanging="720"/>
        <w:jc w:val="both"/>
        <w:rPr>
          <w:rFonts w:ascii="Garamond" w:eastAsia="Times New Roman" w:hAnsi="Garamond" w:cs="Arial"/>
          <w:iCs/>
        </w:rPr>
      </w:pPr>
      <w:r w:rsidRPr="00C41984">
        <w:rPr>
          <w:rFonts w:ascii="Garamond" w:eastAsia="Times New Roman" w:hAnsi="Garamond" w:cs="Arial"/>
          <w:iCs/>
        </w:rPr>
        <w:t>The Company and the Promoter</w:t>
      </w:r>
      <w:r w:rsidR="00602406">
        <w:rPr>
          <w:rFonts w:ascii="Garamond" w:eastAsia="Times New Roman" w:hAnsi="Garamond" w:cs="Arial"/>
          <w:iCs/>
        </w:rPr>
        <w:t>s</w:t>
      </w:r>
      <w:r w:rsidRPr="00C41984">
        <w:rPr>
          <w:rFonts w:ascii="Garamond" w:eastAsia="Times New Roman" w:hAnsi="Garamond" w:cs="Arial"/>
          <w:iCs/>
        </w:rPr>
        <w:t xml:space="preserve"> shall endeavor on a best efforts basis to undertake a qualified IPO to the satisfaction of the Investor</w:t>
      </w:r>
      <w:r w:rsidR="00656EBD">
        <w:rPr>
          <w:rFonts w:ascii="Garamond" w:eastAsia="Times New Roman" w:hAnsi="Garamond" w:cs="Arial"/>
          <w:iCs/>
        </w:rPr>
        <w:t>s</w:t>
      </w:r>
      <w:r w:rsidRPr="00C41984">
        <w:rPr>
          <w:rFonts w:ascii="Garamond" w:eastAsia="Times New Roman" w:hAnsi="Garamond" w:cs="Arial"/>
          <w:iCs/>
        </w:rPr>
        <w:t xml:space="preserve"> at such time as may be approved by the Board.</w:t>
      </w:r>
    </w:p>
    <w:p w:rsidR="00237B67" w:rsidRPr="00C41984" w:rsidRDefault="00237B67" w:rsidP="00E9009E">
      <w:pPr>
        <w:widowControl w:val="0"/>
        <w:numPr>
          <w:ilvl w:val="1"/>
          <w:numId w:val="20"/>
        </w:numPr>
        <w:spacing w:before="120" w:after="120" w:line="280" w:lineRule="exact"/>
        <w:ind w:left="720" w:hanging="720"/>
        <w:jc w:val="both"/>
        <w:rPr>
          <w:rFonts w:ascii="Garamond" w:eastAsia="Times New Roman" w:hAnsi="Garamond" w:cs="Arial"/>
          <w:b/>
          <w:iCs/>
        </w:rPr>
      </w:pPr>
      <w:r w:rsidRPr="00C41984">
        <w:rPr>
          <w:rFonts w:ascii="Garamond" w:eastAsia="Times New Roman" w:hAnsi="Garamond" w:cs="Arial"/>
        </w:rPr>
        <w:t>The Promoter</w:t>
      </w:r>
      <w:r w:rsidR="00602406">
        <w:rPr>
          <w:rFonts w:ascii="Garamond" w:eastAsia="Times New Roman" w:hAnsi="Garamond" w:cs="Arial"/>
        </w:rPr>
        <w:t>s</w:t>
      </w:r>
      <w:r w:rsidRPr="00C41984">
        <w:rPr>
          <w:rFonts w:ascii="Garamond" w:eastAsia="Times New Roman" w:hAnsi="Garamond" w:cs="Arial"/>
        </w:rPr>
        <w:t xml:space="preserve"> and the Company undertake that Investor shareholding will not be diluted below the shareholding existing prior to the public offering, due to issue of equity, equity linked securities, preference shares, warrants or any other equity or equity linked instrument. </w:t>
      </w:r>
    </w:p>
    <w:p w:rsidR="00237B67" w:rsidRPr="00C41984" w:rsidRDefault="00237B67" w:rsidP="00E9009E">
      <w:pPr>
        <w:widowControl w:val="0"/>
        <w:numPr>
          <w:ilvl w:val="1"/>
          <w:numId w:val="20"/>
        </w:numPr>
        <w:spacing w:before="120" w:after="120" w:line="280" w:lineRule="exact"/>
        <w:ind w:left="720" w:hanging="720"/>
        <w:jc w:val="both"/>
        <w:rPr>
          <w:rFonts w:ascii="Garamond" w:eastAsia="Times New Roman" w:hAnsi="Garamond" w:cs="Arial"/>
          <w:b/>
          <w:iCs/>
        </w:rPr>
      </w:pPr>
      <w:r w:rsidRPr="00C41984">
        <w:rPr>
          <w:rFonts w:ascii="Garamond" w:eastAsia="Times New Roman" w:hAnsi="Garamond" w:cs="Arial"/>
        </w:rPr>
        <w:t>Subject to Applicable Law, the Company and the Promoter</w:t>
      </w:r>
      <w:r w:rsidR="00602406">
        <w:rPr>
          <w:rFonts w:ascii="Garamond" w:eastAsia="Times New Roman" w:hAnsi="Garamond" w:cs="Arial"/>
        </w:rPr>
        <w:t>s</w:t>
      </w:r>
      <w:r w:rsidRPr="00C41984">
        <w:rPr>
          <w:rFonts w:ascii="Garamond" w:eastAsia="Times New Roman" w:hAnsi="Garamond" w:cs="Arial"/>
        </w:rPr>
        <w:t xml:space="preserve"> agree that under no circumstances shall the Investor</w:t>
      </w:r>
      <w:r w:rsidR="00656EBD">
        <w:rPr>
          <w:rFonts w:ascii="Garamond" w:eastAsia="Times New Roman" w:hAnsi="Garamond" w:cs="Arial"/>
        </w:rPr>
        <w:t>s</w:t>
      </w:r>
      <w:r w:rsidR="00DC06F0">
        <w:rPr>
          <w:rFonts w:ascii="Garamond" w:eastAsia="Times New Roman" w:hAnsi="Garamond" w:cs="Arial"/>
        </w:rPr>
        <w:t>/</w:t>
      </w:r>
      <w:r w:rsidR="00886C60">
        <w:rPr>
          <w:rFonts w:ascii="Garamond" w:eastAsia="Times New Roman" w:hAnsi="Garamond" w:cs="Arial"/>
        </w:rPr>
        <w:t>IQIT</w:t>
      </w:r>
      <w:r w:rsidRPr="00C41984">
        <w:rPr>
          <w:rFonts w:ascii="Garamond" w:eastAsia="Times New Roman" w:hAnsi="Garamond" w:cs="Arial"/>
        </w:rPr>
        <w:t xml:space="preserve"> and </w:t>
      </w:r>
      <w:r w:rsidR="00DC06F0">
        <w:rPr>
          <w:rFonts w:ascii="Garamond" w:eastAsia="Times New Roman" w:hAnsi="Garamond" w:cs="Arial"/>
        </w:rPr>
        <w:t xml:space="preserve">their respective </w:t>
      </w:r>
      <w:r w:rsidRPr="00C41984">
        <w:rPr>
          <w:rFonts w:ascii="Garamond" w:eastAsia="Times New Roman" w:hAnsi="Garamond" w:cs="Arial"/>
        </w:rPr>
        <w:t>Affiliates or Permitted Transferees be referred to or otherwise be considered as a ‘promoter’ of the Company in connection with any IPO or any documents filed in connection therewith. In the event of an IPO, the Company and the Promoter</w:t>
      </w:r>
      <w:r w:rsidR="00602406">
        <w:rPr>
          <w:rFonts w:ascii="Garamond" w:eastAsia="Times New Roman" w:hAnsi="Garamond" w:cs="Arial"/>
        </w:rPr>
        <w:t>s</w:t>
      </w:r>
      <w:r w:rsidRPr="00C41984">
        <w:rPr>
          <w:rFonts w:ascii="Garamond" w:eastAsia="Times New Roman" w:hAnsi="Garamond" w:cs="Arial"/>
        </w:rPr>
        <w:t xml:space="preserve"> agree to do all that is necessary to ensure that the Securities held by the Investor</w:t>
      </w:r>
      <w:r w:rsidR="00656EBD">
        <w:rPr>
          <w:rFonts w:ascii="Garamond" w:eastAsia="Times New Roman" w:hAnsi="Garamond" w:cs="Arial"/>
        </w:rPr>
        <w:t>s</w:t>
      </w:r>
      <w:r w:rsidR="00DC06F0">
        <w:rPr>
          <w:rFonts w:ascii="Garamond" w:eastAsia="Times New Roman" w:hAnsi="Garamond" w:cs="Arial"/>
        </w:rPr>
        <w:t>/</w:t>
      </w:r>
      <w:r w:rsidR="00886C60">
        <w:rPr>
          <w:rFonts w:ascii="Garamond" w:eastAsia="Times New Roman" w:hAnsi="Garamond" w:cs="Arial"/>
        </w:rPr>
        <w:t>IQIT</w:t>
      </w:r>
      <w:r w:rsidRPr="00C41984">
        <w:rPr>
          <w:rFonts w:ascii="Garamond" w:eastAsia="Times New Roman" w:hAnsi="Garamond" w:cs="Arial"/>
        </w:rPr>
        <w:t xml:space="preserve"> and </w:t>
      </w:r>
      <w:r w:rsidR="00DC06F0">
        <w:rPr>
          <w:rFonts w:ascii="Garamond" w:eastAsia="Times New Roman" w:hAnsi="Garamond" w:cs="Arial"/>
        </w:rPr>
        <w:t xml:space="preserve">their respective </w:t>
      </w:r>
      <w:r w:rsidRPr="00C41984">
        <w:rPr>
          <w:rFonts w:ascii="Garamond" w:eastAsia="Times New Roman" w:hAnsi="Garamond" w:cs="Arial"/>
        </w:rPr>
        <w:t>Affiliates or Permitted Transferees, are not subject to any lock-in requirements as a ‘promoter’. In the event any Governmental authority rules, holds or adjudicates that the Investor</w:t>
      </w:r>
      <w:r w:rsidR="00656EBD">
        <w:rPr>
          <w:rFonts w:ascii="Garamond" w:eastAsia="Times New Roman" w:hAnsi="Garamond" w:cs="Arial"/>
        </w:rPr>
        <w:t>s</w:t>
      </w:r>
      <w:r w:rsidR="00DC06F0">
        <w:rPr>
          <w:rFonts w:ascii="Garamond" w:eastAsia="Times New Roman" w:hAnsi="Garamond" w:cs="Arial"/>
        </w:rPr>
        <w:t>/</w:t>
      </w:r>
      <w:r w:rsidR="00886C60">
        <w:rPr>
          <w:rFonts w:ascii="Garamond" w:eastAsia="Times New Roman" w:hAnsi="Garamond" w:cs="Arial"/>
        </w:rPr>
        <w:t>IQIT</w:t>
      </w:r>
      <w:r w:rsidR="003C0CE4">
        <w:rPr>
          <w:rFonts w:ascii="Garamond" w:eastAsia="Times New Roman" w:hAnsi="Garamond" w:cs="Arial"/>
        </w:rPr>
        <w:t xml:space="preserve"> </w:t>
      </w:r>
      <w:r w:rsidR="00E74C40">
        <w:rPr>
          <w:rFonts w:ascii="Garamond" w:eastAsia="Times New Roman" w:hAnsi="Garamond" w:cs="Arial"/>
        </w:rPr>
        <w:t>is a</w:t>
      </w:r>
      <w:r w:rsidR="003C0CE4">
        <w:rPr>
          <w:rFonts w:ascii="Garamond" w:eastAsia="Times New Roman" w:hAnsi="Garamond" w:cs="Arial"/>
        </w:rPr>
        <w:t xml:space="preserve"> </w:t>
      </w:r>
      <w:r w:rsidRPr="00C41984">
        <w:rPr>
          <w:rFonts w:ascii="Garamond" w:eastAsia="Times New Roman" w:hAnsi="Garamond" w:cs="Arial"/>
        </w:rPr>
        <w:t>‘promoter’ of the Company, or requires the Company to mention the Investor</w:t>
      </w:r>
      <w:r w:rsidR="00656EBD">
        <w:rPr>
          <w:rFonts w:ascii="Garamond" w:eastAsia="Times New Roman" w:hAnsi="Garamond" w:cs="Arial"/>
        </w:rPr>
        <w:t>s</w:t>
      </w:r>
      <w:r w:rsidR="00DC06F0">
        <w:rPr>
          <w:rFonts w:ascii="Garamond" w:eastAsia="Times New Roman" w:hAnsi="Garamond" w:cs="Arial"/>
        </w:rPr>
        <w:t>/</w:t>
      </w:r>
      <w:r w:rsidR="00886C60">
        <w:rPr>
          <w:rFonts w:ascii="Garamond" w:eastAsia="Times New Roman" w:hAnsi="Garamond" w:cs="Arial"/>
        </w:rPr>
        <w:t>IQIT</w:t>
      </w:r>
      <w:r w:rsidRPr="00C41984">
        <w:rPr>
          <w:rFonts w:ascii="Garamond" w:eastAsia="Times New Roman" w:hAnsi="Garamond" w:cs="Arial"/>
        </w:rPr>
        <w:t xml:space="preserve"> as ‘promoter’ of the Company in any filings or documents, the Company and the Promoter</w:t>
      </w:r>
      <w:r w:rsidR="00602406">
        <w:rPr>
          <w:rFonts w:ascii="Garamond" w:eastAsia="Times New Roman" w:hAnsi="Garamond" w:cs="Arial"/>
        </w:rPr>
        <w:t>s</w:t>
      </w:r>
      <w:r w:rsidRPr="00C41984">
        <w:rPr>
          <w:rFonts w:ascii="Garamond" w:eastAsia="Times New Roman" w:hAnsi="Garamond" w:cs="Arial"/>
        </w:rPr>
        <w:t xml:space="preserve"> shall immediately inform the Investor</w:t>
      </w:r>
      <w:r w:rsidR="00656EBD">
        <w:rPr>
          <w:rFonts w:ascii="Garamond" w:eastAsia="Times New Roman" w:hAnsi="Garamond" w:cs="Arial"/>
        </w:rPr>
        <w:t>s</w:t>
      </w:r>
      <w:r w:rsidR="00DC06F0">
        <w:rPr>
          <w:rFonts w:ascii="Garamond" w:eastAsia="Times New Roman" w:hAnsi="Garamond" w:cs="Arial"/>
        </w:rPr>
        <w:t xml:space="preserve"> / </w:t>
      </w:r>
      <w:r w:rsidR="00886C60">
        <w:rPr>
          <w:rFonts w:ascii="Garamond" w:eastAsia="Times New Roman" w:hAnsi="Garamond" w:cs="Arial"/>
        </w:rPr>
        <w:t>IQIT</w:t>
      </w:r>
      <w:r w:rsidRPr="00C41984">
        <w:rPr>
          <w:rFonts w:ascii="Garamond" w:eastAsia="Times New Roman" w:hAnsi="Garamond" w:cs="Arial"/>
        </w:rPr>
        <w:t xml:space="preserve"> of the same in writing and further undertake to do all things, take all reasonable steps and make all appropriate representations in consultation with the Investor</w:t>
      </w:r>
      <w:r w:rsidR="00656EBD">
        <w:rPr>
          <w:rFonts w:ascii="Garamond" w:eastAsia="Times New Roman" w:hAnsi="Garamond" w:cs="Arial"/>
        </w:rPr>
        <w:t>s</w:t>
      </w:r>
      <w:r w:rsidR="00DC06F0">
        <w:rPr>
          <w:rFonts w:ascii="Garamond" w:eastAsia="Times New Roman" w:hAnsi="Garamond" w:cs="Arial"/>
        </w:rPr>
        <w:t>/</w:t>
      </w:r>
      <w:r w:rsidR="00886C60">
        <w:rPr>
          <w:rFonts w:ascii="Garamond" w:eastAsia="Times New Roman" w:hAnsi="Garamond" w:cs="Arial"/>
        </w:rPr>
        <w:t>IQIT</w:t>
      </w:r>
      <w:r w:rsidRPr="00C41984">
        <w:rPr>
          <w:rFonts w:ascii="Garamond" w:eastAsia="Times New Roman" w:hAnsi="Garamond" w:cs="Arial"/>
        </w:rPr>
        <w:t xml:space="preserve"> so that the Investor</w:t>
      </w:r>
      <w:r w:rsidR="00656EBD">
        <w:rPr>
          <w:rFonts w:ascii="Garamond" w:eastAsia="Times New Roman" w:hAnsi="Garamond" w:cs="Arial"/>
        </w:rPr>
        <w:t>s</w:t>
      </w:r>
      <w:r w:rsidR="00DC06F0">
        <w:rPr>
          <w:rFonts w:ascii="Garamond" w:eastAsia="Times New Roman" w:hAnsi="Garamond" w:cs="Arial"/>
        </w:rPr>
        <w:t>/</w:t>
      </w:r>
      <w:r w:rsidR="00886C60">
        <w:rPr>
          <w:rFonts w:ascii="Garamond" w:eastAsia="Times New Roman" w:hAnsi="Garamond" w:cs="Arial"/>
        </w:rPr>
        <w:t>IQIT</w:t>
      </w:r>
      <w:r w:rsidRPr="00C41984">
        <w:rPr>
          <w:rFonts w:ascii="Garamond" w:eastAsia="Times New Roman" w:hAnsi="Garamond" w:cs="Arial"/>
        </w:rPr>
        <w:t xml:space="preserve"> are not considered ‘promoter’, and the Investor</w:t>
      </w:r>
      <w:r w:rsidR="00656EBD">
        <w:rPr>
          <w:rFonts w:ascii="Garamond" w:eastAsia="Times New Roman" w:hAnsi="Garamond" w:cs="Arial"/>
        </w:rPr>
        <w:t>s</w:t>
      </w:r>
      <w:r w:rsidR="00DC06F0">
        <w:rPr>
          <w:rFonts w:ascii="Garamond" w:eastAsia="Times New Roman" w:hAnsi="Garamond" w:cs="Arial"/>
        </w:rPr>
        <w:t xml:space="preserve">/ </w:t>
      </w:r>
      <w:r w:rsidR="00886C60">
        <w:rPr>
          <w:rFonts w:ascii="Garamond" w:eastAsia="Times New Roman" w:hAnsi="Garamond" w:cs="Arial"/>
        </w:rPr>
        <w:t>IQIT</w:t>
      </w:r>
      <w:r w:rsidR="003C0CE4">
        <w:rPr>
          <w:rFonts w:ascii="Garamond" w:eastAsia="Times New Roman" w:hAnsi="Garamond" w:cs="Arial"/>
        </w:rPr>
        <w:t xml:space="preserve"> </w:t>
      </w:r>
      <w:r w:rsidRPr="00C41984">
        <w:rPr>
          <w:rFonts w:ascii="Garamond" w:eastAsia="Times New Roman" w:hAnsi="Garamond" w:cs="Arial"/>
        </w:rPr>
        <w:t>shall take necessary steps so as to not be classified ‘promoter’.</w:t>
      </w:r>
    </w:p>
    <w:p w:rsidR="00237B67" w:rsidRPr="00C41984" w:rsidRDefault="00237B67" w:rsidP="00E9009E">
      <w:pPr>
        <w:widowControl w:val="0"/>
        <w:numPr>
          <w:ilvl w:val="1"/>
          <w:numId w:val="20"/>
        </w:numPr>
        <w:spacing w:before="120" w:after="120" w:line="280" w:lineRule="exact"/>
        <w:ind w:left="720" w:hanging="720"/>
        <w:jc w:val="both"/>
        <w:rPr>
          <w:rFonts w:ascii="Garamond" w:eastAsia="Times New Roman" w:hAnsi="Garamond" w:cs="Arial"/>
          <w:b/>
          <w:iCs/>
        </w:rPr>
      </w:pPr>
      <w:r w:rsidRPr="00C41984">
        <w:rPr>
          <w:rFonts w:ascii="Garamond" w:eastAsia="Times New Roman" w:hAnsi="Garamond" w:cs="Arial"/>
        </w:rPr>
        <w:t>It is hereby further clarified that if the Company is converted into a public company other than by way of qualified IPO, the Promoter</w:t>
      </w:r>
      <w:r w:rsidR="00602406">
        <w:rPr>
          <w:rFonts w:ascii="Garamond" w:eastAsia="Times New Roman" w:hAnsi="Garamond" w:cs="Arial"/>
        </w:rPr>
        <w:t>s</w:t>
      </w:r>
      <w:r w:rsidRPr="00C41984">
        <w:rPr>
          <w:rFonts w:ascii="Garamond" w:eastAsia="Times New Roman" w:hAnsi="Garamond" w:cs="Arial"/>
        </w:rPr>
        <w:t xml:space="preserve"> and the Company shall ensure that the Investor</w:t>
      </w:r>
      <w:r w:rsidR="00656EBD">
        <w:rPr>
          <w:rFonts w:ascii="Garamond" w:eastAsia="Times New Roman" w:hAnsi="Garamond" w:cs="Arial"/>
        </w:rPr>
        <w:t>s</w:t>
      </w:r>
      <w:r w:rsidR="00DC06F0">
        <w:rPr>
          <w:rFonts w:ascii="Garamond" w:eastAsia="Times New Roman" w:hAnsi="Garamond" w:cs="Arial"/>
        </w:rPr>
        <w:t xml:space="preserve">/ </w:t>
      </w:r>
      <w:r w:rsidR="00886C60">
        <w:rPr>
          <w:rFonts w:ascii="Garamond" w:eastAsia="Times New Roman" w:hAnsi="Garamond" w:cs="Arial"/>
        </w:rPr>
        <w:t>IQIT</w:t>
      </w:r>
      <w:r w:rsidR="003C0CE4">
        <w:rPr>
          <w:rFonts w:ascii="Garamond" w:eastAsia="Times New Roman" w:hAnsi="Garamond" w:cs="Arial"/>
        </w:rPr>
        <w:t xml:space="preserve"> </w:t>
      </w:r>
      <w:r w:rsidRPr="00C41984">
        <w:rPr>
          <w:rFonts w:ascii="Garamond" w:eastAsia="Times New Roman" w:hAnsi="Garamond" w:cs="Arial"/>
        </w:rPr>
        <w:t>are granted voting rights to the extent of the</w:t>
      </w:r>
      <w:r w:rsidR="00E74C40">
        <w:rPr>
          <w:rFonts w:ascii="Garamond" w:eastAsia="Times New Roman" w:hAnsi="Garamond" w:cs="Arial"/>
        </w:rPr>
        <w:t>ir</w:t>
      </w:r>
      <w:r w:rsidRPr="00C41984">
        <w:rPr>
          <w:rFonts w:ascii="Garamond" w:eastAsia="Times New Roman" w:hAnsi="Garamond" w:cs="Arial"/>
        </w:rPr>
        <w:t xml:space="preserve"> shareholding in the Company on </w:t>
      </w:r>
      <w:r w:rsidR="00B22A69">
        <w:rPr>
          <w:rFonts w:ascii="Garamond" w:eastAsia="Times New Roman" w:hAnsi="Garamond" w:cs="Arial"/>
        </w:rPr>
        <w:t>F</w:t>
      </w:r>
      <w:r w:rsidRPr="00C41984">
        <w:rPr>
          <w:rFonts w:ascii="Garamond" w:eastAsia="Times New Roman" w:hAnsi="Garamond" w:cs="Arial"/>
        </w:rPr>
        <w:t xml:space="preserve">ully </w:t>
      </w:r>
      <w:r w:rsidR="00B22A69">
        <w:rPr>
          <w:rFonts w:ascii="Garamond" w:eastAsia="Times New Roman" w:hAnsi="Garamond" w:cs="Arial"/>
        </w:rPr>
        <w:t>D</w:t>
      </w:r>
      <w:r w:rsidR="00B22A69" w:rsidRPr="00C41984">
        <w:rPr>
          <w:rFonts w:ascii="Garamond" w:eastAsia="Times New Roman" w:hAnsi="Garamond" w:cs="Arial"/>
        </w:rPr>
        <w:t xml:space="preserve">iluted </w:t>
      </w:r>
      <w:r w:rsidR="00B22A69">
        <w:rPr>
          <w:rFonts w:ascii="Garamond" w:eastAsia="Times New Roman" w:hAnsi="Garamond" w:cs="Arial"/>
        </w:rPr>
        <w:t>B</w:t>
      </w:r>
      <w:r w:rsidR="00B22A69" w:rsidRPr="00C41984">
        <w:rPr>
          <w:rFonts w:ascii="Garamond" w:eastAsia="Times New Roman" w:hAnsi="Garamond" w:cs="Arial"/>
        </w:rPr>
        <w:t>asis</w:t>
      </w:r>
      <w:r w:rsidRPr="00C41984">
        <w:rPr>
          <w:rFonts w:ascii="Garamond" w:eastAsia="Times New Roman" w:hAnsi="Garamond" w:cs="Arial"/>
        </w:rPr>
        <w:t>.</w:t>
      </w:r>
    </w:p>
    <w:p w:rsidR="00EF1001" w:rsidRDefault="00EF1001" w:rsidP="00EF1001">
      <w:pPr>
        <w:widowControl w:val="0"/>
        <w:spacing w:before="120" w:after="120" w:line="280" w:lineRule="exact"/>
        <w:ind w:left="720"/>
        <w:jc w:val="both"/>
        <w:rPr>
          <w:rFonts w:ascii="Garamond" w:eastAsia="Times New Roman" w:hAnsi="Garamond" w:cs="Arial"/>
          <w:b/>
          <w:iCs/>
        </w:rPr>
      </w:pPr>
    </w:p>
    <w:p w:rsidR="00237B67" w:rsidRPr="00C41984" w:rsidRDefault="00237B67" w:rsidP="00E9009E">
      <w:pPr>
        <w:widowControl w:val="0"/>
        <w:numPr>
          <w:ilvl w:val="0"/>
          <w:numId w:val="20"/>
        </w:numPr>
        <w:spacing w:before="120" w:after="120" w:line="280" w:lineRule="exact"/>
        <w:ind w:left="720" w:hanging="720"/>
        <w:jc w:val="both"/>
        <w:rPr>
          <w:rFonts w:ascii="Garamond" w:eastAsia="Times New Roman" w:hAnsi="Garamond" w:cs="Arial"/>
          <w:b/>
          <w:iCs/>
        </w:rPr>
      </w:pPr>
      <w:r w:rsidRPr="00C41984">
        <w:rPr>
          <w:rFonts w:ascii="Garamond" w:eastAsia="Times New Roman" w:hAnsi="Garamond" w:cs="Arial"/>
          <w:b/>
          <w:iCs/>
        </w:rPr>
        <w:t>DRAG RIGHT</w:t>
      </w:r>
    </w:p>
    <w:p w:rsidR="00237B67" w:rsidRPr="00C41984" w:rsidRDefault="00237B67" w:rsidP="00E9009E">
      <w:pPr>
        <w:widowControl w:val="0"/>
        <w:numPr>
          <w:ilvl w:val="1"/>
          <w:numId w:val="20"/>
        </w:numPr>
        <w:spacing w:before="120" w:after="120" w:line="280" w:lineRule="exact"/>
        <w:ind w:left="720" w:hanging="720"/>
        <w:jc w:val="both"/>
        <w:rPr>
          <w:rFonts w:ascii="Garamond" w:eastAsia="Times New Roman" w:hAnsi="Garamond" w:cs="Arial"/>
          <w:iCs/>
        </w:rPr>
      </w:pPr>
      <w:r w:rsidRPr="00C41984">
        <w:rPr>
          <w:rFonts w:ascii="Garamond" w:eastAsia="Times New Roman" w:hAnsi="Garamond" w:cs="Arial"/>
          <w:iCs/>
        </w:rPr>
        <w:t xml:space="preserve">Upon completion of </w:t>
      </w:r>
      <w:r w:rsidR="001F50C5">
        <w:rPr>
          <w:rFonts w:ascii="Garamond" w:eastAsia="Times New Roman" w:hAnsi="Garamond" w:cs="Arial"/>
          <w:iCs/>
        </w:rPr>
        <w:t>three</w:t>
      </w:r>
      <w:r w:rsidR="001F50C5" w:rsidRPr="00C41984">
        <w:rPr>
          <w:rFonts w:ascii="Garamond" w:eastAsia="Times New Roman" w:hAnsi="Garamond" w:cs="Arial"/>
          <w:iCs/>
        </w:rPr>
        <w:t xml:space="preserve"> </w:t>
      </w:r>
      <w:r w:rsidRPr="00C41984">
        <w:rPr>
          <w:rFonts w:ascii="Garamond" w:eastAsia="Times New Roman" w:hAnsi="Garamond" w:cs="Arial"/>
          <w:iCs/>
        </w:rPr>
        <w:t>(</w:t>
      </w:r>
      <w:r w:rsidR="001F50C5">
        <w:rPr>
          <w:rFonts w:ascii="Garamond" w:eastAsia="Times New Roman" w:hAnsi="Garamond" w:cs="Arial"/>
          <w:iCs/>
        </w:rPr>
        <w:t>3</w:t>
      </w:r>
      <w:r w:rsidRPr="00C41984">
        <w:rPr>
          <w:rFonts w:ascii="Garamond" w:eastAsia="Times New Roman" w:hAnsi="Garamond" w:cs="Arial"/>
          <w:iCs/>
        </w:rPr>
        <w:t xml:space="preserve">) years from the Closing Date, in the event the Company and the </w:t>
      </w:r>
      <w:r w:rsidRPr="00C41984">
        <w:rPr>
          <w:rFonts w:ascii="Garamond" w:eastAsia="Times New Roman" w:hAnsi="Garamond" w:cs="Arial"/>
          <w:iCs/>
        </w:rPr>
        <w:lastRenderedPageBreak/>
        <w:t>Promoter</w:t>
      </w:r>
      <w:r w:rsidR="00602406">
        <w:rPr>
          <w:rFonts w:ascii="Garamond" w:eastAsia="Times New Roman" w:hAnsi="Garamond" w:cs="Arial"/>
          <w:iCs/>
        </w:rPr>
        <w:t>s</w:t>
      </w:r>
      <w:r w:rsidRPr="00C41984">
        <w:rPr>
          <w:rFonts w:ascii="Garamond" w:eastAsia="Times New Roman" w:hAnsi="Garamond" w:cs="Arial"/>
          <w:iCs/>
        </w:rPr>
        <w:t xml:space="preserve"> are unable to provide an exit opportunity to the Investor</w:t>
      </w:r>
      <w:r w:rsidR="00656EBD">
        <w:rPr>
          <w:rFonts w:ascii="Garamond" w:eastAsia="Times New Roman" w:hAnsi="Garamond" w:cs="Arial"/>
          <w:iCs/>
        </w:rPr>
        <w:t>s</w:t>
      </w:r>
      <w:r w:rsidRPr="00C41984">
        <w:rPr>
          <w:rFonts w:ascii="Garamond" w:eastAsia="Times New Roman" w:hAnsi="Garamond" w:cs="Arial"/>
          <w:iCs/>
        </w:rPr>
        <w:t xml:space="preserve"> in the manner provided under this Agreement, then within ninety (90) Business Days thereafter or such other time period as the Parties may mutually agree, the Investor</w:t>
      </w:r>
      <w:r w:rsidR="00656EBD">
        <w:rPr>
          <w:rFonts w:ascii="Garamond" w:eastAsia="Times New Roman" w:hAnsi="Garamond" w:cs="Arial"/>
          <w:iCs/>
        </w:rPr>
        <w:t>s</w:t>
      </w:r>
      <w:r w:rsidRPr="00C41984">
        <w:rPr>
          <w:rFonts w:ascii="Garamond" w:eastAsia="Times New Roman" w:hAnsi="Garamond" w:cs="Arial"/>
          <w:iCs/>
        </w:rPr>
        <w:t xml:space="preserve"> shall have the right to exercise their Drag Along Right</w:t>
      </w:r>
      <w:r w:rsidR="00695302">
        <w:rPr>
          <w:rFonts w:ascii="Garamond" w:eastAsia="Times New Roman" w:hAnsi="Garamond" w:cs="Arial"/>
          <w:iCs/>
        </w:rPr>
        <w:t xml:space="preserve"> (defined below)</w:t>
      </w:r>
      <w:r w:rsidRPr="00C41984">
        <w:rPr>
          <w:rFonts w:ascii="Garamond" w:eastAsia="Times New Roman" w:hAnsi="Garamond" w:cs="Arial"/>
          <w:iCs/>
        </w:rPr>
        <w:t>, after prior consultations with the Company and the Promoter</w:t>
      </w:r>
      <w:r w:rsidR="00602406">
        <w:rPr>
          <w:rFonts w:ascii="Garamond" w:eastAsia="Times New Roman" w:hAnsi="Garamond" w:cs="Arial"/>
          <w:iCs/>
        </w:rPr>
        <w:t>s</w:t>
      </w:r>
      <w:r w:rsidRPr="00C41984">
        <w:rPr>
          <w:rFonts w:ascii="Garamond" w:eastAsia="Times New Roman" w:hAnsi="Garamond" w:cs="Arial"/>
          <w:iCs/>
        </w:rPr>
        <w:t xml:space="preserve">. </w:t>
      </w:r>
    </w:p>
    <w:p w:rsidR="00237B67" w:rsidRPr="00C41984" w:rsidRDefault="00237B67" w:rsidP="00E9009E">
      <w:pPr>
        <w:widowControl w:val="0"/>
        <w:numPr>
          <w:ilvl w:val="2"/>
          <w:numId w:val="17"/>
        </w:numPr>
        <w:spacing w:before="120" w:after="120" w:line="280" w:lineRule="exact"/>
        <w:ind w:left="1350" w:hanging="630"/>
        <w:jc w:val="both"/>
        <w:rPr>
          <w:rFonts w:ascii="Garamond" w:eastAsia="Times New Roman" w:hAnsi="Garamond" w:cs="Arial"/>
          <w:iCs/>
        </w:rPr>
      </w:pPr>
      <w:r w:rsidRPr="00C41984">
        <w:rPr>
          <w:rFonts w:ascii="Garamond" w:eastAsia="Times New Roman" w:hAnsi="Garamond" w:cs="Arial"/>
          <w:iCs/>
        </w:rPr>
        <w:t>The Investor</w:t>
      </w:r>
      <w:r w:rsidR="00656EBD">
        <w:rPr>
          <w:rFonts w:ascii="Garamond" w:eastAsia="Times New Roman" w:hAnsi="Garamond" w:cs="Arial"/>
          <w:iCs/>
        </w:rPr>
        <w:t>s</w:t>
      </w:r>
      <w:r w:rsidRPr="00C41984">
        <w:rPr>
          <w:rFonts w:ascii="Garamond" w:eastAsia="Times New Roman" w:hAnsi="Garamond" w:cs="Arial"/>
          <w:iCs/>
        </w:rPr>
        <w:t xml:space="preserve"> shall have the option of exercising their Drag Along Right as provided under this Clause in the event the Company and the Promoter</w:t>
      </w:r>
      <w:r w:rsidR="00602406">
        <w:rPr>
          <w:rFonts w:ascii="Garamond" w:eastAsia="Times New Roman" w:hAnsi="Garamond" w:cs="Arial"/>
          <w:iCs/>
        </w:rPr>
        <w:t>s</w:t>
      </w:r>
      <w:r w:rsidRPr="00C41984">
        <w:rPr>
          <w:rFonts w:ascii="Garamond" w:eastAsia="Times New Roman" w:hAnsi="Garamond" w:cs="Arial"/>
          <w:iCs/>
        </w:rPr>
        <w:t xml:space="preserve"> are unable to provide an </w:t>
      </w:r>
      <w:r w:rsidR="00E74C40">
        <w:rPr>
          <w:rFonts w:ascii="Garamond" w:eastAsia="Times New Roman" w:hAnsi="Garamond" w:cs="Arial"/>
          <w:iCs/>
        </w:rPr>
        <w:t>e</w:t>
      </w:r>
      <w:r w:rsidR="00E74C40" w:rsidRPr="00C41984">
        <w:rPr>
          <w:rFonts w:ascii="Garamond" w:eastAsia="Times New Roman" w:hAnsi="Garamond" w:cs="Arial"/>
          <w:iCs/>
        </w:rPr>
        <w:t xml:space="preserve">xit </w:t>
      </w:r>
      <w:r w:rsidR="00E74C40">
        <w:rPr>
          <w:rFonts w:ascii="Garamond" w:eastAsia="Times New Roman" w:hAnsi="Garamond" w:cs="Arial"/>
          <w:iCs/>
        </w:rPr>
        <w:t>o</w:t>
      </w:r>
      <w:r w:rsidR="00E74C40" w:rsidRPr="00C41984">
        <w:rPr>
          <w:rFonts w:ascii="Garamond" w:eastAsia="Times New Roman" w:hAnsi="Garamond" w:cs="Arial"/>
          <w:iCs/>
        </w:rPr>
        <w:t xml:space="preserve">pportunity </w:t>
      </w:r>
      <w:r w:rsidRPr="00C41984">
        <w:rPr>
          <w:rFonts w:ascii="Garamond" w:eastAsia="Times New Roman" w:hAnsi="Garamond" w:cs="Arial"/>
          <w:iCs/>
        </w:rPr>
        <w:t>to the Investor</w:t>
      </w:r>
      <w:r w:rsidR="00656EBD">
        <w:rPr>
          <w:rFonts w:ascii="Garamond" w:eastAsia="Times New Roman" w:hAnsi="Garamond" w:cs="Arial"/>
          <w:iCs/>
        </w:rPr>
        <w:t>s</w:t>
      </w:r>
      <w:r w:rsidRPr="00C41984">
        <w:rPr>
          <w:rFonts w:ascii="Garamond" w:eastAsia="Times New Roman" w:hAnsi="Garamond" w:cs="Arial"/>
          <w:iCs/>
        </w:rPr>
        <w:t>.</w:t>
      </w:r>
    </w:p>
    <w:p w:rsidR="00D11F58" w:rsidRDefault="00D568A2" w:rsidP="00E9009E">
      <w:pPr>
        <w:widowControl w:val="0"/>
        <w:numPr>
          <w:ilvl w:val="2"/>
          <w:numId w:val="17"/>
        </w:numPr>
        <w:spacing w:before="120" w:after="120" w:line="280" w:lineRule="exact"/>
        <w:ind w:left="1350" w:hanging="630"/>
        <w:jc w:val="both"/>
        <w:rPr>
          <w:rFonts w:ascii="Garamond" w:eastAsia="Times New Roman" w:hAnsi="Garamond" w:cs="Arial"/>
          <w:iCs/>
        </w:rPr>
      </w:pPr>
      <w:r>
        <w:rPr>
          <w:rFonts w:ascii="Garamond" w:eastAsia="Times New Roman" w:hAnsi="Garamond" w:cs="Arial"/>
          <w:iCs/>
        </w:rPr>
        <w:t>Subject to sub-clause (iii) below, i</w:t>
      </w:r>
      <w:r w:rsidR="00237B67" w:rsidRPr="00C41984">
        <w:rPr>
          <w:rFonts w:ascii="Garamond" w:eastAsia="Times New Roman" w:hAnsi="Garamond" w:cs="Arial"/>
          <w:iCs/>
        </w:rPr>
        <w:t>n the event the Investor</w:t>
      </w:r>
      <w:r w:rsidR="00656EBD">
        <w:rPr>
          <w:rFonts w:ascii="Garamond" w:eastAsia="Times New Roman" w:hAnsi="Garamond" w:cs="Arial"/>
          <w:iCs/>
        </w:rPr>
        <w:t>s</w:t>
      </w:r>
      <w:r w:rsidR="00237B67" w:rsidRPr="00C41984">
        <w:rPr>
          <w:rFonts w:ascii="Garamond" w:eastAsia="Times New Roman" w:hAnsi="Garamond" w:cs="Arial"/>
          <w:iCs/>
        </w:rPr>
        <w:t xml:space="preserve"> propose to sell all of the Investor </w:t>
      </w:r>
      <w:r w:rsidR="00602406" w:rsidRPr="00C41984">
        <w:rPr>
          <w:rFonts w:ascii="Garamond" w:eastAsia="Times New Roman" w:hAnsi="Garamond" w:cs="Arial"/>
          <w:iCs/>
        </w:rPr>
        <w:t>S</w:t>
      </w:r>
      <w:r w:rsidR="00602406">
        <w:rPr>
          <w:rFonts w:ascii="Garamond" w:eastAsia="Times New Roman" w:hAnsi="Garamond" w:cs="Arial"/>
          <w:iCs/>
        </w:rPr>
        <w:t>hares</w:t>
      </w:r>
      <w:r w:rsidR="005F2412">
        <w:rPr>
          <w:rFonts w:ascii="Garamond" w:eastAsia="Times New Roman" w:hAnsi="Garamond" w:cs="Arial"/>
          <w:iCs/>
        </w:rPr>
        <w:t xml:space="preserve"> (</w:t>
      </w:r>
      <w:r w:rsidR="005F2412" w:rsidRPr="005F2412">
        <w:rPr>
          <w:rFonts w:ascii="Garamond" w:eastAsia="Times New Roman" w:hAnsi="Garamond" w:cs="Arial"/>
          <w:b/>
          <w:iCs/>
        </w:rPr>
        <w:t>“Drag Shares”</w:t>
      </w:r>
      <w:r w:rsidR="005F2412">
        <w:rPr>
          <w:rFonts w:ascii="Garamond" w:eastAsia="Times New Roman" w:hAnsi="Garamond" w:cs="Arial"/>
          <w:iCs/>
        </w:rPr>
        <w:t>)</w:t>
      </w:r>
      <w:r w:rsidR="008D4562">
        <w:rPr>
          <w:rFonts w:ascii="Garamond" w:eastAsia="Times New Roman" w:hAnsi="Garamond" w:cs="Arial"/>
          <w:iCs/>
        </w:rPr>
        <w:t xml:space="preserve"> </w:t>
      </w:r>
      <w:r w:rsidR="00237B67" w:rsidRPr="00C41984">
        <w:rPr>
          <w:rFonts w:ascii="Garamond" w:eastAsia="Times New Roman" w:hAnsi="Garamond" w:cs="Arial"/>
          <w:iCs/>
        </w:rPr>
        <w:t>to any Person (“</w:t>
      </w:r>
      <w:r w:rsidR="00237B67" w:rsidRPr="00C41984">
        <w:rPr>
          <w:rFonts w:ascii="Garamond" w:eastAsia="Times New Roman" w:hAnsi="Garamond" w:cs="Arial"/>
          <w:b/>
          <w:iCs/>
        </w:rPr>
        <w:t>Drag Along Purchaser</w:t>
      </w:r>
      <w:r w:rsidR="00237B67" w:rsidRPr="00C41984">
        <w:rPr>
          <w:rFonts w:ascii="Garamond" w:eastAsia="Times New Roman" w:hAnsi="Garamond" w:cs="Arial"/>
          <w:iCs/>
        </w:rPr>
        <w:t>”), the Investor</w:t>
      </w:r>
      <w:r w:rsidR="00656EBD">
        <w:rPr>
          <w:rFonts w:ascii="Garamond" w:eastAsia="Times New Roman" w:hAnsi="Garamond" w:cs="Arial"/>
          <w:iCs/>
        </w:rPr>
        <w:t>s</w:t>
      </w:r>
      <w:r w:rsidR="00237B67" w:rsidRPr="00C41984">
        <w:rPr>
          <w:rFonts w:ascii="Garamond" w:eastAsia="Times New Roman" w:hAnsi="Garamond" w:cs="Arial"/>
          <w:iCs/>
        </w:rPr>
        <w:t xml:space="preserve"> shall have a right, exercisable at their discretion, to require the Promoter</w:t>
      </w:r>
      <w:r w:rsidR="00602406">
        <w:rPr>
          <w:rFonts w:ascii="Garamond" w:eastAsia="Times New Roman" w:hAnsi="Garamond" w:cs="Arial"/>
          <w:iCs/>
        </w:rPr>
        <w:t>s</w:t>
      </w:r>
      <w:r w:rsidR="00237B67" w:rsidRPr="00C41984">
        <w:rPr>
          <w:rFonts w:ascii="Garamond" w:eastAsia="Times New Roman" w:hAnsi="Garamond" w:cs="Arial"/>
          <w:iCs/>
        </w:rPr>
        <w:t>, and Existing Shareholder</w:t>
      </w:r>
      <w:r w:rsidR="00886C60">
        <w:rPr>
          <w:rFonts w:ascii="Garamond" w:eastAsia="Times New Roman" w:hAnsi="Garamond" w:cs="Arial"/>
          <w:iCs/>
        </w:rPr>
        <w:t>s</w:t>
      </w:r>
      <w:r w:rsidR="008D4562">
        <w:rPr>
          <w:rFonts w:ascii="Garamond" w:eastAsia="Times New Roman" w:hAnsi="Garamond" w:cs="Arial"/>
          <w:iCs/>
        </w:rPr>
        <w:t xml:space="preserve"> </w:t>
      </w:r>
      <w:r w:rsidR="00886C60">
        <w:rPr>
          <w:rFonts w:ascii="Garamond" w:eastAsia="Times New Roman" w:hAnsi="Garamond" w:cs="Arial"/>
          <w:iCs/>
        </w:rPr>
        <w:t xml:space="preserve">(excluding IQIT) </w:t>
      </w:r>
      <w:r w:rsidR="00237B67" w:rsidRPr="00C41984">
        <w:rPr>
          <w:rFonts w:ascii="Garamond" w:eastAsia="Times New Roman" w:hAnsi="Garamond" w:cs="Arial"/>
          <w:iCs/>
        </w:rPr>
        <w:t>to sell the Securities held by them (“</w:t>
      </w:r>
      <w:r w:rsidR="00237B67" w:rsidRPr="00C41984">
        <w:rPr>
          <w:rFonts w:ascii="Garamond" w:eastAsia="Times New Roman" w:hAnsi="Garamond" w:cs="Arial"/>
          <w:b/>
          <w:iCs/>
        </w:rPr>
        <w:t>Drag Shareholders</w:t>
      </w:r>
      <w:r w:rsidR="00237B67" w:rsidRPr="00C41984">
        <w:rPr>
          <w:rFonts w:ascii="Garamond" w:eastAsia="Times New Roman" w:hAnsi="Garamond" w:cs="Arial"/>
          <w:iCs/>
        </w:rPr>
        <w:t xml:space="preserve">”) to the Drag Along Purchaser. This right of the </w:t>
      </w:r>
      <w:r w:rsidR="00D51091">
        <w:rPr>
          <w:rFonts w:ascii="Garamond" w:eastAsia="Times New Roman" w:hAnsi="Garamond" w:cs="Arial"/>
          <w:iCs/>
        </w:rPr>
        <w:t>Investors</w:t>
      </w:r>
      <w:r w:rsidR="00237B67" w:rsidRPr="00C41984">
        <w:rPr>
          <w:rFonts w:ascii="Garamond" w:eastAsia="Times New Roman" w:hAnsi="Garamond" w:cs="Arial"/>
          <w:iCs/>
        </w:rPr>
        <w:t xml:space="preserve"> to require the </w:t>
      </w:r>
      <w:r w:rsidR="00D51091">
        <w:rPr>
          <w:rFonts w:ascii="Garamond" w:eastAsia="Times New Roman" w:hAnsi="Garamond" w:cs="Arial"/>
          <w:iCs/>
        </w:rPr>
        <w:t xml:space="preserve">Drag Shareholders </w:t>
      </w:r>
      <w:r w:rsidR="00237B67" w:rsidRPr="00C41984">
        <w:rPr>
          <w:rFonts w:ascii="Garamond" w:eastAsia="Times New Roman" w:hAnsi="Garamond" w:cs="Arial"/>
          <w:iCs/>
        </w:rPr>
        <w:t>to sell their Securities to the Drag Along Purchaser shall be referred to as the (“</w:t>
      </w:r>
      <w:r w:rsidR="00237B67" w:rsidRPr="00C41984">
        <w:rPr>
          <w:rFonts w:ascii="Garamond" w:eastAsia="Times New Roman" w:hAnsi="Garamond" w:cs="Arial"/>
          <w:b/>
          <w:iCs/>
        </w:rPr>
        <w:t>Drag Along Right</w:t>
      </w:r>
      <w:r w:rsidR="00237B67" w:rsidRPr="00C41984">
        <w:rPr>
          <w:rFonts w:ascii="Garamond" w:eastAsia="Times New Roman" w:hAnsi="Garamond" w:cs="Arial"/>
          <w:iCs/>
        </w:rPr>
        <w:t>”) and shall be exercised in the manner set forth hereinafter.</w:t>
      </w:r>
    </w:p>
    <w:p w:rsidR="00237B67" w:rsidRPr="00C41984" w:rsidRDefault="00D568A2" w:rsidP="00E9009E">
      <w:pPr>
        <w:widowControl w:val="0"/>
        <w:numPr>
          <w:ilvl w:val="2"/>
          <w:numId w:val="17"/>
        </w:numPr>
        <w:spacing w:before="120" w:after="120" w:line="280" w:lineRule="exact"/>
        <w:ind w:left="1350" w:hanging="630"/>
        <w:jc w:val="both"/>
        <w:rPr>
          <w:rFonts w:ascii="Garamond" w:eastAsia="Times New Roman" w:hAnsi="Garamond" w:cs="Arial"/>
          <w:iCs/>
        </w:rPr>
      </w:pPr>
      <w:r>
        <w:rPr>
          <w:rFonts w:ascii="Garamond" w:eastAsia="Times New Roman" w:hAnsi="Garamond" w:cs="Arial"/>
          <w:iCs/>
        </w:rPr>
        <w:t xml:space="preserve">In the event the </w:t>
      </w:r>
      <w:r w:rsidR="00D11F58">
        <w:rPr>
          <w:rFonts w:ascii="Garamond" w:eastAsia="Times New Roman" w:hAnsi="Garamond" w:cs="Arial"/>
          <w:iCs/>
        </w:rPr>
        <w:t xml:space="preserve">Investors </w:t>
      </w:r>
      <w:r>
        <w:rPr>
          <w:rFonts w:ascii="Garamond" w:eastAsia="Times New Roman" w:hAnsi="Garamond" w:cs="Arial"/>
          <w:iCs/>
        </w:rPr>
        <w:t xml:space="preserve">exercise their Drag Along Right, the Promoters </w:t>
      </w:r>
      <w:r w:rsidR="00D11F58">
        <w:rPr>
          <w:rFonts w:ascii="Garamond" w:eastAsia="Times New Roman" w:hAnsi="Garamond" w:cs="Arial"/>
          <w:iCs/>
        </w:rPr>
        <w:t xml:space="preserve">shall </w:t>
      </w:r>
      <w:r>
        <w:rPr>
          <w:rFonts w:ascii="Garamond" w:eastAsia="Times New Roman" w:hAnsi="Garamond" w:cs="Arial"/>
          <w:iCs/>
        </w:rPr>
        <w:t xml:space="preserve">have the first right to purchase the Drag Shares </w:t>
      </w:r>
      <w:r w:rsidR="00D11F58">
        <w:rPr>
          <w:rFonts w:ascii="Garamond" w:eastAsia="Times New Roman" w:hAnsi="Garamond" w:cs="Arial"/>
          <w:iCs/>
        </w:rPr>
        <w:t>at the price offered by the Drag Along Purchaser (</w:t>
      </w:r>
      <w:r w:rsidR="00D11F58" w:rsidRPr="00D11F58">
        <w:rPr>
          <w:rFonts w:ascii="Garamond" w:eastAsia="Times New Roman" w:hAnsi="Garamond" w:cs="Arial"/>
          <w:b/>
          <w:iCs/>
        </w:rPr>
        <w:t>“Promoters Right of First Refusal”</w:t>
      </w:r>
      <w:r w:rsidR="00D11F58">
        <w:rPr>
          <w:rFonts w:ascii="Garamond" w:eastAsia="Times New Roman" w:hAnsi="Garamond" w:cs="Arial"/>
          <w:iCs/>
        </w:rPr>
        <w:t>). The Investo</w:t>
      </w:r>
      <w:r w:rsidR="005F2412">
        <w:rPr>
          <w:rFonts w:ascii="Garamond" w:eastAsia="Times New Roman" w:hAnsi="Garamond" w:cs="Arial"/>
          <w:iCs/>
        </w:rPr>
        <w:t>rs shall send a written notice (</w:t>
      </w:r>
      <w:r w:rsidR="005F2412" w:rsidRPr="005F2412">
        <w:rPr>
          <w:rFonts w:ascii="Garamond" w:eastAsia="Times New Roman" w:hAnsi="Garamond" w:cs="Arial"/>
          <w:b/>
          <w:iCs/>
        </w:rPr>
        <w:t>“ROFR Notice”</w:t>
      </w:r>
      <w:r w:rsidR="005F2412">
        <w:rPr>
          <w:rFonts w:ascii="Garamond" w:eastAsia="Times New Roman" w:hAnsi="Garamond" w:cs="Arial"/>
          <w:iCs/>
        </w:rPr>
        <w:t>) to the Promoters, setting forth the details of the Drag Shares, the terms of the proposed sale, including the name of the Drag Along Purchase</w:t>
      </w:r>
      <w:r>
        <w:rPr>
          <w:rFonts w:ascii="Garamond" w:eastAsia="Times New Roman" w:hAnsi="Garamond" w:cs="Arial"/>
          <w:iCs/>
        </w:rPr>
        <w:t>r</w:t>
      </w:r>
      <w:r w:rsidR="005F2412">
        <w:rPr>
          <w:rFonts w:ascii="Garamond" w:eastAsia="Times New Roman" w:hAnsi="Garamond" w:cs="Arial"/>
          <w:iCs/>
        </w:rPr>
        <w:t xml:space="preserve"> to whom the sale is proposed to be made, the price offered for the Drag Shares by the Drag Along Purchaser and the date of the proposed sale of Drag Shares to the Drag Along Purchaser. The Promoters shall have the</w:t>
      </w:r>
      <w:r w:rsidR="00F26FEB">
        <w:rPr>
          <w:rFonts w:ascii="Garamond" w:eastAsia="Times New Roman" w:hAnsi="Garamond" w:cs="Arial"/>
          <w:iCs/>
        </w:rPr>
        <w:t xml:space="preserve"> option to purchase all </w:t>
      </w:r>
      <w:r w:rsidR="005F2412">
        <w:rPr>
          <w:rFonts w:ascii="Garamond" w:eastAsia="Times New Roman" w:hAnsi="Garamond" w:cs="Arial"/>
          <w:iCs/>
        </w:rPr>
        <w:t>of the Drag Shares offered to them by delivering to the Investors a written notice of exercise (</w:t>
      </w:r>
      <w:r w:rsidR="005F2412" w:rsidRPr="005F2412">
        <w:rPr>
          <w:rFonts w:ascii="Garamond" w:eastAsia="Times New Roman" w:hAnsi="Garamond" w:cs="Arial"/>
          <w:b/>
          <w:iCs/>
        </w:rPr>
        <w:t>“ROFR Acceptance Notice”</w:t>
      </w:r>
      <w:r w:rsidR="005F2412">
        <w:rPr>
          <w:rFonts w:ascii="Garamond" w:eastAsia="Times New Roman" w:hAnsi="Garamond" w:cs="Arial"/>
          <w:iCs/>
        </w:rPr>
        <w:t xml:space="preserve">) within a period of </w:t>
      </w:r>
      <w:r w:rsidR="0063463A">
        <w:rPr>
          <w:rFonts w:ascii="Garamond" w:eastAsia="Times New Roman" w:hAnsi="Garamond" w:cs="Arial"/>
          <w:iCs/>
        </w:rPr>
        <w:t>thirty (30)</w:t>
      </w:r>
      <w:r w:rsidR="005F2412">
        <w:rPr>
          <w:rFonts w:ascii="Garamond" w:eastAsia="Times New Roman" w:hAnsi="Garamond" w:cs="Arial"/>
          <w:iCs/>
        </w:rPr>
        <w:t xml:space="preserve"> days </w:t>
      </w:r>
      <w:r w:rsidR="0063463A">
        <w:rPr>
          <w:rFonts w:ascii="Garamond" w:eastAsia="Times New Roman" w:hAnsi="Garamond" w:cs="Arial"/>
          <w:iCs/>
        </w:rPr>
        <w:t xml:space="preserve">from the receipt of the ROFR Notice (the </w:t>
      </w:r>
      <w:r w:rsidR="0063463A" w:rsidRPr="0063463A">
        <w:rPr>
          <w:rFonts w:ascii="Garamond" w:eastAsia="Times New Roman" w:hAnsi="Garamond" w:cs="Arial"/>
          <w:b/>
          <w:iCs/>
        </w:rPr>
        <w:t>“ROFR Offer Period”</w:t>
      </w:r>
      <w:r w:rsidR="0063463A">
        <w:rPr>
          <w:rFonts w:ascii="Garamond" w:eastAsia="Times New Roman" w:hAnsi="Garamond" w:cs="Arial"/>
          <w:iCs/>
        </w:rPr>
        <w:t>) confirming their willingness to purchase the Drag Shares. If the Promoters issue a ROFR Acceptance Notice, the Investors and the Promoters shall complete the Transfer of the Drag Shares within thirty (30) days from the date of receipt of the ROFR Acceptance Notice by the Investors. In the event that the Promoters fail or refuse to exercise their rights hereunder within the ROFR Offer Period, the Investors may Transfer all of the declined/refused Drag Shares to the Drag Along Purchaser identified in the ROFR Notice. The procedure for exercising the Drag Along Right by the Investor</w:t>
      </w:r>
      <w:r>
        <w:rPr>
          <w:rFonts w:ascii="Garamond" w:eastAsia="Times New Roman" w:hAnsi="Garamond" w:cs="Arial"/>
          <w:iCs/>
        </w:rPr>
        <w:t>s</w:t>
      </w:r>
      <w:r w:rsidR="0063463A">
        <w:rPr>
          <w:rFonts w:ascii="Garamond" w:eastAsia="Times New Roman" w:hAnsi="Garamond" w:cs="Arial"/>
          <w:iCs/>
        </w:rPr>
        <w:t xml:space="preserve"> subsequent to refusal of the Drag Shares by the Promoters shall be as set forth hereinbelow in </w:t>
      </w:r>
      <w:r w:rsidR="00F26FEB">
        <w:rPr>
          <w:rFonts w:ascii="Garamond" w:eastAsia="Times New Roman" w:hAnsi="Garamond" w:cs="Arial"/>
          <w:iCs/>
        </w:rPr>
        <w:t>Clause</w:t>
      </w:r>
      <w:r w:rsidR="0063463A">
        <w:rPr>
          <w:rFonts w:ascii="Garamond" w:eastAsia="Times New Roman" w:hAnsi="Garamond" w:cs="Arial"/>
          <w:iCs/>
        </w:rPr>
        <w:t xml:space="preserve"> 20.1(iv).</w:t>
      </w:r>
      <w:r w:rsidR="00237B67" w:rsidRPr="00C41984">
        <w:rPr>
          <w:rFonts w:ascii="Garamond" w:eastAsia="Times New Roman" w:hAnsi="Garamond" w:cs="Arial"/>
          <w:iCs/>
        </w:rPr>
        <w:t xml:space="preserve"> </w:t>
      </w:r>
    </w:p>
    <w:p w:rsidR="00237B67" w:rsidRPr="00C41984" w:rsidRDefault="0063463A" w:rsidP="00E9009E">
      <w:pPr>
        <w:widowControl w:val="0"/>
        <w:numPr>
          <w:ilvl w:val="2"/>
          <w:numId w:val="17"/>
        </w:numPr>
        <w:spacing w:before="120" w:after="120" w:line="280" w:lineRule="exact"/>
        <w:ind w:left="1350" w:hanging="630"/>
        <w:jc w:val="both"/>
        <w:rPr>
          <w:rFonts w:ascii="Garamond" w:eastAsia="Times New Roman" w:hAnsi="Garamond" w:cs="Arial"/>
          <w:iCs/>
        </w:rPr>
      </w:pPr>
      <w:r>
        <w:rPr>
          <w:rFonts w:ascii="Garamond" w:eastAsia="Times New Roman" w:hAnsi="Garamond" w:cs="Arial"/>
          <w:iCs/>
        </w:rPr>
        <w:t xml:space="preserve">Subject to </w:t>
      </w:r>
      <w:r w:rsidR="00F26FEB">
        <w:rPr>
          <w:rFonts w:ascii="Garamond" w:eastAsia="Times New Roman" w:hAnsi="Garamond" w:cs="Arial"/>
          <w:iCs/>
        </w:rPr>
        <w:t>Clause</w:t>
      </w:r>
      <w:r>
        <w:rPr>
          <w:rFonts w:ascii="Garamond" w:eastAsia="Times New Roman" w:hAnsi="Garamond" w:cs="Arial"/>
          <w:iCs/>
        </w:rPr>
        <w:t xml:space="preserve"> 20.1(iii) hereinabove, i</w:t>
      </w:r>
      <w:r w:rsidR="00237B67" w:rsidRPr="00C41984">
        <w:rPr>
          <w:rFonts w:ascii="Garamond" w:eastAsia="Times New Roman" w:hAnsi="Garamond" w:cs="Arial"/>
          <w:iCs/>
        </w:rPr>
        <w:t xml:space="preserve">n the event that </w:t>
      </w:r>
      <w:r w:rsidR="00E74C40">
        <w:rPr>
          <w:rFonts w:ascii="Garamond" w:eastAsia="Times New Roman" w:hAnsi="Garamond" w:cs="Arial"/>
          <w:iCs/>
        </w:rPr>
        <w:t xml:space="preserve">the </w:t>
      </w:r>
      <w:r w:rsidR="00237B67" w:rsidRPr="00C41984">
        <w:rPr>
          <w:rFonts w:ascii="Garamond" w:eastAsia="Times New Roman" w:hAnsi="Garamond" w:cs="Arial"/>
          <w:iCs/>
        </w:rPr>
        <w:t>Investor</w:t>
      </w:r>
      <w:r w:rsidR="00656EBD">
        <w:rPr>
          <w:rFonts w:ascii="Garamond" w:eastAsia="Times New Roman" w:hAnsi="Garamond" w:cs="Arial"/>
          <w:iCs/>
        </w:rPr>
        <w:t>s</w:t>
      </w:r>
      <w:r w:rsidR="00237B67" w:rsidRPr="00C41984">
        <w:rPr>
          <w:rFonts w:ascii="Garamond" w:eastAsia="Times New Roman" w:hAnsi="Garamond" w:cs="Arial"/>
          <w:iCs/>
        </w:rPr>
        <w:t xml:space="preserve"> choose to exercise its Drag Along Right, the Investor</w:t>
      </w:r>
      <w:r w:rsidR="00656EBD">
        <w:rPr>
          <w:rFonts w:ascii="Garamond" w:eastAsia="Times New Roman" w:hAnsi="Garamond" w:cs="Arial"/>
          <w:iCs/>
        </w:rPr>
        <w:t>s</w:t>
      </w:r>
      <w:r w:rsidR="00237B67" w:rsidRPr="00C41984">
        <w:rPr>
          <w:rFonts w:ascii="Garamond" w:eastAsia="Times New Roman" w:hAnsi="Garamond" w:cs="Arial"/>
          <w:iCs/>
        </w:rPr>
        <w:t xml:space="preserve"> shall issue a written notice to the </w:t>
      </w:r>
      <w:r w:rsidR="00D51091">
        <w:rPr>
          <w:rFonts w:ascii="Garamond" w:eastAsia="Times New Roman" w:hAnsi="Garamond" w:cs="Arial"/>
          <w:iCs/>
        </w:rPr>
        <w:t>Drag Shareholders</w:t>
      </w:r>
      <w:r w:rsidR="00237B67" w:rsidRPr="00C41984">
        <w:rPr>
          <w:rFonts w:ascii="Garamond" w:eastAsia="Times New Roman" w:hAnsi="Garamond" w:cs="Arial"/>
          <w:iCs/>
        </w:rPr>
        <w:t xml:space="preserve"> (“</w:t>
      </w:r>
      <w:r w:rsidR="00237B67" w:rsidRPr="00C41984">
        <w:rPr>
          <w:rFonts w:ascii="Garamond" w:eastAsia="Times New Roman" w:hAnsi="Garamond" w:cs="Arial"/>
          <w:b/>
          <w:iCs/>
        </w:rPr>
        <w:t>Drag Along Notice</w:t>
      </w:r>
      <w:r w:rsidR="00237B67" w:rsidRPr="00C41984">
        <w:rPr>
          <w:rFonts w:ascii="Garamond" w:eastAsia="Times New Roman" w:hAnsi="Garamond" w:cs="Arial"/>
          <w:iCs/>
        </w:rPr>
        <w:t>”) calling upon them to Transfer all or some of their Securities proportionately, on the date specified therein (the “</w:t>
      </w:r>
      <w:r w:rsidR="00237B67" w:rsidRPr="00C41984">
        <w:rPr>
          <w:rFonts w:ascii="Garamond" w:eastAsia="Times New Roman" w:hAnsi="Garamond" w:cs="Arial"/>
          <w:b/>
          <w:iCs/>
        </w:rPr>
        <w:t>Drag Completion Date</w:t>
      </w:r>
      <w:r w:rsidR="00237B67" w:rsidRPr="00C41984">
        <w:rPr>
          <w:rFonts w:ascii="Garamond" w:eastAsia="Times New Roman" w:hAnsi="Garamond" w:cs="Arial"/>
          <w:iCs/>
        </w:rPr>
        <w:t xml:space="preserve">”). The </w:t>
      </w:r>
      <w:r w:rsidR="00717859">
        <w:rPr>
          <w:rFonts w:ascii="Garamond" w:eastAsia="Times New Roman" w:hAnsi="Garamond" w:cs="Arial"/>
          <w:iCs/>
        </w:rPr>
        <w:t>Drag Shareholders</w:t>
      </w:r>
      <w:r w:rsidR="00237B67" w:rsidRPr="00C41984">
        <w:rPr>
          <w:rFonts w:ascii="Garamond" w:eastAsia="Times New Roman" w:hAnsi="Garamond" w:cs="Arial"/>
          <w:iCs/>
        </w:rPr>
        <w:t xml:space="preserve"> shall be bound and obligated to Transfer such number of their Equity Shares specified in the Drag Along Notice to the Drag Along Purchaser on the same terms and conditions, including the price, at which the Investor</w:t>
      </w:r>
      <w:r w:rsidR="00656EBD">
        <w:rPr>
          <w:rFonts w:ascii="Garamond" w:eastAsia="Times New Roman" w:hAnsi="Garamond" w:cs="Arial"/>
          <w:iCs/>
        </w:rPr>
        <w:t>s</w:t>
      </w:r>
      <w:r w:rsidR="00237B67" w:rsidRPr="00C41984">
        <w:rPr>
          <w:rFonts w:ascii="Garamond" w:eastAsia="Times New Roman" w:hAnsi="Garamond" w:cs="Arial"/>
          <w:iCs/>
        </w:rPr>
        <w:t xml:space="preserve"> propose to Transfer the </w:t>
      </w:r>
      <w:r>
        <w:rPr>
          <w:rFonts w:ascii="Garamond" w:eastAsia="Times New Roman" w:hAnsi="Garamond" w:cs="Arial"/>
          <w:iCs/>
        </w:rPr>
        <w:t>Drag</w:t>
      </w:r>
      <w:r w:rsidRPr="00C41984">
        <w:rPr>
          <w:rFonts w:ascii="Garamond" w:eastAsia="Times New Roman" w:hAnsi="Garamond" w:cs="Arial"/>
          <w:iCs/>
        </w:rPr>
        <w:t xml:space="preserve"> </w:t>
      </w:r>
      <w:r w:rsidR="00602406" w:rsidRPr="00C41984">
        <w:rPr>
          <w:rFonts w:ascii="Garamond" w:eastAsia="Times New Roman" w:hAnsi="Garamond" w:cs="Arial"/>
          <w:iCs/>
        </w:rPr>
        <w:t>S</w:t>
      </w:r>
      <w:r w:rsidR="00602406">
        <w:rPr>
          <w:rFonts w:ascii="Garamond" w:eastAsia="Times New Roman" w:hAnsi="Garamond" w:cs="Arial"/>
          <w:iCs/>
        </w:rPr>
        <w:t>hares</w:t>
      </w:r>
      <w:r w:rsidR="00FA0798">
        <w:rPr>
          <w:rFonts w:ascii="Garamond" w:eastAsia="Times New Roman" w:hAnsi="Garamond" w:cs="Arial"/>
          <w:iCs/>
        </w:rPr>
        <w:t xml:space="preserve"> </w:t>
      </w:r>
      <w:r w:rsidR="00237B67" w:rsidRPr="00C41984">
        <w:rPr>
          <w:rFonts w:ascii="Garamond" w:eastAsia="Times New Roman" w:hAnsi="Garamond" w:cs="Arial"/>
          <w:iCs/>
        </w:rPr>
        <w:t xml:space="preserve">to the Drag Along Purchaser. The </w:t>
      </w:r>
      <w:r w:rsidR="00717859">
        <w:rPr>
          <w:rFonts w:ascii="Garamond" w:eastAsia="Times New Roman" w:hAnsi="Garamond" w:cs="Arial"/>
          <w:iCs/>
        </w:rPr>
        <w:t>Drag Shareholders</w:t>
      </w:r>
      <w:r w:rsidR="00237B67" w:rsidRPr="00C41984">
        <w:rPr>
          <w:rFonts w:ascii="Garamond" w:eastAsia="Times New Roman" w:hAnsi="Garamond" w:cs="Arial"/>
          <w:iCs/>
        </w:rPr>
        <w:t xml:space="preserve"> </w:t>
      </w:r>
      <w:proofErr w:type="gramStart"/>
      <w:r w:rsidR="00237B67" w:rsidRPr="00C41984">
        <w:rPr>
          <w:rFonts w:ascii="Garamond" w:eastAsia="Times New Roman" w:hAnsi="Garamond" w:cs="Arial"/>
          <w:iCs/>
        </w:rPr>
        <w:t>shall</w:t>
      </w:r>
      <w:proofErr w:type="gramEnd"/>
      <w:r w:rsidR="00237B67" w:rsidRPr="00C41984">
        <w:rPr>
          <w:rFonts w:ascii="Garamond" w:eastAsia="Times New Roman" w:hAnsi="Garamond" w:cs="Arial"/>
          <w:iCs/>
        </w:rPr>
        <w:t xml:space="preserve"> Transfer such number of their Securities (as specified in the Drag Along Notice) to the Drag Along Purchaser, simultaneously with the Transfer of the </w:t>
      </w:r>
      <w:r>
        <w:rPr>
          <w:rFonts w:ascii="Garamond" w:eastAsia="Times New Roman" w:hAnsi="Garamond" w:cs="Arial"/>
          <w:iCs/>
        </w:rPr>
        <w:t>Drag</w:t>
      </w:r>
      <w:r w:rsidRPr="00C41984">
        <w:rPr>
          <w:rFonts w:ascii="Garamond" w:eastAsia="Times New Roman" w:hAnsi="Garamond" w:cs="Arial"/>
          <w:iCs/>
        </w:rPr>
        <w:t xml:space="preserve"> </w:t>
      </w:r>
      <w:r w:rsidR="00602406" w:rsidRPr="00C41984">
        <w:rPr>
          <w:rFonts w:ascii="Garamond" w:eastAsia="Times New Roman" w:hAnsi="Garamond" w:cs="Arial"/>
          <w:iCs/>
        </w:rPr>
        <w:t>S</w:t>
      </w:r>
      <w:r w:rsidR="00602406">
        <w:rPr>
          <w:rFonts w:ascii="Garamond" w:eastAsia="Times New Roman" w:hAnsi="Garamond" w:cs="Arial"/>
          <w:iCs/>
        </w:rPr>
        <w:t>hares</w:t>
      </w:r>
      <w:r w:rsidR="008E61DB">
        <w:rPr>
          <w:rFonts w:ascii="Garamond" w:eastAsia="Times New Roman" w:hAnsi="Garamond" w:cs="Arial"/>
          <w:iCs/>
        </w:rPr>
        <w:t xml:space="preserve"> </w:t>
      </w:r>
      <w:r w:rsidR="00237B67" w:rsidRPr="00C41984">
        <w:rPr>
          <w:rFonts w:ascii="Garamond" w:eastAsia="Times New Roman" w:hAnsi="Garamond" w:cs="Arial"/>
          <w:iCs/>
        </w:rPr>
        <w:t xml:space="preserve">to the Drag Along Purchaser on the Drag Completion Date. The Parties hereby covenant to take all steps necessary to give effect to the provisions of this Clause including the passing of all necessary resolutions </w:t>
      </w:r>
      <w:r w:rsidR="00237B67" w:rsidRPr="00C41984">
        <w:rPr>
          <w:rFonts w:ascii="Garamond" w:eastAsia="Times New Roman" w:hAnsi="Garamond" w:cs="Arial"/>
          <w:iCs/>
        </w:rPr>
        <w:lastRenderedPageBreak/>
        <w:t xml:space="preserve">and obtaining all necessary Consents.  </w:t>
      </w:r>
    </w:p>
    <w:p w:rsidR="00237B67" w:rsidRPr="00C41984" w:rsidRDefault="002B7B05" w:rsidP="00E9009E">
      <w:pPr>
        <w:widowControl w:val="0"/>
        <w:numPr>
          <w:ilvl w:val="1"/>
          <w:numId w:val="20"/>
        </w:numPr>
        <w:spacing w:before="120" w:after="120" w:line="280" w:lineRule="exact"/>
        <w:ind w:left="720" w:hanging="720"/>
        <w:jc w:val="both"/>
        <w:rPr>
          <w:rFonts w:ascii="Garamond" w:eastAsia="Times New Roman" w:hAnsi="Garamond" w:cs="Arial"/>
          <w:iCs/>
        </w:rPr>
      </w:pPr>
      <w:r>
        <w:rPr>
          <w:rFonts w:ascii="Garamond" w:eastAsia="Times New Roman" w:hAnsi="Garamond" w:cs="Arial"/>
          <w:iCs/>
        </w:rPr>
        <w:t>Notwithstanding anything to the contrary contained in this Clause 20, i</w:t>
      </w:r>
      <w:r w:rsidR="00237B67" w:rsidRPr="00C41984">
        <w:rPr>
          <w:rFonts w:ascii="Garamond" w:eastAsia="Times New Roman" w:hAnsi="Garamond" w:cs="Arial"/>
          <w:iCs/>
        </w:rPr>
        <w:t xml:space="preserve">t is clarified that with respect to the above Drag Along Right, </w:t>
      </w:r>
      <w:r>
        <w:rPr>
          <w:rFonts w:ascii="Garamond" w:eastAsia="Times New Roman" w:hAnsi="Garamond" w:cs="Arial"/>
          <w:iCs/>
        </w:rPr>
        <w:t xml:space="preserve">only such </w:t>
      </w:r>
      <w:r w:rsidR="00237B67" w:rsidRPr="00C41984">
        <w:rPr>
          <w:rFonts w:ascii="Garamond" w:eastAsia="Times New Roman" w:hAnsi="Garamond" w:cs="Arial"/>
          <w:iCs/>
        </w:rPr>
        <w:t>Investor</w:t>
      </w:r>
      <w:r w:rsidR="00656EBD">
        <w:rPr>
          <w:rFonts w:ascii="Garamond" w:eastAsia="Times New Roman" w:hAnsi="Garamond" w:cs="Arial"/>
          <w:iCs/>
        </w:rPr>
        <w:t>(s)</w:t>
      </w:r>
      <w:r w:rsidR="00237B67" w:rsidRPr="00C41984">
        <w:rPr>
          <w:rFonts w:ascii="Garamond" w:eastAsia="Times New Roman" w:hAnsi="Garamond" w:cs="Arial"/>
          <w:iCs/>
        </w:rPr>
        <w:t xml:space="preserve"> </w:t>
      </w:r>
      <w:r>
        <w:rPr>
          <w:rFonts w:ascii="Garamond" w:eastAsia="Times New Roman" w:hAnsi="Garamond" w:cs="Arial"/>
          <w:iCs/>
        </w:rPr>
        <w:t xml:space="preserve">will be able to exercise the Drag Along Right who </w:t>
      </w:r>
      <w:r w:rsidR="00810E9F">
        <w:rPr>
          <w:rFonts w:ascii="Garamond" w:eastAsia="Times New Roman" w:hAnsi="Garamond" w:cs="Arial"/>
          <w:iCs/>
        </w:rPr>
        <w:t xml:space="preserve">individually </w:t>
      </w:r>
      <w:r>
        <w:rPr>
          <w:rFonts w:ascii="Garamond" w:eastAsia="Times New Roman" w:hAnsi="Garamond" w:cs="Arial"/>
          <w:iCs/>
        </w:rPr>
        <w:t>holds the Minimum Shareholding in the Company on the date of exercising the Drag Along Right</w:t>
      </w:r>
      <w:r w:rsidR="00A233F7">
        <w:rPr>
          <w:rFonts w:ascii="Garamond" w:eastAsia="Times New Roman" w:hAnsi="Garamond" w:cs="Arial"/>
          <w:iCs/>
        </w:rPr>
        <w:t xml:space="preserve">. </w:t>
      </w:r>
      <w:r w:rsidR="00237B67" w:rsidRPr="00C41984">
        <w:rPr>
          <w:rFonts w:ascii="Garamond" w:eastAsia="Times New Roman" w:hAnsi="Garamond" w:cs="Arial"/>
          <w:iCs/>
        </w:rPr>
        <w:t xml:space="preserve"> </w:t>
      </w:r>
    </w:p>
    <w:p w:rsidR="00EF1001" w:rsidRPr="00EF1001" w:rsidRDefault="00EF1001" w:rsidP="00EF1001">
      <w:pPr>
        <w:widowControl w:val="0"/>
        <w:spacing w:before="120" w:after="120" w:line="280" w:lineRule="exact"/>
        <w:ind w:left="720"/>
        <w:jc w:val="both"/>
        <w:rPr>
          <w:rFonts w:ascii="Garamond" w:hAnsi="Garamond" w:cs="Arial"/>
        </w:rPr>
      </w:pPr>
    </w:p>
    <w:p w:rsidR="00047B8E" w:rsidRPr="00D46D2C" w:rsidRDefault="00047B8E" w:rsidP="00E9009E">
      <w:pPr>
        <w:widowControl w:val="0"/>
        <w:numPr>
          <w:ilvl w:val="0"/>
          <w:numId w:val="20"/>
        </w:numPr>
        <w:spacing w:before="120" w:after="120" w:line="280" w:lineRule="exact"/>
        <w:ind w:left="720" w:hanging="720"/>
        <w:jc w:val="both"/>
        <w:rPr>
          <w:rFonts w:ascii="Garamond" w:hAnsi="Garamond"/>
        </w:rPr>
      </w:pPr>
      <w:r w:rsidRPr="00D46D2C">
        <w:rPr>
          <w:rFonts w:ascii="Garamond" w:hAnsi="Garamond"/>
          <w:b/>
          <w:u w:val="single"/>
        </w:rPr>
        <w:t>ESOP Plan</w:t>
      </w:r>
      <w:r w:rsidRPr="00D46D2C">
        <w:rPr>
          <w:rFonts w:ascii="Garamond" w:hAnsi="Garamond"/>
          <w:u w:val="single"/>
        </w:rPr>
        <w:t>.</w:t>
      </w:r>
      <w:r w:rsidRPr="00D46D2C">
        <w:rPr>
          <w:rFonts w:ascii="Garamond" w:hAnsi="Garamond"/>
        </w:rPr>
        <w:t xml:space="preserve"> The Company shall create an unallocated option pool such that, the Company shall have a pool representing 10% (ten percent) of the </w:t>
      </w:r>
      <w:r w:rsidR="00D42ABE" w:rsidRPr="00D46D2C">
        <w:rPr>
          <w:rFonts w:ascii="Garamond" w:hAnsi="Garamond"/>
        </w:rPr>
        <w:t>post</w:t>
      </w:r>
      <w:r w:rsidRPr="00D46D2C">
        <w:rPr>
          <w:rFonts w:ascii="Garamond" w:hAnsi="Garamond"/>
        </w:rPr>
        <w:t>-Closing share capital on a Fully Diluted Basis (“</w:t>
      </w:r>
      <w:r w:rsidRPr="00D46D2C">
        <w:rPr>
          <w:rFonts w:ascii="Garamond" w:hAnsi="Garamond"/>
          <w:b/>
        </w:rPr>
        <w:t>Employee Stock Option Pool</w:t>
      </w:r>
      <w:r w:rsidRPr="00D46D2C">
        <w:rPr>
          <w:rFonts w:ascii="Garamond" w:hAnsi="Garamond"/>
        </w:rPr>
        <w:t xml:space="preserve">”). The employee stock options will be issued from time to time under such arrangements, contracts or plans as approved by the Board. Holders of employee stock options will be required to execute such agreements or documents and comply with such rules and regulations as may be prescribed by the Board from time to time. The employee stock options to be issued to employees will be at an exercise price to be determined by the Board, or a compensation committee appointed by the Board, subject to Applicable Law. It is clarified that this </w:t>
      </w:r>
      <w:r w:rsidR="00B30038">
        <w:rPr>
          <w:rFonts w:ascii="Garamond" w:hAnsi="Garamond"/>
        </w:rPr>
        <w:t xml:space="preserve">Clause </w:t>
      </w:r>
      <w:r w:rsidRPr="00D46D2C">
        <w:rPr>
          <w:rFonts w:ascii="Garamond" w:hAnsi="Garamond"/>
        </w:rPr>
        <w:t>shall not apply to any additional employee stock option pool created on or after the Closing Date. The ESOP Plan shall contain a vesting schedule whereby the options granted will vest over a period of 4 (four) years from the date of issue of such options, unless otherwise approved by the Board.</w:t>
      </w:r>
    </w:p>
    <w:p w:rsidR="00D42ABE" w:rsidRPr="00D42ABE" w:rsidRDefault="00D42ABE" w:rsidP="00D42ABE">
      <w:pPr>
        <w:widowControl w:val="0"/>
        <w:spacing w:before="120" w:after="120" w:line="280" w:lineRule="exact"/>
        <w:ind w:left="720"/>
        <w:jc w:val="both"/>
        <w:rPr>
          <w:rFonts w:ascii="Garamond" w:hAnsi="Garamond" w:cs="Arial"/>
        </w:rPr>
      </w:pPr>
    </w:p>
    <w:p w:rsidR="00237B67" w:rsidRPr="00C41984" w:rsidRDefault="00237B67" w:rsidP="00E9009E">
      <w:pPr>
        <w:widowControl w:val="0"/>
        <w:numPr>
          <w:ilvl w:val="0"/>
          <w:numId w:val="20"/>
        </w:numPr>
        <w:spacing w:before="120" w:after="120" w:line="280" w:lineRule="exact"/>
        <w:ind w:left="720" w:hanging="720"/>
        <w:jc w:val="both"/>
        <w:rPr>
          <w:rFonts w:ascii="Garamond" w:hAnsi="Garamond" w:cs="Arial"/>
        </w:rPr>
      </w:pPr>
      <w:r w:rsidRPr="00C41984">
        <w:rPr>
          <w:rFonts w:ascii="Garamond" w:hAnsi="Garamond" w:cs="Arial"/>
          <w:b/>
        </w:rPr>
        <w:t>INDEMNIFICATION</w:t>
      </w:r>
    </w:p>
    <w:p w:rsidR="00237B67" w:rsidRPr="00C41984" w:rsidRDefault="00237B67" w:rsidP="00E9009E">
      <w:pPr>
        <w:widowControl w:val="0"/>
        <w:numPr>
          <w:ilvl w:val="1"/>
          <w:numId w:val="20"/>
        </w:numPr>
        <w:spacing w:before="120" w:after="120" w:line="280" w:lineRule="exact"/>
        <w:ind w:left="720" w:hanging="720"/>
        <w:jc w:val="both"/>
        <w:rPr>
          <w:rFonts w:ascii="Garamond" w:hAnsi="Garamond" w:cs="Arial"/>
        </w:rPr>
      </w:pPr>
      <w:r w:rsidRPr="00C41984">
        <w:rPr>
          <w:rFonts w:ascii="Garamond" w:hAnsi="Garamond" w:cs="Arial"/>
        </w:rPr>
        <w:t xml:space="preserve">The Company </w:t>
      </w:r>
      <w:r w:rsidR="00E74C40">
        <w:rPr>
          <w:rFonts w:ascii="Garamond" w:hAnsi="Garamond" w:cs="Arial"/>
        </w:rPr>
        <w:t>(</w:t>
      </w:r>
      <w:r w:rsidRPr="00C41984">
        <w:rPr>
          <w:rFonts w:ascii="Garamond" w:hAnsi="Garamond" w:cs="Arial"/>
        </w:rPr>
        <w:t>“</w:t>
      </w:r>
      <w:r w:rsidRPr="00C41984">
        <w:rPr>
          <w:rFonts w:ascii="Garamond" w:hAnsi="Garamond" w:cs="Arial"/>
          <w:b/>
        </w:rPr>
        <w:t>Indemnifying Party</w:t>
      </w:r>
      <w:r w:rsidRPr="00C41984">
        <w:rPr>
          <w:rFonts w:ascii="Garamond" w:hAnsi="Garamond" w:cs="Arial"/>
        </w:rPr>
        <w:t>”) hereby agrees to indemnify, defend and hold harmless the Investor</w:t>
      </w:r>
      <w:r w:rsidR="00656EBD">
        <w:rPr>
          <w:rFonts w:ascii="Garamond" w:hAnsi="Garamond" w:cs="Arial"/>
        </w:rPr>
        <w:t>s</w:t>
      </w:r>
      <w:r w:rsidRPr="00C41984">
        <w:rPr>
          <w:rFonts w:ascii="Garamond" w:hAnsi="Garamond" w:cs="Arial"/>
        </w:rPr>
        <w:t xml:space="preserve"> (and its Affiliates to whom shares are transferred by the Investor(s) in accordance with this Agreement) and the directors, officers, employees and shareholders of the Investor(s) and its Affiliates, as the case maybe (each, an “</w:t>
      </w:r>
      <w:r w:rsidRPr="00C41984">
        <w:rPr>
          <w:rFonts w:ascii="Garamond" w:hAnsi="Garamond" w:cs="Arial"/>
          <w:b/>
        </w:rPr>
        <w:t>Indemnified Party</w:t>
      </w:r>
      <w:r w:rsidRPr="00C41984">
        <w:rPr>
          <w:rFonts w:ascii="Garamond" w:hAnsi="Garamond" w:cs="Arial"/>
        </w:rPr>
        <w:t>”) to the fullest extent permitted by Law from and against any and all direct losses, claims, damages, proceedings, penalties, judgments and expenses (including reasonable fees, disbursements and other charges of counsel, accountants and other experts) held to have arisen from claims (collectively, “</w:t>
      </w:r>
      <w:r w:rsidRPr="00C41984">
        <w:rPr>
          <w:rFonts w:ascii="Garamond" w:hAnsi="Garamond" w:cs="Arial"/>
          <w:b/>
        </w:rPr>
        <w:t>Losses</w:t>
      </w:r>
      <w:r w:rsidRPr="00C41984">
        <w:rPr>
          <w:rFonts w:ascii="Garamond" w:hAnsi="Garamond" w:cs="Arial"/>
        </w:rPr>
        <w:t xml:space="preserve">”) resulting from or arising out of any breach of any representation or warranty, or agreement or covenant on the part of the Company, under or pursuant to Transaction Documents, or any non-compliance under any Applicable Law . Notwithstanding anything stated to the contrary herein, the liability of the Company under this </w:t>
      </w:r>
      <w:r w:rsidR="00A46C1E">
        <w:rPr>
          <w:rFonts w:ascii="Garamond" w:hAnsi="Garamond" w:cs="Arial"/>
        </w:rPr>
        <w:t>C</w:t>
      </w:r>
      <w:r w:rsidR="00A46C1E" w:rsidRPr="00C41984">
        <w:rPr>
          <w:rFonts w:ascii="Garamond" w:hAnsi="Garamond" w:cs="Arial"/>
        </w:rPr>
        <w:t xml:space="preserve">lause </w:t>
      </w:r>
      <w:r w:rsidRPr="00C41984">
        <w:rPr>
          <w:rFonts w:ascii="Garamond" w:hAnsi="Garamond" w:cs="Arial"/>
        </w:rPr>
        <w:t>or otherwise, shall at all times be limited to the total amount invested by the Investor</w:t>
      </w:r>
      <w:r w:rsidR="00656EBD">
        <w:rPr>
          <w:rFonts w:ascii="Garamond" w:hAnsi="Garamond" w:cs="Arial"/>
        </w:rPr>
        <w:t>s</w:t>
      </w:r>
      <w:r w:rsidRPr="00C41984">
        <w:rPr>
          <w:rFonts w:ascii="Garamond" w:hAnsi="Garamond" w:cs="Arial"/>
        </w:rPr>
        <w:t xml:space="preserve"> in the Company as on that date.</w:t>
      </w:r>
    </w:p>
    <w:p w:rsidR="00237B67" w:rsidRPr="00C41984" w:rsidRDefault="00237B67" w:rsidP="00E9009E">
      <w:pPr>
        <w:widowControl w:val="0"/>
        <w:numPr>
          <w:ilvl w:val="1"/>
          <w:numId w:val="20"/>
        </w:numPr>
        <w:spacing w:before="120" w:after="120" w:line="280" w:lineRule="exact"/>
        <w:ind w:left="720" w:hanging="720"/>
        <w:jc w:val="both"/>
        <w:rPr>
          <w:rFonts w:ascii="Garamond" w:hAnsi="Garamond" w:cs="Arial"/>
        </w:rPr>
      </w:pPr>
      <w:r w:rsidRPr="00C41984">
        <w:rPr>
          <w:rFonts w:ascii="Garamond" w:hAnsi="Garamond" w:cs="Arial"/>
        </w:rPr>
        <w:t xml:space="preserve">In the event of any misrepresentation, breach of any warranty or breach of any covenant or undertaking, whether ascertained by the Indemnified Party on its own or though receipt of any claim, notice or communication from a third party, the Indemnified Party shall promptly notify the Indemnifying Party of such claim to enable the Indemnifying Party to decide whether it wishes to defend the same or not. </w:t>
      </w:r>
    </w:p>
    <w:p w:rsidR="00237B67" w:rsidRPr="00C41984" w:rsidRDefault="00237B67" w:rsidP="00E9009E">
      <w:pPr>
        <w:widowControl w:val="0"/>
        <w:numPr>
          <w:ilvl w:val="1"/>
          <w:numId w:val="20"/>
        </w:numPr>
        <w:spacing w:before="120" w:after="120" w:line="280" w:lineRule="exact"/>
        <w:ind w:left="720" w:hanging="720"/>
        <w:jc w:val="both"/>
        <w:rPr>
          <w:rFonts w:ascii="Garamond" w:hAnsi="Garamond" w:cs="Arial"/>
        </w:rPr>
      </w:pPr>
      <w:r w:rsidRPr="00C41984">
        <w:rPr>
          <w:rFonts w:ascii="Garamond" w:hAnsi="Garamond" w:cs="Arial"/>
        </w:rPr>
        <w:t xml:space="preserve">In the event the Indemnifying Party fails to communicate its decisions within fifteen (15) Business Days of receipt of the notice mentioned under Clause </w:t>
      </w:r>
      <w:r w:rsidR="00A46C1E" w:rsidRPr="00C41984">
        <w:rPr>
          <w:rFonts w:ascii="Garamond" w:hAnsi="Garamond" w:cs="Arial"/>
        </w:rPr>
        <w:t>2</w:t>
      </w:r>
      <w:r w:rsidR="00A46C1E">
        <w:rPr>
          <w:rFonts w:ascii="Garamond" w:hAnsi="Garamond" w:cs="Arial"/>
        </w:rPr>
        <w:t>2</w:t>
      </w:r>
      <w:r w:rsidRPr="00C41984">
        <w:rPr>
          <w:rFonts w:ascii="Garamond" w:hAnsi="Garamond" w:cs="Arial"/>
        </w:rPr>
        <w:t>.2 above, or decides not to defend such claim</w:t>
      </w:r>
      <w:r w:rsidR="00E74C40">
        <w:rPr>
          <w:rFonts w:ascii="Garamond" w:hAnsi="Garamond" w:cs="Arial"/>
        </w:rPr>
        <w:t>,</w:t>
      </w:r>
      <w:r w:rsidRPr="00C41984">
        <w:rPr>
          <w:rFonts w:ascii="Garamond" w:hAnsi="Garamond" w:cs="Arial"/>
        </w:rPr>
        <w:t xml:space="preserve"> then the Indemnified Party shall have the option to admit, compromise or settle such claim(s) on the clear understanding that the Indemnifying Party shall provide all further information or records at its disposal that may be necessary for the </w:t>
      </w:r>
      <w:r w:rsidR="00EF1001" w:rsidRPr="00C41984">
        <w:rPr>
          <w:rFonts w:ascii="Garamond" w:hAnsi="Garamond" w:cs="Arial"/>
        </w:rPr>
        <w:t>Indemnif</w:t>
      </w:r>
      <w:r w:rsidR="00EF1001">
        <w:rPr>
          <w:rFonts w:ascii="Garamond" w:hAnsi="Garamond" w:cs="Arial"/>
        </w:rPr>
        <w:t>ied</w:t>
      </w:r>
      <w:r w:rsidR="003C0CE4">
        <w:rPr>
          <w:rFonts w:ascii="Garamond" w:hAnsi="Garamond" w:cs="Arial"/>
        </w:rPr>
        <w:t xml:space="preserve"> </w:t>
      </w:r>
      <w:r w:rsidRPr="00C41984">
        <w:rPr>
          <w:rFonts w:ascii="Garamond" w:hAnsi="Garamond" w:cs="Arial"/>
        </w:rPr>
        <w:t xml:space="preserve">Party for this purpose. </w:t>
      </w:r>
    </w:p>
    <w:p w:rsidR="00237B67" w:rsidRPr="00C41984" w:rsidRDefault="00237B67" w:rsidP="00E9009E">
      <w:pPr>
        <w:widowControl w:val="0"/>
        <w:numPr>
          <w:ilvl w:val="1"/>
          <w:numId w:val="20"/>
        </w:numPr>
        <w:spacing w:before="120" w:after="120" w:line="280" w:lineRule="exact"/>
        <w:ind w:left="720" w:hanging="720"/>
        <w:jc w:val="both"/>
        <w:rPr>
          <w:rFonts w:ascii="Garamond" w:hAnsi="Garamond" w:cs="Arial"/>
        </w:rPr>
      </w:pPr>
      <w:r w:rsidRPr="00C41984">
        <w:rPr>
          <w:rFonts w:ascii="Garamond" w:hAnsi="Garamond" w:cs="Arial"/>
        </w:rPr>
        <w:lastRenderedPageBreak/>
        <w:t xml:space="preserve">Notwithstanding the foregoing, the Indemnified Party shall always procure that all reasonable steps are taken and all reasonable assistance is given to avoid or mitigate any losses, which in the absence of mitigation might give rise to a liability in respect of any claim for indemnity. </w:t>
      </w:r>
    </w:p>
    <w:p w:rsidR="00EF1001" w:rsidRPr="00EF1001" w:rsidRDefault="00EF1001" w:rsidP="00EF1001">
      <w:pPr>
        <w:widowControl w:val="0"/>
        <w:spacing w:before="120" w:after="120" w:line="280" w:lineRule="exact"/>
        <w:ind w:left="720"/>
        <w:jc w:val="both"/>
        <w:rPr>
          <w:rFonts w:ascii="Garamond" w:hAnsi="Garamond" w:cs="Arial"/>
        </w:rPr>
      </w:pPr>
    </w:p>
    <w:p w:rsidR="00237B67" w:rsidRPr="00C41984" w:rsidRDefault="00237B67" w:rsidP="00E9009E">
      <w:pPr>
        <w:widowControl w:val="0"/>
        <w:numPr>
          <w:ilvl w:val="0"/>
          <w:numId w:val="20"/>
        </w:numPr>
        <w:spacing w:before="120" w:after="120" w:line="280" w:lineRule="exact"/>
        <w:ind w:left="720" w:hanging="720"/>
        <w:jc w:val="both"/>
        <w:rPr>
          <w:rFonts w:ascii="Garamond" w:hAnsi="Garamond" w:cs="Arial"/>
        </w:rPr>
      </w:pPr>
      <w:r w:rsidRPr="00C41984">
        <w:rPr>
          <w:rFonts w:ascii="Garamond" w:hAnsi="Garamond" w:cs="Arial"/>
          <w:b/>
        </w:rPr>
        <w:t>TERMINATION</w:t>
      </w:r>
    </w:p>
    <w:p w:rsidR="00237B67" w:rsidRPr="00C41984" w:rsidRDefault="00237B67" w:rsidP="00E9009E">
      <w:pPr>
        <w:widowControl w:val="0"/>
        <w:numPr>
          <w:ilvl w:val="1"/>
          <w:numId w:val="20"/>
        </w:numPr>
        <w:spacing w:before="120" w:after="120" w:line="280" w:lineRule="exact"/>
        <w:ind w:left="720" w:hanging="720"/>
        <w:jc w:val="both"/>
        <w:rPr>
          <w:rFonts w:ascii="Garamond" w:hAnsi="Garamond" w:cs="Arial"/>
        </w:rPr>
      </w:pPr>
      <w:r w:rsidRPr="00C41984">
        <w:rPr>
          <w:rFonts w:ascii="Garamond" w:hAnsi="Garamond"/>
        </w:rPr>
        <w:t>Notwithstanding anything contained herein to the contrary, this Agreement may be terminated and the transactions contemplated hereby abandoned at any time prior to the achievement of Closing:</w:t>
      </w:r>
    </w:p>
    <w:p w:rsidR="00237B67" w:rsidRPr="00C41984" w:rsidRDefault="00237B67" w:rsidP="00E9009E">
      <w:pPr>
        <w:widowControl w:val="0"/>
        <w:numPr>
          <w:ilvl w:val="0"/>
          <w:numId w:val="19"/>
        </w:numPr>
        <w:spacing w:before="120" w:after="120" w:line="240" w:lineRule="auto"/>
        <w:jc w:val="both"/>
        <w:rPr>
          <w:rFonts w:ascii="Garamond" w:eastAsia="Times New Roman" w:hAnsi="Garamond"/>
        </w:rPr>
      </w:pPr>
      <w:r w:rsidRPr="00C41984">
        <w:rPr>
          <w:rFonts w:ascii="Garamond" w:eastAsia="Times New Roman" w:hAnsi="Garamond"/>
        </w:rPr>
        <w:t>at the option of the Investor</w:t>
      </w:r>
      <w:r w:rsidR="00656EBD">
        <w:rPr>
          <w:rFonts w:ascii="Garamond" w:eastAsia="Times New Roman" w:hAnsi="Garamond"/>
        </w:rPr>
        <w:t>s</w:t>
      </w:r>
      <w:r w:rsidRPr="00C41984">
        <w:rPr>
          <w:rFonts w:ascii="Garamond" w:eastAsia="Times New Roman" w:hAnsi="Garamond"/>
        </w:rPr>
        <w:t xml:space="preserve"> by providing a thirty (30) Business Days notice to the Company and the Promoter</w:t>
      </w:r>
      <w:r w:rsidR="00602406">
        <w:rPr>
          <w:rFonts w:ascii="Garamond" w:eastAsia="Times New Roman" w:hAnsi="Garamond"/>
        </w:rPr>
        <w:t>s</w:t>
      </w:r>
      <w:r w:rsidRPr="00C41984">
        <w:rPr>
          <w:rFonts w:ascii="Garamond" w:eastAsia="Times New Roman" w:hAnsi="Garamond"/>
        </w:rPr>
        <w:t xml:space="preserve">;   </w:t>
      </w:r>
    </w:p>
    <w:p w:rsidR="00237B67" w:rsidRPr="00C41984" w:rsidRDefault="00237B67" w:rsidP="00E9009E">
      <w:pPr>
        <w:widowControl w:val="0"/>
        <w:numPr>
          <w:ilvl w:val="0"/>
          <w:numId w:val="19"/>
        </w:numPr>
        <w:spacing w:before="120" w:after="120" w:line="240" w:lineRule="auto"/>
        <w:jc w:val="both"/>
        <w:rPr>
          <w:rFonts w:ascii="Garamond" w:eastAsia="Times New Roman" w:hAnsi="Garamond"/>
        </w:rPr>
      </w:pPr>
      <w:r w:rsidRPr="00C41984">
        <w:rPr>
          <w:rFonts w:ascii="Garamond" w:eastAsia="Times New Roman" w:hAnsi="Garamond"/>
        </w:rPr>
        <w:t>by mutual written consent of all the Parties hereto; or</w:t>
      </w:r>
    </w:p>
    <w:p w:rsidR="00237B67" w:rsidRPr="00C41984" w:rsidRDefault="00237B67" w:rsidP="00E9009E">
      <w:pPr>
        <w:widowControl w:val="0"/>
        <w:numPr>
          <w:ilvl w:val="0"/>
          <w:numId w:val="19"/>
        </w:numPr>
        <w:spacing w:before="120" w:after="120"/>
        <w:jc w:val="both"/>
        <w:rPr>
          <w:rFonts w:ascii="Garamond" w:eastAsia="Times New Roman" w:hAnsi="Garamond"/>
        </w:rPr>
      </w:pPr>
      <w:r w:rsidRPr="00C41984">
        <w:rPr>
          <w:rFonts w:ascii="Garamond" w:eastAsia="Times New Roman" w:hAnsi="Garamond"/>
        </w:rPr>
        <w:t>by any Party (“</w:t>
      </w:r>
      <w:r w:rsidRPr="00C41984">
        <w:rPr>
          <w:rFonts w:ascii="Garamond" w:eastAsia="Times New Roman" w:hAnsi="Garamond"/>
          <w:b/>
          <w:bCs/>
        </w:rPr>
        <w:t>Non-Defaulting Party</w:t>
      </w:r>
      <w:r w:rsidRPr="00C41984">
        <w:rPr>
          <w:rFonts w:ascii="Garamond" w:eastAsia="Times New Roman" w:hAnsi="Garamond"/>
        </w:rPr>
        <w:t>”) if any of the obligations of any other Party shall have not been fulfilled by such other Party within the period specified, and which non-fulfillment shall not have been condoned by the Non-Defaulting Party.</w:t>
      </w:r>
    </w:p>
    <w:p w:rsidR="00237B67" w:rsidRPr="00C41984" w:rsidRDefault="00237B67" w:rsidP="00E9009E">
      <w:pPr>
        <w:widowControl w:val="0"/>
        <w:numPr>
          <w:ilvl w:val="1"/>
          <w:numId w:val="20"/>
        </w:numPr>
        <w:spacing w:before="120" w:after="120" w:line="280" w:lineRule="exact"/>
        <w:ind w:left="720" w:hanging="720"/>
        <w:jc w:val="both"/>
        <w:rPr>
          <w:rFonts w:ascii="Garamond" w:hAnsi="Garamond"/>
          <w:bCs/>
        </w:rPr>
      </w:pPr>
      <w:r w:rsidRPr="00C41984">
        <w:rPr>
          <w:rFonts w:ascii="Garamond" w:hAnsi="Garamond"/>
        </w:rPr>
        <w:t xml:space="preserve">In the event of termination pursuant to Clause </w:t>
      </w:r>
      <w:r w:rsidR="00A46C1E" w:rsidRPr="00C41984">
        <w:rPr>
          <w:rFonts w:ascii="Garamond" w:hAnsi="Garamond"/>
        </w:rPr>
        <w:t>2</w:t>
      </w:r>
      <w:r w:rsidR="00A46C1E">
        <w:rPr>
          <w:rFonts w:ascii="Garamond" w:hAnsi="Garamond"/>
        </w:rPr>
        <w:t>3</w:t>
      </w:r>
      <w:r w:rsidRPr="00C41984">
        <w:rPr>
          <w:rFonts w:ascii="Garamond" w:hAnsi="Garamond"/>
        </w:rPr>
        <w:t xml:space="preserve">.1 </w:t>
      </w:r>
      <w:r w:rsidR="001141B4">
        <w:rPr>
          <w:rFonts w:ascii="Garamond" w:hAnsi="Garamond"/>
        </w:rPr>
        <w:t xml:space="preserve">herein </w:t>
      </w:r>
      <w:r w:rsidRPr="00C41984">
        <w:rPr>
          <w:rFonts w:ascii="Garamond" w:hAnsi="Garamond"/>
        </w:rPr>
        <w:t xml:space="preserve">by Non-Defaulting Party hereto, written notice thereof shall forthwith be given to the other Parties. </w:t>
      </w:r>
    </w:p>
    <w:p w:rsidR="00237B67" w:rsidRPr="00C41984" w:rsidRDefault="00237B67" w:rsidP="00E9009E">
      <w:pPr>
        <w:widowControl w:val="0"/>
        <w:numPr>
          <w:ilvl w:val="1"/>
          <w:numId w:val="20"/>
        </w:numPr>
        <w:spacing w:before="120" w:after="120" w:line="280" w:lineRule="exact"/>
        <w:ind w:left="720" w:hanging="720"/>
        <w:jc w:val="both"/>
        <w:rPr>
          <w:rFonts w:ascii="Garamond" w:hAnsi="Garamond"/>
          <w:bCs/>
        </w:rPr>
      </w:pPr>
      <w:r w:rsidRPr="00C41984">
        <w:rPr>
          <w:rFonts w:ascii="Garamond" w:hAnsi="Garamond"/>
        </w:rPr>
        <w:t xml:space="preserve">If the termination under Clause </w:t>
      </w:r>
      <w:r w:rsidR="00A46C1E" w:rsidRPr="00C41984">
        <w:rPr>
          <w:rFonts w:ascii="Garamond" w:hAnsi="Garamond" w:cs="Arial"/>
        </w:rPr>
        <w:t>2</w:t>
      </w:r>
      <w:r w:rsidR="00A46C1E">
        <w:rPr>
          <w:rFonts w:ascii="Garamond" w:hAnsi="Garamond" w:cs="Arial"/>
        </w:rPr>
        <w:t>3</w:t>
      </w:r>
      <w:r w:rsidRPr="00C41984">
        <w:rPr>
          <w:rFonts w:ascii="Garamond" w:hAnsi="Garamond" w:cs="Arial"/>
        </w:rPr>
        <w:t xml:space="preserve">.1 </w:t>
      </w:r>
      <w:r w:rsidR="001141B4">
        <w:rPr>
          <w:rFonts w:ascii="Garamond" w:hAnsi="Garamond" w:cs="Arial"/>
        </w:rPr>
        <w:t xml:space="preserve">herein </w:t>
      </w:r>
      <w:r w:rsidRPr="00C41984">
        <w:rPr>
          <w:rFonts w:ascii="Garamond" w:hAnsi="Garamond"/>
        </w:rPr>
        <w:t xml:space="preserve">occurs due to the mutual written consent of all the Parties hereto then the rights and obligations of all the Parties with respect to any unconsummated future Investor </w:t>
      </w:r>
      <w:r w:rsidR="00602406" w:rsidRPr="00C41984">
        <w:rPr>
          <w:rFonts w:ascii="Garamond" w:hAnsi="Garamond"/>
        </w:rPr>
        <w:t>S</w:t>
      </w:r>
      <w:r w:rsidR="00602406">
        <w:rPr>
          <w:rFonts w:ascii="Garamond" w:hAnsi="Garamond"/>
        </w:rPr>
        <w:t>hares</w:t>
      </w:r>
      <w:r w:rsidR="003C0CE4">
        <w:rPr>
          <w:rFonts w:ascii="Garamond" w:hAnsi="Garamond"/>
        </w:rPr>
        <w:t xml:space="preserve"> </w:t>
      </w:r>
      <w:r w:rsidRPr="00C41984">
        <w:rPr>
          <w:rFonts w:ascii="Garamond" w:hAnsi="Garamond"/>
        </w:rPr>
        <w:t>shall stand terminated.</w:t>
      </w:r>
    </w:p>
    <w:p w:rsidR="00237B67" w:rsidRPr="00C41984" w:rsidRDefault="00237B67" w:rsidP="00E9009E">
      <w:pPr>
        <w:widowControl w:val="0"/>
        <w:numPr>
          <w:ilvl w:val="1"/>
          <w:numId w:val="20"/>
        </w:numPr>
        <w:spacing w:before="120" w:after="120" w:line="280" w:lineRule="exact"/>
        <w:ind w:left="720" w:hanging="720"/>
        <w:jc w:val="both"/>
        <w:rPr>
          <w:rFonts w:ascii="Garamond" w:hAnsi="Garamond"/>
          <w:bCs/>
        </w:rPr>
      </w:pPr>
      <w:r w:rsidRPr="00C41984">
        <w:rPr>
          <w:rFonts w:ascii="Garamond" w:hAnsi="Garamond"/>
          <w:iCs/>
        </w:rPr>
        <w:t xml:space="preserve">Nothing in Clause </w:t>
      </w:r>
      <w:r w:rsidR="00A46C1E" w:rsidRPr="00C41984">
        <w:rPr>
          <w:rFonts w:ascii="Garamond" w:hAnsi="Garamond" w:cs="Arial"/>
        </w:rPr>
        <w:t>2</w:t>
      </w:r>
      <w:r w:rsidR="00A46C1E">
        <w:rPr>
          <w:rFonts w:ascii="Garamond" w:hAnsi="Garamond" w:cs="Arial"/>
        </w:rPr>
        <w:t>3</w:t>
      </w:r>
      <w:r w:rsidRPr="00C41984">
        <w:rPr>
          <w:rFonts w:ascii="Garamond" w:hAnsi="Garamond" w:cs="Arial"/>
        </w:rPr>
        <w:t>.1</w:t>
      </w:r>
      <w:r w:rsidR="001141B4">
        <w:rPr>
          <w:rFonts w:ascii="Garamond" w:hAnsi="Garamond" w:cs="Arial"/>
        </w:rPr>
        <w:t xml:space="preserve"> herein</w:t>
      </w:r>
      <w:r w:rsidR="003C0CE4">
        <w:rPr>
          <w:rFonts w:ascii="Garamond" w:hAnsi="Garamond" w:cs="Arial"/>
        </w:rPr>
        <w:t xml:space="preserve"> </w:t>
      </w:r>
      <w:r w:rsidRPr="00C41984">
        <w:rPr>
          <w:rFonts w:ascii="Garamond" w:hAnsi="Garamond"/>
          <w:iCs/>
        </w:rPr>
        <w:t>shall be deemed to release any Party from any liability for any breach by such Party of the terms and provisions of this Agreement or to impair the right of other Parties to compel specific performance by the other Party</w:t>
      </w:r>
      <w:r w:rsidRPr="00C41984">
        <w:rPr>
          <w:rFonts w:ascii="Garamond" w:hAnsi="Garamond"/>
        </w:rPr>
        <w:t xml:space="preserve"> of its obligations under this Agreement.</w:t>
      </w:r>
    </w:p>
    <w:p w:rsidR="00EF1001" w:rsidRDefault="00EF1001" w:rsidP="00EF1001">
      <w:pPr>
        <w:widowControl w:val="0"/>
        <w:spacing w:before="120" w:after="120" w:line="280" w:lineRule="exact"/>
        <w:ind w:left="720"/>
        <w:jc w:val="both"/>
        <w:rPr>
          <w:rFonts w:ascii="Garamond" w:hAnsi="Garamond" w:cs="Arial"/>
          <w:b/>
        </w:rPr>
      </w:pPr>
    </w:p>
    <w:p w:rsidR="00237B67" w:rsidRPr="00C41984" w:rsidRDefault="00237B67" w:rsidP="00E9009E">
      <w:pPr>
        <w:widowControl w:val="0"/>
        <w:numPr>
          <w:ilvl w:val="0"/>
          <w:numId w:val="20"/>
        </w:numPr>
        <w:spacing w:before="120" w:after="120" w:line="280" w:lineRule="exact"/>
        <w:ind w:left="720" w:hanging="720"/>
        <w:jc w:val="both"/>
        <w:rPr>
          <w:rFonts w:ascii="Garamond" w:hAnsi="Garamond" w:cs="Arial"/>
          <w:b/>
        </w:rPr>
      </w:pPr>
      <w:r w:rsidRPr="00C41984">
        <w:rPr>
          <w:rFonts w:ascii="Garamond" w:hAnsi="Garamond" w:cs="Arial"/>
          <w:b/>
        </w:rPr>
        <w:t>NOTICES</w:t>
      </w:r>
    </w:p>
    <w:p w:rsidR="00237B67" w:rsidRPr="00C41984" w:rsidRDefault="00237B67" w:rsidP="00E9009E">
      <w:pPr>
        <w:widowControl w:val="0"/>
        <w:numPr>
          <w:ilvl w:val="1"/>
          <w:numId w:val="20"/>
        </w:numPr>
        <w:spacing w:before="120" w:after="120" w:line="280" w:lineRule="exact"/>
        <w:ind w:left="720" w:hanging="720"/>
        <w:jc w:val="both"/>
        <w:rPr>
          <w:rFonts w:ascii="Garamond" w:hAnsi="Garamond" w:cs="Arial"/>
        </w:rPr>
      </w:pPr>
      <w:r w:rsidRPr="00C41984">
        <w:rPr>
          <w:rFonts w:ascii="Garamond" w:hAnsi="Garamond" w:cs="Arial"/>
        </w:rPr>
        <w:t>Unless otherwise provided herein, all notices or other communications to be given shall be made in writing, and by letter (hand delivered), email or facsimile transmission (save as otherwise stated) and shall be deemed to be duly given or made, in the case of personal delivery, when delivered; in the case of facsimile transmission, provided that the sender has received a receipt indicating proper transmission, when dispatched, or, in the case of email, where such email has been followed up with a print out (receipt acknowledged) or hand delivered letter.</w:t>
      </w:r>
    </w:p>
    <w:p w:rsidR="00237B67" w:rsidRPr="00C41984" w:rsidRDefault="00237B67" w:rsidP="00E9009E">
      <w:pPr>
        <w:widowControl w:val="0"/>
        <w:numPr>
          <w:ilvl w:val="1"/>
          <w:numId w:val="20"/>
        </w:numPr>
        <w:spacing w:before="120" w:after="120" w:line="280" w:lineRule="exact"/>
        <w:ind w:left="720" w:hanging="720"/>
        <w:jc w:val="both"/>
        <w:rPr>
          <w:rFonts w:ascii="Garamond" w:hAnsi="Garamond" w:cs="Arial"/>
        </w:rPr>
      </w:pPr>
      <w:r w:rsidRPr="00C41984">
        <w:rPr>
          <w:rFonts w:ascii="Garamond" w:hAnsi="Garamond" w:cs="Arial"/>
        </w:rPr>
        <w:t xml:space="preserve">The addresses of the Parties are: </w:t>
      </w:r>
    </w:p>
    <w:p w:rsidR="00EF1001" w:rsidRDefault="00EF1001" w:rsidP="00E9009E">
      <w:pPr>
        <w:widowControl w:val="0"/>
        <w:numPr>
          <w:ilvl w:val="0"/>
          <w:numId w:val="18"/>
        </w:numPr>
        <w:spacing w:before="120" w:after="120" w:line="280" w:lineRule="exact"/>
        <w:ind w:left="1080"/>
        <w:contextualSpacing/>
        <w:jc w:val="both"/>
        <w:rPr>
          <w:rFonts w:ascii="Garamond" w:hAnsi="Garamond" w:cs="Arial"/>
        </w:rPr>
      </w:pPr>
      <w:r>
        <w:rPr>
          <w:rFonts w:ascii="Garamond" w:hAnsi="Garamond" w:cs="Arial"/>
        </w:rPr>
        <w:t>If sent to the Investor</w:t>
      </w:r>
      <w:r w:rsidR="00656EBD">
        <w:rPr>
          <w:rFonts w:ascii="Garamond" w:hAnsi="Garamond" w:cs="Arial"/>
        </w:rPr>
        <w:t>s</w:t>
      </w:r>
      <w:r>
        <w:rPr>
          <w:rFonts w:ascii="Garamond" w:hAnsi="Garamond" w:cs="Arial"/>
        </w:rPr>
        <w:t>:</w:t>
      </w:r>
    </w:p>
    <w:p w:rsidR="00656EBD" w:rsidRDefault="00656EBD" w:rsidP="00656EBD">
      <w:pPr>
        <w:widowControl w:val="0"/>
        <w:spacing w:before="120" w:after="120" w:line="280" w:lineRule="exact"/>
        <w:ind w:left="1080"/>
        <w:contextualSpacing/>
        <w:jc w:val="both"/>
        <w:rPr>
          <w:rFonts w:ascii="Garamond" w:hAnsi="Garamond" w:cs="Arial"/>
        </w:rPr>
      </w:pPr>
    </w:p>
    <w:p w:rsidR="00656EBD" w:rsidRDefault="00656EBD" w:rsidP="00656EBD">
      <w:pPr>
        <w:widowControl w:val="0"/>
        <w:spacing w:before="120" w:after="120" w:line="280" w:lineRule="exact"/>
        <w:ind w:left="1080"/>
        <w:contextualSpacing/>
        <w:jc w:val="both"/>
        <w:rPr>
          <w:rFonts w:ascii="Garamond" w:hAnsi="Garamond" w:cs="Arial"/>
        </w:rPr>
      </w:pPr>
      <w:r>
        <w:rPr>
          <w:rFonts w:ascii="Garamond" w:hAnsi="Garamond" w:cs="Arial"/>
        </w:rPr>
        <w:t>As per details provided under Part B of Schedule 1 of this Agreement.</w:t>
      </w:r>
    </w:p>
    <w:p w:rsidR="00EF1001" w:rsidRDefault="00EF1001" w:rsidP="00EF1001">
      <w:pPr>
        <w:widowControl w:val="0"/>
        <w:spacing w:before="120" w:after="120" w:line="280" w:lineRule="exact"/>
        <w:ind w:left="1080"/>
        <w:contextualSpacing/>
        <w:jc w:val="both"/>
        <w:rPr>
          <w:rFonts w:ascii="Garamond" w:hAnsi="Garamond" w:cs="Arial"/>
        </w:rPr>
      </w:pPr>
    </w:p>
    <w:p w:rsidR="00237B67" w:rsidRDefault="00237B67" w:rsidP="00E9009E">
      <w:pPr>
        <w:widowControl w:val="0"/>
        <w:numPr>
          <w:ilvl w:val="0"/>
          <w:numId w:val="18"/>
        </w:numPr>
        <w:spacing w:before="120" w:after="120" w:line="280" w:lineRule="exact"/>
        <w:ind w:left="1080"/>
        <w:contextualSpacing/>
        <w:jc w:val="both"/>
        <w:rPr>
          <w:rFonts w:ascii="Garamond" w:hAnsi="Garamond" w:cs="Arial"/>
        </w:rPr>
      </w:pPr>
      <w:r w:rsidRPr="00C41984">
        <w:rPr>
          <w:rFonts w:ascii="Garamond" w:hAnsi="Garamond" w:cs="Arial"/>
        </w:rPr>
        <w:t xml:space="preserve">If sent to the Company: </w:t>
      </w:r>
    </w:p>
    <w:p w:rsidR="00381003" w:rsidRDefault="00381003" w:rsidP="00381003">
      <w:pPr>
        <w:widowControl w:val="0"/>
        <w:spacing w:before="120" w:after="120" w:line="280" w:lineRule="exact"/>
        <w:ind w:left="1080"/>
        <w:contextualSpacing/>
        <w:jc w:val="both"/>
        <w:rPr>
          <w:rFonts w:ascii="Garamond" w:hAnsi="Garamond" w:cs="Arial"/>
        </w:rPr>
      </w:pPr>
    </w:p>
    <w:p w:rsidR="00381003" w:rsidRPr="00C41984" w:rsidRDefault="00381003" w:rsidP="00381003">
      <w:pPr>
        <w:widowControl w:val="0"/>
        <w:spacing w:before="120" w:after="120" w:line="280" w:lineRule="exact"/>
        <w:ind w:left="1080"/>
        <w:contextualSpacing/>
        <w:jc w:val="both"/>
        <w:rPr>
          <w:rFonts w:ascii="Garamond" w:hAnsi="Garamond" w:cs="Arial"/>
        </w:rPr>
      </w:pPr>
      <w:r>
        <w:rPr>
          <w:rFonts w:ascii="Garamond" w:hAnsi="Garamond" w:cs="Arial"/>
        </w:rPr>
        <w:t xml:space="preserve">As per details provided under Part </w:t>
      </w:r>
      <w:r w:rsidR="006D746F">
        <w:rPr>
          <w:rFonts w:ascii="Garamond" w:hAnsi="Garamond" w:cs="Arial"/>
        </w:rPr>
        <w:t>B</w:t>
      </w:r>
      <w:r>
        <w:rPr>
          <w:rFonts w:ascii="Garamond" w:hAnsi="Garamond" w:cs="Arial"/>
        </w:rPr>
        <w:t xml:space="preserve"> of Schedule 1 of this Agreement.</w:t>
      </w:r>
    </w:p>
    <w:p w:rsidR="00EF1001" w:rsidRDefault="00EF1001" w:rsidP="00EF1001">
      <w:pPr>
        <w:widowControl w:val="0"/>
        <w:spacing w:before="120" w:after="120" w:line="280" w:lineRule="exact"/>
        <w:ind w:left="1080"/>
        <w:contextualSpacing/>
        <w:jc w:val="both"/>
        <w:rPr>
          <w:rFonts w:ascii="Garamond" w:hAnsi="Garamond" w:cs="Arial"/>
        </w:rPr>
      </w:pPr>
    </w:p>
    <w:p w:rsidR="00237B67" w:rsidRDefault="00237B67" w:rsidP="00E9009E">
      <w:pPr>
        <w:widowControl w:val="0"/>
        <w:numPr>
          <w:ilvl w:val="0"/>
          <w:numId w:val="18"/>
        </w:numPr>
        <w:spacing w:before="120" w:after="120" w:line="280" w:lineRule="exact"/>
        <w:ind w:left="1080"/>
        <w:contextualSpacing/>
        <w:jc w:val="both"/>
        <w:rPr>
          <w:rFonts w:ascii="Garamond" w:hAnsi="Garamond" w:cs="Arial"/>
        </w:rPr>
      </w:pPr>
      <w:r w:rsidRPr="00C41984">
        <w:rPr>
          <w:rFonts w:ascii="Garamond" w:hAnsi="Garamond" w:cs="Arial"/>
        </w:rPr>
        <w:t>If sent to the Promoter</w:t>
      </w:r>
      <w:r w:rsidR="00B0483A">
        <w:rPr>
          <w:rFonts w:ascii="Garamond" w:hAnsi="Garamond" w:cs="Arial"/>
        </w:rPr>
        <w:t>s</w:t>
      </w:r>
      <w:r w:rsidRPr="00C41984">
        <w:rPr>
          <w:rFonts w:ascii="Garamond" w:hAnsi="Garamond" w:cs="Arial"/>
        </w:rPr>
        <w:t xml:space="preserve">: </w:t>
      </w:r>
    </w:p>
    <w:p w:rsidR="006D746F" w:rsidRDefault="006D746F" w:rsidP="006D746F">
      <w:pPr>
        <w:widowControl w:val="0"/>
        <w:spacing w:before="120" w:after="120" w:line="280" w:lineRule="exact"/>
        <w:ind w:left="1080"/>
        <w:contextualSpacing/>
        <w:jc w:val="both"/>
        <w:rPr>
          <w:rFonts w:ascii="Garamond" w:hAnsi="Garamond" w:cs="Arial"/>
        </w:rPr>
      </w:pPr>
    </w:p>
    <w:p w:rsidR="006D746F" w:rsidRPr="00C41984" w:rsidRDefault="006D746F" w:rsidP="006D746F">
      <w:pPr>
        <w:widowControl w:val="0"/>
        <w:spacing w:before="120" w:after="120" w:line="280" w:lineRule="exact"/>
        <w:ind w:left="1080"/>
        <w:contextualSpacing/>
        <w:jc w:val="both"/>
        <w:rPr>
          <w:rFonts w:ascii="Garamond" w:hAnsi="Garamond" w:cs="Arial"/>
        </w:rPr>
      </w:pPr>
      <w:r>
        <w:rPr>
          <w:rFonts w:ascii="Garamond" w:hAnsi="Garamond" w:cs="Arial"/>
        </w:rPr>
        <w:t>As per details provided under Part A of Schedule 1 of this Agreement.</w:t>
      </w:r>
    </w:p>
    <w:p w:rsidR="00EF1001" w:rsidRDefault="00EF1001" w:rsidP="00EF1001">
      <w:pPr>
        <w:widowControl w:val="0"/>
        <w:spacing w:before="120" w:after="120" w:line="280" w:lineRule="exact"/>
        <w:ind w:left="1080"/>
        <w:contextualSpacing/>
        <w:jc w:val="both"/>
        <w:rPr>
          <w:rFonts w:ascii="Garamond" w:hAnsi="Garamond" w:cs="Arial"/>
        </w:rPr>
      </w:pPr>
    </w:p>
    <w:p w:rsidR="00237B67" w:rsidRDefault="00237B67" w:rsidP="00E9009E">
      <w:pPr>
        <w:widowControl w:val="0"/>
        <w:numPr>
          <w:ilvl w:val="0"/>
          <w:numId w:val="18"/>
        </w:numPr>
        <w:spacing w:before="120" w:after="120" w:line="280" w:lineRule="exact"/>
        <w:ind w:left="1080"/>
        <w:contextualSpacing/>
        <w:jc w:val="both"/>
        <w:rPr>
          <w:rFonts w:ascii="Garamond" w:hAnsi="Garamond" w:cs="Arial"/>
        </w:rPr>
      </w:pPr>
      <w:r w:rsidRPr="00C41984">
        <w:rPr>
          <w:rFonts w:ascii="Garamond" w:hAnsi="Garamond" w:cs="Arial"/>
        </w:rPr>
        <w:t xml:space="preserve">If sent to </w:t>
      </w:r>
      <w:r w:rsidR="00EF1001">
        <w:rPr>
          <w:rFonts w:ascii="Garamond" w:hAnsi="Garamond" w:cs="Arial"/>
        </w:rPr>
        <w:t>Existing Shareholder</w:t>
      </w:r>
      <w:r w:rsidR="00B0483A">
        <w:rPr>
          <w:rFonts w:ascii="Garamond" w:hAnsi="Garamond" w:cs="Arial"/>
        </w:rPr>
        <w:t>s</w:t>
      </w:r>
      <w:r w:rsidRPr="00C41984">
        <w:rPr>
          <w:rFonts w:ascii="Garamond" w:hAnsi="Garamond" w:cs="Arial"/>
        </w:rPr>
        <w:t xml:space="preserve">: </w:t>
      </w:r>
    </w:p>
    <w:p w:rsidR="006D746F" w:rsidRDefault="006D746F" w:rsidP="006D746F">
      <w:pPr>
        <w:widowControl w:val="0"/>
        <w:spacing w:before="120" w:after="120" w:line="280" w:lineRule="exact"/>
        <w:ind w:left="1080"/>
        <w:contextualSpacing/>
        <w:jc w:val="both"/>
        <w:rPr>
          <w:rFonts w:ascii="Garamond" w:hAnsi="Garamond" w:cs="Arial"/>
        </w:rPr>
      </w:pPr>
    </w:p>
    <w:p w:rsidR="006D746F" w:rsidRPr="00C41984" w:rsidRDefault="006D746F" w:rsidP="006D746F">
      <w:pPr>
        <w:widowControl w:val="0"/>
        <w:spacing w:before="120" w:after="120" w:line="280" w:lineRule="exact"/>
        <w:ind w:left="1080"/>
        <w:contextualSpacing/>
        <w:jc w:val="both"/>
        <w:rPr>
          <w:rFonts w:ascii="Garamond" w:hAnsi="Garamond" w:cs="Arial"/>
        </w:rPr>
      </w:pPr>
      <w:r>
        <w:rPr>
          <w:rFonts w:ascii="Garamond" w:hAnsi="Garamond" w:cs="Arial"/>
        </w:rPr>
        <w:t>As per details provided under Part B of Schedule 1 of this Agreement.</w:t>
      </w:r>
    </w:p>
    <w:p w:rsidR="006D746F" w:rsidRPr="00C41984" w:rsidRDefault="006D746F" w:rsidP="006D746F">
      <w:pPr>
        <w:widowControl w:val="0"/>
        <w:spacing w:before="120" w:after="120" w:line="280" w:lineRule="exact"/>
        <w:ind w:left="1080"/>
        <w:contextualSpacing/>
        <w:jc w:val="both"/>
        <w:rPr>
          <w:rFonts w:ascii="Garamond" w:hAnsi="Garamond" w:cs="Arial"/>
        </w:rPr>
      </w:pPr>
    </w:p>
    <w:p w:rsidR="00237B67" w:rsidRPr="00C41984" w:rsidRDefault="00237B67" w:rsidP="00E9009E">
      <w:pPr>
        <w:widowControl w:val="0"/>
        <w:numPr>
          <w:ilvl w:val="1"/>
          <w:numId w:val="20"/>
        </w:numPr>
        <w:spacing w:before="120" w:after="120" w:line="280" w:lineRule="exact"/>
        <w:ind w:left="720" w:hanging="720"/>
        <w:jc w:val="both"/>
        <w:rPr>
          <w:rFonts w:ascii="Garamond" w:hAnsi="Garamond" w:cs="Arial"/>
        </w:rPr>
      </w:pPr>
      <w:r w:rsidRPr="00C41984">
        <w:rPr>
          <w:rFonts w:ascii="Garamond" w:hAnsi="Garamond" w:cs="Arial"/>
        </w:rPr>
        <w:t xml:space="preserve">A notice or other communication received on a day other than a Business Day, or after business hours in the place of receipt, shall be deemed to be given on the next following Business Day in such place.  </w:t>
      </w:r>
    </w:p>
    <w:p w:rsidR="00237B67" w:rsidRPr="00C41984" w:rsidRDefault="00237B67" w:rsidP="00E9009E">
      <w:pPr>
        <w:widowControl w:val="0"/>
        <w:numPr>
          <w:ilvl w:val="1"/>
          <w:numId w:val="20"/>
        </w:numPr>
        <w:spacing w:before="120" w:after="120" w:line="280" w:lineRule="exact"/>
        <w:ind w:left="720" w:hanging="720"/>
        <w:jc w:val="both"/>
        <w:rPr>
          <w:rFonts w:ascii="Garamond" w:hAnsi="Garamond" w:cs="Arial"/>
        </w:rPr>
      </w:pPr>
      <w:r w:rsidRPr="00C41984">
        <w:rPr>
          <w:rFonts w:ascii="Garamond" w:hAnsi="Garamond" w:cs="Arial"/>
        </w:rPr>
        <w:t>The address, email address or facsimile numbers for serving notices can be changed by any Party by properly serving notices on the other Parties informing them of the changes of address.</w:t>
      </w:r>
    </w:p>
    <w:p w:rsidR="00237B67" w:rsidRDefault="00237B67" w:rsidP="00E9009E">
      <w:pPr>
        <w:widowControl w:val="0"/>
        <w:numPr>
          <w:ilvl w:val="1"/>
          <w:numId w:val="20"/>
        </w:numPr>
        <w:spacing w:before="120" w:after="120" w:line="280" w:lineRule="exact"/>
        <w:ind w:left="720" w:hanging="720"/>
        <w:jc w:val="both"/>
        <w:rPr>
          <w:rFonts w:ascii="Garamond" w:hAnsi="Garamond" w:cs="Arial"/>
        </w:rPr>
      </w:pPr>
      <w:r w:rsidRPr="00C41984">
        <w:rPr>
          <w:rFonts w:ascii="Garamond" w:hAnsi="Garamond" w:cs="Arial"/>
        </w:rPr>
        <w:t>In the event that a Party refuses delivery or acceptance of a notice, request or other communication, under this Agreement, it shall be deemed that the notice was given upon proof of the refused delivery, provided the same was sent in the manner specified in this Agreement.</w:t>
      </w:r>
    </w:p>
    <w:p w:rsidR="003E5FC8" w:rsidRPr="00C41984" w:rsidRDefault="003E5FC8" w:rsidP="003E5FC8">
      <w:pPr>
        <w:widowControl w:val="0"/>
        <w:spacing w:before="120" w:after="120" w:line="280" w:lineRule="exact"/>
        <w:ind w:left="720"/>
        <w:jc w:val="both"/>
        <w:rPr>
          <w:rFonts w:ascii="Garamond" w:hAnsi="Garamond" w:cs="Arial"/>
        </w:rPr>
      </w:pPr>
    </w:p>
    <w:p w:rsidR="00237B67" w:rsidRPr="00C41984" w:rsidRDefault="00237B67" w:rsidP="00E9009E">
      <w:pPr>
        <w:widowControl w:val="0"/>
        <w:numPr>
          <w:ilvl w:val="0"/>
          <w:numId w:val="20"/>
        </w:numPr>
        <w:spacing w:before="120" w:after="120" w:line="280" w:lineRule="exact"/>
        <w:ind w:left="720" w:hanging="720"/>
        <w:jc w:val="both"/>
        <w:rPr>
          <w:rFonts w:ascii="Garamond" w:hAnsi="Garamond" w:cs="Arial"/>
        </w:rPr>
      </w:pPr>
      <w:r w:rsidRPr="00C41984">
        <w:rPr>
          <w:rFonts w:ascii="Garamond" w:hAnsi="Garamond" w:cs="Arial"/>
          <w:b/>
        </w:rPr>
        <w:t>CONFIDENTIALITY</w:t>
      </w:r>
    </w:p>
    <w:p w:rsidR="00237B67" w:rsidRPr="00C41984" w:rsidRDefault="00237B67" w:rsidP="00E9009E">
      <w:pPr>
        <w:widowControl w:val="0"/>
        <w:numPr>
          <w:ilvl w:val="1"/>
          <w:numId w:val="20"/>
        </w:numPr>
        <w:spacing w:before="120" w:after="120" w:line="280" w:lineRule="exact"/>
        <w:ind w:left="720" w:hanging="720"/>
        <w:jc w:val="both"/>
        <w:rPr>
          <w:rFonts w:ascii="Garamond" w:hAnsi="Garamond" w:cs="Arial"/>
        </w:rPr>
      </w:pPr>
      <w:r w:rsidRPr="00C41984">
        <w:rPr>
          <w:rFonts w:ascii="Garamond" w:hAnsi="Garamond" w:cs="Arial"/>
        </w:rPr>
        <w:t xml:space="preserve">Each Party to this Agreement who received any Confidential Information pursuant to this Agreement (each </w:t>
      </w:r>
      <w:r w:rsidR="00F42981">
        <w:rPr>
          <w:rFonts w:ascii="Garamond" w:hAnsi="Garamond" w:cs="Arial"/>
        </w:rPr>
        <w:t>a</w:t>
      </w:r>
      <w:r w:rsidR="003C0CE4">
        <w:rPr>
          <w:rFonts w:ascii="Garamond" w:hAnsi="Garamond" w:cs="Arial"/>
        </w:rPr>
        <w:t xml:space="preserve"> </w:t>
      </w:r>
      <w:r w:rsidR="00F42981" w:rsidRPr="00F42981">
        <w:rPr>
          <w:rFonts w:ascii="Garamond" w:hAnsi="Garamond" w:cs="Arial"/>
        </w:rPr>
        <w:t>“</w:t>
      </w:r>
      <w:r w:rsidRPr="00C41984">
        <w:rPr>
          <w:rFonts w:ascii="Garamond" w:hAnsi="Garamond" w:cs="Arial"/>
          <w:b/>
        </w:rPr>
        <w:t>Receiving Party</w:t>
      </w:r>
      <w:r w:rsidRPr="00C41984">
        <w:rPr>
          <w:rFonts w:ascii="Garamond" w:hAnsi="Garamond" w:cs="Arial"/>
        </w:rPr>
        <w:t>”) undertakes that it shall keep confidential, all Confidential Information received by it relating to the other Parties (“</w:t>
      </w:r>
      <w:r w:rsidRPr="00C41984">
        <w:rPr>
          <w:rFonts w:ascii="Garamond" w:hAnsi="Garamond" w:cs="Arial"/>
          <w:b/>
        </w:rPr>
        <w:t>Disclosing Party</w:t>
      </w:r>
      <w:r w:rsidRPr="00C41984">
        <w:rPr>
          <w:rFonts w:ascii="Garamond" w:hAnsi="Garamond" w:cs="Arial"/>
        </w:rPr>
        <w:t xml:space="preserve">”). </w:t>
      </w:r>
    </w:p>
    <w:p w:rsidR="00237B67" w:rsidRPr="00C41984" w:rsidRDefault="00237B67" w:rsidP="00E9009E">
      <w:pPr>
        <w:widowControl w:val="0"/>
        <w:numPr>
          <w:ilvl w:val="1"/>
          <w:numId w:val="20"/>
        </w:numPr>
        <w:spacing w:before="120" w:after="120" w:line="280" w:lineRule="exact"/>
        <w:ind w:left="720" w:hanging="720"/>
        <w:jc w:val="both"/>
        <w:rPr>
          <w:rFonts w:ascii="Garamond" w:hAnsi="Garamond" w:cs="Arial"/>
        </w:rPr>
      </w:pPr>
      <w:r w:rsidRPr="00C41984">
        <w:rPr>
          <w:rFonts w:ascii="Garamond" w:hAnsi="Garamond" w:cs="Arial"/>
        </w:rPr>
        <w:t xml:space="preserve">However, nothing in this Clause shall be deemed to prohibit the disclosure of any Confidential Information: </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to any Government to the extent that, information is required to be disclosed by any Applicable Law. Provided however, that the Receiving Party will endeavor to notify the Disclosing Party promptly so that the Disclosing Party may seek a protective order or other appropriate remedy against the disclosure of the Confidential Information. The Receiving Party will exercise all reasonable efforts to obtain reliable assurances that confidential treatment will be accorded to such Confidential Information;</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 xml:space="preserve">that is or becomes publicly available by other than unauthorized disclosure by a Party; </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that is independently developed by the Disclosing Party without use of any Confidential Information; and</w:t>
      </w:r>
    </w:p>
    <w:p w:rsidR="00237B67" w:rsidRPr="00C41984"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that is received from a third party who has lawfully obtained such Confidential Information without a confidentiality restriction.</w:t>
      </w:r>
    </w:p>
    <w:p w:rsidR="00237B67" w:rsidRDefault="00237B67" w:rsidP="00E9009E">
      <w:pPr>
        <w:widowControl w:val="0"/>
        <w:numPr>
          <w:ilvl w:val="2"/>
          <w:numId w:val="20"/>
        </w:numPr>
        <w:spacing w:before="120" w:after="120" w:line="280" w:lineRule="exact"/>
        <w:ind w:left="1440"/>
        <w:jc w:val="both"/>
        <w:rPr>
          <w:rFonts w:ascii="Garamond" w:hAnsi="Garamond" w:cs="Arial"/>
        </w:rPr>
      </w:pPr>
      <w:r w:rsidRPr="00C41984">
        <w:rPr>
          <w:rFonts w:ascii="Garamond" w:hAnsi="Garamond" w:cs="Arial"/>
        </w:rPr>
        <w:t>to the financial regulator, chartered accountant, merchant banker, lawyer or the auditors in connection with any transaction contemplated herein or to any of its Affiliates or Permitted Transferees or in case of the Investor</w:t>
      </w:r>
      <w:r w:rsidR="00656EBD">
        <w:rPr>
          <w:rFonts w:ascii="Garamond" w:hAnsi="Garamond" w:cs="Arial"/>
        </w:rPr>
        <w:t>s</w:t>
      </w:r>
      <w:r w:rsidRPr="00C41984">
        <w:rPr>
          <w:rFonts w:ascii="Garamond" w:hAnsi="Garamond" w:cs="Arial"/>
        </w:rPr>
        <w:t>, in addition to the above, to its investment managers and beneficiaries (including its investor</w:t>
      </w:r>
      <w:r w:rsidR="00656EBD">
        <w:rPr>
          <w:rFonts w:ascii="Garamond" w:hAnsi="Garamond" w:cs="Arial"/>
        </w:rPr>
        <w:t>s</w:t>
      </w:r>
      <w:r w:rsidRPr="00C41984">
        <w:rPr>
          <w:rFonts w:ascii="Garamond" w:hAnsi="Garamond" w:cs="Arial"/>
        </w:rPr>
        <w:t>), and their respective investor</w:t>
      </w:r>
      <w:r w:rsidR="00656EBD">
        <w:rPr>
          <w:rFonts w:ascii="Garamond" w:hAnsi="Garamond" w:cs="Arial"/>
        </w:rPr>
        <w:t>s</w:t>
      </w:r>
      <w:r w:rsidRPr="00C41984">
        <w:rPr>
          <w:rFonts w:ascii="Garamond" w:hAnsi="Garamond" w:cs="Arial"/>
        </w:rPr>
        <w:t xml:space="preserve"> and investment managers, provided that each of the persons to whom the Confidential Information is disclosed pursuant to this Clause </w:t>
      </w:r>
      <w:r w:rsidR="00A46C1E" w:rsidRPr="00C41984">
        <w:rPr>
          <w:rFonts w:ascii="Garamond" w:hAnsi="Garamond" w:cs="Arial"/>
        </w:rPr>
        <w:t>2</w:t>
      </w:r>
      <w:r w:rsidR="00A46C1E">
        <w:rPr>
          <w:rFonts w:ascii="Garamond" w:hAnsi="Garamond" w:cs="Arial"/>
        </w:rPr>
        <w:t>5</w:t>
      </w:r>
      <w:r w:rsidRPr="00C41984">
        <w:rPr>
          <w:rFonts w:ascii="Garamond" w:hAnsi="Garamond" w:cs="Arial"/>
        </w:rPr>
        <w:t>.2 shall be bound by confidentiality restrictions no less stringent than those provided herein.</w:t>
      </w:r>
    </w:p>
    <w:p w:rsidR="003E5FC8" w:rsidRPr="00C41984" w:rsidRDefault="003E5FC8" w:rsidP="003E5FC8">
      <w:pPr>
        <w:widowControl w:val="0"/>
        <w:spacing w:before="120" w:after="120" w:line="280" w:lineRule="exact"/>
        <w:ind w:left="1440"/>
        <w:jc w:val="both"/>
        <w:rPr>
          <w:rFonts w:ascii="Garamond" w:hAnsi="Garamond" w:cs="Arial"/>
        </w:rPr>
      </w:pPr>
    </w:p>
    <w:p w:rsidR="00237B67" w:rsidRPr="00C41984" w:rsidRDefault="00237B67" w:rsidP="00E9009E">
      <w:pPr>
        <w:keepNext/>
        <w:numPr>
          <w:ilvl w:val="0"/>
          <w:numId w:val="20"/>
        </w:numPr>
        <w:spacing w:before="120" w:after="120" w:line="280" w:lineRule="exact"/>
        <w:ind w:left="720" w:hanging="720"/>
        <w:jc w:val="both"/>
        <w:outlineLvl w:val="0"/>
        <w:rPr>
          <w:rFonts w:ascii="Garamond" w:eastAsia="Times New Roman" w:hAnsi="Garamond" w:cs="Arial"/>
          <w:b/>
          <w:iCs/>
        </w:rPr>
      </w:pPr>
      <w:r w:rsidRPr="00C41984">
        <w:rPr>
          <w:rFonts w:ascii="Garamond" w:eastAsia="Times New Roman" w:hAnsi="Garamond" w:cs="Arial"/>
          <w:b/>
          <w:iCs/>
        </w:rPr>
        <w:lastRenderedPageBreak/>
        <w:t xml:space="preserve">ARBITRATION, GOVERNING LAW AND JURISDICTION </w:t>
      </w:r>
    </w:p>
    <w:p w:rsidR="00237B67" w:rsidRPr="00C41984" w:rsidRDefault="00237B67" w:rsidP="00E9009E">
      <w:pPr>
        <w:numPr>
          <w:ilvl w:val="1"/>
          <w:numId w:val="20"/>
        </w:numPr>
        <w:spacing w:before="120" w:after="120" w:line="280" w:lineRule="exact"/>
        <w:ind w:left="720" w:hanging="720"/>
        <w:jc w:val="both"/>
        <w:rPr>
          <w:rFonts w:ascii="Garamond" w:eastAsia="Times New Roman" w:hAnsi="Garamond" w:cs="Arial"/>
        </w:rPr>
      </w:pPr>
      <w:r w:rsidRPr="00C41984">
        <w:rPr>
          <w:rFonts w:ascii="Garamond" w:eastAsia="Times New Roman" w:hAnsi="Garamond" w:cs="Arial"/>
        </w:rPr>
        <w:t xml:space="preserve">This Agreement and its performance shall be governed by and construed in all respects in accordance with the Laws of the Republic of India. </w:t>
      </w:r>
    </w:p>
    <w:p w:rsidR="00237B67" w:rsidRPr="00C41984" w:rsidRDefault="00237B67" w:rsidP="00E9009E">
      <w:pPr>
        <w:numPr>
          <w:ilvl w:val="1"/>
          <w:numId w:val="20"/>
        </w:numPr>
        <w:spacing w:before="120" w:after="120" w:line="280" w:lineRule="exact"/>
        <w:ind w:left="720" w:hanging="720"/>
        <w:jc w:val="both"/>
        <w:rPr>
          <w:rFonts w:ascii="Garamond" w:eastAsia="Times New Roman" w:hAnsi="Garamond" w:cs="Arial"/>
        </w:rPr>
      </w:pPr>
      <w:r w:rsidRPr="00C41984">
        <w:rPr>
          <w:rFonts w:ascii="Garamond" w:eastAsia="Times New Roman" w:hAnsi="Garamond" w:cs="Arial"/>
        </w:rPr>
        <w:t>In the event of a dispute or difference (“</w:t>
      </w:r>
      <w:r w:rsidRPr="00C41984">
        <w:rPr>
          <w:rFonts w:ascii="Garamond" w:eastAsia="Times New Roman" w:hAnsi="Garamond" w:cs="Arial"/>
          <w:b/>
        </w:rPr>
        <w:t>Dispute</w:t>
      </w:r>
      <w:r w:rsidRPr="00C41984">
        <w:rPr>
          <w:rFonts w:ascii="Garamond" w:eastAsia="Times New Roman" w:hAnsi="Garamond" w:cs="Arial"/>
        </w:rPr>
        <w:t xml:space="preserve">”) relating to any of the matters set out in this Agreement, the Parties shall discuss in good faith to resolve the Dispute. In case the Dispute is not settled within ninety (90) Business Days, it shall be referred to arbitration in accordance with the Clause </w:t>
      </w:r>
      <w:r w:rsidR="00A46C1E" w:rsidRPr="00C41984">
        <w:rPr>
          <w:rFonts w:ascii="Garamond" w:eastAsia="Times New Roman" w:hAnsi="Garamond" w:cs="Arial"/>
        </w:rPr>
        <w:t>2</w:t>
      </w:r>
      <w:r w:rsidR="00A46C1E">
        <w:rPr>
          <w:rFonts w:ascii="Garamond" w:eastAsia="Times New Roman" w:hAnsi="Garamond" w:cs="Arial"/>
        </w:rPr>
        <w:t>6</w:t>
      </w:r>
      <w:r w:rsidRPr="00C41984">
        <w:rPr>
          <w:rFonts w:ascii="Garamond" w:eastAsia="Times New Roman" w:hAnsi="Garamond" w:cs="Arial"/>
        </w:rPr>
        <w:t>.3</w:t>
      </w:r>
      <w:r w:rsidR="00A46C1E">
        <w:rPr>
          <w:rFonts w:ascii="Garamond" w:eastAsia="Times New Roman" w:hAnsi="Garamond" w:cs="Arial"/>
        </w:rPr>
        <w:t xml:space="preserve"> </w:t>
      </w:r>
      <w:r w:rsidRPr="00C41984">
        <w:rPr>
          <w:rFonts w:ascii="Garamond" w:eastAsia="Times New Roman" w:hAnsi="Garamond" w:cs="Arial"/>
        </w:rPr>
        <w:t xml:space="preserve">below. </w:t>
      </w:r>
    </w:p>
    <w:p w:rsidR="00237B67" w:rsidRPr="00C41984" w:rsidRDefault="00237B67" w:rsidP="00E9009E">
      <w:pPr>
        <w:numPr>
          <w:ilvl w:val="1"/>
          <w:numId w:val="20"/>
        </w:numPr>
        <w:spacing w:before="120" w:after="120" w:line="280" w:lineRule="exact"/>
        <w:ind w:left="720" w:hanging="720"/>
        <w:jc w:val="both"/>
        <w:rPr>
          <w:rFonts w:ascii="Garamond" w:eastAsia="Times New Roman" w:hAnsi="Garamond" w:cs="Arial"/>
        </w:rPr>
      </w:pPr>
      <w:r w:rsidRPr="00C41984">
        <w:rPr>
          <w:rFonts w:ascii="Garamond" w:eastAsia="Times New Roman" w:hAnsi="Garamond" w:cs="Arial"/>
        </w:rPr>
        <w:t xml:space="preserve">All Disputes that have not been satisfactorily resolved under Clause </w:t>
      </w:r>
      <w:r w:rsidR="00A46C1E" w:rsidRPr="00C41984">
        <w:rPr>
          <w:rFonts w:ascii="Garamond" w:eastAsia="Times New Roman" w:hAnsi="Garamond" w:cs="Arial"/>
        </w:rPr>
        <w:t>2</w:t>
      </w:r>
      <w:r w:rsidR="00A46C1E">
        <w:rPr>
          <w:rFonts w:ascii="Garamond" w:eastAsia="Times New Roman" w:hAnsi="Garamond" w:cs="Arial"/>
        </w:rPr>
        <w:t>6</w:t>
      </w:r>
      <w:r w:rsidRPr="00C41984">
        <w:rPr>
          <w:rFonts w:ascii="Garamond" w:eastAsia="Times New Roman" w:hAnsi="Garamond" w:cs="Arial"/>
        </w:rPr>
        <w:t xml:space="preserve">.2 above shall be referred to arbitration before a sole arbitrator to be jointly appointed by the Parties. In the event the Parties are unable to agree on a sole arbitrator within ten (10) Business Days following the ninety (90) calendar day period specified in Clause </w:t>
      </w:r>
      <w:r w:rsidR="00A46C1E" w:rsidRPr="00C41984">
        <w:rPr>
          <w:rFonts w:ascii="Garamond" w:eastAsia="Times New Roman" w:hAnsi="Garamond" w:cs="Arial"/>
        </w:rPr>
        <w:t>2</w:t>
      </w:r>
      <w:r w:rsidR="00A46C1E">
        <w:rPr>
          <w:rFonts w:ascii="Garamond" w:eastAsia="Times New Roman" w:hAnsi="Garamond" w:cs="Arial"/>
        </w:rPr>
        <w:t>6</w:t>
      </w:r>
      <w:r w:rsidRPr="00C41984">
        <w:rPr>
          <w:rFonts w:ascii="Garamond" w:eastAsia="Times New Roman" w:hAnsi="Garamond" w:cs="Arial"/>
        </w:rPr>
        <w:t>.2 above (“</w:t>
      </w:r>
      <w:r w:rsidRPr="00C41984">
        <w:rPr>
          <w:rFonts w:ascii="Garamond" w:eastAsia="Times New Roman" w:hAnsi="Garamond" w:cs="Arial"/>
          <w:b/>
        </w:rPr>
        <w:t>Initial Period</w:t>
      </w:r>
      <w:r w:rsidRPr="00C41984">
        <w:rPr>
          <w:rFonts w:ascii="Garamond" w:eastAsia="Times New Roman" w:hAnsi="Garamond" w:cs="Arial"/>
        </w:rPr>
        <w:t>”), the matter will be referred to a panel of arbitrators (“</w:t>
      </w:r>
      <w:r w:rsidRPr="00C41984">
        <w:rPr>
          <w:rFonts w:ascii="Garamond" w:eastAsia="Times New Roman" w:hAnsi="Garamond" w:cs="Arial"/>
          <w:b/>
        </w:rPr>
        <w:t>Tribunal</w:t>
      </w:r>
      <w:r w:rsidRPr="00C41984">
        <w:rPr>
          <w:rFonts w:ascii="Garamond" w:eastAsia="Times New Roman" w:hAnsi="Garamond" w:cs="Arial"/>
        </w:rPr>
        <w:t xml:space="preserve">”) to be appointed within ten (10) Business Days from the expiry of the Initial Period. Both Parties to the dispute (that is the party instituting the arbitration proceeding and the respondent party) shall appoint one (1) arbitrator each to the panel and the two (2) arbitrators so appointed by the parties shall together appoint one arbitrator to the panel, who shall act as the Umpire. </w:t>
      </w:r>
    </w:p>
    <w:p w:rsidR="00237B67" w:rsidRPr="00C41984" w:rsidRDefault="00237B67" w:rsidP="00E9009E">
      <w:pPr>
        <w:numPr>
          <w:ilvl w:val="1"/>
          <w:numId w:val="20"/>
        </w:numPr>
        <w:spacing w:before="120" w:after="120" w:line="280" w:lineRule="exact"/>
        <w:ind w:left="720" w:hanging="720"/>
        <w:jc w:val="both"/>
        <w:rPr>
          <w:rFonts w:ascii="Garamond" w:eastAsia="Times New Roman" w:hAnsi="Garamond" w:cs="Arial"/>
        </w:rPr>
      </w:pPr>
      <w:r w:rsidRPr="00C41984">
        <w:rPr>
          <w:rFonts w:ascii="Garamond" w:eastAsia="Times New Roman" w:hAnsi="Garamond" w:cs="Arial"/>
        </w:rPr>
        <w:t xml:space="preserve">The arbitration proceedings shall be carried out in accordance with the Arbitration &amp; Conciliation Act, 1996 in Mumbai. The arbitration proceedings shall be conducted in the English language. Subject to Clause </w:t>
      </w:r>
      <w:r w:rsidR="00A46C1E" w:rsidRPr="00C41984">
        <w:rPr>
          <w:rFonts w:ascii="Garamond" w:eastAsia="Times New Roman" w:hAnsi="Garamond" w:cs="Arial"/>
          <w:szCs w:val="24"/>
        </w:rPr>
        <w:t>2</w:t>
      </w:r>
      <w:r w:rsidR="00A46C1E">
        <w:rPr>
          <w:rFonts w:ascii="Garamond" w:eastAsia="Times New Roman" w:hAnsi="Garamond" w:cs="Arial"/>
          <w:szCs w:val="24"/>
        </w:rPr>
        <w:t>6</w:t>
      </w:r>
      <w:r w:rsidRPr="00C41984">
        <w:rPr>
          <w:rFonts w:ascii="Garamond" w:eastAsia="Times New Roman" w:hAnsi="Garamond" w:cs="Arial"/>
          <w:szCs w:val="24"/>
        </w:rPr>
        <w:t xml:space="preserve">.3 </w:t>
      </w:r>
      <w:r w:rsidR="00D42ABE">
        <w:rPr>
          <w:rFonts w:ascii="Garamond" w:eastAsia="Times New Roman" w:hAnsi="Garamond" w:cs="Arial"/>
        </w:rPr>
        <w:t>above</w:t>
      </w:r>
      <w:r w:rsidRPr="00C41984">
        <w:rPr>
          <w:rFonts w:ascii="Garamond" w:eastAsia="Times New Roman" w:hAnsi="Garamond" w:cs="Arial"/>
        </w:rPr>
        <w:t>, the Parties shall equally share the costs of the arbitrator/arbitral panel’s fees, but shall bear the costs of their own legal counsel engaged for the purposes of the arbitration.</w:t>
      </w:r>
    </w:p>
    <w:p w:rsidR="00237B67" w:rsidRPr="00DC1DF2" w:rsidRDefault="00237B67" w:rsidP="00E9009E">
      <w:pPr>
        <w:numPr>
          <w:ilvl w:val="1"/>
          <w:numId w:val="20"/>
        </w:numPr>
        <w:spacing w:before="120" w:after="120" w:line="280" w:lineRule="exact"/>
        <w:ind w:left="720" w:hanging="720"/>
        <w:jc w:val="both"/>
        <w:rPr>
          <w:rFonts w:ascii="Garamond" w:eastAsia="Times New Roman" w:hAnsi="Garamond" w:cs="Arial"/>
        </w:rPr>
      </w:pPr>
      <w:r w:rsidRPr="00C41984">
        <w:rPr>
          <w:rFonts w:ascii="Garamond" w:eastAsia="Times New Roman" w:hAnsi="Garamond" w:cs="Arial"/>
        </w:rPr>
        <w:t>The Panel shall make an award in writing within sixty (60) Business Days of the reference of the dispute to arbitration. The award of the Panel shall be final and conclusive and binding upon the Parties and non-appealable to the extent permitted by Law.</w:t>
      </w:r>
    </w:p>
    <w:p w:rsidR="00237B67" w:rsidRPr="00DC1DF2" w:rsidRDefault="00237B67" w:rsidP="00E9009E">
      <w:pPr>
        <w:numPr>
          <w:ilvl w:val="1"/>
          <w:numId w:val="20"/>
        </w:numPr>
        <w:spacing w:before="120" w:after="120" w:line="280" w:lineRule="exact"/>
        <w:ind w:left="720" w:hanging="720"/>
        <w:jc w:val="both"/>
        <w:rPr>
          <w:rFonts w:ascii="Garamond" w:eastAsia="Times New Roman" w:hAnsi="Garamond" w:cs="Arial"/>
        </w:rPr>
      </w:pPr>
      <w:r w:rsidRPr="00DC1DF2">
        <w:rPr>
          <w:rFonts w:ascii="Garamond" w:eastAsia="Times New Roman" w:hAnsi="Garamond" w:cs="Arial"/>
        </w:rPr>
        <w:t xml:space="preserve">Subject to the provisions from Clauses </w:t>
      </w:r>
      <w:r w:rsidR="00A46C1E" w:rsidRPr="00DC1DF2">
        <w:rPr>
          <w:rFonts w:ascii="Garamond" w:eastAsia="Times New Roman" w:hAnsi="Garamond" w:cs="Arial"/>
        </w:rPr>
        <w:t>2</w:t>
      </w:r>
      <w:r w:rsidR="00A46C1E">
        <w:rPr>
          <w:rFonts w:ascii="Garamond" w:eastAsia="Times New Roman" w:hAnsi="Garamond" w:cs="Arial"/>
        </w:rPr>
        <w:t>6</w:t>
      </w:r>
      <w:r w:rsidRPr="00DC1DF2">
        <w:rPr>
          <w:rFonts w:ascii="Garamond" w:eastAsia="Times New Roman" w:hAnsi="Garamond" w:cs="Arial"/>
        </w:rPr>
        <w:t xml:space="preserve">.1 to Clauses </w:t>
      </w:r>
      <w:r w:rsidR="00A46C1E" w:rsidRPr="00DC1DF2">
        <w:rPr>
          <w:rFonts w:ascii="Garamond" w:eastAsia="Times New Roman" w:hAnsi="Garamond" w:cs="Arial"/>
        </w:rPr>
        <w:t>2</w:t>
      </w:r>
      <w:r w:rsidR="00A46C1E">
        <w:rPr>
          <w:rFonts w:ascii="Garamond" w:eastAsia="Times New Roman" w:hAnsi="Garamond" w:cs="Arial"/>
        </w:rPr>
        <w:t>6</w:t>
      </w:r>
      <w:r w:rsidRPr="00DC1DF2">
        <w:rPr>
          <w:rFonts w:ascii="Garamond" w:eastAsia="Times New Roman" w:hAnsi="Garamond" w:cs="Arial"/>
        </w:rPr>
        <w:t xml:space="preserve">.5, the Courts at Mumbai shall have exclusive jurisdiction over any dispute that may arise out of this Agreement. </w:t>
      </w:r>
    </w:p>
    <w:p w:rsidR="00DC1DF2" w:rsidRDefault="00DC1DF2" w:rsidP="00DC1DF2">
      <w:pPr>
        <w:pStyle w:val="ListParagraph"/>
        <w:rPr>
          <w:rFonts w:ascii="Garamond" w:hAnsi="Garamond" w:cs="Arial"/>
          <w:b/>
        </w:rPr>
      </w:pPr>
    </w:p>
    <w:p w:rsidR="005475C3" w:rsidRDefault="005475C3" w:rsidP="00DC1DF2">
      <w:pPr>
        <w:pStyle w:val="ListParagraph"/>
        <w:rPr>
          <w:rFonts w:ascii="Garamond" w:hAnsi="Garamond" w:cs="Arial"/>
          <w:b/>
        </w:rPr>
      </w:pPr>
    </w:p>
    <w:p w:rsidR="00DC1DF2" w:rsidRDefault="00237B67" w:rsidP="00E9009E">
      <w:pPr>
        <w:pStyle w:val="ListParagraph"/>
        <w:numPr>
          <w:ilvl w:val="0"/>
          <w:numId w:val="20"/>
        </w:numPr>
        <w:ind w:left="720" w:hanging="720"/>
      </w:pPr>
      <w:r w:rsidRPr="00DC1DF2">
        <w:rPr>
          <w:rFonts w:ascii="Garamond" w:hAnsi="Garamond" w:cs="Arial"/>
          <w:b/>
        </w:rPr>
        <w:t xml:space="preserve">MISCELLANEOUS </w:t>
      </w:r>
    </w:p>
    <w:p w:rsidR="00DC1DF2" w:rsidRPr="00DC1DF2" w:rsidRDefault="00237B67" w:rsidP="00E9009E">
      <w:pPr>
        <w:keepNext/>
        <w:numPr>
          <w:ilvl w:val="1"/>
          <w:numId w:val="20"/>
        </w:numPr>
        <w:spacing w:before="120" w:after="120" w:line="280" w:lineRule="exact"/>
        <w:ind w:left="720" w:hanging="720"/>
        <w:jc w:val="both"/>
        <w:outlineLvl w:val="0"/>
        <w:rPr>
          <w:rFonts w:ascii="Garamond" w:eastAsia="Times New Roman" w:hAnsi="Garamond" w:cs="Arial"/>
          <w:b/>
          <w:iCs/>
        </w:rPr>
      </w:pPr>
      <w:r w:rsidRPr="00DC1DF2">
        <w:rPr>
          <w:rFonts w:ascii="Garamond" w:eastAsia="Times New Roman" w:hAnsi="Garamond" w:cs="Arial"/>
          <w:b/>
        </w:rPr>
        <w:t xml:space="preserve">Further Assurances: </w:t>
      </w:r>
      <w:r w:rsidRPr="007E4623">
        <w:rPr>
          <w:rFonts w:ascii="Garamond" w:hAnsi="Garamond"/>
        </w:rPr>
        <w:t>The Parties sh</w:t>
      </w:r>
      <w:r w:rsidRPr="007E4623">
        <w:rPr>
          <w:rFonts w:ascii="Garamond" w:eastAsia="Times New Roman" w:hAnsi="Garamond" w:cs="Arial"/>
        </w:rPr>
        <w:t>all,</w:t>
      </w:r>
      <w:r w:rsidRPr="00DC1DF2">
        <w:rPr>
          <w:rFonts w:ascii="Garamond" w:eastAsia="Times New Roman" w:hAnsi="Garamond" w:cs="Arial"/>
        </w:rPr>
        <w:t xml:space="preserve"> to the extent permitted by Applicable Law from time to time do or procure all things as may be required to give effect to the terms of this Agreement and any and perform their obligations hereunder and to all other agreements contemplated by this Agreement.</w:t>
      </w:r>
    </w:p>
    <w:p w:rsidR="00237B67" w:rsidRPr="00DC1DF2" w:rsidRDefault="00237B67" w:rsidP="00E9009E">
      <w:pPr>
        <w:keepNext/>
        <w:numPr>
          <w:ilvl w:val="1"/>
          <w:numId w:val="20"/>
        </w:numPr>
        <w:spacing w:before="120" w:after="120" w:line="280" w:lineRule="exact"/>
        <w:ind w:left="720" w:hanging="720"/>
        <w:jc w:val="both"/>
        <w:outlineLvl w:val="0"/>
        <w:rPr>
          <w:rFonts w:ascii="Garamond" w:eastAsia="Times New Roman" w:hAnsi="Garamond" w:cs="Arial"/>
          <w:b/>
          <w:iCs/>
        </w:rPr>
      </w:pPr>
      <w:r w:rsidRPr="00DC1DF2">
        <w:rPr>
          <w:rFonts w:ascii="Garamond" w:eastAsia="Times New Roman" w:hAnsi="Garamond" w:cs="Arial"/>
          <w:b/>
          <w:iCs/>
        </w:rPr>
        <w:t>Agreement To Prevail</w:t>
      </w:r>
      <w:r w:rsidRPr="00DC1DF2">
        <w:rPr>
          <w:rFonts w:ascii="Garamond" w:eastAsia="Times New Roman" w:hAnsi="Garamond" w:cs="Arial"/>
          <w:iCs/>
        </w:rPr>
        <w:t>: The Parties herein agree that if any provisions of the Charter</w:t>
      </w:r>
      <w:r w:rsidR="003C0CE4">
        <w:rPr>
          <w:rFonts w:ascii="Garamond" w:eastAsia="Times New Roman" w:hAnsi="Garamond" w:cs="Arial"/>
          <w:iCs/>
        </w:rPr>
        <w:t xml:space="preserve"> </w:t>
      </w:r>
      <w:r w:rsidRPr="00DC1DF2">
        <w:rPr>
          <w:rFonts w:ascii="Garamond" w:eastAsia="Times New Roman" w:hAnsi="Garamond" w:cs="Arial"/>
          <w:iCs/>
        </w:rPr>
        <w:t xml:space="preserve">Documents of the Company at any time conflict with any provisions of this Agreement, the provisions of this Agreement shall prevail, subject to Applicable Law, and the Parties shall exercise all </w:t>
      </w:r>
      <w:r w:rsidRPr="0025117F">
        <w:rPr>
          <w:rFonts w:ascii="Garamond" w:eastAsia="Times New Roman" w:hAnsi="Garamond" w:cs="Arial"/>
          <w:iCs/>
        </w:rPr>
        <w:t>powers and rights available to</w:t>
      </w:r>
      <w:r w:rsidRPr="00DC1DF2">
        <w:rPr>
          <w:rFonts w:ascii="Garamond" w:eastAsia="Times New Roman" w:hAnsi="Garamond" w:cs="Arial"/>
          <w:iCs/>
        </w:rPr>
        <w:t xml:space="preserve"> them for the amendment of the Charter</w:t>
      </w:r>
      <w:r w:rsidR="003C0CE4">
        <w:rPr>
          <w:rFonts w:ascii="Garamond" w:eastAsia="Times New Roman" w:hAnsi="Garamond" w:cs="Arial"/>
          <w:iCs/>
        </w:rPr>
        <w:t xml:space="preserve"> </w:t>
      </w:r>
      <w:r w:rsidRPr="00DC1DF2">
        <w:rPr>
          <w:rFonts w:ascii="Garamond" w:eastAsia="Times New Roman" w:hAnsi="Garamond" w:cs="Arial"/>
          <w:iCs/>
        </w:rPr>
        <w:t>Documents</w:t>
      </w:r>
      <w:r w:rsidR="003C0CE4">
        <w:rPr>
          <w:rFonts w:ascii="Garamond" w:eastAsia="Times New Roman" w:hAnsi="Garamond" w:cs="Arial"/>
          <w:iCs/>
        </w:rPr>
        <w:t xml:space="preserve"> </w:t>
      </w:r>
      <w:r w:rsidRPr="00DC1DF2">
        <w:rPr>
          <w:rFonts w:ascii="Garamond" w:eastAsia="Times New Roman" w:hAnsi="Garamond" w:cs="Arial"/>
          <w:iCs/>
        </w:rPr>
        <w:t>to the extent necessary to give effect to the provisions of this Agreement provided that such provision of the Agreement or such amendment does not breach any Applicable Law.</w:t>
      </w:r>
    </w:p>
    <w:p w:rsidR="00237B67" w:rsidRPr="00C41984" w:rsidRDefault="00237B67" w:rsidP="00E9009E">
      <w:pPr>
        <w:keepNext/>
        <w:numPr>
          <w:ilvl w:val="1"/>
          <w:numId w:val="20"/>
        </w:numPr>
        <w:spacing w:before="120" w:after="120" w:line="280" w:lineRule="exact"/>
        <w:ind w:left="720" w:hanging="720"/>
        <w:jc w:val="both"/>
        <w:outlineLvl w:val="0"/>
        <w:rPr>
          <w:rFonts w:ascii="Garamond" w:eastAsia="Times New Roman" w:hAnsi="Garamond" w:cs="Arial"/>
          <w:b/>
          <w:iCs/>
        </w:rPr>
      </w:pPr>
      <w:r w:rsidRPr="00DC1DF2">
        <w:rPr>
          <w:rFonts w:ascii="Garamond" w:eastAsia="Times New Roman" w:hAnsi="Garamond" w:cs="Arial"/>
          <w:b/>
          <w:iCs/>
        </w:rPr>
        <w:t>Severability and Validity</w:t>
      </w:r>
      <w:r w:rsidRPr="00DC1DF2">
        <w:rPr>
          <w:rFonts w:ascii="Garamond" w:eastAsia="Times New Roman" w:hAnsi="Garamond" w:cs="Arial"/>
          <w:iCs/>
        </w:rPr>
        <w:t>:</w:t>
      </w:r>
      <w:r w:rsidR="003C0CE4">
        <w:rPr>
          <w:rFonts w:ascii="Garamond" w:eastAsia="Times New Roman" w:hAnsi="Garamond" w:cs="Arial"/>
          <w:iCs/>
        </w:rPr>
        <w:t xml:space="preserve"> </w:t>
      </w:r>
      <w:r w:rsidRPr="00DC1DF2">
        <w:rPr>
          <w:rFonts w:ascii="Garamond" w:eastAsia="Times New Roman" w:hAnsi="Garamond" w:cs="Arial"/>
          <w:iCs/>
        </w:rPr>
        <w:t xml:space="preserve">If any term, provision, covenant or restriction of this Agreement is held to be invalid, illegal or unenforceable, such invalidity, illegality or unenforceability shall not affect the remainder of the terms, provisions, covenants and restrictions of this Agreement, </w:t>
      </w:r>
      <w:r w:rsidRPr="00DC1DF2">
        <w:rPr>
          <w:rFonts w:ascii="Garamond" w:eastAsia="Times New Roman" w:hAnsi="Garamond" w:cs="Arial"/>
          <w:iCs/>
        </w:rPr>
        <w:lastRenderedPageBreak/>
        <w:t>wh</w:t>
      </w:r>
      <w:r w:rsidRPr="00DC1DF2">
        <w:rPr>
          <w:rFonts w:ascii="Garamond" w:eastAsia="Times New Roman" w:hAnsi="Garamond" w:cs="Arial"/>
          <w:b/>
          <w:iCs/>
        </w:rPr>
        <w:t>i</w:t>
      </w:r>
      <w:r w:rsidRPr="00C41984">
        <w:rPr>
          <w:rFonts w:ascii="Garamond" w:eastAsia="Times New Roman" w:hAnsi="Garamond"/>
          <w:iCs/>
        </w:rPr>
        <w:t>ch shall remain in full force and effect and shall in no way be affected, impaired or invalidated.</w:t>
      </w:r>
    </w:p>
    <w:p w:rsidR="00237B67" w:rsidRPr="00C41984" w:rsidRDefault="00237B67" w:rsidP="00E9009E">
      <w:pPr>
        <w:keepNext/>
        <w:numPr>
          <w:ilvl w:val="1"/>
          <w:numId w:val="20"/>
        </w:numPr>
        <w:spacing w:before="120" w:after="120" w:line="280" w:lineRule="exact"/>
        <w:ind w:left="720" w:hanging="720"/>
        <w:jc w:val="both"/>
        <w:outlineLvl w:val="0"/>
        <w:rPr>
          <w:rFonts w:ascii="Garamond" w:eastAsia="Times New Roman" w:hAnsi="Garamond" w:cs="Arial"/>
          <w:b/>
          <w:iCs/>
        </w:rPr>
      </w:pPr>
      <w:r w:rsidRPr="00C41984">
        <w:rPr>
          <w:rFonts w:ascii="Garamond" w:eastAsia="Times New Roman" w:hAnsi="Garamond"/>
          <w:b/>
          <w:iCs/>
        </w:rPr>
        <w:t>Amendments</w:t>
      </w:r>
      <w:r w:rsidRPr="00C41984">
        <w:rPr>
          <w:rFonts w:ascii="Garamond" w:eastAsia="Times New Roman" w:hAnsi="Garamond"/>
          <w:iCs/>
        </w:rPr>
        <w:t xml:space="preserve">: No change, modification, or termination of any of the terms, provisions, or conditions of this Agreement shall be effective unless made in writing and signed or initialed by all </w:t>
      </w:r>
      <w:r w:rsidR="003E5FC8">
        <w:rPr>
          <w:rFonts w:ascii="Garamond" w:eastAsia="Times New Roman" w:hAnsi="Garamond"/>
          <w:iCs/>
        </w:rPr>
        <w:t>Parties</w:t>
      </w:r>
      <w:r w:rsidR="003C0CE4">
        <w:rPr>
          <w:rFonts w:ascii="Garamond" w:eastAsia="Times New Roman" w:hAnsi="Garamond"/>
          <w:iCs/>
        </w:rPr>
        <w:t xml:space="preserve"> </w:t>
      </w:r>
      <w:r w:rsidRPr="00C41984">
        <w:rPr>
          <w:rFonts w:ascii="Garamond" w:eastAsia="Times New Roman" w:hAnsi="Garamond"/>
          <w:iCs/>
        </w:rPr>
        <w:t>to this Agreement.</w:t>
      </w:r>
    </w:p>
    <w:p w:rsidR="00237B67" w:rsidRPr="00C41984" w:rsidRDefault="00237B67" w:rsidP="00E9009E">
      <w:pPr>
        <w:widowControl w:val="0"/>
        <w:numPr>
          <w:ilvl w:val="1"/>
          <w:numId w:val="20"/>
        </w:numPr>
        <w:spacing w:before="120" w:after="120" w:line="280" w:lineRule="exact"/>
        <w:ind w:left="720" w:hanging="720"/>
        <w:jc w:val="both"/>
        <w:rPr>
          <w:rFonts w:ascii="Garamond" w:hAnsi="Garamond" w:cs="Arial"/>
        </w:rPr>
      </w:pPr>
      <w:r w:rsidRPr="00C41984">
        <w:rPr>
          <w:rFonts w:ascii="Garamond" w:hAnsi="Garamond" w:cs="Arial"/>
          <w:b/>
        </w:rPr>
        <w:t xml:space="preserve">Waiver: </w:t>
      </w:r>
      <w:r w:rsidRPr="00C41984">
        <w:rPr>
          <w:rFonts w:ascii="Garamond" w:hAnsi="Garamond"/>
          <w:bCs/>
        </w:rPr>
        <w:t xml:space="preserve">No waiver of any provision of this Agreement or any consent to any departure from it by any Party shall be effective unless it is in writing. </w:t>
      </w:r>
      <w:r w:rsidRPr="00C41984">
        <w:rPr>
          <w:rFonts w:ascii="Garamond" w:hAnsi="Garamond"/>
        </w:rPr>
        <w:t xml:space="preserve">No failure or delay on the part of any of the Parties to this Agreement relating to the exercise of any right, privilege or remedy provided under this Agreement shall operate as a waiver of such right, power, privilege or remedy or as a waiver of any preceding or succeeding breach by the other Party to this Agreement, nor shall any single or partial exercise of any right, power, privilege or remedy preclude any other or further exercise of any right, power privilege or remedy provided in this Agreement, all of which are several and cumulative, and are not exclusive of each other, or of any other rights or remedies otherwise available to a Party at law or in equity. </w:t>
      </w:r>
    </w:p>
    <w:p w:rsidR="00237B67" w:rsidRPr="00C41984" w:rsidRDefault="00237B67" w:rsidP="00E9009E">
      <w:pPr>
        <w:widowControl w:val="0"/>
        <w:numPr>
          <w:ilvl w:val="1"/>
          <w:numId w:val="20"/>
        </w:numPr>
        <w:spacing w:before="120" w:after="120" w:line="280" w:lineRule="exact"/>
        <w:ind w:left="720" w:hanging="720"/>
        <w:jc w:val="both"/>
        <w:rPr>
          <w:rFonts w:ascii="Garamond" w:hAnsi="Garamond" w:cs="Arial"/>
        </w:rPr>
      </w:pPr>
      <w:r w:rsidRPr="00C41984">
        <w:rPr>
          <w:rFonts w:ascii="Garamond" w:hAnsi="Garamond" w:cs="Arial"/>
          <w:b/>
        </w:rPr>
        <w:t xml:space="preserve">Entire Agreement: </w:t>
      </w:r>
      <w:r w:rsidRPr="00C41984">
        <w:rPr>
          <w:rFonts w:ascii="Garamond" w:hAnsi="Garamond" w:cs="Arial"/>
        </w:rPr>
        <w:t>This Agreement along with the other Transaction Documents constitutes the entire agreement of the Parties relating to the subject matter hereof and supersedes any and all prior understandings, representations, deeds and/or licenses, agreements (oral or written), including letters of intent and term sheets, between the Parties hereto with respect to the subject matter herein.</w:t>
      </w:r>
    </w:p>
    <w:p w:rsidR="00237B67" w:rsidRPr="00C41984" w:rsidRDefault="00237B67" w:rsidP="00E9009E">
      <w:pPr>
        <w:widowControl w:val="0"/>
        <w:numPr>
          <w:ilvl w:val="1"/>
          <w:numId w:val="20"/>
        </w:numPr>
        <w:spacing w:before="120" w:after="120" w:line="280" w:lineRule="exact"/>
        <w:ind w:left="720" w:hanging="720"/>
        <w:jc w:val="both"/>
        <w:rPr>
          <w:rFonts w:ascii="Garamond" w:hAnsi="Garamond" w:cs="Arial"/>
        </w:rPr>
      </w:pPr>
      <w:r w:rsidRPr="00C41984">
        <w:rPr>
          <w:rFonts w:ascii="Garamond" w:hAnsi="Garamond" w:cs="Arial"/>
          <w:b/>
        </w:rPr>
        <w:t xml:space="preserve">Relationship: </w:t>
      </w:r>
      <w:r w:rsidRPr="00C41984">
        <w:rPr>
          <w:rFonts w:ascii="Garamond" w:hAnsi="Garamond" w:cs="Arial"/>
        </w:rPr>
        <w:t>Nothing in this Agreement shall be deemed to constitute a partnership between the Parties or constitute any Party the agent of any other Party for any purpose.</w:t>
      </w:r>
    </w:p>
    <w:p w:rsidR="00237B67" w:rsidRPr="00C41984" w:rsidRDefault="00237B67" w:rsidP="00E9009E">
      <w:pPr>
        <w:widowControl w:val="0"/>
        <w:numPr>
          <w:ilvl w:val="1"/>
          <w:numId w:val="20"/>
        </w:numPr>
        <w:spacing w:before="120" w:after="120" w:line="280" w:lineRule="exact"/>
        <w:ind w:left="720" w:hanging="720"/>
        <w:jc w:val="both"/>
        <w:rPr>
          <w:rFonts w:ascii="Garamond" w:hAnsi="Garamond" w:cs="Arial"/>
        </w:rPr>
      </w:pPr>
      <w:r w:rsidRPr="00C41984">
        <w:rPr>
          <w:rFonts w:ascii="Garamond" w:hAnsi="Garamond" w:cs="Arial"/>
          <w:b/>
        </w:rPr>
        <w:t xml:space="preserve">Rights of Third Parties: </w:t>
      </w:r>
      <w:r w:rsidRPr="00C41984">
        <w:rPr>
          <w:rFonts w:ascii="Garamond" w:hAnsi="Garamond" w:cs="Arial"/>
        </w:rPr>
        <w:t>Nothing expressed or implied in this Agreement is intended or shall be construed to confer upon or give any Person, other than the Parties hereto any rights or remedies under or by reason of this Agreement or any transaction contemplated by this Agreement.</w:t>
      </w:r>
    </w:p>
    <w:p w:rsidR="00237B67" w:rsidRPr="00C41984" w:rsidRDefault="00237B67" w:rsidP="00E9009E">
      <w:pPr>
        <w:widowControl w:val="0"/>
        <w:numPr>
          <w:ilvl w:val="1"/>
          <w:numId w:val="20"/>
        </w:numPr>
        <w:spacing w:before="120" w:after="120" w:line="280" w:lineRule="exact"/>
        <w:ind w:left="720" w:hanging="720"/>
        <w:jc w:val="both"/>
        <w:rPr>
          <w:rFonts w:ascii="Garamond" w:hAnsi="Garamond" w:cs="Arial"/>
        </w:rPr>
      </w:pPr>
      <w:r w:rsidRPr="00C41984">
        <w:rPr>
          <w:rFonts w:ascii="Garamond" w:hAnsi="Garamond" w:cs="Arial"/>
          <w:b/>
        </w:rPr>
        <w:t>Investment in a Competitor:</w:t>
      </w:r>
      <w:r w:rsidRPr="00C41984">
        <w:rPr>
          <w:rFonts w:ascii="Garamond" w:hAnsi="Garamond" w:cs="Arial"/>
        </w:rPr>
        <w:t xml:space="preserve"> The Investor</w:t>
      </w:r>
      <w:r w:rsidR="00656EBD">
        <w:rPr>
          <w:rFonts w:ascii="Garamond" w:hAnsi="Garamond" w:cs="Arial"/>
        </w:rPr>
        <w:t>s</w:t>
      </w:r>
      <w:r w:rsidRPr="00C41984">
        <w:rPr>
          <w:rFonts w:ascii="Garamond" w:hAnsi="Garamond" w:cs="Arial"/>
        </w:rPr>
        <w:t xml:space="preserve"> shall not invest in any Competitor </w:t>
      </w:r>
      <w:proofErr w:type="spellStart"/>
      <w:r w:rsidRPr="00C41984">
        <w:rPr>
          <w:rFonts w:ascii="Garamond" w:hAnsi="Garamond" w:cs="Arial"/>
        </w:rPr>
        <w:t>upto</w:t>
      </w:r>
      <w:proofErr w:type="spellEnd"/>
      <w:r w:rsidRPr="00C41984">
        <w:rPr>
          <w:rFonts w:ascii="Garamond" w:hAnsi="Garamond" w:cs="Arial"/>
        </w:rPr>
        <w:t xml:space="preserve"> the period it holds any Securities in the Company. The Investor</w:t>
      </w:r>
      <w:r w:rsidR="00656EBD">
        <w:rPr>
          <w:rFonts w:ascii="Garamond" w:hAnsi="Garamond" w:cs="Arial"/>
        </w:rPr>
        <w:t>s</w:t>
      </w:r>
      <w:r w:rsidRPr="00C41984">
        <w:rPr>
          <w:rFonts w:ascii="Garamond" w:hAnsi="Garamond" w:cs="Arial"/>
        </w:rPr>
        <w:t xml:space="preserve"> hereby agree to provide prior written intimation of fifteen (15) days to the Company and the Promoter</w:t>
      </w:r>
      <w:r w:rsidR="00602406">
        <w:rPr>
          <w:rFonts w:ascii="Garamond" w:hAnsi="Garamond" w:cs="Arial"/>
        </w:rPr>
        <w:t>s</w:t>
      </w:r>
      <w:r w:rsidRPr="00C41984">
        <w:rPr>
          <w:rFonts w:ascii="Garamond" w:hAnsi="Garamond" w:cs="Arial"/>
        </w:rPr>
        <w:t xml:space="preserve"> as and when the Investor</w:t>
      </w:r>
      <w:r w:rsidR="00656EBD">
        <w:rPr>
          <w:rFonts w:ascii="Garamond" w:hAnsi="Garamond" w:cs="Arial"/>
        </w:rPr>
        <w:t>s</w:t>
      </w:r>
      <w:r w:rsidRPr="00C41984">
        <w:rPr>
          <w:rFonts w:ascii="Garamond" w:hAnsi="Garamond" w:cs="Arial"/>
        </w:rPr>
        <w:t xml:space="preserve"> intend to make future investments in entities operating similar or related business (other than Competitor) as that of the Business. </w:t>
      </w:r>
    </w:p>
    <w:p w:rsidR="00237B67" w:rsidRPr="00C41984" w:rsidRDefault="00237B67" w:rsidP="00E9009E">
      <w:pPr>
        <w:widowControl w:val="0"/>
        <w:numPr>
          <w:ilvl w:val="1"/>
          <w:numId w:val="20"/>
        </w:numPr>
        <w:tabs>
          <w:tab w:val="left" w:pos="720"/>
        </w:tabs>
        <w:autoSpaceDE w:val="0"/>
        <w:autoSpaceDN w:val="0"/>
        <w:adjustRightInd w:val="0"/>
        <w:spacing w:before="1" w:after="95" w:line="240" w:lineRule="auto"/>
        <w:ind w:left="720" w:right="18" w:hanging="720"/>
        <w:jc w:val="both"/>
        <w:rPr>
          <w:rFonts w:ascii="Garamond" w:hAnsi="Garamond" w:cs="Arial"/>
        </w:rPr>
      </w:pPr>
      <w:r w:rsidRPr="00C41984">
        <w:rPr>
          <w:rFonts w:ascii="Garamond" w:hAnsi="Garamond" w:cs="Arial"/>
          <w:b/>
        </w:rPr>
        <w:t>Non-Solicitation of employees</w:t>
      </w:r>
      <w:r w:rsidRPr="00C41984">
        <w:rPr>
          <w:rFonts w:ascii="Garamond" w:hAnsi="Garamond" w:cs="Arial"/>
        </w:rPr>
        <w:t>: The Investor</w:t>
      </w:r>
      <w:r w:rsidR="00656EBD">
        <w:rPr>
          <w:rFonts w:ascii="Garamond" w:hAnsi="Garamond" w:cs="Arial"/>
        </w:rPr>
        <w:t>s</w:t>
      </w:r>
      <w:r w:rsidRPr="00C41984">
        <w:rPr>
          <w:rFonts w:ascii="Garamond" w:hAnsi="Garamond" w:cs="Arial"/>
        </w:rPr>
        <w:t xml:space="preserve"> shall not solicit any officers, agents or employees of the Company to work for any person or company, directly or indirectly. </w:t>
      </w:r>
    </w:p>
    <w:p w:rsidR="00237B67" w:rsidRPr="00C41984" w:rsidRDefault="00237B67" w:rsidP="00E9009E">
      <w:pPr>
        <w:widowControl w:val="0"/>
        <w:numPr>
          <w:ilvl w:val="1"/>
          <w:numId w:val="20"/>
        </w:numPr>
        <w:tabs>
          <w:tab w:val="left" w:pos="720"/>
        </w:tabs>
        <w:autoSpaceDE w:val="0"/>
        <w:autoSpaceDN w:val="0"/>
        <w:adjustRightInd w:val="0"/>
        <w:spacing w:before="1" w:after="95" w:line="240" w:lineRule="auto"/>
        <w:ind w:left="720" w:right="18" w:hanging="720"/>
        <w:jc w:val="both"/>
        <w:rPr>
          <w:rFonts w:ascii="Garamond" w:hAnsi="Garamond" w:cs="Arial"/>
        </w:rPr>
      </w:pPr>
      <w:r w:rsidRPr="00C41984">
        <w:rPr>
          <w:rFonts w:ascii="Garamond" w:hAnsi="Garamond" w:cs="Arial"/>
          <w:b/>
        </w:rPr>
        <w:t xml:space="preserve">Expenses: </w:t>
      </w:r>
      <w:r w:rsidRPr="00C41984">
        <w:rPr>
          <w:rFonts w:ascii="Garamond" w:hAnsi="Garamond" w:cs="Arial"/>
        </w:rPr>
        <w:t xml:space="preserve">The Company shall bear all expenses incurred in respect of stamp duty for the issuance of the </w:t>
      </w:r>
      <w:r w:rsidR="00602406">
        <w:rPr>
          <w:rFonts w:ascii="Garamond" w:hAnsi="Garamond" w:cs="Arial"/>
        </w:rPr>
        <w:t>Investor Shares</w:t>
      </w:r>
      <w:r w:rsidRPr="00C41984">
        <w:rPr>
          <w:rFonts w:ascii="Garamond" w:hAnsi="Garamond" w:cs="Arial"/>
        </w:rPr>
        <w:t xml:space="preserve">.  </w:t>
      </w:r>
    </w:p>
    <w:p w:rsidR="00237B67" w:rsidRPr="00C41984" w:rsidRDefault="00237B67" w:rsidP="00E9009E">
      <w:pPr>
        <w:widowControl w:val="0"/>
        <w:numPr>
          <w:ilvl w:val="1"/>
          <w:numId w:val="20"/>
        </w:numPr>
        <w:tabs>
          <w:tab w:val="left" w:pos="720"/>
        </w:tabs>
        <w:autoSpaceDE w:val="0"/>
        <w:autoSpaceDN w:val="0"/>
        <w:adjustRightInd w:val="0"/>
        <w:spacing w:before="1" w:after="95" w:line="240" w:lineRule="auto"/>
        <w:ind w:left="720" w:right="18" w:hanging="720"/>
        <w:jc w:val="both"/>
        <w:rPr>
          <w:rFonts w:ascii="Garamond" w:hAnsi="Garamond" w:cs="Arial"/>
        </w:rPr>
      </w:pPr>
      <w:r w:rsidRPr="00C41984">
        <w:rPr>
          <w:rFonts w:ascii="Garamond" w:hAnsi="Garamond" w:cs="Arial"/>
          <w:b/>
        </w:rPr>
        <w:t xml:space="preserve">Counterparts: </w:t>
      </w:r>
      <w:r w:rsidRPr="00C41984">
        <w:rPr>
          <w:rFonts w:ascii="Garamond" w:hAnsi="Garamond" w:cs="Arial"/>
        </w:rPr>
        <w:t xml:space="preserve">The Agreement may be executed in any number of counterparts, each of which shall constitute an original and all of which together shall constitute one and the same instrument. </w:t>
      </w:r>
    </w:p>
    <w:p w:rsidR="00237B67" w:rsidRPr="00C41984" w:rsidRDefault="00237B67" w:rsidP="00237B67">
      <w:pPr>
        <w:spacing w:after="0" w:line="240" w:lineRule="auto"/>
        <w:rPr>
          <w:rFonts w:ascii="Garamond" w:hAnsi="Garamond" w:cs="Arial"/>
          <w:b/>
          <w:bCs/>
        </w:rPr>
      </w:pPr>
    </w:p>
    <w:p w:rsidR="00237B67" w:rsidRPr="00C41984" w:rsidRDefault="00237B67" w:rsidP="00237B67">
      <w:pPr>
        <w:spacing w:after="0" w:line="240" w:lineRule="auto"/>
        <w:jc w:val="center"/>
        <w:rPr>
          <w:rFonts w:ascii="Garamond" w:hAnsi="Garamond" w:cs="Arial"/>
          <w:b/>
          <w:bCs/>
        </w:rPr>
      </w:pPr>
      <w:r w:rsidRPr="00C41984">
        <w:rPr>
          <w:rFonts w:ascii="Garamond" w:hAnsi="Garamond" w:cs="Arial"/>
          <w:b/>
          <w:bCs/>
        </w:rPr>
        <w:t>[Page intentionally left blank]</w:t>
      </w:r>
      <w:r w:rsidRPr="00C41984">
        <w:rPr>
          <w:rFonts w:ascii="Garamond" w:hAnsi="Garamond" w:cs="Arial"/>
          <w:b/>
          <w:bCs/>
        </w:rPr>
        <w:br w:type="page"/>
      </w:r>
    </w:p>
    <w:p w:rsidR="00237B67" w:rsidRPr="00C41984" w:rsidRDefault="00237B67" w:rsidP="00237B67">
      <w:pPr>
        <w:spacing w:before="120" w:after="120" w:line="280" w:lineRule="exact"/>
        <w:jc w:val="both"/>
        <w:rPr>
          <w:rFonts w:ascii="Garamond" w:hAnsi="Garamond" w:cs="Arial"/>
        </w:rPr>
      </w:pPr>
      <w:r w:rsidRPr="00C41984">
        <w:rPr>
          <w:rFonts w:ascii="Garamond" w:hAnsi="Garamond" w:cs="Arial"/>
          <w:b/>
          <w:bCs/>
        </w:rPr>
        <w:lastRenderedPageBreak/>
        <w:t>IN WITNESS WHEREOF</w:t>
      </w:r>
      <w:r w:rsidRPr="00C41984">
        <w:rPr>
          <w:rFonts w:ascii="Garamond" w:hAnsi="Garamond" w:cs="Arial"/>
          <w:b/>
        </w:rPr>
        <w:t xml:space="preserve">, </w:t>
      </w:r>
      <w:r w:rsidRPr="00C41984">
        <w:rPr>
          <w:rFonts w:ascii="Garamond" w:hAnsi="Garamond" w:cs="Arial"/>
        </w:rPr>
        <w:t>the Parties have entered into this agreement the day and year first above written.</w:t>
      </w:r>
    </w:p>
    <w:p w:rsidR="00237B67" w:rsidRPr="00C41984" w:rsidRDefault="00237B67" w:rsidP="00237B67">
      <w:pPr>
        <w:pStyle w:val="BodyTextIndent"/>
        <w:ind w:left="0"/>
        <w:rPr>
          <w:rFonts w:ascii="Garamond" w:hAnsi="Garamond"/>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4"/>
        <w:gridCol w:w="3356"/>
      </w:tblGrid>
      <w:tr w:rsidR="008310F3" w:rsidRPr="00C41984" w:rsidTr="00B57588">
        <w:trPr>
          <w:trHeight w:val="2150"/>
        </w:trPr>
        <w:tc>
          <w:tcPr>
            <w:tcW w:w="5584" w:type="dxa"/>
          </w:tcPr>
          <w:p w:rsidR="008310F3" w:rsidRPr="00C41984" w:rsidRDefault="008310F3" w:rsidP="00EC0665">
            <w:pPr>
              <w:spacing w:after="0" w:line="264" w:lineRule="auto"/>
              <w:rPr>
                <w:rFonts w:ascii="Garamond" w:hAnsi="Garamond"/>
                <w:lang w:val="en-GB"/>
              </w:rPr>
            </w:pPr>
            <w:bookmarkStart w:id="39" w:name="OLE_LINK1"/>
            <w:bookmarkStart w:id="40" w:name="OLE_LINK2"/>
            <w:r w:rsidRPr="00C41984">
              <w:rPr>
                <w:rFonts w:ascii="Garamond" w:hAnsi="Garamond"/>
                <w:lang w:val="en-GB"/>
              </w:rPr>
              <w:t xml:space="preserve">For </w:t>
            </w:r>
            <w:r>
              <w:rPr>
                <w:rFonts w:ascii="Garamond" w:hAnsi="Garamond"/>
                <w:b/>
                <w:lang w:val="en-GB"/>
              </w:rPr>
              <w:t>Belita Retail Private Limited</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Through its authorised signatory</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RPr="00C41984" w:rsidRDefault="008310F3" w:rsidP="00EC0665">
            <w:pPr>
              <w:spacing w:after="0" w:line="264" w:lineRule="auto"/>
              <w:rPr>
                <w:rFonts w:ascii="Garamond" w:hAnsi="Garamond"/>
                <w:lang w:val="en-GB"/>
              </w:rPr>
            </w:pPr>
          </w:p>
          <w:p w:rsidR="008310F3" w:rsidRPr="00C41984" w:rsidRDefault="008310F3" w:rsidP="00381AFF">
            <w:pPr>
              <w:spacing w:after="0" w:line="264" w:lineRule="auto"/>
              <w:rPr>
                <w:rFonts w:ascii="Garamond" w:hAnsi="Garamond"/>
                <w:lang w:val="en-GB"/>
              </w:rPr>
            </w:pPr>
            <w:r w:rsidRPr="00C41984">
              <w:rPr>
                <w:rFonts w:ascii="Garamond" w:hAnsi="Garamond"/>
                <w:lang w:val="en-GB"/>
              </w:rPr>
              <w:t>Name:</w:t>
            </w: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2. </w:t>
            </w:r>
          </w:p>
          <w:p w:rsidR="008310F3" w:rsidRPr="00C41984" w:rsidRDefault="008310F3" w:rsidP="00381AFF">
            <w:pPr>
              <w:spacing w:after="0" w:line="264" w:lineRule="auto"/>
              <w:rPr>
                <w:rFonts w:ascii="Garamond" w:hAnsi="Garamond"/>
                <w:lang w:val="en-GB"/>
              </w:rPr>
            </w:pPr>
          </w:p>
        </w:tc>
      </w:tr>
      <w:tr w:rsidR="00237B67" w:rsidRPr="00C41984" w:rsidTr="00B57588">
        <w:tc>
          <w:tcPr>
            <w:tcW w:w="5584" w:type="dxa"/>
          </w:tcPr>
          <w:p w:rsidR="00237B67" w:rsidRPr="00C41984" w:rsidRDefault="00237B67" w:rsidP="00381AFF">
            <w:pPr>
              <w:spacing w:after="0" w:line="264" w:lineRule="auto"/>
              <w:jc w:val="both"/>
              <w:rPr>
                <w:rFonts w:ascii="Garamond" w:hAnsi="Garamond"/>
                <w:b/>
              </w:rPr>
            </w:pPr>
            <w:r w:rsidRPr="00C41984">
              <w:rPr>
                <w:rFonts w:ascii="Garamond" w:hAnsi="Garamond"/>
                <w:b/>
              </w:rPr>
              <w:t>G</w:t>
            </w:r>
            <w:r w:rsidR="008310F3">
              <w:rPr>
                <w:rFonts w:ascii="Garamond" w:hAnsi="Garamond"/>
                <w:b/>
              </w:rPr>
              <w:t>arima Jain</w:t>
            </w:r>
          </w:p>
          <w:p w:rsidR="00237B67" w:rsidRPr="00C41984" w:rsidRDefault="00237B67" w:rsidP="00381AFF">
            <w:pPr>
              <w:spacing w:after="0" w:line="264" w:lineRule="auto"/>
              <w:jc w:val="both"/>
              <w:rPr>
                <w:rFonts w:ascii="Garamond" w:hAnsi="Garamond"/>
                <w:b/>
              </w:rPr>
            </w:pPr>
          </w:p>
          <w:p w:rsidR="00237B67" w:rsidRPr="00C41984" w:rsidRDefault="00237B67" w:rsidP="00381AFF">
            <w:pPr>
              <w:spacing w:after="0" w:line="264" w:lineRule="auto"/>
              <w:rPr>
                <w:rFonts w:ascii="Garamond" w:hAnsi="Garamond"/>
              </w:rPr>
            </w:pPr>
          </w:p>
          <w:p w:rsidR="00237B67" w:rsidRPr="00C41984" w:rsidRDefault="00237B67" w:rsidP="00381AFF">
            <w:pPr>
              <w:spacing w:after="0" w:line="264" w:lineRule="auto"/>
              <w:rPr>
                <w:rFonts w:ascii="Garamond" w:hAnsi="Garamond"/>
              </w:rPr>
            </w:pPr>
          </w:p>
          <w:p w:rsidR="00237B67" w:rsidRPr="00C41984" w:rsidRDefault="00237B67" w:rsidP="00381AFF">
            <w:pPr>
              <w:spacing w:after="0" w:line="264" w:lineRule="auto"/>
              <w:rPr>
                <w:rFonts w:ascii="Garamond" w:hAnsi="Garamond"/>
              </w:rPr>
            </w:pPr>
            <w:r w:rsidRPr="00C41984">
              <w:rPr>
                <w:rFonts w:ascii="Garamond" w:hAnsi="Garamond"/>
              </w:rPr>
              <w:t>___________________</w:t>
            </w:r>
          </w:p>
          <w:p w:rsidR="00237B67" w:rsidRPr="00C41984" w:rsidRDefault="00237B67" w:rsidP="00381AFF">
            <w:pPr>
              <w:spacing w:after="0" w:line="264" w:lineRule="auto"/>
              <w:rPr>
                <w:rFonts w:ascii="Garamond" w:hAnsi="Garamond"/>
              </w:rPr>
            </w:pPr>
          </w:p>
          <w:p w:rsidR="00237B67" w:rsidRPr="00C41984" w:rsidRDefault="00237B67" w:rsidP="00381AFF">
            <w:pPr>
              <w:spacing w:after="0" w:line="264" w:lineRule="auto"/>
              <w:rPr>
                <w:rFonts w:ascii="Garamond" w:hAnsi="Garamond"/>
                <w:lang w:val="en-GB"/>
              </w:rPr>
            </w:pPr>
          </w:p>
        </w:tc>
        <w:tc>
          <w:tcPr>
            <w:tcW w:w="3356" w:type="dxa"/>
          </w:tcPr>
          <w:p w:rsidR="00237B67" w:rsidRPr="00C41984" w:rsidRDefault="00237B67" w:rsidP="00381AFF">
            <w:pPr>
              <w:spacing w:after="0" w:line="264" w:lineRule="auto"/>
              <w:rPr>
                <w:rFonts w:ascii="Garamond" w:hAnsi="Garamond"/>
                <w:lang w:val="en-GB"/>
              </w:rPr>
            </w:pPr>
            <w:r w:rsidRPr="00C41984">
              <w:rPr>
                <w:rFonts w:ascii="Garamond" w:hAnsi="Garamond"/>
                <w:lang w:val="en-GB"/>
              </w:rPr>
              <w:t>Witnesses:</w:t>
            </w:r>
          </w:p>
          <w:p w:rsidR="00237B67" w:rsidRPr="00C41984" w:rsidRDefault="00237B67" w:rsidP="00381AFF">
            <w:pPr>
              <w:spacing w:after="0" w:line="264" w:lineRule="auto"/>
              <w:rPr>
                <w:rFonts w:ascii="Garamond" w:hAnsi="Garamond"/>
                <w:lang w:val="en-GB"/>
              </w:rPr>
            </w:pPr>
          </w:p>
          <w:p w:rsidR="00237B67" w:rsidRPr="00C41984" w:rsidRDefault="00237B67" w:rsidP="00381AFF">
            <w:pPr>
              <w:spacing w:after="0" w:line="264" w:lineRule="auto"/>
              <w:rPr>
                <w:rFonts w:ascii="Garamond" w:hAnsi="Garamond"/>
                <w:lang w:val="en-GB"/>
              </w:rPr>
            </w:pPr>
            <w:r w:rsidRPr="00C41984">
              <w:rPr>
                <w:rFonts w:ascii="Garamond" w:hAnsi="Garamond"/>
                <w:lang w:val="en-GB"/>
              </w:rPr>
              <w:t xml:space="preserve">1. </w:t>
            </w:r>
          </w:p>
          <w:p w:rsidR="00237B67" w:rsidRPr="00C41984" w:rsidRDefault="00237B67" w:rsidP="00381AFF">
            <w:pPr>
              <w:spacing w:after="0" w:line="264" w:lineRule="auto"/>
              <w:rPr>
                <w:rFonts w:ascii="Garamond" w:hAnsi="Garamond"/>
                <w:lang w:val="en-GB"/>
              </w:rPr>
            </w:pPr>
          </w:p>
          <w:p w:rsidR="00237B67" w:rsidRPr="00C41984" w:rsidRDefault="00237B67" w:rsidP="00381AFF">
            <w:pPr>
              <w:spacing w:after="0" w:line="264" w:lineRule="auto"/>
              <w:rPr>
                <w:rFonts w:ascii="Garamond" w:hAnsi="Garamond"/>
                <w:lang w:val="en-GB"/>
              </w:rPr>
            </w:pPr>
          </w:p>
          <w:p w:rsidR="00237B67" w:rsidRPr="00C41984" w:rsidRDefault="00237B67" w:rsidP="00381AFF">
            <w:pPr>
              <w:spacing w:after="0" w:line="264" w:lineRule="auto"/>
              <w:rPr>
                <w:rFonts w:ascii="Garamond" w:hAnsi="Garamond"/>
                <w:lang w:val="en-GB"/>
              </w:rPr>
            </w:pPr>
            <w:r w:rsidRPr="00C41984">
              <w:rPr>
                <w:rFonts w:ascii="Garamond" w:hAnsi="Garamond"/>
                <w:lang w:val="en-GB"/>
              </w:rPr>
              <w:t>2.</w:t>
            </w:r>
          </w:p>
          <w:p w:rsidR="00237B67" w:rsidRPr="00C41984" w:rsidRDefault="00237B67" w:rsidP="00381AFF">
            <w:pPr>
              <w:spacing w:after="0" w:line="264" w:lineRule="auto"/>
              <w:rPr>
                <w:rFonts w:ascii="Garamond" w:hAnsi="Garamond"/>
                <w:lang w:val="en-GB"/>
              </w:rPr>
            </w:pPr>
          </w:p>
        </w:tc>
      </w:tr>
      <w:tr w:rsidR="00B0483A" w:rsidRPr="00C41984" w:rsidTr="00B57588">
        <w:tc>
          <w:tcPr>
            <w:tcW w:w="5584" w:type="dxa"/>
          </w:tcPr>
          <w:p w:rsidR="00B0483A" w:rsidRPr="00C41984" w:rsidRDefault="00B0483A" w:rsidP="00C853B4">
            <w:pPr>
              <w:spacing w:after="0" w:line="264" w:lineRule="auto"/>
              <w:jc w:val="both"/>
              <w:rPr>
                <w:rFonts w:ascii="Garamond" w:hAnsi="Garamond"/>
                <w:b/>
              </w:rPr>
            </w:pPr>
            <w:r>
              <w:rPr>
                <w:rFonts w:ascii="Garamond" w:hAnsi="Garamond"/>
                <w:b/>
              </w:rPr>
              <w:t>A</w:t>
            </w:r>
            <w:r w:rsidR="008310F3">
              <w:rPr>
                <w:rFonts w:ascii="Garamond" w:hAnsi="Garamond"/>
                <w:b/>
              </w:rPr>
              <w:t>kshay Jain</w:t>
            </w:r>
          </w:p>
          <w:p w:rsidR="00B0483A" w:rsidRPr="00C41984" w:rsidRDefault="00B0483A" w:rsidP="00C853B4">
            <w:pPr>
              <w:spacing w:after="0" w:line="264" w:lineRule="auto"/>
              <w:jc w:val="both"/>
              <w:rPr>
                <w:rFonts w:ascii="Garamond" w:hAnsi="Garamond"/>
                <w:b/>
              </w:rPr>
            </w:pPr>
          </w:p>
          <w:p w:rsidR="00B0483A" w:rsidRPr="00C41984" w:rsidRDefault="00B0483A" w:rsidP="00C853B4">
            <w:pPr>
              <w:spacing w:after="0" w:line="264" w:lineRule="auto"/>
              <w:rPr>
                <w:rFonts w:ascii="Garamond" w:hAnsi="Garamond"/>
              </w:rPr>
            </w:pPr>
          </w:p>
          <w:p w:rsidR="00B0483A" w:rsidRPr="00C41984" w:rsidRDefault="00B0483A" w:rsidP="00C853B4">
            <w:pPr>
              <w:spacing w:after="0" w:line="264" w:lineRule="auto"/>
              <w:rPr>
                <w:rFonts w:ascii="Garamond" w:hAnsi="Garamond"/>
              </w:rPr>
            </w:pPr>
          </w:p>
          <w:p w:rsidR="00B0483A" w:rsidRPr="00C41984" w:rsidRDefault="00B0483A" w:rsidP="00C853B4">
            <w:pPr>
              <w:spacing w:after="0" w:line="264" w:lineRule="auto"/>
              <w:rPr>
                <w:rFonts w:ascii="Garamond" w:hAnsi="Garamond"/>
              </w:rPr>
            </w:pPr>
            <w:r w:rsidRPr="00C41984">
              <w:rPr>
                <w:rFonts w:ascii="Garamond" w:hAnsi="Garamond"/>
              </w:rPr>
              <w:t>___________________</w:t>
            </w:r>
          </w:p>
          <w:p w:rsidR="00B0483A" w:rsidRPr="00C41984" w:rsidRDefault="00B0483A" w:rsidP="00C853B4">
            <w:pPr>
              <w:spacing w:after="0" w:line="264" w:lineRule="auto"/>
              <w:rPr>
                <w:rFonts w:ascii="Garamond" w:hAnsi="Garamond"/>
              </w:rPr>
            </w:pPr>
          </w:p>
          <w:p w:rsidR="00B0483A" w:rsidRPr="00C41984" w:rsidRDefault="00B0483A" w:rsidP="00381AFF">
            <w:pPr>
              <w:spacing w:after="0" w:line="264" w:lineRule="auto"/>
              <w:jc w:val="both"/>
              <w:rPr>
                <w:rFonts w:ascii="Garamond" w:hAnsi="Garamond"/>
                <w:b/>
              </w:rPr>
            </w:pPr>
          </w:p>
        </w:tc>
        <w:tc>
          <w:tcPr>
            <w:tcW w:w="3356" w:type="dxa"/>
          </w:tcPr>
          <w:p w:rsidR="00B0483A" w:rsidRPr="00C41984" w:rsidRDefault="00B0483A" w:rsidP="00C853B4">
            <w:pPr>
              <w:spacing w:after="0" w:line="264" w:lineRule="auto"/>
              <w:rPr>
                <w:rFonts w:ascii="Garamond" w:hAnsi="Garamond"/>
                <w:lang w:val="en-GB"/>
              </w:rPr>
            </w:pPr>
            <w:r w:rsidRPr="00C41984">
              <w:rPr>
                <w:rFonts w:ascii="Garamond" w:hAnsi="Garamond"/>
                <w:lang w:val="en-GB"/>
              </w:rPr>
              <w:t>Witnesses:</w:t>
            </w:r>
          </w:p>
          <w:p w:rsidR="00B0483A" w:rsidRPr="00C41984" w:rsidRDefault="00B0483A" w:rsidP="00C853B4">
            <w:pPr>
              <w:spacing w:after="0" w:line="264" w:lineRule="auto"/>
              <w:rPr>
                <w:rFonts w:ascii="Garamond" w:hAnsi="Garamond"/>
                <w:lang w:val="en-GB"/>
              </w:rPr>
            </w:pPr>
          </w:p>
          <w:p w:rsidR="00B0483A" w:rsidRPr="00C41984" w:rsidRDefault="00B0483A" w:rsidP="00C853B4">
            <w:pPr>
              <w:spacing w:after="0" w:line="264" w:lineRule="auto"/>
              <w:rPr>
                <w:rFonts w:ascii="Garamond" w:hAnsi="Garamond"/>
                <w:lang w:val="en-GB"/>
              </w:rPr>
            </w:pPr>
            <w:r w:rsidRPr="00C41984">
              <w:rPr>
                <w:rFonts w:ascii="Garamond" w:hAnsi="Garamond"/>
                <w:lang w:val="en-GB"/>
              </w:rPr>
              <w:t xml:space="preserve">1. </w:t>
            </w:r>
          </w:p>
          <w:p w:rsidR="00B0483A" w:rsidRPr="00C41984" w:rsidRDefault="00B0483A" w:rsidP="00C853B4">
            <w:pPr>
              <w:spacing w:after="0" w:line="264" w:lineRule="auto"/>
              <w:rPr>
                <w:rFonts w:ascii="Garamond" w:hAnsi="Garamond"/>
                <w:lang w:val="en-GB"/>
              </w:rPr>
            </w:pPr>
          </w:p>
          <w:p w:rsidR="00B0483A" w:rsidRPr="00C41984" w:rsidRDefault="00B0483A" w:rsidP="00C853B4">
            <w:pPr>
              <w:spacing w:after="0" w:line="264" w:lineRule="auto"/>
              <w:rPr>
                <w:rFonts w:ascii="Garamond" w:hAnsi="Garamond"/>
                <w:lang w:val="en-GB"/>
              </w:rPr>
            </w:pPr>
          </w:p>
          <w:p w:rsidR="00B0483A" w:rsidRPr="00C41984" w:rsidRDefault="00B0483A" w:rsidP="00C853B4">
            <w:pPr>
              <w:spacing w:after="0" w:line="264" w:lineRule="auto"/>
              <w:rPr>
                <w:rFonts w:ascii="Garamond" w:hAnsi="Garamond"/>
                <w:lang w:val="en-GB"/>
              </w:rPr>
            </w:pPr>
            <w:r w:rsidRPr="00C41984">
              <w:rPr>
                <w:rFonts w:ascii="Garamond" w:hAnsi="Garamond"/>
                <w:lang w:val="en-GB"/>
              </w:rPr>
              <w:t>2.</w:t>
            </w:r>
          </w:p>
          <w:p w:rsidR="00B0483A" w:rsidRPr="00C41984" w:rsidRDefault="00B0483A" w:rsidP="00381AFF">
            <w:pPr>
              <w:spacing w:after="0" w:line="264" w:lineRule="auto"/>
              <w:rPr>
                <w:rFonts w:ascii="Garamond" w:hAnsi="Garamond"/>
                <w:lang w:val="en-GB"/>
              </w:rPr>
            </w:pPr>
          </w:p>
        </w:tc>
      </w:tr>
      <w:tr w:rsidR="00B0483A" w:rsidRPr="00C41984" w:rsidTr="00B57588">
        <w:tc>
          <w:tcPr>
            <w:tcW w:w="5584" w:type="dxa"/>
          </w:tcPr>
          <w:p w:rsidR="00B0483A" w:rsidRPr="00C41984" w:rsidRDefault="00B0483A" w:rsidP="00B31651">
            <w:pPr>
              <w:spacing w:after="0" w:line="264" w:lineRule="auto"/>
              <w:rPr>
                <w:rFonts w:ascii="Garamond" w:hAnsi="Garamond"/>
                <w:lang w:val="en-GB"/>
              </w:rPr>
            </w:pPr>
            <w:r w:rsidRPr="00C41984">
              <w:rPr>
                <w:rFonts w:ascii="Garamond" w:hAnsi="Garamond"/>
                <w:lang w:val="en-GB"/>
              </w:rPr>
              <w:t xml:space="preserve">For </w:t>
            </w:r>
            <w:r w:rsidR="008310F3">
              <w:rPr>
                <w:rFonts w:ascii="Garamond" w:hAnsi="Garamond"/>
                <w:b/>
              </w:rPr>
              <w:t>India Quotient Investment Trust</w:t>
            </w:r>
            <w:r>
              <w:rPr>
                <w:rFonts w:ascii="Garamond" w:hAnsi="Garamond"/>
                <w:b/>
              </w:rPr>
              <w:t xml:space="preserve"> </w:t>
            </w:r>
          </w:p>
          <w:p w:rsidR="00B0483A" w:rsidRPr="00C41984" w:rsidRDefault="00B0483A" w:rsidP="00B31651">
            <w:pPr>
              <w:spacing w:after="0" w:line="264" w:lineRule="auto"/>
              <w:rPr>
                <w:rFonts w:ascii="Garamond" w:hAnsi="Garamond"/>
                <w:lang w:val="en-GB"/>
              </w:rPr>
            </w:pPr>
          </w:p>
          <w:p w:rsidR="00B0483A" w:rsidRPr="00C41984" w:rsidRDefault="00B0483A" w:rsidP="00B31651">
            <w:pPr>
              <w:spacing w:after="0" w:line="264" w:lineRule="auto"/>
              <w:rPr>
                <w:rFonts w:ascii="Garamond" w:hAnsi="Garamond"/>
                <w:lang w:val="en-GB"/>
              </w:rPr>
            </w:pPr>
            <w:r w:rsidRPr="00C41984">
              <w:rPr>
                <w:rFonts w:ascii="Garamond" w:hAnsi="Garamond"/>
                <w:lang w:val="en-GB"/>
              </w:rPr>
              <w:t>Through its authorised signatory</w:t>
            </w:r>
          </w:p>
          <w:p w:rsidR="00B0483A" w:rsidRPr="00C41984" w:rsidRDefault="00B0483A" w:rsidP="00B31651">
            <w:pPr>
              <w:spacing w:after="0" w:line="264" w:lineRule="auto"/>
              <w:rPr>
                <w:rFonts w:ascii="Garamond" w:hAnsi="Garamond"/>
                <w:lang w:val="en-GB"/>
              </w:rPr>
            </w:pPr>
          </w:p>
          <w:p w:rsidR="00B0483A" w:rsidRPr="00C41984" w:rsidRDefault="00B0483A" w:rsidP="00B31651">
            <w:pPr>
              <w:spacing w:after="0" w:line="264" w:lineRule="auto"/>
              <w:rPr>
                <w:rFonts w:ascii="Garamond" w:hAnsi="Garamond"/>
                <w:lang w:val="en-GB"/>
              </w:rPr>
            </w:pPr>
          </w:p>
          <w:p w:rsidR="00B0483A" w:rsidRPr="00C41984" w:rsidRDefault="00B0483A" w:rsidP="00B31651">
            <w:pPr>
              <w:spacing w:after="0" w:line="264" w:lineRule="auto"/>
              <w:jc w:val="both"/>
              <w:rPr>
                <w:rFonts w:ascii="Garamond" w:hAnsi="Garamond"/>
              </w:rPr>
            </w:pPr>
          </w:p>
          <w:p w:rsidR="00B0483A" w:rsidRPr="00C41984" w:rsidRDefault="00B0483A" w:rsidP="00B31651">
            <w:pPr>
              <w:spacing w:after="0" w:line="264" w:lineRule="auto"/>
              <w:jc w:val="both"/>
              <w:rPr>
                <w:rFonts w:ascii="Garamond" w:hAnsi="Garamond"/>
              </w:rPr>
            </w:pPr>
            <w:r w:rsidRPr="00C41984">
              <w:rPr>
                <w:rFonts w:ascii="Garamond" w:hAnsi="Garamond"/>
              </w:rPr>
              <w:t>_____________________</w:t>
            </w:r>
          </w:p>
          <w:p w:rsidR="00B0483A" w:rsidRPr="00C41984" w:rsidRDefault="00B0483A" w:rsidP="00B31651">
            <w:pPr>
              <w:spacing w:after="0" w:line="264" w:lineRule="auto"/>
              <w:rPr>
                <w:rFonts w:ascii="Garamond" w:hAnsi="Garamond"/>
                <w:lang w:val="en-GB"/>
              </w:rPr>
            </w:pPr>
          </w:p>
          <w:p w:rsidR="00B0483A" w:rsidRPr="00C41984" w:rsidRDefault="00B0483A" w:rsidP="00381AFF">
            <w:pPr>
              <w:spacing w:after="0" w:line="264" w:lineRule="auto"/>
              <w:rPr>
                <w:rFonts w:ascii="Garamond" w:hAnsi="Garamond"/>
                <w:lang w:val="en-GB"/>
              </w:rPr>
            </w:pPr>
            <w:r w:rsidRPr="00C41984">
              <w:rPr>
                <w:rFonts w:ascii="Garamond" w:hAnsi="Garamond"/>
                <w:lang w:val="en-GB"/>
              </w:rPr>
              <w:t>Name:</w:t>
            </w:r>
          </w:p>
        </w:tc>
        <w:tc>
          <w:tcPr>
            <w:tcW w:w="3356" w:type="dxa"/>
          </w:tcPr>
          <w:p w:rsidR="00B0483A" w:rsidRPr="00C41984" w:rsidRDefault="00B0483A" w:rsidP="00B31651">
            <w:pPr>
              <w:spacing w:after="0" w:line="264" w:lineRule="auto"/>
              <w:rPr>
                <w:rFonts w:ascii="Garamond" w:hAnsi="Garamond"/>
                <w:lang w:val="en-GB"/>
              </w:rPr>
            </w:pPr>
            <w:r w:rsidRPr="00C41984">
              <w:rPr>
                <w:rFonts w:ascii="Garamond" w:hAnsi="Garamond"/>
                <w:lang w:val="en-GB"/>
              </w:rPr>
              <w:t>Witnesses:</w:t>
            </w:r>
          </w:p>
          <w:p w:rsidR="00B0483A" w:rsidRPr="00C41984" w:rsidRDefault="00B0483A" w:rsidP="00B31651">
            <w:pPr>
              <w:spacing w:after="0" w:line="264" w:lineRule="auto"/>
              <w:rPr>
                <w:rFonts w:ascii="Garamond" w:hAnsi="Garamond"/>
                <w:lang w:val="en-GB"/>
              </w:rPr>
            </w:pPr>
          </w:p>
          <w:p w:rsidR="00B0483A" w:rsidRPr="00C41984" w:rsidRDefault="00B0483A" w:rsidP="00B31651">
            <w:pPr>
              <w:spacing w:after="0" w:line="264" w:lineRule="auto"/>
              <w:rPr>
                <w:rFonts w:ascii="Garamond" w:hAnsi="Garamond"/>
                <w:lang w:val="en-GB"/>
              </w:rPr>
            </w:pPr>
            <w:r w:rsidRPr="00C41984">
              <w:rPr>
                <w:rFonts w:ascii="Garamond" w:hAnsi="Garamond"/>
                <w:lang w:val="en-GB"/>
              </w:rPr>
              <w:t xml:space="preserve">1. </w:t>
            </w:r>
          </w:p>
          <w:p w:rsidR="00B0483A" w:rsidRPr="00C41984" w:rsidRDefault="00B0483A" w:rsidP="00B31651">
            <w:pPr>
              <w:spacing w:after="0" w:line="264" w:lineRule="auto"/>
              <w:rPr>
                <w:rFonts w:ascii="Garamond" w:hAnsi="Garamond"/>
                <w:lang w:val="en-GB"/>
              </w:rPr>
            </w:pPr>
          </w:p>
          <w:p w:rsidR="00B0483A" w:rsidRPr="00C41984" w:rsidRDefault="00B0483A" w:rsidP="00B31651">
            <w:pPr>
              <w:spacing w:after="0" w:line="264" w:lineRule="auto"/>
              <w:rPr>
                <w:rFonts w:ascii="Garamond" w:hAnsi="Garamond"/>
                <w:lang w:val="en-GB"/>
              </w:rPr>
            </w:pPr>
          </w:p>
          <w:p w:rsidR="00B0483A" w:rsidRPr="00C41984" w:rsidRDefault="00B0483A" w:rsidP="00B31651">
            <w:pPr>
              <w:spacing w:after="0" w:line="264" w:lineRule="auto"/>
              <w:rPr>
                <w:rFonts w:ascii="Garamond" w:hAnsi="Garamond"/>
                <w:lang w:val="en-GB"/>
              </w:rPr>
            </w:pPr>
          </w:p>
          <w:p w:rsidR="00B0483A" w:rsidRPr="00C41984" w:rsidRDefault="00B0483A" w:rsidP="00381AFF">
            <w:pPr>
              <w:spacing w:after="0" w:line="264" w:lineRule="auto"/>
              <w:rPr>
                <w:rFonts w:ascii="Garamond" w:hAnsi="Garamond"/>
                <w:lang w:val="en-GB"/>
              </w:rPr>
            </w:pPr>
            <w:r w:rsidRPr="00C41984">
              <w:rPr>
                <w:rFonts w:ascii="Garamond" w:hAnsi="Garamond"/>
                <w:lang w:val="en-GB"/>
              </w:rPr>
              <w:t xml:space="preserve">2. </w:t>
            </w:r>
          </w:p>
        </w:tc>
      </w:tr>
      <w:tr w:rsidR="00B0483A" w:rsidRPr="00C41984" w:rsidTr="00B57588">
        <w:tc>
          <w:tcPr>
            <w:tcW w:w="5584" w:type="dxa"/>
          </w:tcPr>
          <w:p w:rsidR="00B0483A" w:rsidRPr="00C41984" w:rsidRDefault="008310F3" w:rsidP="00C853B4">
            <w:pPr>
              <w:spacing w:after="0" w:line="264" w:lineRule="auto"/>
              <w:jc w:val="both"/>
              <w:rPr>
                <w:rFonts w:ascii="Garamond" w:hAnsi="Garamond"/>
                <w:b/>
              </w:rPr>
            </w:pPr>
            <w:r>
              <w:rPr>
                <w:rFonts w:ascii="Garamond" w:hAnsi="Garamond"/>
                <w:b/>
              </w:rPr>
              <w:t>Jaideep Barman</w:t>
            </w:r>
          </w:p>
          <w:p w:rsidR="00B0483A" w:rsidRPr="00C41984" w:rsidRDefault="00B0483A" w:rsidP="00C853B4">
            <w:pPr>
              <w:spacing w:after="0" w:line="264" w:lineRule="auto"/>
              <w:jc w:val="both"/>
              <w:rPr>
                <w:rFonts w:ascii="Garamond" w:hAnsi="Garamond"/>
                <w:b/>
              </w:rPr>
            </w:pPr>
          </w:p>
          <w:p w:rsidR="00B0483A" w:rsidRPr="00C41984" w:rsidRDefault="00B0483A" w:rsidP="00C853B4">
            <w:pPr>
              <w:spacing w:after="0" w:line="264" w:lineRule="auto"/>
              <w:rPr>
                <w:rFonts w:ascii="Garamond" w:hAnsi="Garamond"/>
              </w:rPr>
            </w:pPr>
          </w:p>
          <w:p w:rsidR="00B0483A" w:rsidRPr="00C41984" w:rsidRDefault="00B0483A" w:rsidP="00C853B4">
            <w:pPr>
              <w:spacing w:after="0" w:line="264" w:lineRule="auto"/>
              <w:rPr>
                <w:rFonts w:ascii="Garamond" w:hAnsi="Garamond"/>
              </w:rPr>
            </w:pPr>
          </w:p>
          <w:p w:rsidR="00B0483A" w:rsidRPr="00C41984" w:rsidRDefault="00B0483A" w:rsidP="00B31651">
            <w:pPr>
              <w:spacing w:after="0" w:line="264" w:lineRule="auto"/>
              <w:rPr>
                <w:rFonts w:ascii="Garamond" w:hAnsi="Garamond"/>
                <w:lang w:val="en-GB"/>
              </w:rPr>
            </w:pPr>
            <w:r w:rsidRPr="00C41984">
              <w:rPr>
                <w:rFonts w:ascii="Garamond" w:hAnsi="Garamond"/>
              </w:rPr>
              <w:t>___________________</w:t>
            </w:r>
          </w:p>
        </w:tc>
        <w:tc>
          <w:tcPr>
            <w:tcW w:w="3356" w:type="dxa"/>
          </w:tcPr>
          <w:p w:rsidR="00B0483A" w:rsidRPr="00C41984" w:rsidRDefault="00B0483A" w:rsidP="00C853B4">
            <w:pPr>
              <w:spacing w:after="0" w:line="264" w:lineRule="auto"/>
              <w:rPr>
                <w:rFonts w:ascii="Garamond" w:hAnsi="Garamond"/>
                <w:lang w:val="en-GB"/>
              </w:rPr>
            </w:pPr>
            <w:r w:rsidRPr="00C41984">
              <w:rPr>
                <w:rFonts w:ascii="Garamond" w:hAnsi="Garamond"/>
                <w:lang w:val="en-GB"/>
              </w:rPr>
              <w:t>Witnesses:</w:t>
            </w:r>
          </w:p>
          <w:p w:rsidR="00B0483A" w:rsidRPr="00C41984" w:rsidRDefault="00B0483A" w:rsidP="00C853B4">
            <w:pPr>
              <w:spacing w:after="0" w:line="264" w:lineRule="auto"/>
              <w:rPr>
                <w:rFonts w:ascii="Garamond" w:hAnsi="Garamond"/>
                <w:lang w:val="en-GB"/>
              </w:rPr>
            </w:pPr>
          </w:p>
          <w:p w:rsidR="00B0483A" w:rsidRPr="00C41984" w:rsidRDefault="00B0483A" w:rsidP="00C853B4">
            <w:pPr>
              <w:spacing w:after="0" w:line="264" w:lineRule="auto"/>
              <w:rPr>
                <w:rFonts w:ascii="Garamond" w:hAnsi="Garamond"/>
                <w:lang w:val="en-GB"/>
              </w:rPr>
            </w:pPr>
            <w:r w:rsidRPr="00C41984">
              <w:rPr>
                <w:rFonts w:ascii="Garamond" w:hAnsi="Garamond"/>
                <w:lang w:val="en-GB"/>
              </w:rPr>
              <w:t xml:space="preserve">1. </w:t>
            </w:r>
          </w:p>
          <w:p w:rsidR="00B0483A" w:rsidRPr="00C41984" w:rsidRDefault="00B0483A" w:rsidP="00C853B4">
            <w:pPr>
              <w:spacing w:after="0" w:line="264" w:lineRule="auto"/>
              <w:rPr>
                <w:rFonts w:ascii="Garamond" w:hAnsi="Garamond"/>
                <w:lang w:val="en-GB"/>
              </w:rPr>
            </w:pPr>
          </w:p>
          <w:p w:rsidR="00B0483A" w:rsidRPr="00C41984" w:rsidRDefault="00B0483A" w:rsidP="00C853B4">
            <w:pPr>
              <w:spacing w:after="0" w:line="264" w:lineRule="auto"/>
              <w:rPr>
                <w:rFonts w:ascii="Garamond" w:hAnsi="Garamond"/>
                <w:lang w:val="en-GB"/>
              </w:rPr>
            </w:pPr>
          </w:p>
          <w:p w:rsidR="00B0483A" w:rsidRPr="00C41984" w:rsidRDefault="00B0483A" w:rsidP="008310F3">
            <w:pPr>
              <w:spacing w:after="0" w:line="264" w:lineRule="auto"/>
              <w:rPr>
                <w:rFonts w:ascii="Garamond" w:hAnsi="Garamond"/>
                <w:lang w:val="en-GB"/>
              </w:rPr>
            </w:pPr>
            <w:r w:rsidRPr="00C41984">
              <w:rPr>
                <w:rFonts w:ascii="Garamond" w:hAnsi="Garamond"/>
                <w:lang w:val="en-GB"/>
              </w:rPr>
              <w:t>2.</w:t>
            </w:r>
          </w:p>
        </w:tc>
      </w:tr>
      <w:tr w:rsidR="00B57588" w:rsidRPr="00C41984" w:rsidTr="00B57588">
        <w:tc>
          <w:tcPr>
            <w:tcW w:w="5584" w:type="dxa"/>
          </w:tcPr>
          <w:p w:rsidR="00B57588" w:rsidRPr="00C41984" w:rsidRDefault="008310F3" w:rsidP="00B57588">
            <w:pPr>
              <w:spacing w:after="0" w:line="264" w:lineRule="auto"/>
              <w:jc w:val="both"/>
              <w:rPr>
                <w:rFonts w:ascii="Garamond" w:hAnsi="Garamond"/>
                <w:b/>
              </w:rPr>
            </w:pPr>
            <w:r>
              <w:rPr>
                <w:rFonts w:ascii="Garamond" w:hAnsi="Garamond"/>
                <w:b/>
              </w:rPr>
              <w:t>Gaurav Jain</w:t>
            </w:r>
            <w:r w:rsidR="00B57588" w:rsidRPr="00C41984">
              <w:rPr>
                <w:rFonts w:ascii="Garamond" w:hAnsi="Garamond"/>
                <w:b/>
              </w:rPr>
              <w:t xml:space="preserve"> </w:t>
            </w:r>
          </w:p>
          <w:p w:rsidR="00B57588" w:rsidRPr="00C41984" w:rsidRDefault="00B57588" w:rsidP="00B57588">
            <w:pPr>
              <w:spacing w:after="0" w:line="264" w:lineRule="auto"/>
              <w:jc w:val="both"/>
              <w:rPr>
                <w:rFonts w:ascii="Garamond" w:hAnsi="Garamond"/>
                <w:b/>
              </w:rPr>
            </w:pPr>
          </w:p>
          <w:p w:rsidR="00B57588" w:rsidRPr="00C41984" w:rsidRDefault="00B57588" w:rsidP="00B57588">
            <w:pPr>
              <w:spacing w:after="0" w:line="264" w:lineRule="auto"/>
              <w:rPr>
                <w:rFonts w:ascii="Garamond" w:hAnsi="Garamond"/>
              </w:rPr>
            </w:pPr>
          </w:p>
          <w:p w:rsidR="00B57588" w:rsidRPr="00C41984" w:rsidRDefault="00B57588" w:rsidP="00B57588">
            <w:pPr>
              <w:spacing w:after="0" w:line="264" w:lineRule="auto"/>
              <w:rPr>
                <w:rFonts w:ascii="Garamond" w:hAnsi="Garamond"/>
              </w:rPr>
            </w:pPr>
          </w:p>
          <w:p w:rsidR="00B57588" w:rsidRPr="00C41984" w:rsidRDefault="00B57588" w:rsidP="00B57588">
            <w:pPr>
              <w:spacing w:after="0" w:line="264" w:lineRule="auto"/>
              <w:rPr>
                <w:rFonts w:ascii="Garamond" w:hAnsi="Garamond"/>
              </w:rPr>
            </w:pPr>
            <w:r w:rsidRPr="00C41984">
              <w:rPr>
                <w:rFonts w:ascii="Garamond" w:hAnsi="Garamond"/>
              </w:rPr>
              <w:t>___________________</w:t>
            </w:r>
          </w:p>
          <w:p w:rsidR="00B57588" w:rsidRDefault="00B57588" w:rsidP="00B57588">
            <w:pPr>
              <w:spacing w:after="0" w:line="264" w:lineRule="auto"/>
              <w:jc w:val="both"/>
              <w:rPr>
                <w:rFonts w:ascii="Garamond" w:hAnsi="Garamond"/>
                <w:b/>
              </w:rPr>
            </w:pPr>
          </w:p>
        </w:tc>
        <w:tc>
          <w:tcPr>
            <w:tcW w:w="3356" w:type="dxa"/>
          </w:tcPr>
          <w:p w:rsidR="00B57588" w:rsidRPr="00C41984" w:rsidRDefault="00B57588" w:rsidP="00B57588">
            <w:pPr>
              <w:spacing w:after="0" w:line="264" w:lineRule="auto"/>
              <w:rPr>
                <w:rFonts w:ascii="Garamond" w:hAnsi="Garamond"/>
                <w:lang w:val="en-GB"/>
              </w:rPr>
            </w:pPr>
            <w:r w:rsidRPr="00C41984">
              <w:rPr>
                <w:rFonts w:ascii="Garamond" w:hAnsi="Garamond"/>
                <w:lang w:val="en-GB"/>
              </w:rPr>
              <w:lastRenderedPageBreak/>
              <w:t>Witnesses:</w:t>
            </w:r>
          </w:p>
          <w:p w:rsidR="00B57588" w:rsidRPr="00C41984" w:rsidRDefault="00B57588" w:rsidP="00B57588">
            <w:pPr>
              <w:spacing w:after="0" w:line="264" w:lineRule="auto"/>
              <w:rPr>
                <w:rFonts w:ascii="Garamond" w:hAnsi="Garamond"/>
                <w:lang w:val="en-GB"/>
              </w:rPr>
            </w:pPr>
          </w:p>
          <w:p w:rsidR="00B57588" w:rsidRPr="00C41984" w:rsidRDefault="00B57588" w:rsidP="00B57588">
            <w:pPr>
              <w:spacing w:after="0" w:line="264" w:lineRule="auto"/>
              <w:rPr>
                <w:rFonts w:ascii="Garamond" w:hAnsi="Garamond"/>
                <w:lang w:val="en-GB"/>
              </w:rPr>
            </w:pPr>
            <w:r w:rsidRPr="00C41984">
              <w:rPr>
                <w:rFonts w:ascii="Garamond" w:hAnsi="Garamond"/>
                <w:lang w:val="en-GB"/>
              </w:rPr>
              <w:t xml:space="preserve">1. </w:t>
            </w:r>
          </w:p>
          <w:p w:rsidR="00B57588" w:rsidRPr="00C41984" w:rsidRDefault="00B57588" w:rsidP="00B57588">
            <w:pPr>
              <w:spacing w:after="0" w:line="264" w:lineRule="auto"/>
              <w:rPr>
                <w:rFonts w:ascii="Garamond" w:hAnsi="Garamond"/>
                <w:lang w:val="en-GB"/>
              </w:rPr>
            </w:pPr>
          </w:p>
          <w:p w:rsidR="00B57588" w:rsidRPr="00C41984" w:rsidRDefault="00B57588" w:rsidP="00B57588">
            <w:pPr>
              <w:spacing w:after="0" w:line="264" w:lineRule="auto"/>
              <w:rPr>
                <w:rFonts w:ascii="Garamond" w:hAnsi="Garamond"/>
                <w:lang w:val="en-GB"/>
              </w:rPr>
            </w:pPr>
          </w:p>
          <w:p w:rsidR="00B57588" w:rsidRPr="00C41984" w:rsidRDefault="00B57588" w:rsidP="008310F3">
            <w:pPr>
              <w:spacing w:after="0" w:line="264" w:lineRule="auto"/>
              <w:rPr>
                <w:rFonts w:ascii="Garamond" w:hAnsi="Garamond"/>
                <w:lang w:val="en-GB"/>
              </w:rPr>
            </w:pPr>
            <w:r w:rsidRPr="00C41984">
              <w:rPr>
                <w:rFonts w:ascii="Garamond" w:hAnsi="Garamond"/>
                <w:lang w:val="en-GB"/>
              </w:rPr>
              <w:lastRenderedPageBreak/>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r>
              <w:rPr>
                <w:rFonts w:ascii="Garamond" w:hAnsi="Garamond"/>
                <w:b/>
              </w:rPr>
              <w:lastRenderedPageBreak/>
              <w:t>Carl Fernandes</w:t>
            </w:r>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Del="008310F3" w:rsidRDefault="008310F3" w:rsidP="00B57588">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B57588">
            <w:pPr>
              <w:spacing w:after="0" w:line="264" w:lineRule="auto"/>
              <w:rPr>
                <w:rFonts w:ascii="Garamond" w:hAnsi="Garamond"/>
                <w:lang w:val="en-GB"/>
              </w:rPr>
            </w:pPr>
            <w:r w:rsidRPr="00C41984">
              <w:rPr>
                <w:rFonts w:ascii="Garamond" w:hAnsi="Garamond"/>
                <w:lang w:val="en-GB"/>
              </w:rPr>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proofErr w:type="spellStart"/>
            <w:r>
              <w:rPr>
                <w:rFonts w:ascii="Garamond" w:hAnsi="Garamond"/>
                <w:b/>
              </w:rPr>
              <w:t>Shaloo</w:t>
            </w:r>
            <w:proofErr w:type="spellEnd"/>
            <w:r>
              <w:rPr>
                <w:rFonts w:ascii="Garamond" w:hAnsi="Garamond"/>
                <w:b/>
              </w:rPr>
              <w:t xml:space="preserve"> Jain</w:t>
            </w:r>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Del="008310F3" w:rsidRDefault="008310F3" w:rsidP="00B57588">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B57588">
            <w:pPr>
              <w:spacing w:after="0" w:line="264" w:lineRule="auto"/>
              <w:rPr>
                <w:rFonts w:ascii="Garamond" w:hAnsi="Garamond"/>
                <w:lang w:val="en-GB"/>
              </w:rPr>
            </w:pPr>
            <w:r w:rsidRPr="00C41984">
              <w:rPr>
                <w:rFonts w:ascii="Garamond" w:hAnsi="Garamond"/>
                <w:lang w:val="en-GB"/>
              </w:rPr>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r>
              <w:rPr>
                <w:rFonts w:ascii="Garamond" w:hAnsi="Garamond"/>
                <w:b/>
              </w:rPr>
              <w:t xml:space="preserve">Shridhar </w:t>
            </w:r>
            <w:proofErr w:type="spellStart"/>
            <w:r>
              <w:rPr>
                <w:rFonts w:ascii="Garamond" w:hAnsi="Garamond"/>
                <w:b/>
              </w:rPr>
              <w:t>Bharatan</w:t>
            </w:r>
            <w:proofErr w:type="spellEnd"/>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Del="008310F3" w:rsidRDefault="008310F3" w:rsidP="00B57588">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B57588">
            <w:pPr>
              <w:spacing w:after="0" w:line="264" w:lineRule="auto"/>
              <w:rPr>
                <w:rFonts w:ascii="Garamond" w:hAnsi="Garamond"/>
                <w:lang w:val="en-GB"/>
              </w:rPr>
            </w:pPr>
            <w:r w:rsidRPr="00C41984">
              <w:rPr>
                <w:rFonts w:ascii="Garamond" w:hAnsi="Garamond"/>
                <w:lang w:val="en-GB"/>
              </w:rPr>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r>
              <w:rPr>
                <w:rFonts w:ascii="Garamond" w:hAnsi="Garamond"/>
                <w:b/>
              </w:rPr>
              <w:t xml:space="preserve">Vivek </w:t>
            </w:r>
            <w:proofErr w:type="spellStart"/>
            <w:r>
              <w:rPr>
                <w:rFonts w:ascii="Garamond" w:hAnsi="Garamond"/>
                <w:b/>
              </w:rPr>
              <w:t>Gahlaut</w:t>
            </w:r>
            <w:proofErr w:type="spellEnd"/>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RDefault="008310F3" w:rsidP="00EC0665">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r>
              <w:rPr>
                <w:rFonts w:ascii="Garamond" w:hAnsi="Garamond"/>
                <w:b/>
              </w:rPr>
              <w:t xml:space="preserve">Ashwin </w:t>
            </w:r>
            <w:proofErr w:type="spellStart"/>
            <w:r>
              <w:rPr>
                <w:rFonts w:ascii="Garamond" w:hAnsi="Garamond"/>
                <w:b/>
              </w:rPr>
              <w:t>Puri</w:t>
            </w:r>
            <w:proofErr w:type="spellEnd"/>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RDefault="008310F3" w:rsidP="00EC0665">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r>
              <w:rPr>
                <w:rFonts w:ascii="Garamond" w:hAnsi="Garamond"/>
                <w:b/>
              </w:rPr>
              <w:t xml:space="preserve">Gaurav </w:t>
            </w:r>
            <w:proofErr w:type="spellStart"/>
            <w:r>
              <w:rPr>
                <w:rFonts w:ascii="Garamond" w:hAnsi="Garamond"/>
                <w:b/>
              </w:rPr>
              <w:t>Jethwani</w:t>
            </w:r>
            <w:proofErr w:type="spellEnd"/>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RDefault="008310F3" w:rsidP="00EC0665">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r>
              <w:rPr>
                <w:rFonts w:ascii="Garamond" w:hAnsi="Garamond"/>
                <w:b/>
              </w:rPr>
              <w:t xml:space="preserve">Dipti </w:t>
            </w:r>
            <w:proofErr w:type="spellStart"/>
            <w:r>
              <w:rPr>
                <w:rFonts w:ascii="Garamond" w:hAnsi="Garamond"/>
                <w:b/>
              </w:rPr>
              <w:t>Aswani</w:t>
            </w:r>
            <w:proofErr w:type="spellEnd"/>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RDefault="008310F3" w:rsidP="00EC0665">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proofErr w:type="spellStart"/>
            <w:r>
              <w:rPr>
                <w:rFonts w:ascii="Garamond" w:hAnsi="Garamond"/>
                <w:b/>
              </w:rPr>
              <w:t>Shakuntla</w:t>
            </w:r>
            <w:proofErr w:type="spellEnd"/>
            <w:r>
              <w:rPr>
                <w:rFonts w:ascii="Garamond" w:hAnsi="Garamond"/>
                <w:b/>
              </w:rPr>
              <w:t xml:space="preserve"> </w:t>
            </w:r>
            <w:proofErr w:type="spellStart"/>
            <w:r>
              <w:rPr>
                <w:rFonts w:ascii="Garamond" w:hAnsi="Garamond"/>
                <w:b/>
              </w:rPr>
              <w:t>Gahlaut</w:t>
            </w:r>
            <w:proofErr w:type="spellEnd"/>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RDefault="008310F3" w:rsidP="00EC0665">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lastRenderedPageBreak/>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lastRenderedPageBreak/>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r>
              <w:rPr>
                <w:rFonts w:ascii="Garamond" w:hAnsi="Garamond"/>
                <w:b/>
              </w:rPr>
              <w:lastRenderedPageBreak/>
              <w:t>Mukesh Jain</w:t>
            </w:r>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RDefault="008310F3" w:rsidP="00EC0665">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r>
              <w:rPr>
                <w:rFonts w:ascii="Garamond" w:hAnsi="Garamond"/>
                <w:b/>
              </w:rPr>
              <w:t>Manisha Agarwal</w:t>
            </w:r>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RDefault="008310F3" w:rsidP="00EC0665">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proofErr w:type="spellStart"/>
            <w:r>
              <w:rPr>
                <w:rFonts w:ascii="Garamond" w:hAnsi="Garamond"/>
                <w:b/>
              </w:rPr>
              <w:t>Priti</w:t>
            </w:r>
            <w:proofErr w:type="spellEnd"/>
            <w:r>
              <w:rPr>
                <w:rFonts w:ascii="Garamond" w:hAnsi="Garamond"/>
                <w:b/>
              </w:rPr>
              <w:t xml:space="preserve"> Goyal</w:t>
            </w:r>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RDefault="008310F3" w:rsidP="00EC0665">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r>
              <w:rPr>
                <w:rFonts w:ascii="Garamond" w:hAnsi="Garamond"/>
                <w:b/>
              </w:rPr>
              <w:t>Pramod Agarwal</w:t>
            </w:r>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RDefault="008310F3" w:rsidP="00EC0665">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2.</w:t>
            </w:r>
          </w:p>
        </w:tc>
      </w:tr>
      <w:tr w:rsidR="008310F3" w:rsidRPr="00C41984" w:rsidTr="00B57588">
        <w:tc>
          <w:tcPr>
            <w:tcW w:w="5584" w:type="dxa"/>
          </w:tcPr>
          <w:p w:rsidR="008310F3" w:rsidRPr="00C41984" w:rsidRDefault="00D23DBE" w:rsidP="00EC0665">
            <w:pPr>
              <w:spacing w:after="0" w:line="264" w:lineRule="auto"/>
              <w:jc w:val="both"/>
              <w:rPr>
                <w:rFonts w:ascii="Garamond" w:hAnsi="Garamond"/>
                <w:b/>
              </w:rPr>
            </w:pPr>
            <w:r>
              <w:rPr>
                <w:rFonts w:ascii="Garamond" w:hAnsi="Garamond"/>
                <w:b/>
              </w:rPr>
              <w:t>Dheeraj Mehta</w:t>
            </w:r>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RDefault="008310F3" w:rsidP="00EC0665">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r>
              <w:rPr>
                <w:rFonts w:ascii="Garamond" w:hAnsi="Garamond"/>
                <w:b/>
              </w:rPr>
              <w:t xml:space="preserve">Abhay </w:t>
            </w:r>
            <w:proofErr w:type="spellStart"/>
            <w:r>
              <w:rPr>
                <w:rFonts w:ascii="Garamond" w:hAnsi="Garamond"/>
                <w:b/>
              </w:rPr>
              <w:t>Aima</w:t>
            </w:r>
            <w:proofErr w:type="spellEnd"/>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RDefault="008310F3" w:rsidP="00EC0665">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r>
              <w:rPr>
                <w:rFonts w:ascii="Garamond" w:hAnsi="Garamond"/>
                <w:b/>
              </w:rPr>
              <w:t>Vivek Kapadia</w:t>
            </w:r>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RDefault="008310F3" w:rsidP="00EC0665">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r>
              <w:rPr>
                <w:rFonts w:ascii="Garamond" w:hAnsi="Garamond"/>
                <w:b/>
              </w:rPr>
              <w:t xml:space="preserve">For </w:t>
            </w:r>
            <w:r w:rsidR="00D23DBE">
              <w:rPr>
                <w:rFonts w:ascii="Garamond" w:hAnsi="Garamond"/>
                <w:b/>
              </w:rPr>
              <w:t>Sunstone Alumni Early Stage</w:t>
            </w:r>
            <w:r w:rsidR="00B65AE4">
              <w:rPr>
                <w:rFonts w:ascii="Garamond" w:hAnsi="Garamond"/>
                <w:b/>
              </w:rPr>
              <w:t>-</w:t>
            </w:r>
            <w:r w:rsidR="00D23DBE">
              <w:rPr>
                <w:rFonts w:ascii="Garamond" w:hAnsi="Garamond"/>
                <w:b/>
              </w:rPr>
              <w:t>Uno</w:t>
            </w:r>
            <w:r>
              <w:rPr>
                <w:rFonts w:ascii="Garamond" w:hAnsi="Garamond"/>
                <w:b/>
              </w:rPr>
              <w:t xml:space="preserve"> </w:t>
            </w:r>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RDefault="008310F3" w:rsidP="00EC0665">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lastRenderedPageBreak/>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lastRenderedPageBreak/>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proofErr w:type="spellStart"/>
            <w:r>
              <w:rPr>
                <w:rFonts w:ascii="Garamond" w:hAnsi="Garamond"/>
                <w:b/>
              </w:rPr>
              <w:lastRenderedPageBreak/>
              <w:t>Avin</w:t>
            </w:r>
            <w:proofErr w:type="spellEnd"/>
            <w:r>
              <w:rPr>
                <w:rFonts w:ascii="Garamond" w:hAnsi="Garamond"/>
                <w:b/>
              </w:rPr>
              <w:t xml:space="preserve"> Mittal</w:t>
            </w:r>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RDefault="008310F3" w:rsidP="00EC0665">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r>
              <w:rPr>
                <w:rFonts w:ascii="Garamond" w:hAnsi="Garamond"/>
                <w:b/>
              </w:rPr>
              <w:t>Ankur Goel</w:t>
            </w:r>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RDefault="008310F3" w:rsidP="00EC0665">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proofErr w:type="spellStart"/>
            <w:r>
              <w:rPr>
                <w:rFonts w:ascii="Garamond" w:hAnsi="Garamond"/>
                <w:b/>
              </w:rPr>
              <w:t>Sachin</w:t>
            </w:r>
            <w:proofErr w:type="spellEnd"/>
            <w:r>
              <w:rPr>
                <w:rFonts w:ascii="Garamond" w:hAnsi="Garamond"/>
                <w:b/>
              </w:rPr>
              <w:t xml:space="preserve"> Jindal</w:t>
            </w:r>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RDefault="008310F3" w:rsidP="00EC0665">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r>
              <w:rPr>
                <w:rFonts w:ascii="Garamond" w:hAnsi="Garamond"/>
                <w:b/>
              </w:rPr>
              <w:t xml:space="preserve">Sangram </w:t>
            </w:r>
            <w:proofErr w:type="spellStart"/>
            <w:r>
              <w:rPr>
                <w:rFonts w:ascii="Garamond" w:hAnsi="Garamond"/>
                <w:b/>
              </w:rPr>
              <w:t>Raje</w:t>
            </w:r>
            <w:proofErr w:type="spellEnd"/>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RDefault="008310F3" w:rsidP="00EC0665">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r>
              <w:rPr>
                <w:rFonts w:ascii="Garamond" w:hAnsi="Garamond"/>
                <w:b/>
              </w:rPr>
              <w:t xml:space="preserve">Sangeetha </w:t>
            </w:r>
            <w:proofErr w:type="spellStart"/>
            <w:r>
              <w:rPr>
                <w:rFonts w:ascii="Garamond" w:hAnsi="Garamond"/>
                <w:b/>
              </w:rPr>
              <w:t>Ramachander</w:t>
            </w:r>
            <w:proofErr w:type="spellEnd"/>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RDefault="008310F3" w:rsidP="00EC0665">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r>
              <w:rPr>
                <w:rFonts w:ascii="Garamond" w:hAnsi="Garamond"/>
                <w:b/>
              </w:rPr>
              <w:t>Rajeev Krishnan</w:t>
            </w:r>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RDefault="008310F3" w:rsidP="00EC0665">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r>
              <w:rPr>
                <w:rFonts w:ascii="Garamond" w:hAnsi="Garamond"/>
                <w:b/>
              </w:rPr>
              <w:t>Abhishek Jain</w:t>
            </w:r>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RDefault="008310F3" w:rsidP="00EC0665">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r>
              <w:rPr>
                <w:rFonts w:ascii="Garamond" w:hAnsi="Garamond"/>
                <w:b/>
              </w:rPr>
              <w:t xml:space="preserve">Atul </w:t>
            </w:r>
            <w:proofErr w:type="spellStart"/>
            <w:r>
              <w:rPr>
                <w:rFonts w:ascii="Garamond" w:hAnsi="Garamond"/>
                <w:b/>
              </w:rPr>
              <w:t>Tibrewala</w:t>
            </w:r>
            <w:proofErr w:type="spellEnd"/>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RDefault="008310F3" w:rsidP="00EC0665">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lastRenderedPageBreak/>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lastRenderedPageBreak/>
              <w:t>2.</w:t>
            </w:r>
          </w:p>
        </w:tc>
      </w:tr>
      <w:tr w:rsidR="008310F3" w:rsidRPr="00C41984" w:rsidTr="00B57588">
        <w:tc>
          <w:tcPr>
            <w:tcW w:w="5584" w:type="dxa"/>
          </w:tcPr>
          <w:p w:rsidR="008310F3" w:rsidRPr="00C41984" w:rsidRDefault="008310F3" w:rsidP="00EC0665">
            <w:pPr>
              <w:spacing w:after="0" w:line="264" w:lineRule="auto"/>
              <w:jc w:val="both"/>
              <w:rPr>
                <w:rFonts w:ascii="Garamond" w:hAnsi="Garamond"/>
                <w:b/>
              </w:rPr>
            </w:pPr>
            <w:r>
              <w:rPr>
                <w:rFonts w:ascii="Garamond" w:hAnsi="Garamond"/>
                <w:b/>
              </w:rPr>
              <w:lastRenderedPageBreak/>
              <w:t>Amit Patel</w:t>
            </w:r>
          </w:p>
          <w:p w:rsidR="008310F3" w:rsidRPr="00C41984" w:rsidRDefault="008310F3" w:rsidP="00EC0665">
            <w:pPr>
              <w:spacing w:after="0" w:line="264" w:lineRule="auto"/>
              <w:jc w:val="both"/>
              <w:rPr>
                <w:rFonts w:ascii="Garamond" w:hAnsi="Garamond"/>
                <w:b/>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p>
          <w:p w:rsidR="008310F3" w:rsidRPr="00C41984" w:rsidRDefault="008310F3" w:rsidP="00EC0665">
            <w:pPr>
              <w:spacing w:after="0" w:line="264" w:lineRule="auto"/>
              <w:rPr>
                <w:rFonts w:ascii="Garamond" w:hAnsi="Garamond"/>
              </w:rPr>
            </w:pPr>
            <w:r w:rsidRPr="00C41984">
              <w:rPr>
                <w:rFonts w:ascii="Garamond" w:hAnsi="Garamond"/>
              </w:rPr>
              <w:t>___________________</w:t>
            </w:r>
          </w:p>
          <w:p w:rsidR="008310F3" w:rsidRDefault="008310F3" w:rsidP="00EC0665">
            <w:pPr>
              <w:spacing w:after="0" w:line="264" w:lineRule="auto"/>
              <w:jc w:val="both"/>
              <w:rPr>
                <w:rFonts w:ascii="Garamond" w:hAnsi="Garamond"/>
                <w:b/>
              </w:rPr>
            </w:pPr>
          </w:p>
        </w:tc>
        <w:tc>
          <w:tcPr>
            <w:tcW w:w="3356" w:type="dxa"/>
          </w:tcPr>
          <w:p w:rsidR="008310F3" w:rsidRPr="00C41984" w:rsidRDefault="008310F3" w:rsidP="00EC0665">
            <w:pPr>
              <w:spacing w:after="0" w:line="264" w:lineRule="auto"/>
              <w:rPr>
                <w:rFonts w:ascii="Garamond" w:hAnsi="Garamond"/>
                <w:lang w:val="en-GB"/>
              </w:rPr>
            </w:pPr>
            <w:r w:rsidRPr="00C41984">
              <w:rPr>
                <w:rFonts w:ascii="Garamond" w:hAnsi="Garamond"/>
                <w:lang w:val="en-GB"/>
              </w:rPr>
              <w:t>Witnesses:</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 xml:space="preserve">1. </w:t>
            </w: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p>
          <w:p w:rsidR="008310F3" w:rsidRPr="00C41984" w:rsidRDefault="008310F3" w:rsidP="00EC0665">
            <w:pPr>
              <w:spacing w:after="0" w:line="264" w:lineRule="auto"/>
              <w:rPr>
                <w:rFonts w:ascii="Garamond" w:hAnsi="Garamond"/>
                <w:lang w:val="en-GB"/>
              </w:rPr>
            </w:pPr>
            <w:r w:rsidRPr="00C41984">
              <w:rPr>
                <w:rFonts w:ascii="Garamond" w:hAnsi="Garamond"/>
                <w:lang w:val="en-GB"/>
              </w:rPr>
              <w:t>2.</w:t>
            </w:r>
          </w:p>
        </w:tc>
      </w:tr>
      <w:tr w:rsidR="00D56C98" w:rsidRPr="00C41984" w:rsidTr="00B57588">
        <w:tc>
          <w:tcPr>
            <w:tcW w:w="5584" w:type="dxa"/>
          </w:tcPr>
          <w:p w:rsidR="00D56C98" w:rsidRPr="00C41984" w:rsidRDefault="00D23DBE" w:rsidP="00EC0665">
            <w:pPr>
              <w:spacing w:after="0" w:line="264" w:lineRule="auto"/>
              <w:jc w:val="both"/>
              <w:rPr>
                <w:rFonts w:ascii="Garamond" w:hAnsi="Garamond"/>
                <w:b/>
              </w:rPr>
            </w:pPr>
            <w:r>
              <w:rPr>
                <w:rFonts w:ascii="Garamond" w:hAnsi="Garamond"/>
                <w:b/>
              </w:rPr>
              <w:t xml:space="preserve">Sangita Bansal and </w:t>
            </w:r>
            <w:proofErr w:type="spellStart"/>
            <w:r>
              <w:rPr>
                <w:rFonts w:ascii="Garamond" w:hAnsi="Garamond"/>
                <w:b/>
              </w:rPr>
              <w:t>Damini</w:t>
            </w:r>
            <w:proofErr w:type="spellEnd"/>
            <w:r>
              <w:rPr>
                <w:rFonts w:ascii="Garamond" w:hAnsi="Garamond"/>
                <w:b/>
              </w:rPr>
              <w:t xml:space="preserve"> Bansal</w:t>
            </w:r>
          </w:p>
          <w:p w:rsidR="00D56C98" w:rsidRPr="00C41984" w:rsidRDefault="00D56C98" w:rsidP="00EC0665">
            <w:pPr>
              <w:spacing w:after="0" w:line="264" w:lineRule="auto"/>
              <w:jc w:val="both"/>
              <w:rPr>
                <w:rFonts w:ascii="Garamond" w:hAnsi="Garamond"/>
                <w:b/>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r w:rsidRPr="00C41984">
              <w:rPr>
                <w:rFonts w:ascii="Garamond" w:hAnsi="Garamond"/>
              </w:rPr>
              <w:t>___________________</w:t>
            </w:r>
          </w:p>
          <w:p w:rsidR="00D56C98" w:rsidRDefault="00D56C98" w:rsidP="00EC0665">
            <w:pPr>
              <w:spacing w:after="0" w:line="264" w:lineRule="auto"/>
              <w:jc w:val="both"/>
              <w:rPr>
                <w:rFonts w:ascii="Garamond" w:hAnsi="Garamond"/>
                <w:b/>
              </w:rPr>
            </w:pPr>
          </w:p>
        </w:tc>
        <w:tc>
          <w:tcPr>
            <w:tcW w:w="3356" w:type="dxa"/>
          </w:tcPr>
          <w:p w:rsidR="00D56C98" w:rsidRPr="00C41984" w:rsidRDefault="00D56C98" w:rsidP="00EC0665">
            <w:pPr>
              <w:spacing w:after="0" w:line="264" w:lineRule="auto"/>
              <w:rPr>
                <w:rFonts w:ascii="Garamond" w:hAnsi="Garamond"/>
                <w:lang w:val="en-GB"/>
              </w:rPr>
            </w:pPr>
            <w:r w:rsidRPr="00C41984">
              <w:rPr>
                <w:rFonts w:ascii="Garamond" w:hAnsi="Garamond"/>
                <w:lang w:val="en-GB"/>
              </w:rPr>
              <w:t>Witnesses:</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 xml:space="preserve">1. </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2.</w:t>
            </w:r>
          </w:p>
        </w:tc>
      </w:tr>
      <w:tr w:rsidR="00D56C98" w:rsidRPr="00C41984" w:rsidTr="00B57588">
        <w:tc>
          <w:tcPr>
            <w:tcW w:w="5584" w:type="dxa"/>
          </w:tcPr>
          <w:p w:rsidR="00D56C98" w:rsidRPr="00C41984" w:rsidRDefault="00D56C98" w:rsidP="00EC0665">
            <w:pPr>
              <w:spacing w:after="0" w:line="264" w:lineRule="auto"/>
              <w:jc w:val="both"/>
              <w:rPr>
                <w:rFonts w:ascii="Garamond" w:hAnsi="Garamond"/>
                <w:b/>
              </w:rPr>
            </w:pPr>
            <w:r>
              <w:rPr>
                <w:rFonts w:ascii="Garamond" w:hAnsi="Garamond"/>
                <w:b/>
              </w:rPr>
              <w:t>Rupinder Singh Arora</w:t>
            </w:r>
          </w:p>
          <w:p w:rsidR="00D56C98" w:rsidRPr="00C41984" w:rsidRDefault="00D56C98" w:rsidP="00EC0665">
            <w:pPr>
              <w:spacing w:after="0" w:line="264" w:lineRule="auto"/>
              <w:jc w:val="both"/>
              <w:rPr>
                <w:rFonts w:ascii="Garamond" w:hAnsi="Garamond"/>
                <w:b/>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r w:rsidRPr="00C41984">
              <w:rPr>
                <w:rFonts w:ascii="Garamond" w:hAnsi="Garamond"/>
              </w:rPr>
              <w:t>___________________</w:t>
            </w:r>
          </w:p>
          <w:p w:rsidR="00D56C98" w:rsidRDefault="00D56C98" w:rsidP="00EC0665">
            <w:pPr>
              <w:spacing w:after="0" w:line="264" w:lineRule="auto"/>
              <w:jc w:val="both"/>
              <w:rPr>
                <w:rFonts w:ascii="Garamond" w:hAnsi="Garamond"/>
                <w:b/>
              </w:rPr>
            </w:pPr>
          </w:p>
        </w:tc>
        <w:tc>
          <w:tcPr>
            <w:tcW w:w="3356" w:type="dxa"/>
          </w:tcPr>
          <w:p w:rsidR="00D56C98" w:rsidRPr="00C41984" w:rsidRDefault="00D56C98" w:rsidP="00EC0665">
            <w:pPr>
              <w:spacing w:after="0" w:line="264" w:lineRule="auto"/>
              <w:rPr>
                <w:rFonts w:ascii="Garamond" w:hAnsi="Garamond"/>
                <w:lang w:val="en-GB"/>
              </w:rPr>
            </w:pPr>
            <w:r w:rsidRPr="00C41984">
              <w:rPr>
                <w:rFonts w:ascii="Garamond" w:hAnsi="Garamond"/>
                <w:lang w:val="en-GB"/>
              </w:rPr>
              <w:t>Witnesses:</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 xml:space="preserve">1. </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2.</w:t>
            </w:r>
          </w:p>
        </w:tc>
      </w:tr>
      <w:tr w:rsidR="00D56C98" w:rsidRPr="00C41984" w:rsidTr="00B57588">
        <w:tc>
          <w:tcPr>
            <w:tcW w:w="5584" w:type="dxa"/>
          </w:tcPr>
          <w:p w:rsidR="00D56C98" w:rsidRPr="00C41984" w:rsidRDefault="00D56C98" w:rsidP="00EC0665">
            <w:pPr>
              <w:spacing w:after="0" w:line="264" w:lineRule="auto"/>
              <w:jc w:val="both"/>
              <w:rPr>
                <w:rFonts w:ascii="Garamond" w:hAnsi="Garamond"/>
                <w:b/>
              </w:rPr>
            </w:pPr>
            <w:r>
              <w:rPr>
                <w:rFonts w:ascii="Garamond" w:hAnsi="Garamond"/>
                <w:b/>
              </w:rPr>
              <w:t>Dhruva Nath and Rajni Nath</w:t>
            </w:r>
          </w:p>
          <w:p w:rsidR="00D56C98" w:rsidRPr="00C41984" w:rsidRDefault="00D56C98" w:rsidP="00EC0665">
            <w:pPr>
              <w:spacing w:after="0" w:line="264" w:lineRule="auto"/>
              <w:jc w:val="both"/>
              <w:rPr>
                <w:rFonts w:ascii="Garamond" w:hAnsi="Garamond"/>
                <w:b/>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r w:rsidRPr="00C41984">
              <w:rPr>
                <w:rFonts w:ascii="Garamond" w:hAnsi="Garamond"/>
              </w:rPr>
              <w:t>___________________</w:t>
            </w:r>
          </w:p>
          <w:p w:rsidR="00D56C98" w:rsidRDefault="00D56C98" w:rsidP="00EC0665">
            <w:pPr>
              <w:spacing w:after="0" w:line="264" w:lineRule="auto"/>
              <w:jc w:val="both"/>
              <w:rPr>
                <w:rFonts w:ascii="Garamond" w:hAnsi="Garamond"/>
                <w:b/>
              </w:rPr>
            </w:pPr>
          </w:p>
        </w:tc>
        <w:tc>
          <w:tcPr>
            <w:tcW w:w="3356" w:type="dxa"/>
          </w:tcPr>
          <w:p w:rsidR="00D56C98" w:rsidRPr="00C41984" w:rsidRDefault="00D56C98" w:rsidP="00EC0665">
            <w:pPr>
              <w:spacing w:after="0" w:line="264" w:lineRule="auto"/>
              <w:rPr>
                <w:rFonts w:ascii="Garamond" w:hAnsi="Garamond"/>
                <w:lang w:val="en-GB"/>
              </w:rPr>
            </w:pPr>
            <w:r w:rsidRPr="00C41984">
              <w:rPr>
                <w:rFonts w:ascii="Garamond" w:hAnsi="Garamond"/>
                <w:lang w:val="en-GB"/>
              </w:rPr>
              <w:t>Witnesses:</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 xml:space="preserve">1. </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2.</w:t>
            </w:r>
          </w:p>
        </w:tc>
      </w:tr>
      <w:tr w:rsidR="00D56C98" w:rsidRPr="00C41984" w:rsidTr="00B57588">
        <w:tc>
          <w:tcPr>
            <w:tcW w:w="5584" w:type="dxa"/>
          </w:tcPr>
          <w:p w:rsidR="00D56C98" w:rsidRPr="00C41984" w:rsidRDefault="00D56C98" w:rsidP="00EC0665">
            <w:pPr>
              <w:spacing w:after="0" w:line="264" w:lineRule="auto"/>
              <w:jc w:val="both"/>
              <w:rPr>
                <w:rFonts w:ascii="Garamond" w:hAnsi="Garamond"/>
                <w:b/>
              </w:rPr>
            </w:pPr>
            <w:r>
              <w:rPr>
                <w:rFonts w:ascii="Garamond" w:hAnsi="Garamond"/>
                <w:b/>
              </w:rPr>
              <w:t>Pardeep Batra</w:t>
            </w:r>
          </w:p>
          <w:p w:rsidR="00D56C98" w:rsidRPr="00C41984" w:rsidRDefault="00D56C98" w:rsidP="00EC0665">
            <w:pPr>
              <w:spacing w:after="0" w:line="264" w:lineRule="auto"/>
              <w:jc w:val="both"/>
              <w:rPr>
                <w:rFonts w:ascii="Garamond" w:hAnsi="Garamond"/>
                <w:b/>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r w:rsidRPr="00C41984">
              <w:rPr>
                <w:rFonts w:ascii="Garamond" w:hAnsi="Garamond"/>
              </w:rPr>
              <w:t>___________________</w:t>
            </w:r>
          </w:p>
          <w:p w:rsidR="00D56C98" w:rsidRDefault="00D56C98" w:rsidP="00EC0665">
            <w:pPr>
              <w:spacing w:after="0" w:line="264" w:lineRule="auto"/>
              <w:jc w:val="both"/>
              <w:rPr>
                <w:rFonts w:ascii="Garamond" w:hAnsi="Garamond"/>
                <w:b/>
              </w:rPr>
            </w:pPr>
          </w:p>
        </w:tc>
        <w:tc>
          <w:tcPr>
            <w:tcW w:w="3356" w:type="dxa"/>
          </w:tcPr>
          <w:p w:rsidR="00D56C98" w:rsidRPr="00C41984" w:rsidRDefault="00D56C98" w:rsidP="00EC0665">
            <w:pPr>
              <w:spacing w:after="0" w:line="264" w:lineRule="auto"/>
              <w:rPr>
                <w:rFonts w:ascii="Garamond" w:hAnsi="Garamond"/>
                <w:lang w:val="en-GB"/>
              </w:rPr>
            </w:pPr>
            <w:r w:rsidRPr="00C41984">
              <w:rPr>
                <w:rFonts w:ascii="Garamond" w:hAnsi="Garamond"/>
                <w:lang w:val="en-GB"/>
              </w:rPr>
              <w:t>Witnesses:</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 xml:space="preserve">1. </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2.</w:t>
            </w:r>
          </w:p>
        </w:tc>
      </w:tr>
      <w:tr w:rsidR="00D56C98" w:rsidRPr="00C41984" w:rsidTr="00B57588">
        <w:tc>
          <w:tcPr>
            <w:tcW w:w="5584" w:type="dxa"/>
          </w:tcPr>
          <w:p w:rsidR="00D56C98" w:rsidRPr="00C41984" w:rsidRDefault="00D56C98" w:rsidP="00EC0665">
            <w:pPr>
              <w:spacing w:after="0" w:line="264" w:lineRule="auto"/>
              <w:jc w:val="both"/>
              <w:rPr>
                <w:rFonts w:ascii="Garamond" w:hAnsi="Garamond"/>
                <w:b/>
              </w:rPr>
            </w:pPr>
            <w:proofErr w:type="spellStart"/>
            <w:r>
              <w:rPr>
                <w:rFonts w:ascii="Garamond" w:hAnsi="Garamond"/>
                <w:b/>
              </w:rPr>
              <w:t>Supreet</w:t>
            </w:r>
            <w:proofErr w:type="spellEnd"/>
            <w:r>
              <w:rPr>
                <w:rFonts w:ascii="Garamond" w:hAnsi="Garamond"/>
                <w:b/>
              </w:rPr>
              <w:t xml:space="preserve"> Singh</w:t>
            </w:r>
          </w:p>
          <w:p w:rsidR="00D56C98" w:rsidRPr="00C41984" w:rsidRDefault="00D56C98" w:rsidP="00EC0665">
            <w:pPr>
              <w:spacing w:after="0" w:line="264" w:lineRule="auto"/>
              <w:jc w:val="both"/>
              <w:rPr>
                <w:rFonts w:ascii="Garamond" w:hAnsi="Garamond"/>
                <w:b/>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r w:rsidRPr="00C41984">
              <w:rPr>
                <w:rFonts w:ascii="Garamond" w:hAnsi="Garamond"/>
              </w:rPr>
              <w:t>___________________</w:t>
            </w:r>
          </w:p>
          <w:p w:rsidR="00D56C98" w:rsidRDefault="00D56C98" w:rsidP="00EC0665">
            <w:pPr>
              <w:spacing w:after="0" w:line="264" w:lineRule="auto"/>
              <w:jc w:val="both"/>
              <w:rPr>
                <w:rFonts w:ascii="Garamond" w:hAnsi="Garamond"/>
                <w:b/>
              </w:rPr>
            </w:pPr>
          </w:p>
        </w:tc>
        <w:tc>
          <w:tcPr>
            <w:tcW w:w="3356" w:type="dxa"/>
          </w:tcPr>
          <w:p w:rsidR="00D56C98" w:rsidRPr="00C41984" w:rsidRDefault="00D56C98" w:rsidP="00EC0665">
            <w:pPr>
              <w:spacing w:after="0" w:line="264" w:lineRule="auto"/>
              <w:rPr>
                <w:rFonts w:ascii="Garamond" w:hAnsi="Garamond"/>
                <w:lang w:val="en-GB"/>
              </w:rPr>
            </w:pPr>
            <w:r w:rsidRPr="00C41984">
              <w:rPr>
                <w:rFonts w:ascii="Garamond" w:hAnsi="Garamond"/>
                <w:lang w:val="en-GB"/>
              </w:rPr>
              <w:t>Witnesses:</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 xml:space="preserve">1. </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2.</w:t>
            </w:r>
          </w:p>
        </w:tc>
      </w:tr>
      <w:tr w:rsidR="00D56C98" w:rsidRPr="00C41984" w:rsidTr="00B57588">
        <w:tc>
          <w:tcPr>
            <w:tcW w:w="5584" w:type="dxa"/>
          </w:tcPr>
          <w:p w:rsidR="00D56C98" w:rsidRPr="00C41984" w:rsidRDefault="00D56C98" w:rsidP="00EC0665">
            <w:pPr>
              <w:spacing w:after="0" w:line="264" w:lineRule="auto"/>
              <w:jc w:val="both"/>
              <w:rPr>
                <w:rFonts w:ascii="Garamond" w:hAnsi="Garamond"/>
                <w:b/>
              </w:rPr>
            </w:pPr>
            <w:r>
              <w:rPr>
                <w:rFonts w:ascii="Garamond" w:hAnsi="Garamond"/>
                <w:b/>
              </w:rPr>
              <w:t>Devesh Rathore</w:t>
            </w:r>
          </w:p>
          <w:p w:rsidR="00D56C98" w:rsidRPr="00C41984" w:rsidRDefault="00D56C98" w:rsidP="00EC0665">
            <w:pPr>
              <w:spacing w:after="0" w:line="264" w:lineRule="auto"/>
              <w:jc w:val="both"/>
              <w:rPr>
                <w:rFonts w:ascii="Garamond" w:hAnsi="Garamond"/>
                <w:b/>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r w:rsidRPr="00C41984">
              <w:rPr>
                <w:rFonts w:ascii="Garamond" w:hAnsi="Garamond"/>
              </w:rPr>
              <w:t>___________________</w:t>
            </w:r>
          </w:p>
          <w:p w:rsidR="00D56C98" w:rsidRDefault="00D56C98" w:rsidP="00EC0665">
            <w:pPr>
              <w:spacing w:after="0" w:line="264" w:lineRule="auto"/>
              <w:jc w:val="both"/>
              <w:rPr>
                <w:rFonts w:ascii="Garamond" w:hAnsi="Garamond"/>
                <w:b/>
              </w:rPr>
            </w:pPr>
          </w:p>
        </w:tc>
        <w:tc>
          <w:tcPr>
            <w:tcW w:w="3356" w:type="dxa"/>
          </w:tcPr>
          <w:p w:rsidR="00D56C98" w:rsidRPr="00C41984" w:rsidRDefault="00D56C98" w:rsidP="00EC0665">
            <w:pPr>
              <w:spacing w:after="0" w:line="264" w:lineRule="auto"/>
              <w:rPr>
                <w:rFonts w:ascii="Garamond" w:hAnsi="Garamond"/>
                <w:lang w:val="en-GB"/>
              </w:rPr>
            </w:pPr>
            <w:r w:rsidRPr="00C41984">
              <w:rPr>
                <w:rFonts w:ascii="Garamond" w:hAnsi="Garamond"/>
                <w:lang w:val="en-GB"/>
              </w:rPr>
              <w:t>Witnesses:</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 xml:space="preserve">1. </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2.</w:t>
            </w:r>
          </w:p>
        </w:tc>
      </w:tr>
      <w:tr w:rsidR="00D56C98" w:rsidRPr="00C41984" w:rsidTr="00B57588">
        <w:tc>
          <w:tcPr>
            <w:tcW w:w="5584" w:type="dxa"/>
          </w:tcPr>
          <w:p w:rsidR="00D56C98" w:rsidRPr="00C41984" w:rsidRDefault="00D56C98" w:rsidP="00EC0665">
            <w:pPr>
              <w:spacing w:after="0" w:line="264" w:lineRule="auto"/>
              <w:jc w:val="both"/>
              <w:rPr>
                <w:rFonts w:ascii="Garamond" w:hAnsi="Garamond"/>
                <w:b/>
              </w:rPr>
            </w:pPr>
            <w:proofErr w:type="spellStart"/>
            <w:r>
              <w:rPr>
                <w:rFonts w:ascii="Garamond" w:hAnsi="Garamond"/>
                <w:b/>
              </w:rPr>
              <w:t>Priyesh</w:t>
            </w:r>
            <w:proofErr w:type="spellEnd"/>
            <w:r>
              <w:rPr>
                <w:rFonts w:ascii="Garamond" w:hAnsi="Garamond"/>
                <w:b/>
              </w:rPr>
              <w:t xml:space="preserve"> Desai</w:t>
            </w:r>
          </w:p>
          <w:p w:rsidR="00D56C98" w:rsidRPr="00C41984" w:rsidRDefault="00D56C98" w:rsidP="00EC0665">
            <w:pPr>
              <w:spacing w:after="0" w:line="264" w:lineRule="auto"/>
              <w:jc w:val="both"/>
              <w:rPr>
                <w:rFonts w:ascii="Garamond" w:hAnsi="Garamond"/>
                <w:b/>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r w:rsidRPr="00C41984">
              <w:rPr>
                <w:rFonts w:ascii="Garamond" w:hAnsi="Garamond"/>
              </w:rPr>
              <w:t>___________________</w:t>
            </w:r>
          </w:p>
          <w:p w:rsidR="00D56C98" w:rsidRDefault="00D56C98" w:rsidP="00EC0665">
            <w:pPr>
              <w:spacing w:after="0" w:line="264" w:lineRule="auto"/>
              <w:jc w:val="both"/>
              <w:rPr>
                <w:rFonts w:ascii="Garamond" w:hAnsi="Garamond"/>
                <w:b/>
              </w:rPr>
            </w:pPr>
          </w:p>
        </w:tc>
        <w:tc>
          <w:tcPr>
            <w:tcW w:w="3356" w:type="dxa"/>
          </w:tcPr>
          <w:p w:rsidR="00D56C98" w:rsidRPr="00C41984" w:rsidRDefault="00D56C98" w:rsidP="00EC0665">
            <w:pPr>
              <w:spacing w:after="0" w:line="264" w:lineRule="auto"/>
              <w:rPr>
                <w:rFonts w:ascii="Garamond" w:hAnsi="Garamond"/>
                <w:lang w:val="en-GB"/>
              </w:rPr>
            </w:pPr>
            <w:r w:rsidRPr="00C41984">
              <w:rPr>
                <w:rFonts w:ascii="Garamond" w:hAnsi="Garamond"/>
                <w:lang w:val="en-GB"/>
              </w:rPr>
              <w:lastRenderedPageBreak/>
              <w:t>Witnesses:</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 xml:space="preserve">1. </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lastRenderedPageBreak/>
              <w:t>2.</w:t>
            </w:r>
          </w:p>
        </w:tc>
      </w:tr>
      <w:tr w:rsidR="00D56C98" w:rsidRPr="00C41984" w:rsidTr="00B57588">
        <w:tc>
          <w:tcPr>
            <w:tcW w:w="5584" w:type="dxa"/>
          </w:tcPr>
          <w:p w:rsidR="00D56C98" w:rsidRPr="00C41984" w:rsidRDefault="00D56C98" w:rsidP="00EC0665">
            <w:pPr>
              <w:spacing w:after="0" w:line="264" w:lineRule="auto"/>
              <w:jc w:val="both"/>
              <w:rPr>
                <w:rFonts w:ascii="Garamond" w:hAnsi="Garamond"/>
                <w:b/>
              </w:rPr>
            </w:pPr>
            <w:r>
              <w:rPr>
                <w:rFonts w:ascii="Garamond" w:hAnsi="Garamond"/>
                <w:b/>
              </w:rPr>
              <w:lastRenderedPageBreak/>
              <w:t>Amit Bose</w:t>
            </w:r>
          </w:p>
          <w:p w:rsidR="00D56C98" w:rsidRPr="00C41984" w:rsidRDefault="00D56C98" w:rsidP="00EC0665">
            <w:pPr>
              <w:spacing w:after="0" w:line="264" w:lineRule="auto"/>
              <w:jc w:val="both"/>
              <w:rPr>
                <w:rFonts w:ascii="Garamond" w:hAnsi="Garamond"/>
                <w:b/>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r w:rsidRPr="00C41984">
              <w:rPr>
                <w:rFonts w:ascii="Garamond" w:hAnsi="Garamond"/>
              </w:rPr>
              <w:t>___________________</w:t>
            </w:r>
          </w:p>
          <w:p w:rsidR="00D56C98" w:rsidRDefault="00D56C98" w:rsidP="00EC0665">
            <w:pPr>
              <w:spacing w:after="0" w:line="264" w:lineRule="auto"/>
              <w:jc w:val="both"/>
              <w:rPr>
                <w:rFonts w:ascii="Garamond" w:hAnsi="Garamond"/>
                <w:b/>
              </w:rPr>
            </w:pPr>
          </w:p>
        </w:tc>
        <w:tc>
          <w:tcPr>
            <w:tcW w:w="3356" w:type="dxa"/>
          </w:tcPr>
          <w:p w:rsidR="00D56C98" w:rsidRPr="00C41984" w:rsidRDefault="00D56C98" w:rsidP="00EC0665">
            <w:pPr>
              <w:spacing w:after="0" w:line="264" w:lineRule="auto"/>
              <w:rPr>
                <w:rFonts w:ascii="Garamond" w:hAnsi="Garamond"/>
                <w:lang w:val="en-GB"/>
              </w:rPr>
            </w:pPr>
            <w:r w:rsidRPr="00C41984">
              <w:rPr>
                <w:rFonts w:ascii="Garamond" w:hAnsi="Garamond"/>
                <w:lang w:val="en-GB"/>
              </w:rPr>
              <w:t>Witnesses:</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 xml:space="preserve">1. </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2.</w:t>
            </w:r>
          </w:p>
        </w:tc>
      </w:tr>
      <w:tr w:rsidR="00D56C98" w:rsidRPr="00C41984" w:rsidTr="00B57588">
        <w:tc>
          <w:tcPr>
            <w:tcW w:w="5584" w:type="dxa"/>
          </w:tcPr>
          <w:p w:rsidR="00D56C98" w:rsidRPr="00C41984" w:rsidRDefault="00D56C98" w:rsidP="00EC0665">
            <w:pPr>
              <w:spacing w:after="0" w:line="264" w:lineRule="auto"/>
              <w:jc w:val="both"/>
              <w:rPr>
                <w:rFonts w:ascii="Garamond" w:hAnsi="Garamond"/>
                <w:b/>
              </w:rPr>
            </w:pPr>
            <w:proofErr w:type="spellStart"/>
            <w:r>
              <w:rPr>
                <w:rFonts w:ascii="Garamond" w:hAnsi="Garamond"/>
                <w:b/>
              </w:rPr>
              <w:t>Darab</w:t>
            </w:r>
            <w:proofErr w:type="spellEnd"/>
            <w:r>
              <w:rPr>
                <w:rFonts w:ascii="Garamond" w:hAnsi="Garamond"/>
                <w:b/>
              </w:rPr>
              <w:t xml:space="preserve"> </w:t>
            </w:r>
            <w:proofErr w:type="spellStart"/>
            <w:r>
              <w:rPr>
                <w:rFonts w:ascii="Garamond" w:hAnsi="Garamond"/>
                <w:b/>
              </w:rPr>
              <w:t>Talyarkhan</w:t>
            </w:r>
            <w:proofErr w:type="spellEnd"/>
          </w:p>
          <w:p w:rsidR="00D56C98" w:rsidRPr="00C41984" w:rsidRDefault="00D56C98" w:rsidP="00EC0665">
            <w:pPr>
              <w:spacing w:after="0" w:line="264" w:lineRule="auto"/>
              <w:jc w:val="both"/>
              <w:rPr>
                <w:rFonts w:ascii="Garamond" w:hAnsi="Garamond"/>
                <w:b/>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r w:rsidRPr="00C41984">
              <w:rPr>
                <w:rFonts w:ascii="Garamond" w:hAnsi="Garamond"/>
              </w:rPr>
              <w:t>___________________</w:t>
            </w:r>
          </w:p>
          <w:p w:rsidR="00D56C98" w:rsidRDefault="00D56C98" w:rsidP="00EC0665">
            <w:pPr>
              <w:spacing w:after="0" w:line="264" w:lineRule="auto"/>
              <w:jc w:val="both"/>
              <w:rPr>
                <w:rFonts w:ascii="Garamond" w:hAnsi="Garamond"/>
                <w:b/>
              </w:rPr>
            </w:pPr>
          </w:p>
        </w:tc>
        <w:tc>
          <w:tcPr>
            <w:tcW w:w="3356" w:type="dxa"/>
          </w:tcPr>
          <w:p w:rsidR="00D56C98" w:rsidRPr="00C41984" w:rsidRDefault="00D56C98" w:rsidP="00EC0665">
            <w:pPr>
              <w:spacing w:after="0" w:line="264" w:lineRule="auto"/>
              <w:rPr>
                <w:rFonts w:ascii="Garamond" w:hAnsi="Garamond"/>
                <w:lang w:val="en-GB"/>
              </w:rPr>
            </w:pPr>
            <w:r w:rsidRPr="00C41984">
              <w:rPr>
                <w:rFonts w:ascii="Garamond" w:hAnsi="Garamond"/>
                <w:lang w:val="en-GB"/>
              </w:rPr>
              <w:t>Witnesses:</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 xml:space="preserve">1. </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2.</w:t>
            </w:r>
          </w:p>
        </w:tc>
      </w:tr>
      <w:tr w:rsidR="00D56C98" w:rsidRPr="00C41984" w:rsidTr="00B57588">
        <w:tc>
          <w:tcPr>
            <w:tcW w:w="5584" w:type="dxa"/>
          </w:tcPr>
          <w:p w:rsidR="00D56C98" w:rsidRPr="00C41984" w:rsidRDefault="00D56C98" w:rsidP="00EC0665">
            <w:pPr>
              <w:spacing w:after="0" w:line="264" w:lineRule="auto"/>
              <w:jc w:val="both"/>
              <w:rPr>
                <w:rFonts w:ascii="Garamond" w:hAnsi="Garamond"/>
                <w:b/>
              </w:rPr>
            </w:pPr>
            <w:r>
              <w:rPr>
                <w:rFonts w:ascii="Garamond" w:hAnsi="Garamond"/>
                <w:b/>
              </w:rPr>
              <w:t>Nitesh Prakash</w:t>
            </w:r>
          </w:p>
          <w:p w:rsidR="00D56C98" w:rsidRPr="00C41984" w:rsidRDefault="00D56C98" w:rsidP="00EC0665">
            <w:pPr>
              <w:spacing w:after="0" w:line="264" w:lineRule="auto"/>
              <w:jc w:val="both"/>
              <w:rPr>
                <w:rFonts w:ascii="Garamond" w:hAnsi="Garamond"/>
                <w:b/>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r w:rsidRPr="00C41984">
              <w:rPr>
                <w:rFonts w:ascii="Garamond" w:hAnsi="Garamond"/>
              </w:rPr>
              <w:t>___________________</w:t>
            </w:r>
          </w:p>
          <w:p w:rsidR="00D56C98" w:rsidRDefault="00D56C98" w:rsidP="00EC0665">
            <w:pPr>
              <w:spacing w:after="0" w:line="264" w:lineRule="auto"/>
              <w:jc w:val="both"/>
              <w:rPr>
                <w:rFonts w:ascii="Garamond" w:hAnsi="Garamond"/>
                <w:b/>
              </w:rPr>
            </w:pPr>
          </w:p>
        </w:tc>
        <w:tc>
          <w:tcPr>
            <w:tcW w:w="3356" w:type="dxa"/>
          </w:tcPr>
          <w:p w:rsidR="00D56C98" w:rsidRPr="00C41984" w:rsidRDefault="00D56C98" w:rsidP="00EC0665">
            <w:pPr>
              <w:spacing w:after="0" w:line="264" w:lineRule="auto"/>
              <w:rPr>
                <w:rFonts w:ascii="Garamond" w:hAnsi="Garamond"/>
                <w:lang w:val="en-GB"/>
              </w:rPr>
            </w:pPr>
            <w:r w:rsidRPr="00C41984">
              <w:rPr>
                <w:rFonts w:ascii="Garamond" w:hAnsi="Garamond"/>
                <w:lang w:val="en-GB"/>
              </w:rPr>
              <w:t>Witnesses:</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 xml:space="preserve">1. </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2.</w:t>
            </w:r>
          </w:p>
        </w:tc>
      </w:tr>
      <w:tr w:rsidR="00D56C98" w:rsidRPr="00C41984" w:rsidTr="00B57588">
        <w:tc>
          <w:tcPr>
            <w:tcW w:w="5584" w:type="dxa"/>
          </w:tcPr>
          <w:p w:rsidR="00D56C98" w:rsidRPr="00C41984" w:rsidRDefault="00D56C98" w:rsidP="00EC0665">
            <w:pPr>
              <w:spacing w:after="0" w:line="264" w:lineRule="auto"/>
              <w:jc w:val="both"/>
              <w:rPr>
                <w:rFonts w:ascii="Garamond" w:hAnsi="Garamond"/>
                <w:b/>
              </w:rPr>
            </w:pPr>
            <w:r>
              <w:rPr>
                <w:rFonts w:ascii="Garamond" w:hAnsi="Garamond"/>
                <w:b/>
              </w:rPr>
              <w:t xml:space="preserve">Atul </w:t>
            </w:r>
            <w:r w:rsidR="00D23DBE">
              <w:rPr>
                <w:rFonts w:ascii="Garamond" w:hAnsi="Garamond"/>
                <w:b/>
              </w:rPr>
              <w:t xml:space="preserve">Bahadur </w:t>
            </w:r>
            <w:r>
              <w:rPr>
                <w:rFonts w:ascii="Garamond" w:hAnsi="Garamond"/>
                <w:b/>
              </w:rPr>
              <w:t>Mathur</w:t>
            </w:r>
          </w:p>
          <w:p w:rsidR="00D56C98" w:rsidRPr="00C41984" w:rsidRDefault="00D56C98" w:rsidP="00EC0665">
            <w:pPr>
              <w:spacing w:after="0" w:line="264" w:lineRule="auto"/>
              <w:jc w:val="both"/>
              <w:rPr>
                <w:rFonts w:ascii="Garamond" w:hAnsi="Garamond"/>
                <w:b/>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r w:rsidRPr="00C41984">
              <w:rPr>
                <w:rFonts w:ascii="Garamond" w:hAnsi="Garamond"/>
              </w:rPr>
              <w:t>___________________</w:t>
            </w:r>
          </w:p>
          <w:p w:rsidR="00D56C98" w:rsidRDefault="00D56C98" w:rsidP="00EC0665">
            <w:pPr>
              <w:spacing w:after="0" w:line="264" w:lineRule="auto"/>
              <w:jc w:val="both"/>
              <w:rPr>
                <w:rFonts w:ascii="Garamond" w:hAnsi="Garamond"/>
                <w:b/>
              </w:rPr>
            </w:pPr>
          </w:p>
        </w:tc>
        <w:tc>
          <w:tcPr>
            <w:tcW w:w="3356" w:type="dxa"/>
          </w:tcPr>
          <w:p w:rsidR="00D56C98" w:rsidRPr="00C41984" w:rsidRDefault="00D56C98" w:rsidP="00EC0665">
            <w:pPr>
              <w:spacing w:after="0" w:line="264" w:lineRule="auto"/>
              <w:rPr>
                <w:rFonts w:ascii="Garamond" w:hAnsi="Garamond"/>
                <w:lang w:val="en-GB"/>
              </w:rPr>
            </w:pPr>
            <w:r w:rsidRPr="00C41984">
              <w:rPr>
                <w:rFonts w:ascii="Garamond" w:hAnsi="Garamond"/>
                <w:lang w:val="en-GB"/>
              </w:rPr>
              <w:t>Witnesses:</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 xml:space="preserve">1. </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2.</w:t>
            </w:r>
          </w:p>
        </w:tc>
      </w:tr>
      <w:tr w:rsidR="00D56C98" w:rsidRPr="00C41984" w:rsidTr="00B57588">
        <w:tc>
          <w:tcPr>
            <w:tcW w:w="5584" w:type="dxa"/>
          </w:tcPr>
          <w:p w:rsidR="00D56C98" w:rsidRPr="00C41984" w:rsidRDefault="00D56C98" w:rsidP="00EC0665">
            <w:pPr>
              <w:spacing w:after="0" w:line="264" w:lineRule="auto"/>
              <w:jc w:val="both"/>
              <w:rPr>
                <w:rFonts w:ascii="Garamond" w:hAnsi="Garamond"/>
                <w:b/>
              </w:rPr>
            </w:pPr>
            <w:r>
              <w:rPr>
                <w:rFonts w:ascii="Garamond" w:hAnsi="Garamond"/>
                <w:b/>
              </w:rPr>
              <w:t xml:space="preserve">Deepak </w:t>
            </w:r>
            <w:proofErr w:type="spellStart"/>
            <w:r>
              <w:rPr>
                <w:rFonts w:ascii="Garamond" w:hAnsi="Garamond"/>
                <w:b/>
              </w:rPr>
              <w:t>Gonela</w:t>
            </w:r>
            <w:proofErr w:type="spellEnd"/>
          </w:p>
          <w:p w:rsidR="00D56C98" w:rsidRPr="00C41984" w:rsidRDefault="00D56C98" w:rsidP="00EC0665">
            <w:pPr>
              <w:spacing w:after="0" w:line="264" w:lineRule="auto"/>
              <w:jc w:val="both"/>
              <w:rPr>
                <w:rFonts w:ascii="Garamond" w:hAnsi="Garamond"/>
                <w:b/>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r w:rsidRPr="00C41984">
              <w:rPr>
                <w:rFonts w:ascii="Garamond" w:hAnsi="Garamond"/>
              </w:rPr>
              <w:t>___________________</w:t>
            </w:r>
          </w:p>
          <w:p w:rsidR="00D56C98" w:rsidRDefault="00D56C98" w:rsidP="00EC0665">
            <w:pPr>
              <w:spacing w:after="0" w:line="264" w:lineRule="auto"/>
              <w:jc w:val="both"/>
              <w:rPr>
                <w:rFonts w:ascii="Garamond" w:hAnsi="Garamond"/>
                <w:b/>
              </w:rPr>
            </w:pPr>
          </w:p>
        </w:tc>
        <w:tc>
          <w:tcPr>
            <w:tcW w:w="3356" w:type="dxa"/>
          </w:tcPr>
          <w:p w:rsidR="00D56C98" w:rsidRPr="00C41984" w:rsidRDefault="00D56C98" w:rsidP="00EC0665">
            <w:pPr>
              <w:spacing w:after="0" w:line="264" w:lineRule="auto"/>
              <w:rPr>
                <w:rFonts w:ascii="Garamond" w:hAnsi="Garamond"/>
                <w:lang w:val="en-GB"/>
              </w:rPr>
            </w:pPr>
            <w:r w:rsidRPr="00C41984">
              <w:rPr>
                <w:rFonts w:ascii="Garamond" w:hAnsi="Garamond"/>
                <w:lang w:val="en-GB"/>
              </w:rPr>
              <w:t>Witnesses:</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 xml:space="preserve">1. </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2.</w:t>
            </w:r>
          </w:p>
        </w:tc>
      </w:tr>
      <w:tr w:rsidR="00D56C98" w:rsidRPr="00C41984" w:rsidTr="00B57588">
        <w:tc>
          <w:tcPr>
            <w:tcW w:w="5584" w:type="dxa"/>
          </w:tcPr>
          <w:p w:rsidR="00D56C98" w:rsidRPr="00C41984" w:rsidRDefault="00D56C98" w:rsidP="00EC0665">
            <w:pPr>
              <w:spacing w:after="0" w:line="264" w:lineRule="auto"/>
              <w:jc w:val="both"/>
              <w:rPr>
                <w:rFonts w:ascii="Garamond" w:hAnsi="Garamond"/>
                <w:b/>
              </w:rPr>
            </w:pPr>
            <w:r>
              <w:rPr>
                <w:rFonts w:ascii="Garamond" w:hAnsi="Garamond"/>
                <w:b/>
              </w:rPr>
              <w:t>Vishal Gupta</w:t>
            </w:r>
          </w:p>
          <w:p w:rsidR="00D56C98" w:rsidRPr="00C41984" w:rsidRDefault="00D56C98" w:rsidP="00EC0665">
            <w:pPr>
              <w:spacing w:after="0" w:line="264" w:lineRule="auto"/>
              <w:jc w:val="both"/>
              <w:rPr>
                <w:rFonts w:ascii="Garamond" w:hAnsi="Garamond"/>
                <w:b/>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p>
          <w:p w:rsidR="00D56C98" w:rsidRPr="00C41984" w:rsidRDefault="00D56C98" w:rsidP="00EC0665">
            <w:pPr>
              <w:spacing w:after="0" w:line="264" w:lineRule="auto"/>
              <w:rPr>
                <w:rFonts w:ascii="Garamond" w:hAnsi="Garamond"/>
              </w:rPr>
            </w:pPr>
            <w:r w:rsidRPr="00C41984">
              <w:rPr>
                <w:rFonts w:ascii="Garamond" w:hAnsi="Garamond"/>
              </w:rPr>
              <w:t>___________________</w:t>
            </w:r>
          </w:p>
          <w:p w:rsidR="00D56C98" w:rsidRDefault="00D56C98" w:rsidP="00EC0665">
            <w:pPr>
              <w:spacing w:after="0" w:line="264" w:lineRule="auto"/>
              <w:jc w:val="both"/>
              <w:rPr>
                <w:rFonts w:ascii="Garamond" w:hAnsi="Garamond"/>
                <w:b/>
              </w:rPr>
            </w:pPr>
          </w:p>
        </w:tc>
        <w:tc>
          <w:tcPr>
            <w:tcW w:w="3356" w:type="dxa"/>
          </w:tcPr>
          <w:p w:rsidR="00D56C98" w:rsidRPr="00C41984" w:rsidRDefault="00D56C98" w:rsidP="00EC0665">
            <w:pPr>
              <w:spacing w:after="0" w:line="264" w:lineRule="auto"/>
              <w:rPr>
                <w:rFonts w:ascii="Garamond" w:hAnsi="Garamond"/>
                <w:lang w:val="en-GB"/>
              </w:rPr>
            </w:pPr>
            <w:r w:rsidRPr="00C41984">
              <w:rPr>
                <w:rFonts w:ascii="Garamond" w:hAnsi="Garamond"/>
                <w:lang w:val="en-GB"/>
              </w:rPr>
              <w:t>Witnesses:</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 xml:space="preserve">1. </w:t>
            </w: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p>
          <w:p w:rsidR="00D56C98" w:rsidRPr="00C41984" w:rsidRDefault="00D56C98" w:rsidP="00EC0665">
            <w:pPr>
              <w:spacing w:after="0" w:line="264" w:lineRule="auto"/>
              <w:rPr>
                <w:rFonts w:ascii="Garamond" w:hAnsi="Garamond"/>
                <w:lang w:val="en-GB"/>
              </w:rPr>
            </w:pPr>
            <w:r w:rsidRPr="00C41984">
              <w:rPr>
                <w:rFonts w:ascii="Garamond" w:hAnsi="Garamond"/>
                <w:lang w:val="en-GB"/>
              </w:rPr>
              <w:t>2.</w:t>
            </w:r>
          </w:p>
        </w:tc>
      </w:tr>
      <w:bookmarkEnd w:id="39"/>
      <w:bookmarkEnd w:id="40"/>
    </w:tbl>
    <w:p w:rsidR="00237B67" w:rsidRPr="00C41984" w:rsidRDefault="00237B67" w:rsidP="00237B67">
      <w:pPr>
        <w:spacing w:after="0" w:line="264" w:lineRule="auto"/>
        <w:rPr>
          <w:rFonts w:ascii="Garamond" w:hAnsi="Garamond"/>
        </w:rPr>
      </w:pPr>
    </w:p>
    <w:p w:rsidR="00237B67" w:rsidRPr="00C41984" w:rsidRDefault="00237B67" w:rsidP="00237B67">
      <w:pPr>
        <w:pStyle w:val="BodyTextIndent"/>
        <w:ind w:left="0"/>
        <w:jc w:val="center"/>
        <w:rPr>
          <w:rFonts w:ascii="Garamond" w:eastAsia="Calibri" w:hAnsi="Garamond"/>
          <w:b/>
          <w:bCs/>
          <w:kern w:val="32"/>
          <w:szCs w:val="22"/>
          <w:u w:val="single"/>
        </w:rPr>
      </w:pPr>
      <w:r w:rsidRPr="00C41984">
        <w:rPr>
          <w:rFonts w:ascii="Garamond" w:hAnsi="Garamond"/>
          <w:szCs w:val="22"/>
        </w:rPr>
        <w:br w:type="page"/>
      </w:r>
      <w:r w:rsidRPr="00C41984">
        <w:rPr>
          <w:rFonts w:ascii="Garamond" w:hAnsi="Garamond"/>
          <w:b/>
          <w:u w:val="single"/>
        </w:rPr>
        <w:lastRenderedPageBreak/>
        <w:t>SCHEDULE 1</w:t>
      </w:r>
    </w:p>
    <w:p w:rsidR="00237B67" w:rsidRDefault="00237B67" w:rsidP="00237B67">
      <w:pPr>
        <w:spacing w:after="0" w:line="264" w:lineRule="auto"/>
        <w:rPr>
          <w:rStyle w:val="Heading1Char"/>
          <w:rFonts w:ascii="Garamond" w:eastAsia="Calibri" w:hAnsi="Garamond"/>
          <w:sz w:val="22"/>
          <w:szCs w:val="22"/>
          <w:u w:val="single"/>
        </w:rPr>
      </w:pPr>
    </w:p>
    <w:p w:rsidR="005F39C6" w:rsidRDefault="005F39C6" w:rsidP="005F39C6">
      <w:pPr>
        <w:spacing w:after="0" w:line="264" w:lineRule="auto"/>
        <w:jc w:val="center"/>
        <w:rPr>
          <w:rStyle w:val="Heading1Char"/>
          <w:rFonts w:ascii="Garamond" w:eastAsia="Calibri" w:hAnsi="Garamond"/>
          <w:sz w:val="22"/>
          <w:szCs w:val="22"/>
          <w:u w:val="single"/>
        </w:rPr>
      </w:pPr>
      <w:r>
        <w:rPr>
          <w:rStyle w:val="Heading1Char"/>
          <w:rFonts w:ascii="Garamond" w:eastAsia="Calibri" w:hAnsi="Garamond"/>
          <w:sz w:val="22"/>
          <w:szCs w:val="22"/>
          <w:u w:val="single"/>
        </w:rPr>
        <w:t>DETAILS OF THE PARTIES</w:t>
      </w:r>
    </w:p>
    <w:p w:rsidR="005F39C6" w:rsidRDefault="005F39C6" w:rsidP="005F39C6">
      <w:pPr>
        <w:spacing w:after="0" w:line="264" w:lineRule="auto"/>
        <w:jc w:val="center"/>
        <w:rPr>
          <w:rStyle w:val="Heading1Char"/>
          <w:rFonts w:ascii="Garamond" w:eastAsia="Calibri" w:hAnsi="Garamond"/>
          <w:sz w:val="22"/>
          <w:szCs w:val="22"/>
          <w:u w:val="single"/>
        </w:rPr>
      </w:pPr>
    </w:p>
    <w:p w:rsidR="005F39C6" w:rsidRDefault="005F39C6" w:rsidP="005F39C6">
      <w:pPr>
        <w:spacing w:after="0" w:line="264" w:lineRule="auto"/>
        <w:jc w:val="center"/>
        <w:rPr>
          <w:rStyle w:val="Heading1Char"/>
          <w:rFonts w:ascii="Garamond" w:eastAsia="Calibri" w:hAnsi="Garamond"/>
          <w:sz w:val="22"/>
          <w:szCs w:val="22"/>
          <w:u w:val="single"/>
        </w:rPr>
      </w:pPr>
      <w:r>
        <w:rPr>
          <w:rStyle w:val="Heading1Char"/>
          <w:rFonts w:ascii="Garamond" w:eastAsia="Calibri" w:hAnsi="Garamond"/>
          <w:sz w:val="22"/>
          <w:szCs w:val="22"/>
          <w:u w:val="single"/>
        </w:rPr>
        <w:t>THE PROMOTERS</w:t>
      </w:r>
    </w:p>
    <w:p w:rsidR="005F39C6" w:rsidRPr="00C41984" w:rsidRDefault="005F39C6" w:rsidP="005F39C6">
      <w:pPr>
        <w:spacing w:after="0" w:line="264" w:lineRule="auto"/>
        <w:jc w:val="center"/>
        <w:rPr>
          <w:rStyle w:val="Heading1Char"/>
          <w:rFonts w:ascii="Garamond" w:eastAsia="Calibri" w:hAnsi="Garamond"/>
          <w:sz w:val="22"/>
          <w:szCs w:val="22"/>
          <w:u w:val="single"/>
        </w:rPr>
      </w:pPr>
    </w:p>
    <w:p w:rsidR="00237B67" w:rsidRPr="00B179B6" w:rsidRDefault="00237B67" w:rsidP="00237B67">
      <w:pPr>
        <w:spacing w:after="0" w:line="264" w:lineRule="auto"/>
        <w:jc w:val="center"/>
        <w:rPr>
          <w:rStyle w:val="Heading1Char"/>
          <w:rFonts w:ascii="Garamond" w:eastAsia="Calibri" w:hAnsi="Garamond"/>
          <w:sz w:val="22"/>
          <w:szCs w:val="22"/>
          <w:u w:val="single"/>
        </w:rPr>
      </w:pPr>
      <w:r w:rsidRPr="00B179B6">
        <w:rPr>
          <w:rStyle w:val="Heading1Char"/>
          <w:rFonts w:ascii="Garamond" w:eastAsia="Calibri" w:hAnsi="Garamond"/>
          <w:sz w:val="22"/>
          <w:szCs w:val="22"/>
          <w:u w:val="single"/>
        </w:rPr>
        <w:t>PART A</w:t>
      </w:r>
    </w:p>
    <w:p w:rsidR="00237B67" w:rsidRDefault="00237B67" w:rsidP="00237B67">
      <w:pPr>
        <w:spacing w:after="0" w:line="264" w:lineRule="auto"/>
        <w:rPr>
          <w:rFonts w:ascii="Garamond" w:hAnsi="Garamond"/>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817"/>
        <w:gridCol w:w="2351"/>
        <w:gridCol w:w="5304"/>
      </w:tblGrid>
      <w:tr w:rsidR="005F39C6" w:rsidRPr="00BB5B78" w:rsidTr="00B179B6">
        <w:tc>
          <w:tcPr>
            <w:tcW w:w="817" w:type="dxa"/>
            <w:shd w:val="clear" w:color="auto" w:fill="D9D9D9"/>
            <w:vAlign w:val="center"/>
          </w:tcPr>
          <w:p w:rsidR="005F39C6" w:rsidRPr="00BB5B78" w:rsidRDefault="005F39C6" w:rsidP="00C853B4">
            <w:pPr>
              <w:spacing w:after="0"/>
              <w:contextualSpacing/>
              <w:jc w:val="both"/>
              <w:rPr>
                <w:rFonts w:ascii="Book Antiqua" w:eastAsia="MS Mincho" w:hAnsi="Book Antiqua"/>
                <w:b/>
                <w:bCs/>
                <w:snapToGrid w:val="0"/>
                <w:sz w:val="20"/>
                <w:szCs w:val="20"/>
              </w:rPr>
            </w:pPr>
            <w:r w:rsidRPr="00BB5B78">
              <w:rPr>
                <w:rFonts w:ascii="Book Antiqua" w:eastAsia="MS Mincho" w:hAnsi="Book Antiqua"/>
                <w:b/>
                <w:bCs/>
                <w:snapToGrid w:val="0"/>
                <w:sz w:val="20"/>
                <w:szCs w:val="20"/>
              </w:rPr>
              <w:t>Sl. No.</w:t>
            </w:r>
          </w:p>
        </w:tc>
        <w:tc>
          <w:tcPr>
            <w:tcW w:w="2351" w:type="dxa"/>
            <w:shd w:val="clear" w:color="auto" w:fill="D9D9D9"/>
            <w:vAlign w:val="center"/>
          </w:tcPr>
          <w:p w:rsidR="005F39C6" w:rsidRPr="00BB5B78" w:rsidRDefault="005F39C6" w:rsidP="00C853B4">
            <w:pPr>
              <w:spacing w:after="0"/>
              <w:contextualSpacing/>
              <w:jc w:val="both"/>
              <w:rPr>
                <w:rFonts w:ascii="Book Antiqua" w:eastAsia="MS Mincho" w:hAnsi="Book Antiqua"/>
                <w:b/>
                <w:bCs/>
                <w:snapToGrid w:val="0"/>
                <w:sz w:val="20"/>
                <w:szCs w:val="20"/>
              </w:rPr>
            </w:pPr>
            <w:r w:rsidRPr="00BB5B78">
              <w:rPr>
                <w:rFonts w:ascii="Book Antiqua" w:eastAsia="MS Mincho" w:hAnsi="Book Antiqua"/>
                <w:b/>
                <w:bCs/>
                <w:snapToGrid w:val="0"/>
                <w:sz w:val="20"/>
                <w:szCs w:val="20"/>
              </w:rPr>
              <w:t>Name of the Promoters</w:t>
            </w:r>
          </w:p>
        </w:tc>
        <w:tc>
          <w:tcPr>
            <w:tcW w:w="5304" w:type="dxa"/>
            <w:shd w:val="clear" w:color="auto" w:fill="D9D9D9"/>
            <w:vAlign w:val="center"/>
          </w:tcPr>
          <w:p w:rsidR="005F39C6" w:rsidRPr="00BB5B78" w:rsidRDefault="005F39C6" w:rsidP="00C853B4">
            <w:pPr>
              <w:spacing w:after="0"/>
              <w:contextualSpacing/>
              <w:jc w:val="both"/>
              <w:rPr>
                <w:rFonts w:ascii="Book Antiqua" w:eastAsia="MS Mincho" w:hAnsi="Book Antiqua"/>
                <w:b/>
                <w:bCs/>
                <w:snapToGrid w:val="0"/>
                <w:sz w:val="20"/>
                <w:szCs w:val="20"/>
              </w:rPr>
            </w:pPr>
            <w:r w:rsidRPr="00BB5B78">
              <w:rPr>
                <w:rFonts w:ascii="Book Antiqua" w:eastAsia="MS Mincho" w:hAnsi="Book Antiqua"/>
                <w:b/>
                <w:bCs/>
                <w:snapToGrid w:val="0"/>
                <w:sz w:val="20"/>
                <w:szCs w:val="20"/>
              </w:rPr>
              <w:t>Address</w:t>
            </w:r>
          </w:p>
        </w:tc>
      </w:tr>
      <w:tr w:rsidR="005F39C6" w:rsidRPr="00BB5B78" w:rsidTr="00B179B6">
        <w:tc>
          <w:tcPr>
            <w:tcW w:w="817" w:type="dxa"/>
            <w:vAlign w:val="center"/>
          </w:tcPr>
          <w:p w:rsidR="005F39C6" w:rsidRPr="00BB5B78" w:rsidRDefault="005F39C6" w:rsidP="00E9009E">
            <w:pPr>
              <w:numPr>
                <w:ilvl w:val="0"/>
                <w:numId w:val="34"/>
              </w:numPr>
              <w:autoSpaceDE w:val="0"/>
              <w:autoSpaceDN w:val="0"/>
              <w:adjustRightInd w:val="0"/>
              <w:spacing w:after="0"/>
              <w:ind w:left="720"/>
              <w:contextualSpacing/>
              <w:jc w:val="both"/>
              <w:rPr>
                <w:rFonts w:ascii="Book Antiqua" w:eastAsia="MS Mincho" w:hAnsi="Book Antiqua"/>
                <w:b/>
                <w:w w:val="0"/>
                <w:sz w:val="20"/>
                <w:szCs w:val="20"/>
              </w:rPr>
            </w:pPr>
          </w:p>
        </w:tc>
        <w:tc>
          <w:tcPr>
            <w:tcW w:w="2351" w:type="dxa"/>
            <w:vAlign w:val="center"/>
          </w:tcPr>
          <w:p w:rsidR="005F39C6" w:rsidRPr="00BB5B78" w:rsidRDefault="005F39C6" w:rsidP="005F39C6">
            <w:pPr>
              <w:tabs>
                <w:tab w:val="num" w:pos="0"/>
              </w:tabs>
              <w:spacing w:after="0"/>
              <w:contextualSpacing/>
              <w:outlineLvl w:val="6"/>
              <w:rPr>
                <w:rFonts w:ascii="Book Antiqua" w:eastAsia="MS Mincho" w:hAnsi="Book Antiqua"/>
                <w:w w:val="0"/>
                <w:sz w:val="20"/>
                <w:szCs w:val="20"/>
              </w:rPr>
            </w:pPr>
            <w:r w:rsidRPr="00BB5B78">
              <w:rPr>
                <w:rFonts w:ascii="Book Antiqua" w:eastAsia="MS Mincho" w:hAnsi="Book Antiqua"/>
                <w:w w:val="0"/>
                <w:sz w:val="20"/>
                <w:szCs w:val="20"/>
              </w:rPr>
              <w:t>M</w:t>
            </w:r>
            <w:r>
              <w:rPr>
                <w:rFonts w:ascii="Book Antiqua" w:eastAsia="MS Mincho" w:hAnsi="Book Antiqua"/>
                <w:w w:val="0"/>
                <w:sz w:val="20"/>
                <w:szCs w:val="20"/>
              </w:rPr>
              <w:t>s. Garima Jain</w:t>
            </w:r>
          </w:p>
        </w:tc>
        <w:tc>
          <w:tcPr>
            <w:tcW w:w="5304" w:type="dxa"/>
          </w:tcPr>
          <w:p w:rsidR="005F39C6" w:rsidRDefault="00AD4B6B" w:rsidP="006D746F">
            <w:pPr>
              <w:spacing w:after="0"/>
              <w:contextualSpacing/>
              <w:jc w:val="center"/>
              <w:rPr>
                <w:rFonts w:ascii="Book Antiqua" w:hAnsi="Book Antiqua"/>
                <w:bCs/>
                <w:iCs/>
                <w:sz w:val="20"/>
                <w:szCs w:val="20"/>
              </w:rPr>
            </w:pPr>
            <w:r w:rsidRPr="00AD4B6B">
              <w:rPr>
                <w:rFonts w:ascii="Book Antiqua" w:hAnsi="Book Antiqua"/>
                <w:bCs/>
                <w:iCs/>
                <w:sz w:val="20"/>
                <w:szCs w:val="20"/>
              </w:rPr>
              <w:t xml:space="preserve">D 712, </w:t>
            </w:r>
            <w:proofErr w:type="spellStart"/>
            <w:r w:rsidRPr="00AD4B6B">
              <w:rPr>
                <w:rFonts w:ascii="Book Antiqua" w:hAnsi="Book Antiqua"/>
                <w:bCs/>
                <w:iCs/>
                <w:sz w:val="20"/>
                <w:szCs w:val="20"/>
              </w:rPr>
              <w:t>Sungrace</w:t>
            </w:r>
            <w:proofErr w:type="spellEnd"/>
            <w:r w:rsidRPr="00AD4B6B">
              <w:rPr>
                <w:rFonts w:ascii="Book Antiqua" w:hAnsi="Book Antiqua"/>
                <w:bCs/>
                <w:iCs/>
                <w:sz w:val="20"/>
                <w:szCs w:val="20"/>
              </w:rPr>
              <w:t xml:space="preserve"> Apartment, Raheja </w:t>
            </w:r>
            <w:proofErr w:type="spellStart"/>
            <w:r w:rsidRPr="00AD4B6B">
              <w:rPr>
                <w:rFonts w:ascii="Book Antiqua" w:hAnsi="Book Antiqua"/>
                <w:bCs/>
                <w:iCs/>
                <w:sz w:val="20"/>
                <w:szCs w:val="20"/>
              </w:rPr>
              <w:t>Vihar</w:t>
            </w:r>
            <w:proofErr w:type="spellEnd"/>
            <w:r w:rsidRPr="00AD4B6B">
              <w:rPr>
                <w:rFonts w:ascii="Book Antiqua" w:hAnsi="Book Antiqua"/>
                <w:bCs/>
                <w:iCs/>
                <w:sz w:val="20"/>
                <w:szCs w:val="20"/>
              </w:rPr>
              <w:t>, Chandivali, Near Chandivali Studio, Andheri (East), Mumbai – 400 072</w:t>
            </w:r>
          </w:p>
          <w:p w:rsidR="006D746F" w:rsidRDefault="006D746F" w:rsidP="006D746F">
            <w:pPr>
              <w:spacing w:after="0"/>
              <w:contextualSpacing/>
              <w:jc w:val="center"/>
              <w:rPr>
                <w:rFonts w:ascii="Book Antiqua" w:hAnsi="Book Antiqua"/>
                <w:bCs/>
                <w:iCs/>
                <w:sz w:val="20"/>
                <w:szCs w:val="20"/>
              </w:rPr>
            </w:pPr>
          </w:p>
          <w:p w:rsidR="006D746F" w:rsidRPr="00AD4B6B" w:rsidRDefault="006D746F" w:rsidP="006D746F">
            <w:pPr>
              <w:spacing w:after="0"/>
              <w:contextualSpacing/>
              <w:jc w:val="center"/>
              <w:rPr>
                <w:rFonts w:ascii="Book Antiqua" w:eastAsia="MS Mincho" w:hAnsi="Book Antiqua"/>
                <w:w w:val="0"/>
                <w:sz w:val="20"/>
                <w:szCs w:val="20"/>
              </w:rPr>
            </w:pPr>
            <w:r>
              <w:rPr>
                <w:rFonts w:ascii="Book Antiqua" w:hAnsi="Book Antiqua"/>
                <w:bCs/>
                <w:iCs/>
                <w:sz w:val="20"/>
                <w:szCs w:val="20"/>
              </w:rPr>
              <w:t>Email: garima@belitaindia.com</w:t>
            </w:r>
          </w:p>
        </w:tc>
      </w:tr>
      <w:tr w:rsidR="00FA2BE6" w:rsidRPr="00BB5B78" w:rsidTr="00B179B6">
        <w:tc>
          <w:tcPr>
            <w:tcW w:w="817" w:type="dxa"/>
            <w:vAlign w:val="center"/>
          </w:tcPr>
          <w:p w:rsidR="00FA2BE6" w:rsidRPr="00BB5B78" w:rsidRDefault="00FA2BE6" w:rsidP="00E9009E">
            <w:pPr>
              <w:numPr>
                <w:ilvl w:val="0"/>
                <w:numId w:val="34"/>
              </w:numPr>
              <w:autoSpaceDE w:val="0"/>
              <w:autoSpaceDN w:val="0"/>
              <w:adjustRightInd w:val="0"/>
              <w:spacing w:after="0"/>
              <w:ind w:left="720"/>
              <w:contextualSpacing/>
              <w:jc w:val="both"/>
              <w:rPr>
                <w:rFonts w:ascii="Book Antiqua" w:eastAsia="MS Mincho" w:hAnsi="Book Antiqua"/>
                <w:b/>
                <w:w w:val="0"/>
                <w:sz w:val="20"/>
                <w:szCs w:val="20"/>
              </w:rPr>
            </w:pPr>
          </w:p>
        </w:tc>
        <w:tc>
          <w:tcPr>
            <w:tcW w:w="2351" w:type="dxa"/>
            <w:vAlign w:val="center"/>
          </w:tcPr>
          <w:p w:rsidR="00FA2BE6" w:rsidRPr="00BB5B78" w:rsidRDefault="00FA2BE6" w:rsidP="005F39C6">
            <w:pPr>
              <w:tabs>
                <w:tab w:val="num" w:pos="0"/>
              </w:tabs>
              <w:spacing w:after="0"/>
              <w:contextualSpacing/>
              <w:outlineLvl w:val="6"/>
              <w:rPr>
                <w:rFonts w:ascii="Book Antiqua" w:eastAsia="MS Mincho" w:hAnsi="Book Antiqua"/>
                <w:w w:val="0"/>
                <w:sz w:val="20"/>
                <w:szCs w:val="20"/>
              </w:rPr>
            </w:pPr>
            <w:r>
              <w:rPr>
                <w:rFonts w:ascii="Book Antiqua" w:eastAsia="MS Mincho" w:hAnsi="Book Antiqua"/>
                <w:w w:val="0"/>
                <w:sz w:val="20"/>
                <w:szCs w:val="20"/>
              </w:rPr>
              <w:t>Mr. Akshay Jain</w:t>
            </w:r>
          </w:p>
        </w:tc>
        <w:tc>
          <w:tcPr>
            <w:tcW w:w="5304" w:type="dxa"/>
          </w:tcPr>
          <w:p w:rsidR="00FA2BE6" w:rsidRDefault="00AD4B6B" w:rsidP="006D746F">
            <w:pPr>
              <w:spacing w:after="0"/>
              <w:contextualSpacing/>
              <w:jc w:val="center"/>
              <w:rPr>
                <w:rFonts w:ascii="Book Antiqua" w:hAnsi="Book Antiqua"/>
                <w:bCs/>
                <w:iCs/>
                <w:sz w:val="20"/>
                <w:szCs w:val="20"/>
              </w:rPr>
            </w:pPr>
            <w:r w:rsidRPr="00AD4B6B">
              <w:rPr>
                <w:rFonts w:ascii="Book Antiqua" w:hAnsi="Book Antiqua"/>
                <w:bCs/>
                <w:iCs/>
                <w:sz w:val="20"/>
                <w:szCs w:val="20"/>
              </w:rPr>
              <w:t xml:space="preserve">D 712, </w:t>
            </w:r>
            <w:proofErr w:type="spellStart"/>
            <w:r w:rsidRPr="00AD4B6B">
              <w:rPr>
                <w:rFonts w:ascii="Book Antiqua" w:hAnsi="Book Antiqua"/>
                <w:bCs/>
                <w:iCs/>
                <w:sz w:val="20"/>
                <w:szCs w:val="20"/>
              </w:rPr>
              <w:t>Sungrace</w:t>
            </w:r>
            <w:proofErr w:type="spellEnd"/>
            <w:r w:rsidRPr="00AD4B6B">
              <w:rPr>
                <w:rFonts w:ascii="Book Antiqua" w:hAnsi="Book Antiqua"/>
                <w:bCs/>
                <w:iCs/>
                <w:sz w:val="20"/>
                <w:szCs w:val="20"/>
              </w:rPr>
              <w:t xml:space="preserve"> Apartment, Raheja </w:t>
            </w:r>
            <w:proofErr w:type="spellStart"/>
            <w:r w:rsidRPr="00AD4B6B">
              <w:rPr>
                <w:rFonts w:ascii="Book Antiqua" w:hAnsi="Book Antiqua"/>
                <w:bCs/>
                <w:iCs/>
                <w:sz w:val="20"/>
                <w:szCs w:val="20"/>
              </w:rPr>
              <w:t>Vihar</w:t>
            </w:r>
            <w:proofErr w:type="spellEnd"/>
            <w:r w:rsidRPr="00AD4B6B">
              <w:rPr>
                <w:rFonts w:ascii="Book Antiqua" w:hAnsi="Book Antiqua"/>
                <w:bCs/>
                <w:iCs/>
                <w:sz w:val="20"/>
                <w:szCs w:val="20"/>
              </w:rPr>
              <w:t>, Chandivali, Near Chandivali Studio, Andheri (East), Mumbai – 400 072</w:t>
            </w:r>
          </w:p>
          <w:p w:rsidR="006D746F" w:rsidRDefault="006D746F" w:rsidP="006D746F">
            <w:pPr>
              <w:spacing w:after="0"/>
              <w:contextualSpacing/>
              <w:jc w:val="center"/>
              <w:rPr>
                <w:rFonts w:ascii="Book Antiqua" w:hAnsi="Book Antiqua"/>
                <w:bCs/>
                <w:iCs/>
                <w:sz w:val="20"/>
                <w:szCs w:val="20"/>
              </w:rPr>
            </w:pPr>
          </w:p>
          <w:p w:rsidR="006D746F" w:rsidRPr="00AD4B6B" w:rsidRDefault="006D746F" w:rsidP="006D746F">
            <w:pPr>
              <w:spacing w:after="0"/>
              <w:contextualSpacing/>
              <w:jc w:val="center"/>
              <w:rPr>
                <w:rFonts w:ascii="Book Antiqua" w:hAnsi="Book Antiqua"/>
                <w:bCs/>
                <w:iCs/>
                <w:sz w:val="20"/>
                <w:szCs w:val="20"/>
              </w:rPr>
            </w:pPr>
            <w:r>
              <w:rPr>
                <w:rFonts w:ascii="Book Antiqua" w:hAnsi="Book Antiqua"/>
                <w:bCs/>
                <w:iCs/>
                <w:sz w:val="20"/>
                <w:szCs w:val="20"/>
              </w:rPr>
              <w:t>Email: akshay@belitaindia.com</w:t>
            </w:r>
          </w:p>
        </w:tc>
      </w:tr>
    </w:tbl>
    <w:p w:rsidR="005F39C6" w:rsidRDefault="005F39C6" w:rsidP="00237B67">
      <w:pPr>
        <w:spacing w:after="0" w:line="264" w:lineRule="auto"/>
        <w:rPr>
          <w:rFonts w:ascii="Garamond" w:hAnsi="Garamond"/>
        </w:rPr>
      </w:pPr>
    </w:p>
    <w:p w:rsidR="005F39C6" w:rsidRPr="00B179B6" w:rsidRDefault="005F39C6" w:rsidP="005F39C6">
      <w:pPr>
        <w:pStyle w:val="BodyText"/>
        <w:spacing w:after="0"/>
        <w:contextualSpacing/>
        <w:jc w:val="center"/>
        <w:rPr>
          <w:rFonts w:ascii="Book Antiqua" w:eastAsia="MS Mincho" w:hAnsi="Book Antiqua"/>
          <w:b/>
          <w:sz w:val="20"/>
          <w:u w:val="single"/>
        </w:rPr>
      </w:pPr>
      <w:r w:rsidRPr="00B179B6">
        <w:rPr>
          <w:rFonts w:ascii="Book Antiqua" w:eastAsia="MS Mincho" w:hAnsi="Book Antiqua"/>
          <w:b/>
          <w:sz w:val="20"/>
          <w:u w:val="single"/>
        </w:rPr>
        <w:t>PART B</w:t>
      </w:r>
    </w:p>
    <w:p w:rsidR="005F39C6" w:rsidRPr="00BB5B78" w:rsidRDefault="005F39C6" w:rsidP="005F39C6">
      <w:pPr>
        <w:spacing w:after="0"/>
        <w:contextualSpacing/>
        <w:jc w:val="center"/>
        <w:rPr>
          <w:rFonts w:ascii="Book Antiqua" w:hAnsi="Book Antiqua"/>
          <w:b/>
          <w:sz w:val="20"/>
          <w:szCs w:val="20"/>
        </w:rPr>
      </w:pPr>
    </w:p>
    <w:p w:rsidR="005F39C6" w:rsidRPr="00BB5B78" w:rsidRDefault="005F39C6" w:rsidP="005F39C6">
      <w:pPr>
        <w:spacing w:after="0"/>
        <w:contextualSpacing/>
        <w:jc w:val="center"/>
        <w:rPr>
          <w:rFonts w:ascii="Book Antiqua" w:hAnsi="Book Antiqua"/>
          <w:b/>
          <w:sz w:val="20"/>
          <w:szCs w:val="20"/>
        </w:rPr>
      </w:pPr>
      <w:r w:rsidRPr="00BB5B78">
        <w:rPr>
          <w:rFonts w:ascii="Book Antiqua" w:hAnsi="Book Antiqua"/>
          <w:b/>
          <w:sz w:val="20"/>
          <w:szCs w:val="20"/>
        </w:rPr>
        <w:t>INVESTORS</w:t>
      </w:r>
    </w:p>
    <w:p w:rsidR="005F39C6" w:rsidRPr="00BB5B78" w:rsidRDefault="005F39C6" w:rsidP="005F39C6">
      <w:pPr>
        <w:spacing w:after="0"/>
        <w:contextualSpacing/>
        <w:jc w:val="center"/>
        <w:rPr>
          <w:rFonts w:ascii="Book Antiqua" w:hAnsi="Book Antiqua"/>
          <w:b/>
          <w:sz w:val="20"/>
          <w:szCs w:val="20"/>
        </w:rPr>
      </w:pPr>
      <w:r>
        <w:rPr>
          <w:rFonts w:ascii="Book Antiqua" w:hAnsi="Book Antiqua"/>
          <w:b/>
          <w:sz w:val="20"/>
          <w:szCs w:val="20"/>
        </w:rPr>
        <w:tab/>
      </w:r>
    </w:p>
    <w:tbl>
      <w:tblPr>
        <w:tblW w:w="0" w:type="auto"/>
        <w:tblInd w:w="-3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51"/>
        <w:gridCol w:w="2268"/>
        <w:gridCol w:w="3549"/>
        <w:gridCol w:w="1895"/>
      </w:tblGrid>
      <w:tr w:rsidR="005F39C6" w:rsidRPr="00BB5B78" w:rsidTr="00D23DBE">
        <w:tc>
          <w:tcPr>
            <w:tcW w:w="851" w:type="dxa"/>
            <w:shd w:val="clear" w:color="auto" w:fill="D9D9D9"/>
            <w:vAlign w:val="center"/>
          </w:tcPr>
          <w:p w:rsidR="005F39C6" w:rsidRPr="00BB5B78" w:rsidRDefault="005F39C6" w:rsidP="00C853B4">
            <w:pPr>
              <w:spacing w:after="0"/>
              <w:contextualSpacing/>
              <w:jc w:val="both"/>
              <w:rPr>
                <w:rFonts w:ascii="Book Antiqua" w:eastAsia="MS Mincho" w:hAnsi="Book Antiqua"/>
                <w:b/>
                <w:bCs/>
                <w:snapToGrid w:val="0"/>
                <w:sz w:val="20"/>
                <w:szCs w:val="20"/>
              </w:rPr>
            </w:pPr>
            <w:r w:rsidRPr="00BB5B78">
              <w:rPr>
                <w:rFonts w:ascii="Book Antiqua" w:eastAsia="MS Mincho" w:hAnsi="Book Antiqua"/>
                <w:b/>
                <w:bCs/>
                <w:snapToGrid w:val="0"/>
                <w:sz w:val="20"/>
                <w:szCs w:val="20"/>
              </w:rPr>
              <w:t>Sl. No.</w:t>
            </w:r>
          </w:p>
        </w:tc>
        <w:tc>
          <w:tcPr>
            <w:tcW w:w="2268" w:type="dxa"/>
            <w:shd w:val="clear" w:color="auto" w:fill="D9D9D9"/>
            <w:vAlign w:val="center"/>
          </w:tcPr>
          <w:p w:rsidR="005F39C6" w:rsidRPr="00BB5B78" w:rsidRDefault="005F39C6" w:rsidP="00C853B4">
            <w:pPr>
              <w:spacing w:after="0"/>
              <w:contextualSpacing/>
              <w:jc w:val="both"/>
              <w:rPr>
                <w:rFonts w:ascii="Book Antiqua" w:eastAsia="MS Mincho" w:hAnsi="Book Antiqua"/>
                <w:b/>
                <w:bCs/>
                <w:snapToGrid w:val="0"/>
                <w:sz w:val="20"/>
                <w:szCs w:val="20"/>
              </w:rPr>
            </w:pPr>
            <w:r w:rsidRPr="00BB5B78">
              <w:rPr>
                <w:rFonts w:ascii="Book Antiqua" w:eastAsia="MS Mincho" w:hAnsi="Book Antiqua"/>
                <w:b/>
                <w:bCs/>
                <w:snapToGrid w:val="0"/>
                <w:sz w:val="20"/>
                <w:szCs w:val="20"/>
              </w:rPr>
              <w:t>Name of the Investor</w:t>
            </w:r>
          </w:p>
        </w:tc>
        <w:tc>
          <w:tcPr>
            <w:tcW w:w="3549" w:type="dxa"/>
            <w:shd w:val="clear" w:color="auto" w:fill="D9D9D9"/>
            <w:vAlign w:val="center"/>
          </w:tcPr>
          <w:p w:rsidR="005F39C6" w:rsidRPr="00BB5B78" w:rsidRDefault="005F39C6" w:rsidP="00C853B4">
            <w:pPr>
              <w:spacing w:after="0"/>
              <w:contextualSpacing/>
              <w:jc w:val="both"/>
              <w:rPr>
                <w:rFonts w:ascii="Book Antiqua" w:eastAsia="MS Mincho" w:hAnsi="Book Antiqua"/>
                <w:b/>
                <w:bCs/>
                <w:snapToGrid w:val="0"/>
                <w:sz w:val="20"/>
                <w:szCs w:val="20"/>
              </w:rPr>
            </w:pPr>
            <w:r w:rsidRPr="00BB5B78">
              <w:rPr>
                <w:rFonts w:ascii="Book Antiqua" w:eastAsia="MS Mincho" w:hAnsi="Book Antiqua"/>
                <w:b/>
                <w:bCs/>
                <w:snapToGrid w:val="0"/>
                <w:sz w:val="20"/>
                <w:szCs w:val="20"/>
              </w:rPr>
              <w:t>Information for Notices</w:t>
            </w:r>
          </w:p>
        </w:tc>
        <w:tc>
          <w:tcPr>
            <w:tcW w:w="1895" w:type="dxa"/>
            <w:shd w:val="clear" w:color="auto" w:fill="D9D9D9"/>
          </w:tcPr>
          <w:p w:rsidR="005F39C6" w:rsidRPr="00BB5B78" w:rsidRDefault="005F39C6" w:rsidP="00C853B4">
            <w:pPr>
              <w:spacing w:after="0"/>
              <w:contextualSpacing/>
              <w:jc w:val="both"/>
              <w:rPr>
                <w:rFonts w:ascii="Book Antiqua" w:eastAsia="MS Mincho" w:hAnsi="Book Antiqua"/>
                <w:b/>
                <w:bCs/>
                <w:snapToGrid w:val="0"/>
                <w:sz w:val="20"/>
                <w:szCs w:val="20"/>
              </w:rPr>
            </w:pPr>
            <w:r w:rsidRPr="00BB5B78">
              <w:rPr>
                <w:rFonts w:ascii="Book Antiqua" w:eastAsia="MS Mincho" w:hAnsi="Book Antiqua"/>
                <w:b/>
                <w:bCs/>
                <w:snapToGrid w:val="0"/>
                <w:sz w:val="20"/>
                <w:szCs w:val="20"/>
              </w:rPr>
              <w:t>Authorized Signatory</w:t>
            </w:r>
          </w:p>
        </w:tc>
      </w:tr>
      <w:tr w:rsidR="005F39C6" w:rsidRPr="00BB5B78" w:rsidTr="00D23DBE">
        <w:tc>
          <w:tcPr>
            <w:tcW w:w="851" w:type="dxa"/>
            <w:shd w:val="clear" w:color="auto" w:fill="auto"/>
            <w:vAlign w:val="center"/>
          </w:tcPr>
          <w:p w:rsidR="005F39C6" w:rsidRPr="00BB5B78" w:rsidRDefault="005F39C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5F39C6" w:rsidRPr="00BC0E06" w:rsidRDefault="00BC0E06" w:rsidP="00C853B4">
            <w:pPr>
              <w:tabs>
                <w:tab w:val="num" w:pos="3288"/>
              </w:tabs>
              <w:autoSpaceDE w:val="0"/>
              <w:autoSpaceDN w:val="0"/>
              <w:adjustRightInd w:val="0"/>
              <w:spacing w:after="0"/>
              <w:contextualSpacing/>
              <w:jc w:val="center"/>
              <w:outlineLvl w:val="6"/>
              <w:rPr>
                <w:rFonts w:ascii="Book Antiqua" w:eastAsia="MS Mincho" w:hAnsi="Book Antiqua"/>
                <w:bCs/>
                <w:snapToGrid w:val="0"/>
                <w:sz w:val="20"/>
                <w:szCs w:val="20"/>
              </w:rPr>
            </w:pPr>
            <w:r w:rsidRPr="00BC0E06">
              <w:rPr>
                <w:rFonts w:ascii="Book Antiqua" w:hAnsi="Book Antiqua"/>
                <w:bCs/>
                <w:iCs/>
                <w:sz w:val="20"/>
                <w:szCs w:val="20"/>
              </w:rPr>
              <w:t>India Quotient</w:t>
            </w:r>
            <w:r>
              <w:rPr>
                <w:rFonts w:ascii="Book Antiqua" w:hAnsi="Book Antiqua"/>
                <w:bCs/>
                <w:iCs/>
                <w:sz w:val="20"/>
                <w:szCs w:val="20"/>
              </w:rPr>
              <w:t xml:space="preserve"> Investment Trust</w:t>
            </w:r>
          </w:p>
        </w:tc>
        <w:tc>
          <w:tcPr>
            <w:tcW w:w="3549" w:type="dxa"/>
            <w:shd w:val="clear" w:color="auto" w:fill="auto"/>
          </w:tcPr>
          <w:p w:rsidR="005F39C6" w:rsidRDefault="00BC0E06" w:rsidP="00C853B4">
            <w:pPr>
              <w:spacing w:after="0" w:line="240" w:lineRule="auto"/>
              <w:jc w:val="both"/>
              <w:rPr>
                <w:rFonts w:ascii="Book Antiqua" w:hAnsi="Book Antiqua"/>
                <w:bCs/>
                <w:iCs/>
                <w:sz w:val="20"/>
                <w:szCs w:val="20"/>
              </w:rPr>
            </w:pPr>
            <w:r w:rsidRPr="00485079">
              <w:rPr>
                <w:rFonts w:ascii="Book Antiqua" w:hAnsi="Book Antiqua"/>
                <w:bCs/>
                <w:iCs/>
                <w:sz w:val="20"/>
                <w:szCs w:val="20"/>
              </w:rPr>
              <w:t xml:space="preserve">44, </w:t>
            </w:r>
            <w:proofErr w:type="spellStart"/>
            <w:r w:rsidRPr="00485079">
              <w:rPr>
                <w:rFonts w:ascii="Book Antiqua" w:hAnsi="Book Antiqua"/>
                <w:bCs/>
                <w:iCs/>
                <w:sz w:val="20"/>
                <w:szCs w:val="20"/>
              </w:rPr>
              <w:t>Kalpataru</w:t>
            </w:r>
            <w:proofErr w:type="spellEnd"/>
            <w:r w:rsidRPr="00485079">
              <w:rPr>
                <w:rFonts w:ascii="Book Antiqua" w:hAnsi="Book Antiqua"/>
                <w:bCs/>
                <w:iCs/>
                <w:sz w:val="20"/>
                <w:szCs w:val="20"/>
              </w:rPr>
              <w:t xml:space="preserve"> Estate, Building No. 5, </w:t>
            </w:r>
            <w:proofErr w:type="spellStart"/>
            <w:r w:rsidRPr="00485079">
              <w:rPr>
                <w:rFonts w:ascii="Book Antiqua" w:hAnsi="Book Antiqua"/>
                <w:bCs/>
                <w:iCs/>
                <w:sz w:val="20"/>
                <w:szCs w:val="20"/>
              </w:rPr>
              <w:t>Jogeshwari</w:t>
            </w:r>
            <w:proofErr w:type="spellEnd"/>
            <w:r w:rsidRPr="00485079">
              <w:rPr>
                <w:rFonts w:ascii="Book Antiqua" w:hAnsi="Book Antiqua"/>
                <w:bCs/>
                <w:iCs/>
                <w:sz w:val="20"/>
                <w:szCs w:val="20"/>
              </w:rPr>
              <w:t xml:space="preserve"> Vikhroli Link Road, Andheri (East), Mumbai – 400 093</w:t>
            </w:r>
          </w:p>
          <w:p w:rsidR="00BC0E06" w:rsidRDefault="00BC0E06" w:rsidP="00C853B4">
            <w:pPr>
              <w:spacing w:after="0" w:line="240" w:lineRule="auto"/>
              <w:jc w:val="both"/>
              <w:rPr>
                <w:rFonts w:ascii="Book Antiqua" w:hAnsi="Book Antiqua"/>
                <w:bCs/>
                <w:iCs/>
                <w:sz w:val="20"/>
                <w:szCs w:val="20"/>
              </w:rPr>
            </w:pPr>
          </w:p>
          <w:p w:rsidR="00BC0E06" w:rsidRPr="00BC0E06" w:rsidRDefault="00BC0E06" w:rsidP="006D746F">
            <w:pPr>
              <w:spacing w:after="0" w:line="240" w:lineRule="auto"/>
              <w:jc w:val="center"/>
              <w:rPr>
                <w:rFonts w:ascii="Book Antiqua" w:eastAsia="MS Mincho" w:hAnsi="Book Antiqua"/>
                <w:bCs/>
                <w:snapToGrid w:val="0"/>
                <w:sz w:val="20"/>
                <w:szCs w:val="20"/>
                <w:lang w:val="fr-FR"/>
              </w:rPr>
            </w:pPr>
            <w:r>
              <w:rPr>
                <w:rFonts w:ascii="Book Antiqua" w:hAnsi="Book Antiqua"/>
                <w:bCs/>
                <w:iCs/>
                <w:sz w:val="20"/>
                <w:szCs w:val="20"/>
              </w:rPr>
              <w:t xml:space="preserve">Email: </w:t>
            </w:r>
            <w:r w:rsidR="006D746F">
              <w:rPr>
                <w:rFonts w:ascii="Book Antiqua" w:hAnsi="Book Antiqua"/>
                <w:bCs/>
                <w:iCs/>
                <w:sz w:val="20"/>
                <w:szCs w:val="20"/>
              </w:rPr>
              <w:t>anand@indiaquotient.in</w:t>
            </w:r>
          </w:p>
        </w:tc>
        <w:tc>
          <w:tcPr>
            <w:tcW w:w="1895" w:type="dxa"/>
          </w:tcPr>
          <w:p w:rsidR="005F39C6" w:rsidRPr="00BC0E06" w:rsidRDefault="006D746F" w:rsidP="005F39C6">
            <w:pPr>
              <w:tabs>
                <w:tab w:val="num" w:pos="3288"/>
              </w:tabs>
              <w:autoSpaceDE w:val="0"/>
              <w:autoSpaceDN w:val="0"/>
              <w:adjustRightInd w:val="0"/>
              <w:spacing w:after="0"/>
              <w:outlineLvl w:val="6"/>
              <w:rPr>
                <w:rFonts w:ascii="Book Antiqua" w:eastAsia="MS Mincho" w:hAnsi="Book Antiqua"/>
                <w:bCs/>
                <w:snapToGrid w:val="0"/>
                <w:sz w:val="20"/>
                <w:szCs w:val="20"/>
                <w:lang w:val="fr-FR"/>
              </w:rPr>
            </w:pPr>
            <w:r>
              <w:rPr>
                <w:rFonts w:ascii="Book Antiqua" w:hAnsi="Book Antiqua"/>
                <w:bCs/>
                <w:iCs/>
                <w:sz w:val="20"/>
                <w:szCs w:val="20"/>
              </w:rPr>
              <w:t xml:space="preserve">Anand </w:t>
            </w:r>
            <w:proofErr w:type="spellStart"/>
            <w:r>
              <w:rPr>
                <w:rFonts w:ascii="Book Antiqua" w:hAnsi="Book Antiqua"/>
                <w:bCs/>
                <w:iCs/>
                <w:sz w:val="20"/>
                <w:szCs w:val="20"/>
              </w:rPr>
              <w:t>Lunia</w:t>
            </w:r>
            <w:proofErr w:type="spellEnd"/>
          </w:p>
        </w:tc>
      </w:tr>
      <w:tr w:rsidR="00BC0E06" w:rsidRPr="00BB5B78" w:rsidTr="00D23DBE">
        <w:tc>
          <w:tcPr>
            <w:tcW w:w="851" w:type="dxa"/>
            <w:shd w:val="clear" w:color="auto" w:fill="auto"/>
            <w:vAlign w:val="center"/>
          </w:tcPr>
          <w:p w:rsidR="00BC0E06" w:rsidRPr="00BB5B78" w:rsidRDefault="00BC0E0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BC0E06" w:rsidRPr="00BC0E06" w:rsidDel="00BC0E06" w:rsidRDefault="00BC0E06" w:rsidP="00C853B4">
            <w:pPr>
              <w:tabs>
                <w:tab w:val="num" w:pos="3288"/>
              </w:tabs>
              <w:autoSpaceDE w:val="0"/>
              <w:autoSpaceDN w:val="0"/>
              <w:adjustRightInd w:val="0"/>
              <w:spacing w:after="0"/>
              <w:contextualSpacing/>
              <w:jc w:val="center"/>
              <w:outlineLvl w:val="6"/>
              <w:rPr>
                <w:rFonts w:ascii="Book Antiqua" w:hAnsi="Book Antiqua"/>
                <w:bCs/>
                <w:iCs/>
                <w:sz w:val="20"/>
                <w:szCs w:val="20"/>
              </w:rPr>
            </w:pPr>
            <w:r>
              <w:rPr>
                <w:rFonts w:ascii="Book Antiqua" w:hAnsi="Book Antiqua"/>
                <w:bCs/>
                <w:iCs/>
                <w:sz w:val="20"/>
                <w:szCs w:val="20"/>
              </w:rPr>
              <w:t>Carl Fernandes</w:t>
            </w:r>
          </w:p>
        </w:tc>
        <w:tc>
          <w:tcPr>
            <w:tcW w:w="3549" w:type="dxa"/>
            <w:shd w:val="clear" w:color="auto" w:fill="auto"/>
          </w:tcPr>
          <w:p w:rsidR="00BC0E06" w:rsidRDefault="00BC0E06" w:rsidP="00C853B4">
            <w:pPr>
              <w:spacing w:after="0" w:line="240" w:lineRule="auto"/>
              <w:jc w:val="both"/>
              <w:rPr>
                <w:rFonts w:ascii="Book Antiqua" w:hAnsi="Book Antiqua"/>
                <w:bCs/>
                <w:iCs/>
                <w:sz w:val="20"/>
                <w:szCs w:val="20"/>
              </w:rPr>
            </w:pPr>
            <w:r w:rsidRPr="00BC0E06">
              <w:rPr>
                <w:rFonts w:ascii="Book Antiqua" w:hAnsi="Book Antiqua"/>
                <w:bCs/>
                <w:iCs/>
                <w:sz w:val="20"/>
                <w:szCs w:val="20"/>
              </w:rPr>
              <w:t xml:space="preserve">The Heritage, 24, St. Dominic Road, Bandra, Mumbai </w:t>
            </w:r>
            <w:r>
              <w:rPr>
                <w:rFonts w:ascii="Book Antiqua" w:hAnsi="Book Antiqua"/>
                <w:bCs/>
                <w:iCs/>
                <w:sz w:val="20"/>
                <w:szCs w:val="20"/>
              </w:rPr>
              <w:t xml:space="preserve">- </w:t>
            </w:r>
            <w:r w:rsidRPr="00BC0E06">
              <w:rPr>
                <w:rFonts w:ascii="Book Antiqua" w:hAnsi="Book Antiqua"/>
                <w:bCs/>
                <w:iCs/>
                <w:sz w:val="20"/>
                <w:szCs w:val="20"/>
              </w:rPr>
              <w:t>400</w:t>
            </w:r>
            <w:r>
              <w:rPr>
                <w:rFonts w:ascii="Book Antiqua" w:hAnsi="Book Antiqua"/>
                <w:bCs/>
                <w:iCs/>
                <w:sz w:val="20"/>
                <w:szCs w:val="20"/>
              </w:rPr>
              <w:t xml:space="preserve"> </w:t>
            </w:r>
            <w:r w:rsidRPr="00BC0E06">
              <w:rPr>
                <w:rFonts w:ascii="Book Antiqua" w:hAnsi="Book Antiqua"/>
                <w:bCs/>
                <w:iCs/>
                <w:sz w:val="20"/>
                <w:szCs w:val="20"/>
              </w:rPr>
              <w:t>050</w:t>
            </w:r>
          </w:p>
          <w:p w:rsidR="00BC0E06" w:rsidRDefault="00BC0E06" w:rsidP="00C853B4">
            <w:pPr>
              <w:spacing w:after="0" w:line="240" w:lineRule="auto"/>
              <w:jc w:val="both"/>
              <w:rPr>
                <w:rFonts w:ascii="Book Antiqua" w:hAnsi="Book Antiqua"/>
                <w:bCs/>
                <w:iCs/>
                <w:sz w:val="20"/>
                <w:szCs w:val="20"/>
              </w:rPr>
            </w:pPr>
          </w:p>
          <w:p w:rsidR="00BC0E06" w:rsidRPr="00485079" w:rsidRDefault="00BC0E06" w:rsidP="00EC0665">
            <w:pPr>
              <w:spacing w:after="0" w:line="240" w:lineRule="auto"/>
              <w:jc w:val="center"/>
              <w:rPr>
                <w:rFonts w:ascii="Book Antiqua" w:hAnsi="Book Antiqua"/>
                <w:bCs/>
                <w:iCs/>
                <w:sz w:val="20"/>
                <w:szCs w:val="20"/>
              </w:rPr>
            </w:pPr>
            <w:r>
              <w:rPr>
                <w:rFonts w:ascii="Book Antiqua" w:hAnsi="Book Antiqua"/>
                <w:bCs/>
                <w:iCs/>
                <w:sz w:val="20"/>
                <w:szCs w:val="20"/>
              </w:rPr>
              <w:t xml:space="preserve">Email: </w:t>
            </w:r>
            <w:hyperlink r:id="rId10" w:history="1">
              <w:r w:rsidR="000316B9" w:rsidRPr="000316B9">
                <w:rPr>
                  <w:rStyle w:val="Hyperlink"/>
                  <w:rFonts w:ascii="Book Antiqua" w:hAnsi="Book Antiqua"/>
                  <w:sz w:val="20"/>
                  <w:szCs w:val="20"/>
                </w:rPr>
                <w:t>carlf19@gmail.com</w:t>
              </w:r>
            </w:hyperlink>
            <w:r w:rsidR="000316B9">
              <w:t> </w:t>
            </w:r>
          </w:p>
        </w:tc>
        <w:tc>
          <w:tcPr>
            <w:tcW w:w="1895" w:type="dxa"/>
          </w:tcPr>
          <w:p w:rsidR="00BC0E06" w:rsidRDefault="00BC0E06" w:rsidP="005F39C6">
            <w:pPr>
              <w:tabs>
                <w:tab w:val="num" w:pos="3288"/>
              </w:tabs>
              <w:autoSpaceDE w:val="0"/>
              <w:autoSpaceDN w:val="0"/>
              <w:adjustRightInd w:val="0"/>
              <w:spacing w:after="0"/>
              <w:outlineLvl w:val="6"/>
              <w:rPr>
                <w:rFonts w:ascii="Book Antiqua" w:hAnsi="Book Antiqua"/>
                <w:bCs/>
                <w:iCs/>
                <w:sz w:val="20"/>
                <w:szCs w:val="20"/>
              </w:rPr>
            </w:pPr>
            <w:r>
              <w:rPr>
                <w:rFonts w:ascii="Book Antiqua" w:hAnsi="Book Antiqua"/>
                <w:bCs/>
                <w:iCs/>
                <w:sz w:val="20"/>
                <w:szCs w:val="20"/>
              </w:rPr>
              <w:t>Not Applicable</w:t>
            </w:r>
          </w:p>
          <w:p w:rsidR="00BC0E06" w:rsidRPr="00BC0E06" w:rsidRDefault="00BC0E06" w:rsidP="005F39C6">
            <w:pPr>
              <w:tabs>
                <w:tab w:val="num" w:pos="3288"/>
              </w:tabs>
              <w:autoSpaceDE w:val="0"/>
              <w:autoSpaceDN w:val="0"/>
              <w:adjustRightInd w:val="0"/>
              <w:spacing w:after="0"/>
              <w:outlineLvl w:val="6"/>
              <w:rPr>
                <w:rFonts w:ascii="Book Antiqua" w:hAnsi="Book Antiqua"/>
                <w:bCs/>
                <w:iCs/>
                <w:sz w:val="20"/>
                <w:szCs w:val="20"/>
              </w:rPr>
            </w:pPr>
          </w:p>
        </w:tc>
      </w:tr>
      <w:tr w:rsidR="00BC0E06" w:rsidRPr="00BB5B78" w:rsidTr="00D23DBE">
        <w:tc>
          <w:tcPr>
            <w:tcW w:w="851" w:type="dxa"/>
            <w:shd w:val="clear" w:color="auto" w:fill="auto"/>
            <w:vAlign w:val="center"/>
          </w:tcPr>
          <w:p w:rsidR="00BC0E06" w:rsidRPr="00BB5B78" w:rsidRDefault="00BC0E0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BC0E06" w:rsidRDefault="00BC0E06" w:rsidP="00C853B4">
            <w:pPr>
              <w:tabs>
                <w:tab w:val="num" w:pos="3288"/>
              </w:tabs>
              <w:autoSpaceDE w:val="0"/>
              <w:autoSpaceDN w:val="0"/>
              <w:adjustRightInd w:val="0"/>
              <w:spacing w:after="0"/>
              <w:contextualSpacing/>
              <w:jc w:val="center"/>
              <w:outlineLvl w:val="6"/>
              <w:rPr>
                <w:rFonts w:ascii="Book Antiqua" w:hAnsi="Book Antiqua"/>
                <w:bCs/>
                <w:iCs/>
                <w:sz w:val="20"/>
                <w:szCs w:val="20"/>
              </w:rPr>
            </w:pPr>
            <w:proofErr w:type="spellStart"/>
            <w:r>
              <w:rPr>
                <w:rFonts w:ascii="Book Antiqua" w:hAnsi="Book Antiqua"/>
                <w:bCs/>
                <w:iCs/>
                <w:sz w:val="20"/>
                <w:szCs w:val="20"/>
              </w:rPr>
              <w:t>Shaloo</w:t>
            </w:r>
            <w:proofErr w:type="spellEnd"/>
            <w:r>
              <w:rPr>
                <w:rFonts w:ascii="Book Antiqua" w:hAnsi="Book Antiqua"/>
                <w:bCs/>
                <w:iCs/>
                <w:sz w:val="20"/>
                <w:szCs w:val="20"/>
              </w:rPr>
              <w:t xml:space="preserve"> Jain</w:t>
            </w:r>
          </w:p>
        </w:tc>
        <w:tc>
          <w:tcPr>
            <w:tcW w:w="3549" w:type="dxa"/>
            <w:shd w:val="clear" w:color="auto" w:fill="auto"/>
          </w:tcPr>
          <w:p w:rsidR="00BC0E06" w:rsidRDefault="00BC0E06" w:rsidP="00C853B4">
            <w:pPr>
              <w:spacing w:after="0" w:line="240" w:lineRule="auto"/>
              <w:jc w:val="both"/>
              <w:rPr>
                <w:rFonts w:ascii="Book Antiqua" w:hAnsi="Book Antiqua"/>
                <w:bCs/>
                <w:iCs/>
                <w:sz w:val="20"/>
                <w:szCs w:val="20"/>
              </w:rPr>
            </w:pPr>
            <w:r w:rsidRPr="00BC0E06">
              <w:rPr>
                <w:rFonts w:ascii="Book Antiqua" w:hAnsi="Book Antiqua"/>
                <w:bCs/>
                <w:iCs/>
                <w:sz w:val="20"/>
                <w:szCs w:val="20"/>
              </w:rPr>
              <w:t>525 Cherry Hill ct. Schaumburg, IL. 60193 USA</w:t>
            </w:r>
          </w:p>
          <w:p w:rsidR="00BC0E06" w:rsidRDefault="00BC0E06" w:rsidP="00C853B4">
            <w:pPr>
              <w:spacing w:after="0" w:line="240" w:lineRule="auto"/>
              <w:jc w:val="both"/>
              <w:rPr>
                <w:rFonts w:ascii="Book Antiqua" w:hAnsi="Book Antiqua"/>
                <w:bCs/>
                <w:iCs/>
                <w:sz w:val="20"/>
                <w:szCs w:val="20"/>
              </w:rPr>
            </w:pPr>
          </w:p>
          <w:p w:rsidR="00BC0E06" w:rsidRPr="00BC0E06" w:rsidRDefault="00BC0E06" w:rsidP="00075E61">
            <w:pPr>
              <w:spacing w:after="0" w:line="240" w:lineRule="auto"/>
              <w:jc w:val="center"/>
              <w:rPr>
                <w:rFonts w:ascii="Book Antiqua" w:hAnsi="Book Antiqua"/>
                <w:bCs/>
                <w:iCs/>
                <w:sz w:val="20"/>
                <w:szCs w:val="20"/>
              </w:rPr>
            </w:pPr>
            <w:r>
              <w:rPr>
                <w:rFonts w:ascii="Book Antiqua" w:hAnsi="Book Antiqua"/>
                <w:bCs/>
                <w:iCs/>
                <w:sz w:val="20"/>
                <w:szCs w:val="20"/>
              </w:rPr>
              <w:t>Email:</w:t>
            </w:r>
            <w:r w:rsidR="00075E61">
              <w:rPr>
                <w:rFonts w:ascii="Book Antiqua" w:hAnsi="Book Antiqua"/>
                <w:bCs/>
                <w:iCs/>
                <w:sz w:val="20"/>
                <w:szCs w:val="20"/>
              </w:rPr>
              <w:t xml:space="preserve"> </w:t>
            </w:r>
            <w:hyperlink r:id="rId11" w:history="1">
              <w:r w:rsidR="000316B9" w:rsidRPr="000316B9">
                <w:rPr>
                  <w:rStyle w:val="Hyperlink"/>
                  <w:rFonts w:ascii="Book Antiqua" w:hAnsi="Book Antiqua"/>
                  <w:sz w:val="20"/>
                  <w:szCs w:val="20"/>
                </w:rPr>
                <w:t>jain.abhishekjain@gmail.com</w:t>
              </w:r>
            </w:hyperlink>
          </w:p>
        </w:tc>
        <w:tc>
          <w:tcPr>
            <w:tcW w:w="1895" w:type="dxa"/>
          </w:tcPr>
          <w:p w:rsidR="00BC0E06" w:rsidRDefault="00BC0E06" w:rsidP="00BC0E06">
            <w:pPr>
              <w:tabs>
                <w:tab w:val="num" w:pos="3288"/>
              </w:tabs>
              <w:autoSpaceDE w:val="0"/>
              <w:autoSpaceDN w:val="0"/>
              <w:adjustRightInd w:val="0"/>
              <w:spacing w:after="0"/>
              <w:outlineLvl w:val="6"/>
              <w:rPr>
                <w:rFonts w:ascii="Book Antiqua" w:hAnsi="Book Antiqua"/>
                <w:bCs/>
                <w:iCs/>
                <w:sz w:val="20"/>
                <w:szCs w:val="20"/>
              </w:rPr>
            </w:pPr>
            <w:r>
              <w:rPr>
                <w:rFonts w:ascii="Book Antiqua" w:hAnsi="Book Antiqua"/>
                <w:bCs/>
                <w:iCs/>
                <w:sz w:val="20"/>
                <w:szCs w:val="20"/>
              </w:rPr>
              <w:t>Not Applicable</w:t>
            </w:r>
          </w:p>
          <w:p w:rsidR="00BC0E06" w:rsidRDefault="00BC0E06" w:rsidP="005F39C6">
            <w:pPr>
              <w:tabs>
                <w:tab w:val="num" w:pos="3288"/>
              </w:tabs>
              <w:autoSpaceDE w:val="0"/>
              <w:autoSpaceDN w:val="0"/>
              <w:adjustRightInd w:val="0"/>
              <w:spacing w:after="0"/>
              <w:outlineLvl w:val="6"/>
              <w:rPr>
                <w:rFonts w:ascii="Book Antiqua" w:hAnsi="Book Antiqua"/>
                <w:bCs/>
                <w:iCs/>
                <w:sz w:val="20"/>
                <w:szCs w:val="20"/>
              </w:rPr>
            </w:pPr>
          </w:p>
        </w:tc>
      </w:tr>
      <w:tr w:rsidR="00BC0E06" w:rsidRPr="00BB5B78" w:rsidTr="00D23DBE">
        <w:tc>
          <w:tcPr>
            <w:tcW w:w="851" w:type="dxa"/>
            <w:shd w:val="clear" w:color="auto" w:fill="auto"/>
            <w:vAlign w:val="center"/>
          </w:tcPr>
          <w:p w:rsidR="00BC0E06" w:rsidRPr="00BB5B78" w:rsidRDefault="00BC0E0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BC0E06" w:rsidRDefault="00BC0E06" w:rsidP="00C853B4">
            <w:pPr>
              <w:tabs>
                <w:tab w:val="num" w:pos="3288"/>
              </w:tabs>
              <w:autoSpaceDE w:val="0"/>
              <w:autoSpaceDN w:val="0"/>
              <w:adjustRightInd w:val="0"/>
              <w:spacing w:after="0"/>
              <w:contextualSpacing/>
              <w:jc w:val="center"/>
              <w:outlineLvl w:val="6"/>
              <w:rPr>
                <w:rFonts w:ascii="Book Antiqua" w:hAnsi="Book Antiqua"/>
                <w:bCs/>
                <w:iCs/>
                <w:sz w:val="20"/>
                <w:szCs w:val="20"/>
              </w:rPr>
            </w:pPr>
            <w:r>
              <w:rPr>
                <w:rFonts w:ascii="Book Antiqua" w:hAnsi="Book Antiqua"/>
                <w:bCs/>
                <w:iCs/>
                <w:sz w:val="20"/>
                <w:szCs w:val="20"/>
              </w:rPr>
              <w:t xml:space="preserve">Shridhar </w:t>
            </w:r>
            <w:proofErr w:type="spellStart"/>
            <w:r>
              <w:rPr>
                <w:rFonts w:ascii="Book Antiqua" w:hAnsi="Book Antiqua"/>
                <w:bCs/>
                <w:iCs/>
                <w:sz w:val="20"/>
                <w:szCs w:val="20"/>
              </w:rPr>
              <w:t>Bharatan</w:t>
            </w:r>
            <w:proofErr w:type="spellEnd"/>
          </w:p>
        </w:tc>
        <w:tc>
          <w:tcPr>
            <w:tcW w:w="3549" w:type="dxa"/>
            <w:shd w:val="clear" w:color="auto" w:fill="auto"/>
          </w:tcPr>
          <w:p w:rsidR="00BC0E06" w:rsidRDefault="00BC0E06" w:rsidP="00C853B4">
            <w:pPr>
              <w:spacing w:after="0" w:line="240" w:lineRule="auto"/>
              <w:jc w:val="both"/>
              <w:rPr>
                <w:rFonts w:ascii="Book Antiqua" w:hAnsi="Book Antiqua"/>
                <w:bCs/>
                <w:iCs/>
                <w:sz w:val="20"/>
                <w:szCs w:val="20"/>
              </w:rPr>
            </w:pPr>
            <w:r w:rsidRPr="00BC0E06">
              <w:rPr>
                <w:rFonts w:ascii="Book Antiqua" w:hAnsi="Book Antiqua"/>
                <w:bCs/>
                <w:iCs/>
                <w:sz w:val="20"/>
                <w:szCs w:val="20"/>
              </w:rPr>
              <w:t>2602 Odyssey II, Hiranandani Gardens, Powai, Mumbai</w:t>
            </w:r>
            <w:r>
              <w:rPr>
                <w:rFonts w:ascii="Book Antiqua" w:hAnsi="Book Antiqua"/>
                <w:bCs/>
                <w:iCs/>
                <w:sz w:val="20"/>
                <w:szCs w:val="20"/>
              </w:rPr>
              <w:t xml:space="preserve"> - </w:t>
            </w:r>
            <w:r w:rsidRPr="00BC0E06">
              <w:rPr>
                <w:rFonts w:ascii="Book Antiqua" w:hAnsi="Book Antiqua"/>
                <w:bCs/>
                <w:iCs/>
                <w:sz w:val="20"/>
                <w:szCs w:val="20"/>
              </w:rPr>
              <w:t xml:space="preserve"> 400</w:t>
            </w:r>
            <w:r>
              <w:rPr>
                <w:rFonts w:ascii="Book Antiqua" w:hAnsi="Book Antiqua"/>
                <w:bCs/>
                <w:iCs/>
                <w:sz w:val="20"/>
                <w:szCs w:val="20"/>
              </w:rPr>
              <w:t xml:space="preserve"> </w:t>
            </w:r>
            <w:r w:rsidRPr="00BC0E06">
              <w:rPr>
                <w:rFonts w:ascii="Book Antiqua" w:hAnsi="Book Antiqua"/>
                <w:bCs/>
                <w:iCs/>
                <w:sz w:val="20"/>
                <w:szCs w:val="20"/>
              </w:rPr>
              <w:t>076</w:t>
            </w:r>
          </w:p>
          <w:p w:rsidR="00BC0E06" w:rsidRDefault="00BC0E06" w:rsidP="00C853B4">
            <w:pPr>
              <w:spacing w:after="0" w:line="240" w:lineRule="auto"/>
              <w:jc w:val="both"/>
              <w:rPr>
                <w:rFonts w:ascii="Book Antiqua" w:hAnsi="Book Antiqua"/>
                <w:bCs/>
                <w:iCs/>
                <w:sz w:val="20"/>
                <w:szCs w:val="20"/>
              </w:rPr>
            </w:pPr>
          </w:p>
          <w:p w:rsidR="00BC0E06" w:rsidRPr="00BC0E06" w:rsidRDefault="00BC0E06" w:rsidP="00EC0665">
            <w:pPr>
              <w:spacing w:after="0" w:line="240" w:lineRule="auto"/>
              <w:jc w:val="center"/>
              <w:rPr>
                <w:rFonts w:ascii="Book Antiqua" w:hAnsi="Book Antiqua"/>
                <w:bCs/>
                <w:iCs/>
                <w:sz w:val="20"/>
                <w:szCs w:val="20"/>
              </w:rPr>
            </w:pPr>
            <w:r>
              <w:rPr>
                <w:rFonts w:ascii="Book Antiqua" w:hAnsi="Book Antiqua"/>
                <w:bCs/>
                <w:iCs/>
                <w:sz w:val="20"/>
                <w:szCs w:val="20"/>
              </w:rPr>
              <w:t>Email:</w:t>
            </w:r>
            <w:r w:rsidRPr="00BC0E06">
              <w:rPr>
                <w:rFonts w:ascii="Book Antiqua" w:hAnsi="Book Antiqua"/>
                <w:bCs/>
                <w:iCs/>
                <w:sz w:val="20"/>
                <w:szCs w:val="20"/>
              </w:rPr>
              <w:t xml:space="preserve"> </w:t>
            </w:r>
            <w:hyperlink r:id="rId12" w:history="1">
              <w:r w:rsidR="000316B9" w:rsidRPr="000316B9">
                <w:rPr>
                  <w:rStyle w:val="Hyperlink"/>
                  <w:rFonts w:ascii="Book Antiqua" w:hAnsi="Book Antiqua"/>
                  <w:sz w:val="20"/>
                  <w:szCs w:val="20"/>
                </w:rPr>
                <w:t>shridhar.bharatan@gmail.com</w:t>
              </w:r>
            </w:hyperlink>
          </w:p>
        </w:tc>
        <w:tc>
          <w:tcPr>
            <w:tcW w:w="1895" w:type="dxa"/>
          </w:tcPr>
          <w:p w:rsidR="00BC0E06" w:rsidRDefault="00BC0E06" w:rsidP="00BC0E06">
            <w:pPr>
              <w:tabs>
                <w:tab w:val="num" w:pos="3288"/>
              </w:tabs>
              <w:autoSpaceDE w:val="0"/>
              <w:autoSpaceDN w:val="0"/>
              <w:adjustRightInd w:val="0"/>
              <w:spacing w:after="0"/>
              <w:outlineLvl w:val="6"/>
              <w:rPr>
                <w:rFonts w:ascii="Book Antiqua" w:hAnsi="Book Antiqua"/>
                <w:bCs/>
                <w:iCs/>
                <w:sz w:val="20"/>
                <w:szCs w:val="20"/>
              </w:rPr>
            </w:pPr>
            <w:r>
              <w:rPr>
                <w:rFonts w:ascii="Book Antiqua" w:hAnsi="Book Antiqua"/>
                <w:bCs/>
                <w:iCs/>
                <w:sz w:val="20"/>
                <w:szCs w:val="20"/>
              </w:rPr>
              <w:t>Not Applicable</w:t>
            </w:r>
          </w:p>
          <w:p w:rsidR="00BC0E06" w:rsidRDefault="00BC0E06" w:rsidP="00BC0E06">
            <w:pPr>
              <w:tabs>
                <w:tab w:val="num" w:pos="3288"/>
              </w:tabs>
              <w:autoSpaceDE w:val="0"/>
              <w:autoSpaceDN w:val="0"/>
              <w:adjustRightInd w:val="0"/>
              <w:spacing w:after="0"/>
              <w:outlineLvl w:val="6"/>
              <w:rPr>
                <w:rFonts w:ascii="Book Antiqua" w:hAnsi="Book Antiqua"/>
                <w:bCs/>
                <w:iCs/>
                <w:sz w:val="20"/>
                <w:szCs w:val="20"/>
              </w:rPr>
            </w:pPr>
          </w:p>
        </w:tc>
      </w:tr>
      <w:tr w:rsidR="00BC0E06" w:rsidRPr="00BB5B78" w:rsidTr="00D23DBE">
        <w:tc>
          <w:tcPr>
            <w:tcW w:w="851" w:type="dxa"/>
            <w:shd w:val="clear" w:color="auto" w:fill="auto"/>
            <w:vAlign w:val="center"/>
          </w:tcPr>
          <w:p w:rsidR="00BC0E06" w:rsidRPr="00BB5B78" w:rsidRDefault="00BC0E0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BC0E06" w:rsidRDefault="00BC0E06" w:rsidP="00C853B4">
            <w:pPr>
              <w:tabs>
                <w:tab w:val="num" w:pos="3288"/>
              </w:tabs>
              <w:autoSpaceDE w:val="0"/>
              <w:autoSpaceDN w:val="0"/>
              <w:adjustRightInd w:val="0"/>
              <w:spacing w:after="0"/>
              <w:contextualSpacing/>
              <w:jc w:val="center"/>
              <w:outlineLvl w:val="6"/>
              <w:rPr>
                <w:rFonts w:ascii="Book Antiqua" w:hAnsi="Book Antiqua"/>
                <w:bCs/>
                <w:iCs/>
                <w:sz w:val="20"/>
                <w:szCs w:val="20"/>
              </w:rPr>
            </w:pPr>
            <w:r>
              <w:rPr>
                <w:rFonts w:ascii="Book Antiqua" w:hAnsi="Book Antiqua"/>
                <w:bCs/>
                <w:iCs/>
                <w:sz w:val="20"/>
                <w:szCs w:val="20"/>
              </w:rPr>
              <w:t xml:space="preserve">Vivek </w:t>
            </w:r>
            <w:proofErr w:type="spellStart"/>
            <w:r>
              <w:rPr>
                <w:rFonts w:ascii="Book Antiqua" w:hAnsi="Book Antiqua"/>
                <w:bCs/>
                <w:iCs/>
                <w:sz w:val="20"/>
                <w:szCs w:val="20"/>
              </w:rPr>
              <w:t>Gahlaut</w:t>
            </w:r>
            <w:proofErr w:type="spellEnd"/>
          </w:p>
        </w:tc>
        <w:tc>
          <w:tcPr>
            <w:tcW w:w="3549" w:type="dxa"/>
            <w:shd w:val="clear" w:color="auto" w:fill="auto"/>
          </w:tcPr>
          <w:p w:rsidR="00BC0E06" w:rsidRDefault="00BC0E06" w:rsidP="00C853B4">
            <w:pPr>
              <w:spacing w:after="0" w:line="240" w:lineRule="auto"/>
              <w:jc w:val="both"/>
              <w:rPr>
                <w:rFonts w:ascii="Book Antiqua" w:hAnsi="Book Antiqua"/>
                <w:bCs/>
                <w:iCs/>
                <w:sz w:val="20"/>
                <w:szCs w:val="20"/>
              </w:rPr>
            </w:pPr>
            <w:r w:rsidRPr="00BC0E06">
              <w:rPr>
                <w:rFonts w:ascii="Book Antiqua" w:hAnsi="Book Antiqua"/>
                <w:bCs/>
                <w:iCs/>
                <w:sz w:val="20"/>
                <w:szCs w:val="20"/>
              </w:rPr>
              <w:t>Villa No. 52, Street-6, Meadows-3, Dubai, UAE</w:t>
            </w:r>
          </w:p>
          <w:p w:rsidR="00BC0E06" w:rsidRDefault="00BC0E06" w:rsidP="00C853B4">
            <w:pPr>
              <w:spacing w:after="0" w:line="240" w:lineRule="auto"/>
              <w:jc w:val="both"/>
              <w:rPr>
                <w:rFonts w:ascii="Book Antiqua" w:hAnsi="Book Antiqua"/>
                <w:bCs/>
                <w:iCs/>
                <w:sz w:val="20"/>
                <w:szCs w:val="20"/>
              </w:rPr>
            </w:pPr>
          </w:p>
          <w:p w:rsidR="00BC0E06" w:rsidRPr="00BC0E06" w:rsidRDefault="00BC0E06" w:rsidP="00EC0665">
            <w:pPr>
              <w:spacing w:after="0" w:line="240" w:lineRule="auto"/>
              <w:jc w:val="center"/>
              <w:rPr>
                <w:rFonts w:ascii="Book Antiqua" w:hAnsi="Book Antiqua"/>
                <w:bCs/>
                <w:iCs/>
                <w:sz w:val="20"/>
                <w:szCs w:val="20"/>
              </w:rPr>
            </w:pPr>
            <w:r>
              <w:rPr>
                <w:rFonts w:ascii="Book Antiqua" w:hAnsi="Book Antiqua"/>
                <w:bCs/>
                <w:iCs/>
                <w:sz w:val="20"/>
                <w:szCs w:val="20"/>
              </w:rPr>
              <w:t xml:space="preserve">Email: </w:t>
            </w:r>
            <w:hyperlink r:id="rId13" w:history="1">
              <w:r w:rsidR="0038056C" w:rsidRPr="0038056C">
                <w:rPr>
                  <w:rStyle w:val="Hyperlink"/>
                  <w:rFonts w:ascii="Book Antiqua" w:hAnsi="Book Antiqua"/>
                  <w:sz w:val="20"/>
                  <w:szCs w:val="20"/>
                </w:rPr>
                <w:t>vivek.gahlaut@gmail.com</w:t>
              </w:r>
            </w:hyperlink>
          </w:p>
        </w:tc>
        <w:tc>
          <w:tcPr>
            <w:tcW w:w="1895" w:type="dxa"/>
          </w:tcPr>
          <w:p w:rsidR="00BC0E06" w:rsidRDefault="00BC0E06" w:rsidP="00BC0E06">
            <w:pPr>
              <w:tabs>
                <w:tab w:val="num" w:pos="3288"/>
              </w:tabs>
              <w:autoSpaceDE w:val="0"/>
              <w:autoSpaceDN w:val="0"/>
              <w:adjustRightInd w:val="0"/>
              <w:spacing w:after="0"/>
              <w:outlineLvl w:val="6"/>
              <w:rPr>
                <w:rFonts w:ascii="Book Antiqua" w:hAnsi="Book Antiqua"/>
                <w:bCs/>
                <w:iCs/>
                <w:sz w:val="20"/>
                <w:szCs w:val="20"/>
              </w:rPr>
            </w:pPr>
            <w:r>
              <w:rPr>
                <w:rFonts w:ascii="Book Antiqua" w:hAnsi="Book Antiqua"/>
                <w:bCs/>
                <w:iCs/>
                <w:sz w:val="20"/>
                <w:szCs w:val="20"/>
              </w:rPr>
              <w:t>Not Applicable</w:t>
            </w:r>
          </w:p>
          <w:p w:rsidR="00BC0E06" w:rsidRDefault="00BC0E06" w:rsidP="00BC0E06">
            <w:pPr>
              <w:tabs>
                <w:tab w:val="num" w:pos="3288"/>
              </w:tabs>
              <w:autoSpaceDE w:val="0"/>
              <w:autoSpaceDN w:val="0"/>
              <w:adjustRightInd w:val="0"/>
              <w:spacing w:after="0"/>
              <w:outlineLvl w:val="6"/>
              <w:rPr>
                <w:rFonts w:ascii="Book Antiqua" w:hAnsi="Book Antiqua"/>
                <w:bCs/>
                <w:iCs/>
                <w:sz w:val="20"/>
                <w:szCs w:val="20"/>
              </w:rPr>
            </w:pPr>
          </w:p>
        </w:tc>
      </w:tr>
      <w:tr w:rsidR="00BC0E06" w:rsidRPr="00BB5B78" w:rsidTr="00D23DBE">
        <w:tc>
          <w:tcPr>
            <w:tcW w:w="851" w:type="dxa"/>
            <w:shd w:val="clear" w:color="auto" w:fill="auto"/>
            <w:vAlign w:val="center"/>
          </w:tcPr>
          <w:p w:rsidR="00BC0E06" w:rsidRPr="00BB5B78" w:rsidRDefault="00BC0E0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BC0E06" w:rsidRDefault="00BC0E06" w:rsidP="00C853B4">
            <w:pPr>
              <w:tabs>
                <w:tab w:val="num" w:pos="3288"/>
              </w:tabs>
              <w:autoSpaceDE w:val="0"/>
              <w:autoSpaceDN w:val="0"/>
              <w:adjustRightInd w:val="0"/>
              <w:spacing w:after="0"/>
              <w:contextualSpacing/>
              <w:jc w:val="center"/>
              <w:outlineLvl w:val="6"/>
              <w:rPr>
                <w:rFonts w:ascii="Book Antiqua" w:hAnsi="Book Antiqua"/>
                <w:bCs/>
                <w:iCs/>
                <w:sz w:val="20"/>
                <w:szCs w:val="20"/>
              </w:rPr>
            </w:pPr>
            <w:r w:rsidRPr="00BC0E06">
              <w:rPr>
                <w:rFonts w:ascii="Book Antiqua" w:hAnsi="Book Antiqua"/>
                <w:bCs/>
                <w:iCs/>
                <w:sz w:val="20"/>
                <w:szCs w:val="20"/>
              </w:rPr>
              <w:t xml:space="preserve">Ashwin </w:t>
            </w:r>
            <w:proofErr w:type="spellStart"/>
            <w:r w:rsidRPr="00BC0E06">
              <w:rPr>
                <w:rFonts w:ascii="Book Antiqua" w:hAnsi="Book Antiqua"/>
                <w:bCs/>
                <w:iCs/>
                <w:sz w:val="20"/>
                <w:szCs w:val="20"/>
              </w:rPr>
              <w:t>Puri</w:t>
            </w:r>
            <w:proofErr w:type="spellEnd"/>
          </w:p>
        </w:tc>
        <w:tc>
          <w:tcPr>
            <w:tcW w:w="3549" w:type="dxa"/>
            <w:shd w:val="clear" w:color="auto" w:fill="auto"/>
          </w:tcPr>
          <w:p w:rsidR="00BC0E06" w:rsidRDefault="00BC0E06" w:rsidP="00BC0E06">
            <w:pPr>
              <w:spacing w:after="0" w:line="240" w:lineRule="auto"/>
              <w:jc w:val="both"/>
              <w:rPr>
                <w:rFonts w:ascii="Book Antiqua" w:hAnsi="Book Antiqua"/>
                <w:bCs/>
                <w:iCs/>
                <w:sz w:val="20"/>
                <w:szCs w:val="20"/>
              </w:rPr>
            </w:pPr>
            <w:r w:rsidRPr="00BC0E06">
              <w:rPr>
                <w:rFonts w:ascii="Book Antiqua" w:hAnsi="Book Antiqua"/>
                <w:bCs/>
                <w:iCs/>
                <w:sz w:val="20"/>
                <w:szCs w:val="20"/>
              </w:rPr>
              <w:t xml:space="preserve">43 Scotts </w:t>
            </w:r>
            <w:r>
              <w:rPr>
                <w:rFonts w:ascii="Book Antiqua" w:hAnsi="Book Antiqua"/>
                <w:bCs/>
                <w:iCs/>
                <w:sz w:val="20"/>
                <w:szCs w:val="20"/>
              </w:rPr>
              <w:t>R</w:t>
            </w:r>
            <w:r w:rsidRPr="00BC0E06">
              <w:rPr>
                <w:rFonts w:ascii="Book Antiqua" w:hAnsi="Book Antiqua"/>
                <w:bCs/>
                <w:iCs/>
                <w:sz w:val="20"/>
                <w:szCs w:val="20"/>
              </w:rPr>
              <w:t xml:space="preserve">oad, </w:t>
            </w:r>
            <w:r>
              <w:rPr>
                <w:rFonts w:ascii="Book Antiqua" w:hAnsi="Book Antiqua"/>
                <w:bCs/>
                <w:iCs/>
                <w:sz w:val="20"/>
                <w:szCs w:val="20"/>
              </w:rPr>
              <w:t>U</w:t>
            </w:r>
            <w:r w:rsidRPr="00BC0E06">
              <w:rPr>
                <w:rFonts w:ascii="Book Antiqua" w:hAnsi="Book Antiqua"/>
                <w:bCs/>
                <w:iCs/>
                <w:sz w:val="20"/>
                <w:szCs w:val="20"/>
              </w:rPr>
              <w:t xml:space="preserve">nit 1202, </w:t>
            </w:r>
            <w:r>
              <w:rPr>
                <w:rFonts w:ascii="Book Antiqua" w:hAnsi="Book Antiqua"/>
                <w:bCs/>
                <w:iCs/>
                <w:sz w:val="20"/>
                <w:szCs w:val="20"/>
              </w:rPr>
              <w:t>S</w:t>
            </w:r>
            <w:r w:rsidRPr="00BC0E06">
              <w:rPr>
                <w:rFonts w:ascii="Book Antiqua" w:hAnsi="Book Antiqua"/>
                <w:bCs/>
                <w:iCs/>
                <w:sz w:val="20"/>
                <w:szCs w:val="20"/>
              </w:rPr>
              <w:t xml:space="preserve">ingapore </w:t>
            </w:r>
            <w:r w:rsidRPr="00BC0E06">
              <w:rPr>
                <w:rFonts w:ascii="Book Antiqua" w:hAnsi="Book Antiqua"/>
                <w:bCs/>
                <w:iCs/>
                <w:sz w:val="20"/>
                <w:szCs w:val="20"/>
              </w:rPr>
              <w:lastRenderedPageBreak/>
              <w:t>228239</w:t>
            </w:r>
          </w:p>
          <w:p w:rsidR="00BC0E06" w:rsidRDefault="00BC0E06" w:rsidP="00BC0E06">
            <w:pPr>
              <w:spacing w:after="0" w:line="240" w:lineRule="auto"/>
              <w:jc w:val="both"/>
              <w:rPr>
                <w:rFonts w:ascii="Book Antiqua" w:hAnsi="Book Antiqua"/>
                <w:bCs/>
                <w:iCs/>
                <w:sz w:val="20"/>
                <w:szCs w:val="20"/>
              </w:rPr>
            </w:pPr>
          </w:p>
          <w:p w:rsidR="00BC0E06" w:rsidRPr="00BC0E06" w:rsidRDefault="00BC0E06" w:rsidP="0029706F">
            <w:pPr>
              <w:spacing w:after="0" w:line="240" w:lineRule="auto"/>
              <w:jc w:val="center"/>
              <w:rPr>
                <w:rFonts w:ascii="Book Antiqua" w:hAnsi="Book Antiqua"/>
                <w:bCs/>
                <w:iCs/>
                <w:sz w:val="20"/>
                <w:szCs w:val="20"/>
              </w:rPr>
            </w:pPr>
            <w:r>
              <w:rPr>
                <w:rFonts w:ascii="Book Antiqua" w:hAnsi="Book Antiqua"/>
                <w:bCs/>
                <w:iCs/>
                <w:sz w:val="20"/>
                <w:szCs w:val="20"/>
              </w:rPr>
              <w:t xml:space="preserve">Email: </w:t>
            </w:r>
            <w:r w:rsidR="0029706F">
              <w:rPr>
                <w:rFonts w:ascii="Book Antiqua" w:hAnsi="Book Antiqua"/>
                <w:bCs/>
                <w:iCs/>
                <w:sz w:val="20"/>
                <w:szCs w:val="20"/>
              </w:rPr>
              <w:t>ashwinpuri@gmail.com</w:t>
            </w:r>
          </w:p>
        </w:tc>
        <w:tc>
          <w:tcPr>
            <w:tcW w:w="1895" w:type="dxa"/>
          </w:tcPr>
          <w:p w:rsidR="00BC0E06" w:rsidRDefault="00BC0E06" w:rsidP="00BC0E06">
            <w:pPr>
              <w:tabs>
                <w:tab w:val="num" w:pos="3288"/>
              </w:tabs>
              <w:autoSpaceDE w:val="0"/>
              <w:autoSpaceDN w:val="0"/>
              <w:adjustRightInd w:val="0"/>
              <w:spacing w:after="0"/>
              <w:outlineLvl w:val="6"/>
              <w:rPr>
                <w:rFonts w:ascii="Book Antiqua" w:hAnsi="Book Antiqua"/>
                <w:bCs/>
                <w:iCs/>
                <w:sz w:val="20"/>
                <w:szCs w:val="20"/>
              </w:rPr>
            </w:pPr>
            <w:r>
              <w:rPr>
                <w:rFonts w:ascii="Book Antiqua" w:hAnsi="Book Antiqua"/>
                <w:bCs/>
                <w:iCs/>
                <w:sz w:val="20"/>
                <w:szCs w:val="20"/>
              </w:rPr>
              <w:lastRenderedPageBreak/>
              <w:t>Not Applicable</w:t>
            </w:r>
          </w:p>
          <w:p w:rsidR="00BC0E06" w:rsidRDefault="00BC0E06" w:rsidP="00BC0E06">
            <w:pPr>
              <w:tabs>
                <w:tab w:val="num" w:pos="3288"/>
              </w:tabs>
              <w:autoSpaceDE w:val="0"/>
              <w:autoSpaceDN w:val="0"/>
              <w:adjustRightInd w:val="0"/>
              <w:spacing w:after="0"/>
              <w:outlineLvl w:val="6"/>
              <w:rPr>
                <w:rFonts w:ascii="Book Antiqua" w:hAnsi="Book Antiqua"/>
                <w:bCs/>
                <w:iCs/>
                <w:sz w:val="20"/>
                <w:szCs w:val="20"/>
              </w:rPr>
            </w:pPr>
          </w:p>
        </w:tc>
      </w:tr>
      <w:tr w:rsidR="00BC0E06" w:rsidRPr="00BB5B78" w:rsidTr="00D23DBE">
        <w:tc>
          <w:tcPr>
            <w:tcW w:w="851" w:type="dxa"/>
            <w:shd w:val="clear" w:color="auto" w:fill="auto"/>
            <w:vAlign w:val="center"/>
          </w:tcPr>
          <w:p w:rsidR="00BC0E06" w:rsidRPr="00BB5B78" w:rsidRDefault="00BC0E0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BC0E06" w:rsidRPr="00BC0E06" w:rsidRDefault="00BC0E06" w:rsidP="00C853B4">
            <w:pPr>
              <w:tabs>
                <w:tab w:val="num" w:pos="3288"/>
              </w:tabs>
              <w:autoSpaceDE w:val="0"/>
              <w:autoSpaceDN w:val="0"/>
              <w:adjustRightInd w:val="0"/>
              <w:spacing w:after="0"/>
              <w:contextualSpacing/>
              <w:jc w:val="center"/>
              <w:outlineLvl w:val="6"/>
              <w:rPr>
                <w:rFonts w:ascii="Book Antiqua" w:hAnsi="Book Antiqua"/>
                <w:bCs/>
                <w:iCs/>
                <w:sz w:val="20"/>
                <w:szCs w:val="20"/>
              </w:rPr>
            </w:pPr>
            <w:r w:rsidRPr="00BC0E06">
              <w:rPr>
                <w:rFonts w:ascii="Book Antiqua" w:hAnsi="Book Antiqua"/>
                <w:bCs/>
                <w:iCs/>
                <w:sz w:val="20"/>
                <w:szCs w:val="20"/>
              </w:rPr>
              <w:t xml:space="preserve">Gaurav </w:t>
            </w:r>
            <w:proofErr w:type="spellStart"/>
            <w:r w:rsidRPr="00BC0E06">
              <w:rPr>
                <w:rFonts w:ascii="Book Antiqua" w:hAnsi="Book Antiqua"/>
                <w:bCs/>
                <w:iCs/>
                <w:sz w:val="20"/>
                <w:szCs w:val="20"/>
              </w:rPr>
              <w:t>Jethwani</w:t>
            </w:r>
            <w:proofErr w:type="spellEnd"/>
          </w:p>
        </w:tc>
        <w:tc>
          <w:tcPr>
            <w:tcW w:w="3549" w:type="dxa"/>
            <w:shd w:val="clear" w:color="auto" w:fill="auto"/>
          </w:tcPr>
          <w:p w:rsidR="00BC0E06" w:rsidRDefault="00BC0E06" w:rsidP="00BC0E06">
            <w:pPr>
              <w:spacing w:after="0" w:line="240" w:lineRule="auto"/>
              <w:jc w:val="both"/>
              <w:rPr>
                <w:rFonts w:ascii="Book Antiqua" w:hAnsi="Book Antiqua"/>
                <w:bCs/>
                <w:iCs/>
                <w:sz w:val="20"/>
                <w:szCs w:val="20"/>
              </w:rPr>
            </w:pPr>
            <w:r w:rsidRPr="00BC0E06">
              <w:rPr>
                <w:rFonts w:ascii="Book Antiqua" w:hAnsi="Book Antiqua"/>
                <w:bCs/>
                <w:iCs/>
                <w:sz w:val="20"/>
                <w:szCs w:val="20"/>
              </w:rPr>
              <w:t xml:space="preserve">204, </w:t>
            </w:r>
            <w:proofErr w:type="spellStart"/>
            <w:r w:rsidRPr="00BC0E06">
              <w:rPr>
                <w:rFonts w:ascii="Book Antiqua" w:hAnsi="Book Antiqua"/>
                <w:bCs/>
                <w:iCs/>
                <w:sz w:val="20"/>
                <w:szCs w:val="20"/>
              </w:rPr>
              <w:t>Rajdoot</w:t>
            </w:r>
            <w:proofErr w:type="spellEnd"/>
            <w:r w:rsidRPr="00BC0E06">
              <w:rPr>
                <w:rFonts w:ascii="Book Antiqua" w:hAnsi="Book Antiqua"/>
                <w:bCs/>
                <w:iCs/>
                <w:sz w:val="20"/>
                <w:szCs w:val="20"/>
              </w:rPr>
              <w:t xml:space="preserve"> society, Linking Road, </w:t>
            </w:r>
            <w:proofErr w:type="spellStart"/>
            <w:r w:rsidRPr="00BC0E06">
              <w:rPr>
                <w:rFonts w:ascii="Book Antiqua" w:hAnsi="Book Antiqua"/>
                <w:bCs/>
                <w:iCs/>
                <w:sz w:val="20"/>
                <w:szCs w:val="20"/>
              </w:rPr>
              <w:t>Khar</w:t>
            </w:r>
            <w:proofErr w:type="spellEnd"/>
            <w:r w:rsidRPr="00BC0E06">
              <w:rPr>
                <w:rFonts w:ascii="Book Antiqua" w:hAnsi="Book Antiqua"/>
                <w:bCs/>
                <w:iCs/>
                <w:sz w:val="20"/>
                <w:szCs w:val="20"/>
              </w:rPr>
              <w:t xml:space="preserve"> west, Mumbai -</w:t>
            </w:r>
            <w:r>
              <w:rPr>
                <w:rFonts w:ascii="Book Antiqua" w:hAnsi="Book Antiqua"/>
                <w:bCs/>
                <w:iCs/>
                <w:sz w:val="20"/>
                <w:szCs w:val="20"/>
              </w:rPr>
              <w:t>400 0</w:t>
            </w:r>
            <w:r w:rsidRPr="00BC0E06">
              <w:rPr>
                <w:rFonts w:ascii="Book Antiqua" w:hAnsi="Book Antiqua"/>
                <w:bCs/>
                <w:iCs/>
                <w:sz w:val="20"/>
                <w:szCs w:val="20"/>
              </w:rPr>
              <w:t>52</w:t>
            </w:r>
          </w:p>
          <w:p w:rsidR="00BC0E06" w:rsidRDefault="00BC0E06" w:rsidP="00BC0E06">
            <w:pPr>
              <w:spacing w:after="0" w:line="240" w:lineRule="auto"/>
              <w:jc w:val="both"/>
              <w:rPr>
                <w:rFonts w:ascii="Book Antiqua" w:hAnsi="Book Antiqua"/>
                <w:bCs/>
                <w:iCs/>
                <w:sz w:val="20"/>
                <w:szCs w:val="20"/>
              </w:rPr>
            </w:pPr>
          </w:p>
          <w:p w:rsidR="00BC0E06" w:rsidRPr="00BC0E06" w:rsidRDefault="00BC0E06" w:rsidP="00075E61">
            <w:pPr>
              <w:spacing w:after="0" w:line="240" w:lineRule="auto"/>
              <w:jc w:val="center"/>
              <w:rPr>
                <w:rFonts w:ascii="Book Antiqua" w:hAnsi="Book Antiqua"/>
                <w:bCs/>
                <w:iCs/>
                <w:sz w:val="20"/>
                <w:szCs w:val="20"/>
              </w:rPr>
            </w:pPr>
            <w:r>
              <w:rPr>
                <w:rFonts w:ascii="Book Antiqua" w:hAnsi="Book Antiqua"/>
                <w:bCs/>
                <w:iCs/>
                <w:sz w:val="20"/>
                <w:szCs w:val="20"/>
              </w:rPr>
              <w:t>Email:</w:t>
            </w:r>
            <w:r w:rsidR="0029706F">
              <w:rPr>
                <w:rFonts w:ascii="Book Antiqua" w:hAnsi="Book Antiqua"/>
                <w:bCs/>
                <w:iCs/>
                <w:sz w:val="20"/>
                <w:szCs w:val="20"/>
              </w:rPr>
              <w:t>gauravjethwani007@gmail.com</w:t>
            </w:r>
          </w:p>
        </w:tc>
        <w:tc>
          <w:tcPr>
            <w:tcW w:w="1895" w:type="dxa"/>
          </w:tcPr>
          <w:p w:rsidR="00BC0E06" w:rsidRDefault="00BC0E06" w:rsidP="00BC0E06">
            <w:pPr>
              <w:tabs>
                <w:tab w:val="num" w:pos="3288"/>
              </w:tabs>
              <w:autoSpaceDE w:val="0"/>
              <w:autoSpaceDN w:val="0"/>
              <w:adjustRightInd w:val="0"/>
              <w:spacing w:after="0"/>
              <w:outlineLvl w:val="6"/>
              <w:rPr>
                <w:rFonts w:ascii="Book Antiqua" w:hAnsi="Book Antiqua"/>
                <w:bCs/>
                <w:iCs/>
                <w:sz w:val="20"/>
                <w:szCs w:val="20"/>
              </w:rPr>
            </w:pPr>
            <w:r>
              <w:rPr>
                <w:rFonts w:ascii="Book Antiqua" w:hAnsi="Book Antiqua"/>
                <w:bCs/>
                <w:iCs/>
                <w:sz w:val="20"/>
                <w:szCs w:val="20"/>
              </w:rPr>
              <w:t>Not Applicable</w:t>
            </w:r>
          </w:p>
        </w:tc>
      </w:tr>
      <w:tr w:rsidR="00BC0E06" w:rsidRPr="00BB5B78" w:rsidTr="00D23DBE">
        <w:tc>
          <w:tcPr>
            <w:tcW w:w="851" w:type="dxa"/>
            <w:shd w:val="clear" w:color="auto" w:fill="auto"/>
            <w:vAlign w:val="center"/>
          </w:tcPr>
          <w:p w:rsidR="00BC0E06" w:rsidRPr="00BB5B78" w:rsidRDefault="00BC0E0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BC0E06" w:rsidRPr="00BC0E06" w:rsidRDefault="00BC0E06" w:rsidP="00C853B4">
            <w:pPr>
              <w:tabs>
                <w:tab w:val="num" w:pos="3288"/>
              </w:tabs>
              <w:autoSpaceDE w:val="0"/>
              <w:autoSpaceDN w:val="0"/>
              <w:adjustRightInd w:val="0"/>
              <w:spacing w:after="0"/>
              <w:contextualSpacing/>
              <w:jc w:val="center"/>
              <w:outlineLvl w:val="6"/>
              <w:rPr>
                <w:rFonts w:ascii="Book Antiqua" w:hAnsi="Book Antiqua"/>
                <w:bCs/>
                <w:iCs/>
                <w:sz w:val="20"/>
                <w:szCs w:val="20"/>
              </w:rPr>
            </w:pPr>
            <w:r w:rsidRPr="00BC0E06">
              <w:rPr>
                <w:rFonts w:ascii="Book Antiqua" w:hAnsi="Book Antiqua"/>
                <w:bCs/>
                <w:iCs/>
                <w:sz w:val="20"/>
                <w:szCs w:val="20"/>
              </w:rPr>
              <w:t xml:space="preserve">Dipti </w:t>
            </w:r>
            <w:proofErr w:type="spellStart"/>
            <w:r w:rsidRPr="00BC0E06">
              <w:rPr>
                <w:rFonts w:ascii="Book Antiqua" w:hAnsi="Book Antiqua"/>
                <w:bCs/>
                <w:iCs/>
                <w:sz w:val="20"/>
                <w:szCs w:val="20"/>
              </w:rPr>
              <w:t>Aswani</w:t>
            </w:r>
            <w:proofErr w:type="spellEnd"/>
          </w:p>
        </w:tc>
        <w:tc>
          <w:tcPr>
            <w:tcW w:w="3549" w:type="dxa"/>
            <w:shd w:val="clear" w:color="auto" w:fill="auto"/>
          </w:tcPr>
          <w:p w:rsidR="00BC0E06" w:rsidRDefault="00BC0E06" w:rsidP="00BC0E06">
            <w:pPr>
              <w:spacing w:after="0" w:line="240" w:lineRule="auto"/>
              <w:jc w:val="both"/>
              <w:rPr>
                <w:rFonts w:ascii="Book Antiqua" w:hAnsi="Book Antiqua"/>
                <w:bCs/>
                <w:iCs/>
                <w:sz w:val="20"/>
                <w:szCs w:val="20"/>
              </w:rPr>
            </w:pPr>
            <w:r w:rsidRPr="00BC0E06">
              <w:rPr>
                <w:rFonts w:ascii="Book Antiqua" w:hAnsi="Book Antiqua"/>
                <w:bCs/>
                <w:iCs/>
                <w:sz w:val="20"/>
                <w:szCs w:val="20"/>
              </w:rPr>
              <w:t xml:space="preserve">A-804, </w:t>
            </w:r>
            <w:proofErr w:type="spellStart"/>
            <w:r w:rsidRPr="00BC0E06">
              <w:rPr>
                <w:rFonts w:ascii="Book Antiqua" w:hAnsi="Book Antiqua"/>
                <w:bCs/>
                <w:iCs/>
                <w:sz w:val="20"/>
                <w:szCs w:val="20"/>
              </w:rPr>
              <w:t>Ariisto</w:t>
            </w:r>
            <w:proofErr w:type="spellEnd"/>
            <w:r w:rsidRPr="00BC0E06">
              <w:rPr>
                <w:rFonts w:ascii="Book Antiqua" w:hAnsi="Book Antiqua"/>
                <w:bCs/>
                <w:iCs/>
                <w:sz w:val="20"/>
                <w:szCs w:val="20"/>
              </w:rPr>
              <w:t xml:space="preserve"> Sapphire, 2nd </w:t>
            </w:r>
            <w:proofErr w:type="spellStart"/>
            <w:r w:rsidRPr="00BC0E06">
              <w:rPr>
                <w:rFonts w:ascii="Book Antiqua" w:hAnsi="Book Antiqua"/>
                <w:bCs/>
                <w:iCs/>
                <w:sz w:val="20"/>
                <w:szCs w:val="20"/>
              </w:rPr>
              <w:t>Hasnabad</w:t>
            </w:r>
            <w:proofErr w:type="spellEnd"/>
            <w:r w:rsidRPr="00BC0E06">
              <w:rPr>
                <w:rFonts w:ascii="Book Antiqua" w:hAnsi="Book Antiqua"/>
                <w:bCs/>
                <w:iCs/>
                <w:sz w:val="20"/>
                <w:szCs w:val="20"/>
              </w:rPr>
              <w:t xml:space="preserve"> Lane, Santacruz west, Mumbai </w:t>
            </w:r>
            <w:r>
              <w:rPr>
                <w:rFonts w:ascii="Book Antiqua" w:hAnsi="Book Antiqua"/>
                <w:bCs/>
                <w:iCs/>
                <w:sz w:val="20"/>
                <w:szCs w:val="20"/>
              </w:rPr>
              <w:t>–</w:t>
            </w:r>
            <w:r w:rsidRPr="00BC0E06">
              <w:rPr>
                <w:rFonts w:ascii="Book Antiqua" w:hAnsi="Book Antiqua"/>
                <w:bCs/>
                <w:iCs/>
                <w:sz w:val="20"/>
                <w:szCs w:val="20"/>
              </w:rPr>
              <w:t xml:space="preserve"> 400</w:t>
            </w:r>
            <w:r>
              <w:rPr>
                <w:rFonts w:ascii="Book Antiqua" w:hAnsi="Book Antiqua"/>
                <w:bCs/>
                <w:iCs/>
                <w:sz w:val="20"/>
                <w:szCs w:val="20"/>
              </w:rPr>
              <w:t xml:space="preserve"> </w:t>
            </w:r>
            <w:r w:rsidRPr="00BC0E06">
              <w:rPr>
                <w:rFonts w:ascii="Book Antiqua" w:hAnsi="Book Antiqua"/>
                <w:bCs/>
                <w:iCs/>
                <w:sz w:val="20"/>
                <w:szCs w:val="20"/>
              </w:rPr>
              <w:t>054</w:t>
            </w:r>
          </w:p>
          <w:p w:rsidR="00BC0E06" w:rsidRDefault="00BC0E06" w:rsidP="00BC0E06">
            <w:pPr>
              <w:spacing w:after="0" w:line="240" w:lineRule="auto"/>
              <w:jc w:val="both"/>
              <w:rPr>
                <w:rFonts w:ascii="Book Antiqua" w:hAnsi="Book Antiqua"/>
                <w:bCs/>
                <w:iCs/>
                <w:sz w:val="20"/>
                <w:szCs w:val="20"/>
              </w:rPr>
            </w:pPr>
          </w:p>
          <w:p w:rsidR="00BC0E06" w:rsidRPr="00BC0E06" w:rsidRDefault="00BC0E06" w:rsidP="0029706F">
            <w:pPr>
              <w:spacing w:after="0" w:line="240" w:lineRule="auto"/>
              <w:jc w:val="center"/>
              <w:rPr>
                <w:rFonts w:ascii="Book Antiqua" w:hAnsi="Book Antiqua"/>
                <w:bCs/>
                <w:iCs/>
                <w:sz w:val="20"/>
                <w:szCs w:val="20"/>
              </w:rPr>
            </w:pPr>
            <w:r>
              <w:rPr>
                <w:rFonts w:ascii="Book Antiqua" w:hAnsi="Book Antiqua"/>
                <w:bCs/>
                <w:iCs/>
                <w:sz w:val="20"/>
                <w:szCs w:val="20"/>
              </w:rPr>
              <w:t xml:space="preserve">Email: </w:t>
            </w:r>
            <w:r w:rsidR="0029706F">
              <w:rPr>
                <w:rFonts w:ascii="Book Antiqua" w:hAnsi="Book Antiqua"/>
                <w:bCs/>
                <w:iCs/>
                <w:sz w:val="20"/>
                <w:szCs w:val="20"/>
              </w:rPr>
              <w:t>dipti.aswani@gmail.com</w:t>
            </w:r>
          </w:p>
        </w:tc>
        <w:tc>
          <w:tcPr>
            <w:tcW w:w="1895" w:type="dxa"/>
          </w:tcPr>
          <w:p w:rsidR="00BC0E06" w:rsidRDefault="00BC0E06" w:rsidP="00BC0E06">
            <w:pPr>
              <w:tabs>
                <w:tab w:val="num" w:pos="3288"/>
              </w:tabs>
              <w:autoSpaceDE w:val="0"/>
              <w:autoSpaceDN w:val="0"/>
              <w:adjustRightInd w:val="0"/>
              <w:spacing w:after="0"/>
              <w:outlineLvl w:val="6"/>
              <w:rPr>
                <w:rFonts w:ascii="Book Antiqua" w:hAnsi="Book Antiqua"/>
                <w:bCs/>
                <w:iCs/>
                <w:sz w:val="20"/>
                <w:szCs w:val="20"/>
              </w:rPr>
            </w:pPr>
            <w:r>
              <w:rPr>
                <w:rFonts w:ascii="Book Antiqua" w:hAnsi="Book Antiqua"/>
                <w:bCs/>
                <w:iCs/>
                <w:sz w:val="20"/>
                <w:szCs w:val="20"/>
              </w:rPr>
              <w:t>Not Applicable</w:t>
            </w:r>
          </w:p>
        </w:tc>
      </w:tr>
      <w:tr w:rsidR="00BC0E06" w:rsidRPr="00BB5B78" w:rsidTr="00D23DBE">
        <w:tc>
          <w:tcPr>
            <w:tcW w:w="851" w:type="dxa"/>
            <w:shd w:val="clear" w:color="auto" w:fill="auto"/>
            <w:vAlign w:val="center"/>
          </w:tcPr>
          <w:p w:rsidR="00BC0E06" w:rsidRPr="00BB5B78" w:rsidRDefault="00BC0E0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BC0E06" w:rsidRPr="00BC0E06" w:rsidRDefault="00BC0E06" w:rsidP="00C853B4">
            <w:pPr>
              <w:tabs>
                <w:tab w:val="num" w:pos="3288"/>
              </w:tabs>
              <w:autoSpaceDE w:val="0"/>
              <w:autoSpaceDN w:val="0"/>
              <w:adjustRightInd w:val="0"/>
              <w:spacing w:after="0"/>
              <w:contextualSpacing/>
              <w:jc w:val="center"/>
              <w:outlineLvl w:val="6"/>
              <w:rPr>
                <w:rFonts w:ascii="Book Antiqua" w:hAnsi="Book Antiqua"/>
                <w:bCs/>
                <w:iCs/>
                <w:sz w:val="20"/>
                <w:szCs w:val="20"/>
              </w:rPr>
            </w:pPr>
            <w:proofErr w:type="spellStart"/>
            <w:r w:rsidRPr="00BC0E06">
              <w:rPr>
                <w:rFonts w:ascii="Book Antiqua" w:hAnsi="Book Antiqua"/>
                <w:bCs/>
                <w:iCs/>
                <w:sz w:val="20"/>
                <w:szCs w:val="20"/>
              </w:rPr>
              <w:t>Shakuntla</w:t>
            </w:r>
            <w:proofErr w:type="spellEnd"/>
            <w:r w:rsidRPr="00BC0E06">
              <w:rPr>
                <w:rFonts w:ascii="Book Antiqua" w:hAnsi="Book Antiqua"/>
                <w:bCs/>
                <w:iCs/>
                <w:sz w:val="20"/>
                <w:szCs w:val="20"/>
              </w:rPr>
              <w:t xml:space="preserve"> </w:t>
            </w:r>
            <w:proofErr w:type="spellStart"/>
            <w:r w:rsidRPr="00BC0E06">
              <w:rPr>
                <w:rFonts w:ascii="Book Antiqua" w:hAnsi="Book Antiqua"/>
                <w:bCs/>
                <w:iCs/>
                <w:sz w:val="20"/>
                <w:szCs w:val="20"/>
              </w:rPr>
              <w:t>Gahlaut</w:t>
            </w:r>
            <w:proofErr w:type="spellEnd"/>
          </w:p>
        </w:tc>
        <w:tc>
          <w:tcPr>
            <w:tcW w:w="3549" w:type="dxa"/>
            <w:shd w:val="clear" w:color="auto" w:fill="auto"/>
          </w:tcPr>
          <w:p w:rsidR="00BC0E06" w:rsidRDefault="00BC0E06" w:rsidP="00BC0E06">
            <w:pPr>
              <w:spacing w:after="0" w:line="240" w:lineRule="auto"/>
              <w:jc w:val="both"/>
              <w:rPr>
                <w:rFonts w:ascii="Book Antiqua" w:hAnsi="Book Antiqua"/>
                <w:bCs/>
                <w:iCs/>
                <w:sz w:val="20"/>
                <w:szCs w:val="20"/>
              </w:rPr>
            </w:pPr>
            <w:r w:rsidRPr="00BC0E06">
              <w:rPr>
                <w:rFonts w:ascii="Book Antiqua" w:hAnsi="Book Antiqua"/>
                <w:bCs/>
                <w:iCs/>
                <w:sz w:val="20"/>
                <w:szCs w:val="20"/>
              </w:rPr>
              <w:t>H124, DLF PARK HEIGHTS, DLF PARK PLACE, PHASE V, GURGAON, SECTOR 54, GURGAON, HARYANA -122</w:t>
            </w:r>
            <w:r w:rsidR="00E9251E">
              <w:rPr>
                <w:rFonts w:ascii="Book Antiqua" w:hAnsi="Book Antiqua"/>
                <w:bCs/>
                <w:iCs/>
                <w:sz w:val="20"/>
                <w:szCs w:val="20"/>
              </w:rPr>
              <w:t xml:space="preserve"> </w:t>
            </w:r>
            <w:r w:rsidRPr="00BC0E06">
              <w:rPr>
                <w:rFonts w:ascii="Book Antiqua" w:hAnsi="Book Antiqua"/>
                <w:bCs/>
                <w:iCs/>
                <w:sz w:val="20"/>
                <w:szCs w:val="20"/>
              </w:rPr>
              <w:t>011</w:t>
            </w:r>
          </w:p>
          <w:p w:rsidR="00BC0E06" w:rsidRDefault="00BC0E06" w:rsidP="00BC0E06">
            <w:pPr>
              <w:spacing w:after="0" w:line="240" w:lineRule="auto"/>
              <w:jc w:val="both"/>
              <w:rPr>
                <w:rFonts w:ascii="Book Antiqua" w:hAnsi="Book Antiqua"/>
                <w:bCs/>
                <w:iCs/>
                <w:sz w:val="20"/>
                <w:szCs w:val="20"/>
              </w:rPr>
            </w:pPr>
          </w:p>
          <w:p w:rsidR="00BC0E06" w:rsidRPr="00BC0E06" w:rsidRDefault="00BC0E06" w:rsidP="0029706F">
            <w:pPr>
              <w:spacing w:after="0" w:line="240" w:lineRule="auto"/>
              <w:jc w:val="center"/>
              <w:rPr>
                <w:rFonts w:ascii="Book Antiqua" w:hAnsi="Book Antiqua"/>
                <w:bCs/>
                <w:iCs/>
                <w:sz w:val="20"/>
                <w:szCs w:val="20"/>
              </w:rPr>
            </w:pPr>
            <w:r>
              <w:rPr>
                <w:rFonts w:ascii="Book Antiqua" w:hAnsi="Book Antiqua"/>
                <w:bCs/>
                <w:iCs/>
                <w:sz w:val="20"/>
                <w:szCs w:val="20"/>
              </w:rPr>
              <w:t xml:space="preserve">Email: </w:t>
            </w:r>
            <w:hyperlink r:id="rId14" w:history="1">
              <w:r w:rsidR="0029706F" w:rsidRPr="00285F99">
                <w:rPr>
                  <w:rStyle w:val="Hyperlink"/>
                  <w:rFonts w:ascii="Book Antiqua" w:hAnsi="Book Antiqua"/>
                  <w:sz w:val="20"/>
                  <w:szCs w:val="20"/>
                </w:rPr>
                <w:t>dhruv.gahlaut@gmail.com</w:t>
              </w:r>
            </w:hyperlink>
          </w:p>
        </w:tc>
        <w:tc>
          <w:tcPr>
            <w:tcW w:w="1895" w:type="dxa"/>
          </w:tcPr>
          <w:p w:rsidR="00BC0E06" w:rsidRDefault="00BC0E06" w:rsidP="00BC0E06">
            <w:pPr>
              <w:tabs>
                <w:tab w:val="num" w:pos="3288"/>
              </w:tabs>
              <w:autoSpaceDE w:val="0"/>
              <w:autoSpaceDN w:val="0"/>
              <w:adjustRightInd w:val="0"/>
              <w:spacing w:after="0"/>
              <w:outlineLvl w:val="6"/>
              <w:rPr>
                <w:rFonts w:ascii="Book Antiqua" w:hAnsi="Book Antiqua"/>
                <w:bCs/>
                <w:iCs/>
                <w:sz w:val="20"/>
                <w:szCs w:val="20"/>
              </w:rPr>
            </w:pPr>
            <w:r>
              <w:rPr>
                <w:rFonts w:ascii="Book Antiqua" w:hAnsi="Book Antiqua"/>
                <w:bCs/>
                <w:iCs/>
                <w:sz w:val="20"/>
                <w:szCs w:val="20"/>
              </w:rPr>
              <w:t>Not Applicable</w:t>
            </w:r>
          </w:p>
        </w:tc>
      </w:tr>
      <w:tr w:rsidR="00BC0E06" w:rsidRPr="00BB5B78" w:rsidTr="00D23DBE">
        <w:tc>
          <w:tcPr>
            <w:tcW w:w="851" w:type="dxa"/>
            <w:shd w:val="clear" w:color="auto" w:fill="auto"/>
            <w:vAlign w:val="center"/>
          </w:tcPr>
          <w:p w:rsidR="00BC0E06" w:rsidRPr="00BB5B78" w:rsidRDefault="00BC0E0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BC0E06" w:rsidRPr="00BC0E06" w:rsidRDefault="00BC0E06" w:rsidP="00C853B4">
            <w:pPr>
              <w:tabs>
                <w:tab w:val="num" w:pos="3288"/>
              </w:tabs>
              <w:autoSpaceDE w:val="0"/>
              <w:autoSpaceDN w:val="0"/>
              <w:adjustRightInd w:val="0"/>
              <w:spacing w:after="0"/>
              <w:contextualSpacing/>
              <w:jc w:val="center"/>
              <w:outlineLvl w:val="6"/>
              <w:rPr>
                <w:rFonts w:ascii="Book Antiqua" w:hAnsi="Book Antiqua"/>
                <w:bCs/>
                <w:iCs/>
                <w:sz w:val="20"/>
                <w:szCs w:val="20"/>
              </w:rPr>
            </w:pPr>
            <w:r w:rsidRPr="00BC0E06">
              <w:rPr>
                <w:rFonts w:ascii="Book Antiqua" w:hAnsi="Book Antiqua"/>
                <w:bCs/>
                <w:iCs/>
                <w:sz w:val="20"/>
                <w:szCs w:val="20"/>
              </w:rPr>
              <w:t>Mukesh Jain</w:t>
            </w:r>
          </w:p>
        </w:tc>
        <w:tc>
          <w:tcPr>
            <w:tcW w:w="3549" w:type="dxa"/>
            <w:shd w:val="clear" w:color="auto" w:fill="auto"/>
          </w:tcPr>
          <w:p w:rsidR="00BC0E06" w:rsidRDefault="00BC0E06" w:rsidP="00BC0E06">
            <w:pPr>
              <w:spacing w:after="0" w:line="240" w:lineRule="auto"/>
              <w:jc w:val="both"/>
              <w:rPr>
                <w:rFonts w:ascii="Book Antiqua" w:hAnsi="Book Antiqua"/>
                <w:bCs/>
                <w:iCs/>
                <w:sz w:val="20"/>
                <w:szCs w:val="20"/>
              </w:rPr>
            </w:pPr>
            <w:r w:rsidRPr="00BC0E06">
              <w:rPr>
                <w:rFonts w:ascii="Book Antiqua" w:hAnsi="Book Antiqua"/>
                <w:bCs/>
                <w:iCs/>
                <w:sz w:val="20"/>
                <w:szCs w:val="20"/>
              </w:rPr>
              <w:t xml:space="preserve">A 702, </w:t>
            </w:r>
            <w:proofErr w:type="spellStart"/>
            <w:r w:rsidRPr="00BC0E06">
              <w:rPr>
                <w:rFonts w:ascii="Book Antiqua" w:hAnsi="Book Antiqua"/>
                <w:bCs/>
                <w:iCs/>
                <w:sz w:val="20"/>
                <w:szCs w:val="20"/>
              </w:rPr>
              <w:t>Tharwani</w:t>
            </w:r>
            <w:proofErr w:type="spellEnd"/>
            <w:r w:rsidRPr="00BC0E06">
              <w:rPr>
                <w:rFonts w:ascii="Book Antiqua" w:hAnsi="Book Antiqua"/>
                <w:bCs/>
                <w:iCs/>
                <w:sz w:val="20"/>
                <w:szCs w:val="20"/>
              </w:rPr>
              <w:t xml:space="preserve"> Heights, Sector 18, Palm Beach Road, </w:t>
            </w:r>
            <w:proofErr w:type="spellStart"/>
            <w:r w:rsidRPr="00BC0E06">
              <w:rPr>
                <w:rFonts w:ascii="Book Antiqua" w:hAnsi="Book Antiqua"/>
                <w:bCs/>
                <w:iCs/>
                <w:sz w:val="20"/>
                <w:szCs w:val="20"/>
              </w:rPr>
              <w:t>Sanpada</w:t>
            </w:r>
            <w:proofErr w:type="spellEnd"/>
            <w:r w:rsidRPr="00BC0E06">
              <w:rPr>
                <w:rFonts w:ascii="Book Antiqua" w:hAnsi="Book Antiqua"/>
                <w:bCs/>
                <w:iCs/>
                <w:sz w:val="20"/>
                <w:szCs w:val="20"/>
              </w:rPr>
              <w:t>, Navi Mumbai</w:t>
            </w:r>
            <w:r>
              <w:rPr>
                <w:rFonts w:ascii="Book Antiqua" w:hAnsi="Book Antiqua"/>
                <w:bCs/>
                <w:iCs/>
                <w:sz w:val="20"/>
                <w:szCs w:val="20"/>
              </w:rPr>
              <w:t xml:space="preserve"> -</w:t>
            </w:r>
            <w:r w:rsidRPr="00BC0E06">
              <w:rPr>
                <w:rFonts w:ascii="Book Antiqua" w:hAnsi="Book Antiqua"/>
                <w:bCs/>
                <w:iCs/>
                <w:sz w:val="20"/>
                <w:szCs w:val="20"/>
              </w:rPr>
              <w:t xml:space="preserve"> 400 705</w:t>
            </w:r>
          </w:p>
          <w:p w:rsidR="00BC0E06" w:rsidRDefault="00BC0E06" w:rsidP="00BC0E06">
            <w:pPr>
              <w:spacing w:after="0" w:line="240" w:lineRule="auto"/>
              <w:jc w:val="both"/>
              <w:rPr>
                <w:rFonts w:ascii="Book Antiqua" w:hAnsi="Book Antiqua"/>
                <w:bCs/>
                <w:iCs/>
                <w:sz w:val="20"/>
                <w:szCs w:val="20"/>
              </w:rPr>
            </w:pPr>
          </w:p>
          <w:p w:rsidR="00BC0E06" w:rsidRPr="00BC0E06" w:rsidRDefault="00BC0E06" w:rsidP="00EC0665">
            <w:pPr>
              <w:spacing w:after="0" w:line="240" w:lineRule="auto"/>
              <w:jc w:val="center"/>
              <w:rPr>
                <w:rFonts w:ascii="Book Antiqua" w:hAnsi="Book Antiqua"/>
                <w:bCs/>
                <w:iCs/>
                <w:sz w:val="20"/>
                <w:szCs w:val="20"/>
              </w:rPr>
            </w:pPr>
            <w:r>
              <w:rPr>
                <w:rFonts w:ascii="Book Antiqua" w:hAnsi="Book Antiqua"/>
                <w:bCs/>
                <w:iCs/>
                <w:sz w:val="20"/>
                <w:szCs w:val="20"/>
              </w:rPr>
              <w:t xml:space="preserve">Email: </w:t>
            </w:r>
            <w:hyperlink r:id="rId15" w:history="1">
              <w:r w:rsidR="0038056C" w:rsidRPr="0038056C">
                <w:rPr>
                  <w:rStyle w:val="Hyperlink"/>
                  <w:rFonts w:ascii="Book Antiqua" w:hAnsi="Book Antiqua"/>
                  <w:sz w:val="20"/>
                  <w:szCs w:val="20"/>
                </w:rPr>
                <w:t>muk.jain@gmail.com</w:t>
              </w:r>
            </w:hyperlink>
          </w:p>
        </w:tc>
        <w:tc>
          <w:tcPr>
            <w:tcW w:w="1895" w:type="dxa"/>
          </w:tcPr>
          <w:p w:rsidR="00BC0E06" w:rsidRDefault="00BC0E06" w:rsidP="00BC0E06">
            <w:pPr>
              <w:tabs>
                <w:tab w:val="num" w:pos="3288"/>
              </w:tabs>
              <w:autoSpaceDE w:val="0"/>
              <w:autoSpaceDN w:val="0"/>
              <w:adjustRightInd w:val="0"/>
              <w:spacing w:after="0"/>
              <w:outlineLvl w:val="6"/>
              <w:rPr>
                <w:rFonts w:ascii="Book Antiqua" w:hAnsi="Book Antiqua"/>
                <w:bCs/>
                <w:iCs/>
                <w:sz w:val="20"/>
                <w:szCs w:val="20"/>
              </w:rPr>
            </w:pPr>
            <w:r>
              <w:rPr>
                <w:rFonts w:ascii="Book Antiqua" w:hAnsi="Book Antiqua"/>
                <w:bCs/>
                <w:iCs/>
                <w:sz w:val="20"/>
                <w:szCs w:val="20"/>
              </w:rPr>
              <w:t>Not Applicable</w:t>
            </w:r>
          </w:p>
        </w:tc>
      </w:tr>
      <w:tr w:rsidR="00BC0E06" w:rsidRPr="00BB5B78" w:rsidTr="00D23DBE">
        <w:tc>
          <w:tcPr>
            <w:tcW w:w="851" w:type="dxa"/>
            <w:shd w:val="clear" w:color="auto" w:fill="auto"/>
            <w:vAlign w:val="center"/>
          </w:tcPr>
          <w:p w:rsidR="00BC0E06" w:rsidRPr="00BB5B78" w:rsidRDefault="00BC0E0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BC0E06" w:rsidRPr="00BC0E06" w:rsidRDefault="00BC0E06" w:rsidP="00C853B4">
            <w:pPr>
              <w:tabs>
                <w:tab w:val="num" w:pos="3288"/>
              </w:tabs>
              <w:autoSpaceDE w:val="0"/>
              <w:autoSpaceDN w:val="0"/>
              <w:adjustRightInd w:val="0"/>
              <w:spacing w:after="0"/>
              <w:contextualSpacing/>
              <w:jc w:val="center"/>
              <w:outlineLvl w:val="6"/>
              <w:rPr>
                <w:rFonts w:ascii="Book Antiqua" w:hAnsi="Book Antiqua"/>
                <w:bCs/>
                <w:iCs/>
                <w:sz w:val="20"/>
                <w:szCs w:val="20"/>
              </w:rPr>
            </w:pPr>
            <w:r w:rsidRPr="00BC0E06">
              <w:rPr>
                <w:rFonts w:ascii="Book Antiqua" w:hAnsi="Book Antiqua"/>
                <w:bCs/>
                <w:iCs/>
                <w:sz w:val="20"/>
                <w:szCs w:val="20"/>
              </w:rPr>
              <w:t>Manisha Agarwal</w:t>
            </w:r>
          </w:p>
        </w:tc>
        <w:tc>
          <w:tcPr>
            <w:tcW w:w="3549" w:type="dxa"/>
            <w:shd w:val="clear" w:color="auto" w:fill="auto"/>
          </w:tcPr>
          <w:p w:rsidR="00BC0E06" w:rsidRDefault="00BC0E06" w:rsidP="00BC0E06">
            <w:pPr>
              <w:spacing w:after="0" w:line="240" w:lineRule="auto"/>
              <w:jc w:val="both"/>
              <w:rPr>
                <w:rFonts w:ascii="Book Antiqua" w:hAnsi="Book Antiqua"/>
                <w:bCs/>
                <w:iCs/>
                <w:sz w:val="20"/>
                <w:szCs w:val="20"/>
              </w:rPr>
            </w:pPr>
            <w:r w:rsidRPr="00BC0E06">
              <w:rPr>
                <w:rFonts w:ascii="Book Antiqua" w:hAnsi="Book Antiqua"/>
                <w:bCs/>
                <w:iCs/>
                <w:sz w:val="20"/>
                <w:szCs w:val="20"/>
              </w:rPr>
              <w:t>701 A wing , Bonanza Sahar Plaza, Near JB Nagar Metro Station, Andheri East , Mumbai</w:t>
            </w:r>
            <w:r>
              <w:rPr>
                <w:rFonts w:ascii="Book Antiqua" w:hAnsi="Book Antiqua"/>
                <w:bCs/>
                <w:iCs/>
                <w:sz w:val="20"/>
                <w:szCs w:val="20"/>
              </w:rPr>
              <w:t xml:space="preserve"> </w:t>
            </w:r>
            <w:r w:rsidRPr="00BC0E06">
              <w:rPr>
                <w:rFonts w:ascii="Book Antiqua" w:hAnsi="Book Antiqua"/>
                <w:bCs/>
                <w:iCs/>
                <w:sz w:val="20"/>
                <w:szCs w:val="20"/>
              </w:rPr>
              <w:t>-</w:t>
            </w:r>
            <w:r>
              <w:rPr>
                <w:rFonts w:ascii="Book Antiqua" w:hAnsi="Book Antiqua"/>
                <w:bCs/>
                <w:iCs/>
                <w:sz w:val="20"/>
                <w:szCs w:val="20"/>
              </w:rPr>
              <w:t xml:space="preserve"> </w:t>
            </w:r>
            <w:r w:rsidRPr="00BC0E06">
              <w:rPr>
                <w:rFonts w:ascii="Book Antiqua" w:hAnsi="Book Antiqua"/>
                <w:bCs/>
                <w:iCs/>
                <w:sz w:val="20"/>
                <w:szCs w:val="20"/>
              </w:rPr>
              <w:t>400</w:t>
            </w:r>
            <w:r>
              <w:rPr>
                <w:rFonts w:ascii="Book Antiqua" w:hAnsi="Book Antiqua"/>
                <w:bCs/>
                <w:iCs/>
                <w:sz w:val="20"/>
                <w:szCs w:val="20"/>
              </w:rPr>
              <w:t xml:space="preserve"> </w:t>
            </w:r>
            <w:r w:rsidRPr="00BC0E06">
              <w:rPr>
                <w:rFonts w:ascii="Book Antiqua" w:hAnsi="Book Antiqua"/>
                <w:bCs/>
                <w:iCs/>
                <w:sz w:val="20"/>
                <w:szCs w:val="20"/>
              </w:rPr>
              <w:t>059</w:t>
            </w:r>
          </w:p>
          <w:p w:rsidR="00BC0E06" w:rsidRDefault="00BC0E06" w:rsidP="00BC0E06">
            <w:pPr>
              <w:spacing w:after="0" w:line="240" w:lineRule="auto"/>
              <w:jc w:val="both"/>
              <w:rPr>
                <w:rFonts w:ascii="Book Antiqua" w:hAnsi="Book Antiqua"/>
                <w:bCs/>
                <w:iCs/>
                <w:sz w:val="20"/>
                <w:szCs w:val="20"/>
              </w:rPr>
            </w:pPr>
          </w:p>
          <w:p w:rsidR="00BC0E06" w:rsidRPr="00BC0E06" w:rsidRDefault="00BC0E06" w:rsidP="00EC0665">
            <w:pPr>
              <w:spacing w:after="0" w:line="240" w:lineRule="auto"/>
              <w:jc w:val="center"/>
              <w:rPr>
                <w:rFonts w:ascii="Book Antiqua" w:hAnsi="Book Antiqua"/>
                <w:bCs/>
                <w:iCs/>
                <w:sz w:val="20"/>
                <w:szCs w:val="20"/>
              </w:rPr>
            </w:pPr>
            <w:r>
              <w:rPr>
                <w:rFonts w:ascii="Book Antiqua" w:hAnsi="Book Antiqua"/>
                <w:bCs/>
                <w:iCs/>
                <w:sz w:val="20"/>
                <w:szCs w:val="20"/>
              </w:rPr>
              <w:t xml:space="preserve">Email: </w:t>
            </w:r>
            <w:hyperlink r:id="rId16" w:history="1">
              <w:r w:rsidR="0038056C" w:rsidRPr="0038056C">
                <w:rPr>
                  <w:rStyle w:val="Hyperlink"/>
                  <w:rFonts w:ascii="Book Antiqua" w:hAnsi="Book Antiqua"/>
                  <w:sz w:val="20"/>
                  <w:szCs w:val="20"/>
                </w:rPr>
                <w:t>manisha@skmceicher.com</w:t>
              </w:r>
            </w:hyperlink>
          </w:p>
        </w:tc>
        <w:tc>
          <w:tcPr>
            <w:tcW w:w="1895" w:type="dxa"/>
          </w:tcPr>
          <w:p w:rsidR="00BC0E06" w:rsidRDefault="00BC0E06" w:rsidP="00BC0E06">
            <w:pPr>
              <w:tabs>
                <w:tab w:val="num" w:pos="3288"/>
              </w:tabs>
              <w:autoSpaceDE w:val="0"/>
              <w:autoSpaceDN w:val="0"/>
              <w:adjustRightInd w:val="0"/>
              <w:spacing w:after="0"/>
              <w:outlineLvl w:val="6"/>
              <w:rPr>
                <w:rFonts w:ascii="Book Antiqua" w:hAnsi="Book Antiqua"/>
                <w:bCs/>
                <w:iCs/>
                <w:sz w:val="20"/>
                <w:szCs w:val="20"/>
              </w:rPr>
            </w:pPr>
            <w:r>
              <w:rPr>
                <w:rFonts w:ascii="Book Antiqua" w:hAnsi="Book Antiqua"/>
                <w:bCs/>
                <w:iCs/>
                <w:sz w:val="20"/>
                <w:szCs w:val="20"/>
              </w:rPr>
              <w:t>Not Applicable</w:t>
            </w:r>
          </w:p>
        </w:tc>
      </w:tr>
      <w:tr w:rsidR="00BC0E06" w:rsidRPr="00BB5B78" w:rsidTr="00D23DBE">
        <w:tc>
          <w:tcPr>
            <w:tcW w:w="851" w:type="dxa"/>
            <w:shd w:val="clear" w:color="auto" w:fill="auto"/>
            <w:vAlign w:val="center"/>
          </w:tcPr>
          <w:p w:rsidR="00BC0E06" w:rsidRPr="00BB5B78" w:rsidRDefault="00BC0E0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BC0E06" w:rsidRPr="00BC0E06" w:rsidRDefault="00BC0E06" w:rsidP="00C853B4">
            <w:pPr>
              <w:tabs>
                <w:tab w:val="num" w:pos="3288"/>
              </w:tabs>
              <w:autoSpaceDE w:val="0"/>
              <w:autoSpaceDN w:val="0"/>
              <w:adjustRightInd w:val="0"/>
              <w:spacing w:after="0"/>
              <w:contextualSpacing/>
              <w:jc w:val="center"/>
              <w:outlineLvl w:val="6"/>
              <w:rPr>
                <w:rFonts w:ascii="Book Antiqua" w:hAnsi="Book Antiqua"/>
                <w:bCs/>
                <w:iCs/>
                <w:sz w:val="20"/>
                <w:szCs w:val="20"/>
              </w:rPr>
            </w:pPr>
            <w:proofErr w:type="spellStart"/>
            <w:r w:rsidRPr="00BC0E06">
              <w:rPr>
                <w:rFonts w:ascii="Book Antiqua" w:hAnsi="Book Antiqua"/>
                <w:bCs/>
                <w:iCs/>
                <w:sz w:val="20"/>
                <w:szCs w:val="20"/>
              </w:rPr>
              <w:t>Priti</w:t>
            </w:r>
            <w:proofErr w:type="spellEnd"/>
            <w:r w:rsidRPr="00BC0E06">
              <w:rPr>
                <w:rFonts w:ascii="Book Antiqua" w:hAnsi="Book Antiqua"/>
                <w:bCs/>
                <w:iCs/>
                <w:sz w:val="20"/>
                <w:szCs w:val="20"/>
              </w:rPr>
              <w:t xml:space="preserve"> Goyal</w:t>
            </w:r>
          </w:p>
        </w:tc>
        <w:tc>
          <w:tcPr>
            <w:tcW w:w="3549" w:type="dxa"/>
            <w:shd w:val="clear" w:color="auto" w:fill="auto"/>
          </w:tcPr>
          <w:p w:rsidR="00BC0E06" w:rsidRDefault="00BC0E06" w:rsidP="00BC0E06">
            <w:pPr>
              <w:spacing w:after="0" w:line="240" w:lineRule="auto"/>
              <w:jc w:val="both"/>
              <w:rPr>
                <w:rFonts w:ascii="Book Antiqua" w:hAnsi="Book Antiqua"/>
                <w:bCs/>
                <w:iCs/>
                <w:sz w:val="20"/>
                <w:szCs w:val="20"/>
              </w:rPr>
            </w:pPr>
            <w:r w:rsidRPr="00BC0E06">
              <w:rPr>
                <w:rFonts w:ascii="Book Antiqua" w:hAnsi="Book Antiqua"/>
                <w:bCs/>
                <w:iCs/>
                <w:sz w:val="20"/>
                <w:szCs w:val="20"/>
              </w:rPr>
              <w:t xml:space="preserve">B25 Mandir Marg, </w:t>
            </w:r>
            <w:proofErr w:type="spellStart"/>
            <w:r w:rsidRPr="00BC0E06">
              <w:rPr>
                <w:rFonts w:ascii="Book Antiqua" w:hAnsi="Book Antiqua"/>
                <w:bCs/>
                <w:iCs/>
                <w:sz w:val="20"/>
                <w:szCs w:val="20"/>
              </w:rPr>
              <w:t>Sunhash</w:t>
            </w:r>
            <w:proofErr w:type="spellEnd"/>
            <w:r w:rsidRPr="00BC0E06">
              <w:rPr>
                <w:rFonts w:ascii="Book Antiqua" w:hAnsi="Book Antiqua"/>
                <w:bCs/>
                <w:iCs/>
                <w:sz w:val="20"/>
                <w:szCs w:val="20"/>
              </w:rPr>
              <w:t xml:space="preserve"> Nagar, Shastri Nagar, Jaipur</w:t>
            </w:r>
            <w:r>
              <w:rPr>
                <w:rFonts w:ascii="Book Antiqua" w:hAnsi="Book Antiqua"/>
                <w:bCs/>
                <w:iCs/>
                <w:sz w:val="20"/>
                <w:szCs w:val="20"/>
              </w:rPr>
              <w:t xml:space="preserve"> </w:t>
            </w:r>
            <w:r w:rsidRPr="00BC0E06">
              <w:rPr>
                <w:rFonts w:ascii="Book Antiqua" w:hAnsi="Book Antiqua"/>
                <w:bCs/>
                <w:iCs/>
                <w:sz w:val="20"/>
                <w:szCs w:val="20"/>
              </w:rPr>
              <w:t>-</w:t>
            </w:r>
            <w:r>
              <w:rPr>
                <w:rFonts w:ascii="Book Antiqua" w:hAnsi="Book Antiqua"/>
                <w:bCs/>
                <w:iCs/>
                <w:sz w:val="20"/>
                <w:szCs w:val="20"/>
              </w:rPr>
              <w:t xml:space="preserve"> </w:t>
            </w:r>
            <w:r w:rsidRPr="00BC0E06">
              <w:rPr>
                <w:rFonts w:ascii="Book Antiqua" w:hAnsi="Book Antiqua"/>
                <w:bCs/>
                <w:iCs/>
                <w:sz w:val="20"/>
                <w:szCs w:val="20"/>
              </w:rPr>
              <w:t>302</w:t>
            </w:r>
            <w:r>
              <w:rPr>
                <w:rFonts w:ascii="Book Antiqua" w:hAnsi="Book Antiqua"/>
                <w:bCs/>
                <w:iCs/>
                <w:sz w:val="20"/>
                <w:szCs w:val="20"/>
              </w:rPr>
              <w:t xml:space="preserve"> </w:t>
            </w:r>
            <w:r w:rsidRPr="00BC0E06">
              <w:rPr>
                <w:rFonts w:ascii="Book Antiqua" w:hAnsi="Book Antiqua"/>
                <w:bCs/>
                <w:iCs/>
                <w:sz w:val="20"/>
                <w:szCs w:val="20"/>
              </w:rPr>
              <w:t>016</w:t>
            </w:r>
          </w:p>
          <w:p w:rsidR="00BC0E06" w:rsidRDefault="00BC0E06" w:rsidP="00BC0E06">
            <w:pPr>
              <w:spacing w:after="0" w:line="240" w:lineRule="auto"/>
              <w:jc w:val="both"/>
              <w:rPr>
                <w:rFonts w:ascii="Book Antiqua" w:hAnsi="Book Antiqua"/>
                <w:bCs/>
                <w:iCs/>
                <w:sz w:val="20"/>
                <w:szCs w:val="20"/>
              </w:rPr>
            </w:pPr>
          </w:p>
          <w:p w:rsidR="00BC0E06" w:rsidRPr="00BC0E06" w:rsidRDefault="00BC0E06" w:rsidP="00EC0665">
            <w:pPr>
              <w:spacing w:after="0" w:line="240" w:lineRule="auto"/>
              <w:jc w:val="center"/>
              <w:rPr>
                <w:rFonts w:ascii="Book Antiqua" w:hAnsi="Book Antiqua"/>
                <w:bCs/>
                <w:iCs/>
                <w:sz w:val="20"/>
                <w:szCs w:val="20"/>
              </w:rPr>
            </w:pPr>
            <w:r>
              <w:rPr>
                <w:rFonts w:ascii="Book Antiqua" w:hAnsi="Book Antiqua"/>
                <w:bCs/>
                <w:iCs/>
                <w:sz w:val="20"/>
                <w:szCs w:val="20"/>
              </w:rPr>
              <w:t xml:space="preserve">Email: </w:t>
            </w:r>
            <w:hyperlink r:id="rId17" w:history="1">
              <w:r w:rsidR="0038056C" w:rsidRPr="0038056C">
                <w:rPr>
                  <w:rStyle w:val="Hyperlink"/>
                  <w:rFonts w:ascii="Book Antiqua" w:hAnsi="Book Antiqua"/>
                  <w:sz w:val="20"/>
                  <w:szCs w:val="20"/>
                </w:rPr>
                <w:t>amith@staragri.com</w:t>
              </w:r>
            </w:hyperlink>
          </w:p>
        </w:tc>
        <w:tc>
          <w:tcPr>
            <w:tcW w:w="1895" w:type="dxa"/>
          </w:tcPr>
          <w:p w:rsidR="00BC0E06" w:rsidRDefault="00BC0E06" w:rsidP="00BC0E06">
            <w:pPr>
              <w:tabs>
                <w:tab w:val="num" w:pos="3288"/>
              </w:tabs>
              <w:autoSpaceDE w:val="0"/>
              <w:autoSpaceDN w:val="0"/>
              <w:adjustRightInd w:val="0"/>
              <w:spacing w:after="0"/>
              <w:outlineLvl w:val="6"/>
              <w:rPr>
                <w:rFonts w:ascii="Book Antiqua" w:hAnsi="Book Antiqua"/>
                <w:bCs/>
                <w:iCs/>
                <w:sz w:val="20"/>
                <w:szCs w:val="20"/>
              </w:rPr>
            </w:pPr>
            <w:r>
              <w:rPr>
                <w:rFonts w:ascii="Book Antiqua" w:hAnsi="Book Antiqua"/>
                <w:bCs/>
                <w:iCs/>
                <w:sz w:val="20"/>
                <w:szCs w:val="20"/>
              </w:rPr>
              <w:t>Not Applicable</w:t>
            </w:r>
          </w:p>
        </w:tc>
      </w:tr>
      <w:tr w:rsidR="00BC0E06" w:rsidRPr="00BB5B78" w:rsidTr="00D23DBE">
        <w:tc>
          <w:tcPr>
            <w:tcW w:w="851" w:type="dxa"/>
            <w:shd w:val="clear" w:color="auto" w:fill="auto"/>
            <w:vAlign w:val="center"/>
          </w:tcPr>
          <w:p w:rsidR="00BC0E06" w:rsidRPr="00BB5B78" w:rsidRDefault="00BC0E0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BC0E06" w:rsidRPr="00BC0E06" w:rsidRDefault="00BC0E06" w:rsidP="00C853B4">
            <w:pPr>
              <w:tabs>
                <w:tab w:val="num" w:pos="3288"/>
              </w:tabs>
              <w:autoSpaceDE w:val="0"/>
              <w:autoSpaceDN w:val="0"/>
              <w:adjustRightInd w:val="0"/>
              <w:spacing w:after="0"/>
              <w:contextualSpacing/>
              <w:jc w:val="center"/>
              <w:outlineLvl w:val="6"/>
              <w:rPr>
                <w:rFonts w:ascii="Book Antiqua" w:hAnsi="Book Antiqua"/>
                <w:bCs/>
                <w:iCs/>
                <w:sz w:val="20"/>
                <w:szCs w:val="20"/>
              </w:rPr>
            </w:pPr>
            <w:r w:rsidRPr="00BC0E06">
              <w:rPr>
                <w:rFonts w:ascii="Book Antiqua" w:hAnsi="Book Antiqua"/>
                <w:bCs/>
                <w:iCs/>
                <w:sz w:val="20"/>
                <w:szCs w:val="20"/>
              </w:rPr>
              <w:t>Pramod Agarwal</w:t>
            </w:r>
          </w:p>
        </w:tc>
        <w:tc>
          <w:tcPr>
            <w:tcW w:w="3549" w:type="dxa"/>
            <w:shd w:val="clear" w:color="auto" w:fill="auto"/>
          </w:tcPr>
          <w:p w:rsidR="00BC0E06" w:rsidRDefault="00BC0E06" w:rsidP="00BC0E06">
            <w:pPr>
              <w:spacing w:after="0" w:line="240" w:lineRule="auto"/>
              <w:jc w:val="both"/>
              <w:rPr>
                <w:rFonts w:ascii="Book Antiqua" w:hAnsi="Book Antiqua"/>
                <w:bCs/>
                <w:iCs/>
                <w:sz w:val="20"/>
                <w:szCs w:val="20"/>
              </w:rPr>
            </w:pPr>
            <w:r w:rsidRPr="00BC0E06">
              <w:rPr>
                <w:rFonts w:ascii="Book Antiqua" w:hAnsi="Book Antiqua"/>
                <w:bCs/>
                <w:iCs/>
                <w:sz w:val="20"/>
                <w:szCs w:val="20"/>
              </w:rPr>
              <w:t>701 A wing , Bonanza Sahar Plaza, Near JB Nagar Metro Station, Andheri East , Mumbai</w:t>
            </w:r>
            <w:r w:rsidR="00440216">
              <w:rPr>
                <w:rFonts w:ascii="Book Antiqua" w:hAnsi="Book Antiqua"/>
                <w:bCs/>
                <w:iCs/>
                <w:sz w:val="20"/>
                <w:szCs w:val="20"/>
              </w:rPr>
              <w:t xml:space="preserve"> </w:t>
            </w:r>
            <w:r w:rsidRPr="00BC0E06">
              <w:rPr>
                <w:rFonts w:ascii="Book Antiqua" w:hAnsi="Book Antiqua"/>
                <w:bCs/>
                <w:iCs/>
                <w:sz w:val="20"/>
                <w:szCs w:val="20"/>
              </w:rPr>
              <w:t>-</w:t>
            </w:r>
            <w:r w:rsidR="00440216">
              <w:rPr>
                <w:rFonts w:ascii="Book Antiqua" w:hAnsi="Book Antiqua"/>
                <w:bCs/>
                <w:iCs/>
                <w:sz w:val="20"/>
                <w:szCs w:val="20"/>
              </w:rPr>
              <w:t xml:space="preserve"> </w:t>
            </w:r>
            <w:r w:rsidRPr="00BC0E06">
              <w:rPr>
                <w:rFonts w:ascii="Book Antiqua" w:hAnsi="Book Antiqua"/>
                <w:bCs/>
                <w:iCs/>
                <w:sz w:val="20"/>
                <w:szCs w:val="20"/>
              </w:rPr>
              <w:t>400</w:t>
            </w:r>
            <w:r w:rsidR="00440216">
              <w:rPr>
                <w:rFonts w:ascii="Book Antiqua" w:hAnsi="Book Antiqua"/>
                <w:bCs/>
                <w:iCs/>
                <w:sz w:val="20"/>
                <w:szCs w:val="20"/>
              </w:rPr>
              <w:t xml:space="preserve"> </w:t>
            </w:r>
            <w:r w:rsidRPr="00BC0E06">
              <w:rPr>
                <w:rFonts w:ascii="Book Antiqua" w:hAnsi="Book Antiqua"/>
                <w:bCs/>
                <w:iCs/>
                <w:sz w:val="20"/>
                <w:szCs w:val="20"/>
              </w:rPr>
              <w:t>059</w:t>
            </w:r>
          </w:p>
          <w:p w:rsidR="00440216" w:rsidRDefault="00440216" w:rsidP="00BC0E06">
            <w:pPr>
              <w:spacing w:after="0" w:line="240" w:lineRule="auto"/>
              <w:jc w:val="both"/>
              <w:rPr>
                <w:rFonts w:ascii="Book Antiqua" w:hAnsi="Book Antiqua"/>
                <w:bCs/>
                <w:iCs/>
                <w:sz w:val="20"/>
                <w:szCs w:val="20"/>
              </w:rPr>
            </w:pPr>
          </w:p>
          <w:p w:rsidR="00440216" w:rsidRPr="00BC0E06" w:rsidRDefault="00440216" w:rsidP="00EC0665">
            <w:pPr>
              <w:spacing w:after="0" w:line="240" w:lineRule="auto"/>
              <w:jc w:val="center"/>
              <w:rPr>
                <w:rFonts w:ascii="Book Antiqua" w:hAnsi="Book Antiqua"/>
                <w:bCs/>
                <w:iCs/>
                <w:sz w:val="20"/>
                <w:szCs w:val="20"/>
              </w:rPr>
            </w:pPr>
            <w:r>
              <w:rPr>
                <w:rFonts w:ascii="Book Antiqua" w:hAnsi="Book Antiqua"/>
                <w:bCs/>
                <w:iCs/>
                <w:sz w:val="20"/>
                <w:szCs w:val="20"/>
              </w:rPr>
              <w:t>Email:</w:t>
            </w:r>
            <w:r w:rsidR="0038056C">
              <w:t xml:space="preserve"> </w:t>
            </w:r>
            <w:hyperlink r:id="rId18" w:history="1">
              <w:r w:rsidR="0038056C" w:rsidRPr="0038056C">
                <w:rPr>
                  <w:rStyle w:val="Hyperlink"/>
                  <w:rFonts w:ascii="Book Antiqua" w:hAnsi="Book Antiqua"/>
                  <w:sz w:val="20"/>
                  <w:szCs w:val="20"/>
                </w:rPr>
                <w:t>amith@staragri.com</w:t>
              </w:r>
            </w:hyperlink>
          </w:p>
        </w:tc>
        <w:tc>
          <w:tcPr>
            <w:tcW w:w="1895" w:type="dxa"/>
          </w:tcPr>
          <w:p w:rsidR="00BC0E06" w:rsidRDefault="00440216" w:rsidP="00BC0E06">
            <w:pPr>
              <w:tabs>
                <w:tab w:val="num" w:pos="3288"/>
              </w:tabs>
              <w:autoSpaceDE w:val="0"/>
              <w:autoSpaceDN w:val="0"/>
              <w:adjustRightInd w:val="0"/>
              <w:spacing w:after="0"/>
              <w:outlineLvl w:val="6"/>
              <w:rPr>
                <w:rFonts w:ascii="Book Antiqua" w:hAnsi="Book Antiqua"/>
                <w:bCs/>
                <w:iCs/>
                <w:sz w:val="20"/>
                <w:szCs w:val="20"/>
              </w:rPr>
            </w:pPr>
            <w:r>
              <w:rPr>
                <w:rFonts w:ascii="Book Antiqua" w:hAnsi="Book Antiqua"/>
                <w:bCs/>
                <w:iCs/>
                <w:sz w:val="20"/>
                <w:szCs w:val="20"/>
              </w:rPr>
              <w:t>Not Applicable</w:t>
            </w:r>
          </w:p>
        </w:tc>
      </w:tr>
      <w:tr w:rsidR="00440216" w:rsidRPr="00BB5B78" w:rsidTr="00D23DBE">
        <w:tc>
          <w:tcPr>
            <w:tcW w:w="851" w:type="dxa"/>
            <w:shd w:val="clear" w:color="auto" w:fill="auto"/>
            <w:vAlign w:val="center"/>
          </w:tcPr>
          <w:p w:rsidR="00440216" w:rsidRPr="00BB5B78" w:rsidRDefault="0044021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40216" w:rsidRPr="00BC0E06" w:rsidRDefault="00D23DBE" w:rsidP="00C853B4">
            <w:pPr>
              <w:tabs>
                <w:tab w:val="num" w:pos="3288"/>
              </w:tabs>
              <w:autoSpaceDE w:val="0"/>
              <w:autoSpaceDN w:val="0"/>
              <w:adjustRightInd w:val="0"/>
              <w:spacing w:after="0"/>
              <w:contextualSpacing/>
              <w:jc w:val="center"/>
              <w:outlineLvl w:val="6"/>
              <w:rPr>
                <w:rFonts w:ascii="Book Antiqua" w:hAnsi="Book Antiqua"/>
                <w:bCs/>
                <w:iCs/>
                <w:sz w:val="20"/>
                <w:szCs w:val="20"/>
              </w:rPr>
            </w:pPr>
            <w:r>
              <w:rPr>
                <w:rFonts w:ascii="Book Antiqua" w:hAnsi="Book Antiqua"/>
                <w:bCs/>
                <w:iCs/>
                <w:sz w:val="20"/>
                <w:szCs w:val="20"/>
              </w:rPr>
              <w:t>Dheeraj Mehta</w:t>
            </w:r>
          </w:p>
        </w:tc>
        <w:tc>
          <w:tcPr>
            <w:tcW w:w="3549" w:type="dxa"/>
            <w:shd w:val="clear" w:color="auto" w:fill="auto"/>
          </w:tcPr>
          <w:p w:rsidR="00440216" w:rsidRDefault="00440216" w:rsidP="00BC0E06">
            <w:pPr>
              <w:spacing w:after="0" w:line="240" w:lineRule="auto"/>
              <w:jc w:val="both"/>
              <w:rPr>
                <w:rFonts w:ascii="Book Antiqua" w:hAnsi="Book Antiqua"/>
                <w:bCs/>
                <w:iCs/>
                <w:sz w:val="20"/>
                <w:szCs w:val="20"/>
              </w:rPr>
            </w:pPr>
            <w:r w:rsidRPr="00440216">
              <w:rPr>
                <w:rFonts w:ascii="Book Antiqua" w:hAnsi="Book Antiqua"/>
                <w:bCs/>
                <w:iCs/>
                <w:sz w:val="20"/>
                <w:szCs w:val="20"/>
              </w:rPr>
              <w:t>C8/8352, Vasant Kunj, New Delhi</w:t>
            </w:r>
            <w:r>
              <w:rPr>
                <w:rFonts w:ascii="Book Antiqua" w:hAnsi="Book Antiqua"/>
                <w:bCs/>
                <w:iCs/>
                <w:sz w:val="20"/>
                <w:szCs w:val="20"/>
              </w:rPr>
              <w:t xml:space="preserve"> - </w:t>
            </w:r>
            <w:r w:rsidRPr="00440216">
              <w:rPr>
                <w:rFonts w:ascii="Book Antiqua" w:hAnsi="Book Antiqua"/>
                <w:bCs/>
                <w:iCs/>
                <w:sz w:val="20"/>
                <w:szCs w:val="20"/>
              </w:rPr>
              <w:t xml:space="preserve"> 110</w:t>
            </w:r>
            <w:r>
              <w:rPr>
                <w:rFonts w:ascii="Book Antiqua" w:hAnsi="Book Antiqua"/>
                <w:bCs/>
                <w:iCs/>
                <w:sz w:val="20"/>
                <w:szCs w:val="20"/>
              </w:rPr>
              <w:t xml:space="preserve"> </w:t>
            </w:r>
            <w:r w:rsidRPr="00440216">
              <w:rPr>
                <w:rFonts w:ascii="Book Antiqua" w:hAnsi="Book Antiqua"/>
                <w:bCs/>
                <w:iCs/>
                <w:sz w:val="20"/>
                <w:szCs w:val="20"/>
              </w:rPr>
              <w:t>070</w:t>
            </w:r>
          </w:p>
          <w:p w:rsidR="00440216" w:rsidRDefault="00440216" w:rsidP="00BC0E06">
            <w:pPr>
              <w:spacing w:after="0" w:line="240" w:lineRule="auto"/>
              <w:jc w:val="both"/>
              <w:rPr>
                <w:rFonts w:ascii="Book Antiqua" w:hAnsi="Book Antiqua"/>
                <w:bCs/>
                <w:iCs/>
                <w:sz w:val="20"/>
                <w:szCs w:val="20"/>
              </w:rPr>
            </w:pPr>
          </w:p>
          <w:p w:rsidR="00440216" w:rsidRPr="00BC0E06" w:rsidRDefault="00440216" w:rsidP="00EC0665">
            <w:pPr>
              <w:spacing w:after="0" w:line="240" w:lineRule="auto"/>
              <w:jc w:val="center"/>
              <w:rPr>
                <w:rFonts w:ascii="Book Antiqua" w:hAnsi="Book Antiqua"/>
                <w:bCs/>
                <w:iCs/>
                <w:sz w:val="20"/>
                <w:szCs w:val="20"/>
              </w:rPr>
            </w:pPr>
            <w:r>
              <w:rPr>
                <w:rFonts w:ascii="Book Antiqua" w:hAnsi="Book Antiqua"/>
                <w:bCs/>
                <w:iCs/>
                <w:sz w:val="20"/>
                <w:szCs w:val="20"/>
              </w:rPr>
              <w:t xml:space="preserve">Email: </w:t>
            </w:r>
            <w:hyperlink r:id="rId19" w:history="1">
              <w:r w:rsidR="0038056C" w:rsidRPr="0038056C">
                <w:rPr>
                  <w:rStyle w:val="Hyperlink"/>
                  <w:rFonts w:ascii="Book Antiqua" w:hAnsi="Book Antiqua"/>
                  <w:sz w:val="20"/>
                  <w:szCs w:val="20"/>
                </w:rPr>
                <w:t>dheeraj.mehta@gmail.com</w:t>
              </w:r>
            </w:hyperlink>
          </w:p>
        </w:tc>
        <w:tc>
          <w:tcPr>
            <w:tcW w:w="1895" w:type="dxa"/>
          </w:tcPr>
          <w:p w:rsidR="00440216" w:rsidRDefault="00440216" w:rsidP="00BC0E06">
            <w:pPr>
              <w:tabs>
                <w:tab w:val="num" w:pos="3288"/>
              </w:tabs>
              <w:autoSpaceDE w:val="0"/>
              <w:autoSpaceDN w:val="0"/>
              <w:adjustRightInd w:val="0"/>
              <w:spacing w:after="0"/>
              <w:outlineLvl w:val="6"/>
              <w:rPr>
                <w:rFonts w:ascii="Book Antiqua" w:hAnsi="Book Antiqua"/>
                <w:bCs/>
                <w:iCs/>
                <w:sz w:val="20"/>
                <w:szCs w:val="20"/>
              </w:rPr>
            </w:pPr>
            <w:r>
              <w:rPr>
                <w:rFonts w:ascii="Book Antiqua" w:hAnsi="Book Antiqua"/>
                <w:bCs/>
                <w:iCs/>
                <w:sz w:val="20"/>
                <w:szCs w:val="20"/>
              </w:rPr>
              <w:t>Not Applicable</w:t>
            </w:r>
          </w:p>
        </w:tc>
      </w:tr>
      <w:tr w:rsidR="00440216" w:rsidRPr="00BB5B78" w:rsidTr="00D23DBE">
        <w:tc>
          <w:tcPr>
            <w:tcW w:w="851" w:type="dxa"/>
            <w:shd w:val="clear" w:color="auto" w:fill="auto"/>
            <w:vAlign w:val="center"/>
          </w:tcPr>
          <w:p w:rsidR="00440216" w:rsidRPr="00BB5B78" w:rsidRDefault="0044021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40216" w:rsidRPr="00440216" w:rsidRDefault="00440216" w:rsidP="00C853B4">
            <w:pPr>
              <w:tabs>
                <w:tab w:val="num" w:pos="3288"/>
              </w:tabs>
              <w:autoSpaceDE w:val="0"/>
              <w:autoSpaceDN w:val="0"/>
              <w:adjustRightInd w:val="0"/>
              <w:spacing w:after="0"/>
              <w:contextualSpacing/>
              <w:jc w:val="center"/>
              <w:outlineLvl w:val="6"/>
              <w:rPr>
                <w:rFonts w:ascii="Book Antiqua" w:hAnsi="Book Antiqua"/>
                <w:bCs/>
                <w:iCs/>
                <w:sz w:val="20"/>
                <w:szCs w:val="20"/>
              </w:rPr>
            </w:pPr>
            <w:r w:rsidRPr="00440216">
              <w:rPr>
                <w:rFonts w:ascii="Book Antiqua" w:hAnsi="Book Antiqua"/>
                <w:bCs/>
                <w:iCs/>
                <w:sz w:val="20"/>
                <w:szCs w:val="20"/>
              </w:rPr>
              <w:t xml:space="preserve">Abhay </w:t>
            </w:r>
            <w:proofErr w:type="spellStart"/>
            <w:r w:rsidRPr="00440216">
              <w:rPr>
                <w:rFonts w:ascii="Book Antiqua" w:hAnsi="Book Antiqua"/>
                <w:bCs/>
                <w:iCs/>
                <w:sz w:val="20"/>
                <w:szCs w:val="20"/>
              </w:rPr>
              <w:t>Aima</w:t>
            </w:r>
            <w:proofErr w:type="spellEnd"/>
          </w:p>
        </w:tc>
        <w:tc>
          <w:tcPr>
            <w:tcW w:w="3549" w:type="dxa"/>
            <w:shd w:val="clear" w:color="auto" w:fill="auto"/>
          </w:tcPr>
          <w:p w:rsidR="00440216" w:rsidRDefault="00440216" w:rsidP="00440216">
            <w:pPr>
              <w:spacing w:after="0" w:line="240" w:lineRule="auto"/>
              <w:jc w:val="center"/>
              <w:rPr>
                <w:rFonts w:ascii="Book Antiqua" w:hAnsi="Book Antiqua"/>
                <w:bCs/>
                <w:iCs/>
                <w:sz w:val="20"/>
                <w:szCs w:val="20"/>
              </w:rPr>
            </w:pPr>
            <w:r w:rsidRPr="00440216">
              <w:rPr>
                <w:rFonts w:ascii="Book Antiqua" w:hAnsi="Book Antiqua"/>
                <w:bCs/>
                <w:iCs/>
                <w:sz w:val="20"/>
                <w:szCs w:val="20"/>
              </w:rPr>
              <w:t>37, Citizen Society</w:t>
            </w:r>
            <w:r>
              <w:rPr>
                <w:rFonts w:ascii="Book Antiqua" w:hAnsi="Book Antiqua"/>
                <w:bCs/>
                <w:iCs/>
                <w:sz w:val="20"/>
                <w:szCs w:val="20"/>
              </w:rPr>
              <w:t xml:space="preserve">, 206, Cadell Road, Mumbai - 400 </w:t>
            </w:r>
            <w:r w:rsidRPr="00440216">
              <w:rPr>
                <w:rFonts w:ascii="Book Antiqua" w:hAnsi="Book Antiqua"/>
                <w:bCs/>
                <w:iCs/>
                <w:sz w:val="20"/>
                <w:szCs w:val="20"/>
              </w:rPr>
              <w:t>016</w:t>
            </w:r>
          </w:p>
          <w:p w:rsidR="00440216" w:rsidRDefault="00440216" w:rsidP="00440216">
            <w:pPr>
              <w:spacing w:after="0" w:line="240" w:lineRule="auto"/>
              <w:jc w:val="center"/>
              <w:rPr>
                <w:rFonts w:ascii="Book Antiqua" w:hAnsi="Book Antiqua"/>
                <w:bCs/>
                <w:iCs/>
                <w:sz w:val="20"/>
                <w:szCs w:val="20"/>
              </w:rPr>
            </w:pPr>
          </w:p>
          <w:p w:rsidR="00440216" w:rsidRPr="00440216" w:rsidRDefault="00440216" w:rsidP="0029706F">
            <w:pPr>
              <w:spacing w:after="0" w:line="240" w:lineRule="auto"/>
              <w:jc w:val="center"/>
              <w:rPr>
                <w:rFonts w:ascii="Book Antiqua" w:hAnsi="Book Antiqua"/>
                <w:bCs/>
                <w:iCs/>
                <w:sz w:val="20"/>
                <w:szCs w:val="20"/>
              </w:rPr>
            </w:pPr>
            <w:r>
              <w:rPr>
                <w:rFonts w:ascii="Book Antiqua" w:hAnsi="Book Antiqua"/>
                <w:bCs/>
                <w:iCs/>
                <w:sz w:val="20"/>
                <w:szCs w:val="20"/>
              </w:rPr>
              <w:t xml:space="preserve">Email: </w:t>
            </w:r>
            <w:r w:rsidR="0029706F">
              <w:rPr>
                <w:rFonts w:ascii="Book Antiqua" w:hAnsi="Book Antiqua"/>
                <w:bCs/>
                <w:iCs/>
                <w:sz w:val="20"/>
                <w:szCs w:val="20"/>
              </w:rPr>
              <w:t>abhay.aima@hdfcbank.com</w:t>
            </w:r>
          </w:p>
        </w:tc>
        <w:tc>
          <w:tcPr>
            <w:tcW w:w="1895" w:type="dxa"/>
          </w:tcPr>
          <w:p w:rsidR="00440216" w:rsidRDefault="00440216" w:rsidP="00BC0E06">
            <w:pPr>
              <w:tabs>
                <w:tab w:val="num" w:pos="3288"/>
              </w:tabs>
              <w:autoSpaceDE w:val="0"/>
              <w:autoSpaceDN w:val="0"/>
              <w:adjustRightInd w:val="0"/>
              <w:spacing w:after="0"/>
              <w:outlineLvl w:val="6"/>
              <w:rPr>
                <w:rFonts w:ascii="Book Antiqua" w:hAnsi="Book Antiqua"/>
                <w:bCs/>
                <w:iCs/>
                <w:sz w:val="20"/>
                <w:szCs w:val="20"/>
              </w:rPr>
            </w:pPr>
            <w:r>
              <w:rPr>
                <w:rFonts w:ascii="Book Antiqua" w:hAnsi="Book Antiqua"/>
                <w:bCs/>
                <w:iCs/>
                <w:sz w:val="20"/>
                <w:szCs w:val="20"/>
              </w:rPr>
              <w:t>Not Applicable</w:t>
            </w:r>
          </w:p>
        </w:tc>
      </w:tr>
      <w:tr w:rsidR="00440216" w:rsidRPr="00BB5B78" w:rsidTr="00D23DBE">
        <w:tc>
          <w:tcPr>
            <w:tcW w:w="851" w:type="dxa"/>
            <w:shd w:val="clear" w:color="auto" w:fill="auto"/>
            <w:vAlign w:val="center"/>
          </w:tcPr>
          <w:p w:rsidR="00440216" w:rsidRPr="00BB5B78" w:rsidRDefault="0044021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40216" w:rsidRPr="00440216" w:rsidRDefault="00440216" w:rsidP="00C853B4">
            <w:pPr>
              <w:tabs>
                <w:tab w:val="num" w:pos="3288"/>
              </w:tabs>
              <w:autoSpaceDE w:val="0"/>
              <w:autoSpaceDN w:val="0"/>
              <w:adjustRightInd w:val="0"/>
              <w:spacing w:after="0"/>
              <w:contextualSpacing/>
              <w:jc w:val="center"/>
              <w:outlineLvl w:val="6"/>
              <w:rPr>
                <w:rFonts w:ascii="Book Antiqua" w:hAnsi="Book Antiqua"/>
                <w:bCs/>
                <w:iCs/>
                <w:sz w:val="20"/>
                <w:szCs w:val="20"/>
              </w:rPr>
            </w:pPr>
            <w:r w:rsidRPr="00440216">
              <w:rPr>
                <w:rFonts w:ascii="Book Antiqua" w:hAnsi="Book Antiqua"/>
                <w:bCs/>
                <w:iCs/>
                <w:sz w:val="20"/>
                <w:szCs w:val="20"/>
              </w:rPr>
              <w:t>Vivek Kapadia</w:t>
            </w:r>
          </w:p>
        </w:tc>
        <w:tc>
          <w:tcPr>
            <w:tcW w:w="3549" w:type="dxa"/>
            <w:shd w:val="clear" w:color="auto" w:fill="auto"/>
          </w:tcPr>
          <w:p w:rsidR="00440216" w:rsidRDefault="00440216" w:rsidP="00440216">
            <w:pPr>
              <w:spacing w:after="0" w:line="240" w:lineRule="auto"/>
              <w:jc w:val="center"/>
              <w:rPr>
                <w:rFonts w:ascii="Book Antiqua" w:hAnsi="Book Antiqua"/>
                <w:bCs/>
                <w:iCs/>
                <w:sz w:val="20"/>
                <w:szCs w:val="20"/>
              </w:rPr>
            </w:pPr>
            <w:proofErr w:type="spellStart"/>
            <w:r w:rsidRPr="00440216">
              <w:rPr>
                <w:rFonts w:ascii="Book Antiqua" w:hAnsi="Book Antiqua"/>
                <w:bCs/>
                <w:iCs/>
                <w:sz w:val="20"/>
                <w:szCs w:val="20"/>
              </w:rPr>
              <w:t>Raghavji</w:t>
            </w:r>
            <w:proofErr w:type="spellEnd"/>
            <w:r w:rsidRPr="00440216">
              <w:rPr>
                <w:rFonts w:ascii="Book Antiqua" w:hAnsi="Book Antiqua"/>
                <w:bCs/>
                <w:iCs/>
                <w:sz w:val="20"/>
                <w:szCs w:val="20"/>
              </w:rPr>
              <w:t xml:space="preserve"> </w:t>
            </w:r>
            <w:proofErr w:type="spellStart"/>
            <w:r w:rsidRPr="00440216">
              <w:rPr>
                <w:rFonts w:ascii="Book Antiqua" w:hAnsi="Book Antiqua"/>
                <w:bCs/>
                <w:iCs/>
                <w:sz w:val="20"/>
                <w:szCs w:val="20"/>
              </w:rPr>
              <w:t>Nivas</w:t>
            </w:r>
            <w:proofErr w:type="spellEnd"/>
            <w:r w:rsidRPr="00440216">
              <w:rPr>
                <w:rFonts w:ascii="Book Antiqua" w:hAnsi="Book Antiqua"/>
                <w:bCs/>
                <w:iCs/>
                <w:sz w:val="20"/>
                <w:szCs w:val="20"/>
              </w:rPr>
              <w:t xml:space="preserve">, 1st Floor, 10 </w:t>
            </w:r>
            <w:proofErr w:type="spellStart"/>
            <w:r w:rsidRPr="00440216">
              <w:rPr>
                <w:rFonts w:ascii="Book Antiqua" w:hAnsi="Book Antiqua"/>
                <w:bCs/>
                <w:iCs/>
                <w:sz w:val="20"/>
                <w:szCs w:val="20"/>
              </w:rPr>
              <w:t>Dadi</w:t>
            </w:r>
            <w:proofErr w:type="spellEnd"/>
            <w:r w:rsidR="000316B9">
              <w:rPr>
                <w:rFonts w:ascii="Book Antiqua" w:hAnsi="Book Antiqua"/>
                <w:bCs/>
                <w:iCs/>
                <w:sz w:val="20"/>
                <w:szCs w:val="20"/>
              </w:rPr>
              <w:t xml:space="preserve"> </w:t>
            </w:r>
            <w:r w:rsidRPr="00440216">
              <w:rPr>
                <w:rFonts w:ascii="Book Antiqua" w:hAnsi="Book Antiqua"/>
                <w:bCs/>
                <w:iCs/>
                <w:sz w:val="20"/>
                <w:szCs w:val="20"/>
              </w:rPr>
              <w:t xml:space="preserve">Seth First </w:t>
            </w:r>
            <w:r>
              <w:rPr>
                <w:rFonts w:ascii="Book Antiqua" w:hAnsi="Book Antiqua"/>
                <w:bCs/>
                <w:iCs/>
                <w:sz w:val="20"/>
                <w:szCs w:val="20"/>
              </w:rPr>
              <w:t>L</w:t>
            </w:r>
            <w:r w:rsidRPr="00440216">
              <w:rPr>
                <w:rFonts w:ascii="Book Antiqua" w:hAnsi="Book Antiqua"/>
                <w:bCs/>
                <w:iCs/>
                <w:sz w:val="20"/>
                <w:szCs w:val="20"/>
              </w:rPr>
              <w:t>ane, Babul</w:t>
            </w:r>
            <w:r>
              <w:rPr>
                <w:rFonts w:ascii="Book Antiqua" w:hAnsi="Book Antiqua"/>
                <w:bCs/>
                <w:iCs/>
                <w:sz w:val="20"/>
                <w:szCs w:val="20"/>
              </w:rPr>
              <w:t xml:space="preserve"> </w:t>
            </w:r>
            <w:r w:rsidRPr="00440216">
              <w:rPr>
                <w:rFonts w:ascii="Book Antiqua" w:hAnsi="Book Antiqua"/>
                <w:bCs/>
                <w:iCs/>
                <w:sz w:val="20"/>
                <w:szCs w:val="20"/>
              </w:rPr>
              <w:t>Nath, Mumbai -</w:t>
            </w:r>
            <w:r>
              <w:rPr>
                <w:rFonts w:ascii="Book Antiqua" w:hAnsi="Book Antiqua"/>
                <w:bCs/>
                <w:iCs/>
                <w:sz w:val="20"/>
                <w:szCs w:val="20"/>
              </w:rPr>
              <w:t>400 0</w:t>
            </w:r>
            <w:r w:rsidRPr="00440216">
              <w:rPr>
                <w:rFonts w:ascii="Book Antiqua" w:hAnsi="Book Antiqua"/>
                <w:bCs/>
                <w:iCs/>
                <w:sz w:val="20"/>
                <w:szCs w:val="20"/>
              </w:rPr>
              <w:t>07</w:t>
            </w:r>
          </w:p>
          <w:p w:rsidR="00440216" w:rsidRDefault="00440216" w:rsidP="00440216">
            <w:pPr>
              <w:spacing w:after="0" w:line="240" w:lineRule="auto"/>
              <w:jc w:val="center"/>
              <w:rPr>
                <w:rFonts w:ascii="Book Antiqua" w:hAnsi="Book Antiqua"/>
                <w:bCs/>
                <w:iCs/>
                <w:sz w:val="20"/>
                <w:szCs w:val="20"/>
              </w:rPr>
            </w:pPr>
          </w:p>
          <w:p w:rsidR="00440216" w:rsidRPr="00440216" w:rsidRDefault="00440216" w:rsidP="0029706F">
            <w:pPr>
              <w:spacing w:after="0" w:line="240" w:lineRule="auto"/>
              <w:jc w:val="center"/>
              <w:rPr>
                <w:rFonts w:ascii="Book Antiqua" w:hAnsi="Book Antiqua"/>
                <w:bCs/>
                <w:iCs/>
                <w:sz w:val="20"/>
                <w:szCs w:val="20"/>
              </w:rPr>
            </w:pPr>
            <w:r>
              <w:rPr>
                <w:rFonts w:ascii="Book Antiqua" w:hAnsi="Book Antiqua"/>
                <w:bCs/>
                <w:iCs/>
                <w:sz w:val="20"/>
                <w:szCs w:val="20"/>
              </w:rPr>
              <w:t xml:space="preserve">Email: </w:t>
            </w:r>
            <w:r w:rsidR="0029706F">
              <w:rPr>
                <w:rFonts w:ascii="Book Antiqua" w:hAnsi="Book Antiqua"/>
                <w:bCs/>
                <w:iCs/>
                <w:sz w:val="20"/>
                <w:szCs w:val="20"/>
              </w:rPr>
              <w:t>vivek.kapadia@altor.co.in</w:t>
            </w:r>
          </w:p>
        </w:tc>
        <w:tc>
          <w:tcPr>
            <w:tcW w:w="1895" w:type="dxa"/>
          </w:tcPr>
          <w:p w:rsidR="00440216" w:rsidRDefault="00440216" w:rsidP="00BC0E06">
            <w:pPr>
              <w:tabs>
                <w:tab w:val="num" w:pos="3288"/>
              </w:tabs>
              <w:autoSpaceDE w:val="0"/>
              <w:autoSpaceDN w:val="0"/>
              <w:adjustRightInd w:val="0"/>
              <w:spacing w:after="0"/>
              <w:outlineLvl w:val="6"/>
              <w:rPr>
                <w:rFonts w:ascii="Book Antiqua" w:hAnsi="Book Antiqua"/>
                <w:bCs/>
                <w:iCs/>
                <w:sz w:val="20"/>
                <w:szCs w:val="20"/>
              </w:rPr>
            </w:pPr>
            <w:r>
              <w:rPr>
                <w:rFonts w:ascii="Book Antiqua" w:hAnsi="Book Antiqua"/>
                <w:bCs/>
                <w:iCs/>
                <w:sz w:val="20"/>
                <w:szCs w:val="20"/>
              </w:rPr>
              <w:t>Not Applicable</w:t>
            </w:r>
          </w:p>
        </w:tc>
      </w:tr>
      <w:tr w:rsidR="00440216" w:rsidRPr="00BB5B78" w:rsidTr="00D23DBE">
        <w:tc>
          <w:tcPr>
            <w:tcW w:w="851" w:type="dxa"/>
            <w:shd w:val="clear" w:color="auto" w:fill="auto"/>
            <w:vAlign w:val="center"/>
          </w:tcPr>
          <w:p w:rsidR="00440216" w:rsidRPr="00BB5B78" w:rsidRDefault="0044021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40216" w:rsidRDefault="00D23DBE" w:rsidP="00B65AE4">
            <w:pPr>
              <w:tabs>
                <w:tab w:val="num" w:pos="3288"/>
              </w:tabs>
              <w:autoSpaceDE w:val="0"/>
              <w:autoSpaceDN w:val="0"/>
              <w:adjustRightInd w:val="0"/>
              <w:spacing w:after="0"/>
              <w:contextualSpacing/>
              <w:jc w:val="center"/>
              <w:outlineLvl w:val="6"/>
              <w:rPr>
                <w:rFonts w:ascii="Book Antiqua" w:hAnsi="Book Antiqua"/>
                <w:bCs/>
                <w:iCs/>
                <w:sz w:val="20"/>
                <w:szCs w:val="20"/>
              </w:rPr>
            </w:pPr>
            <w:r>
              <w:rPr>
                <w:rFonts w:ascii="Book Antiqua" w:hAnsi="Book Antiqua"/>
                <w:bCs/>
                <w:iCs/>
                <w:sz w:val="20"/>
                <w:szCs w:val="20"/>
              </w:rPr>
              <w:t>Sunstone Alumni Early Stage</w:t>
            </w:r>
            <w:r w:rsidR="00B65AE4">
              <w:rPr>
                <w:rFonts w:ascii="Book Antiqua" w:hAnsi="Book Antiqua"/>
                <w:bCs/>
                <w:iCs/>
                <w:sz w:val="20"/>
                <w:szCs w:val="20"/>
              </w:rPr>
              <w:t>-</w:t>
            </w:r>
            <w:r>
              <w:rPr>
                <w:rFonts w:ascii="Book Antiqua" w:hAnsi="Book Antiqua"/>
                <w:bCs/>
                <w:iCs/>
                <w:sz w:val="20"/>
                <w:szCs w:val="20"/>
              </w:rPr>
              <w:t>Uno</w:t>
            </w:r>
          </w:p>
        </w:tc>
        <w:tc>
          <w:tcPr>
            <w:tcW w:w="3549" w:type="dxa"/>
            <w:shd w:val="clear" w:color="auto" w:fill="auto"/>
          </w:tcPr>
          <w:p w:rsidR="00440216" w:rsidRDefault="00440216" w:rsidP="00440216">
            <w:pPr>
              <w:spacing w:after="0" w:line="240" w:lineRule="auto"/>
              <w:jc w:val="center"/>
              <w:rPr>
                <w:rFonts w:ascii="Book Antiqua" w:hAnsi="Book Antiqua"/>
                <w:bCs/>
                <w:iCs/>
                <w:sz w:val="20"/>
                <w:szCs w:val="20"/>
              </w:rPr>
            </w:pPr>
            <w:r w:rsidRPr="00440216">
              <w:rPr>
                <w:rFonts w:ascii="Book Antiqua" w:hAnsi="Book Antiqua"/>
                <w:bCs/>
                <w:iCs/>
                <w:sz w:val="20"/>
                <w:szCs w:val="20"/>
              </w:rPr>
              <w:t xml:space="preserve">115A 3F, </w:t>
            </w:r>
            <w:proofErr w:type="spellStart"/>
            <w:r w:rsidRPr="00440216">
              <w:rPr>
                <w:rFonts w:ascii="Book Antiqua" w:hAnsi="Book Antiqua"/>
                <w:bCs/>
                <w:iCs/>
                <w:sz w:val="20"/>
                <w:szCs w:val="20"/>
              </w:rPr>
              <w:t>Jor</w:t>
            </w:r>
            <w:proofErr w:type="spellEnd"/>
            <w:r w:rsidRPr="00440216">
              <w:rPr>
                <w:rFonts w:ascii="Book Antiqua" w:hAnsi="Book Antiqua"/>
                <w:bCs/>
                <w:iCs/>
                <w:sz w:val="20"/>
                <w:szCs w:val="20"/>
              </w:rPr>
              <w:t xml:space="preserve"> Bagh, New Delhi 110</w:t>
            </w:r>
            <w:r>
              <w:rPr>
                <w:rFonts w:ascii="Book Antiqua" w:hAnsi="Book Antiqua"/>
                <w:bCs/>
                <w:iCs/>
                <w:sz w:val="20"/>
                <w:szCs w:val="20"/>
              </w:rPr>
              <w:t xml:space="preserve"> </w:t>
            </w:r>
            <w:r w:rsidRPr="00440216">
              <w:rPr>
                <w:rFonts w:ascii="Book Antiqua" w:hAnsi="Book Antiqua"/>
                <w:bCs/>
                <w:iCs/>
                <w:sz w:val="20"/>
                <w:szCs w:val="20"/>
              </w:rPr>
              <w:t>003</w:t>
            </w:r>
          </w:p>
          <w:p w:rsidR="00440216" w:rsidRDefault="00440216" w:rsidP="00440216">
            <w:pPr>
              <w:spacing w:after="0" w:line="240" w:lineRule="auto"/>
              <w:jc w:val="center"/>
              <w:rPr>
                <w:rFonts w:ascii="Book Antiqua" w:hAnsi="Book Antiqua"/>
                <w:bCs/>
                <w:iCs/>
                <w:sz w:val="20"/>
                <w:szCs w:val="20"/>
              </w:rPr>
            </w:pPr>
          </w:p>
          <w:p w:rsidR="00440216" w:rsidRPr="00BC0E06" w:rsidRDefault="00440216" w:rsidP="00EC0665">
            <w:pPr>
              <w:spacing w:after="0" w:line="240" w:lineRule="auto"/>
              <w:jc w:val="center"/>
              <w:rPr>
                <w:rFonts w:ascii="Book Antiqua" w:hAnsi="Book Antiqua"/>
                <w:bCs/>
                <w:iCs/>
                <w:sz w:val="20"/>
                <w:szCs w:val="20"/>
              </w:rPr>
            </w:pPr>
            <w:r>
              <w:rPr>
                <w:rFonts w:ascii="Book Antiqua" w:hAnsi="Book Antiqua"/>
                <w:bCs/>
                <w:iCs/>
                <w:sz w:val="20"/>
                <w:szCs w:val="20"/>
              </w:rPr>
              <w:lastRenderedPageBreak/>
              <w:t xml:space="preserve">Email: </w:t>
            </w:r>
            <w:hyperlink r:id="rId20" w:history="1">
              <w:r w:rsidR="0038056C" w:rsidRPr="0038056C">
                <w:rPr>
                  <w:rStyle w:val="Hyperlink"/>
                  <w:rFonts w:ascii="Book Antiqua" w:hAnsi="Book Antiqua"/>
                  <w:sz w:val="20"/>
                  <w:szCs w:val="20"/>
                </w:rPr>
                <w:t>ac@mountain-partners.ch</w:t>
              </w:r>
            </w:hyperlink>
          </w:p>
        </w:tc>
        <w:tc>
          <w:tcPr>
            <w:tcW w:w="1895" w:type="dxa"/>
          </w:tcPr>
          <w:p w:rsidR="00440216" w:rsidRPr="0029706F" w:rsidRDefault="0029706F" w:rsidP="00440216">
            <w:pPr>
              <w:spacing w:after="0" w:line="240" w:lineRule="auto"/>
              <w:jc w:val="center"/>
              <w:rPr>
                <w:rFonts w:ascii="Book Antiqua" w:hAnsi="Book Antiqua"/>
                <w:bCs/>
                <w:iCs/>
                <w:sz w:val="20"/>
                <w:szCs w:val="20"/>
              </w:rPr>
            </w:pPr>
            <w:r w:rsidRPr="0029706F">
              <w:rPr>
                <w:rFonts w:ascii="Book Antiqua" w:hAnsi="Book Antiqua"/>
                <w:bCs/>
                <w:iCs/>
                <w:sz w:val="20"/>
                <w:szCs w:val="20"/>
              </w:rPr>
              <w:lastRenderedPageBreak/>
              <w:t>Aditya Chaturvedi</w:t>
            </w:r>
          </w:p>
          <w:p w:rsidR="00440216" w:rsidRPr="00440216" w:rsidRDefault="00440216" w:rsidP="00440216">
            <w:pPr>
              <w:spacing w:after="0" w:line="240" w:lineRule="auto"/>
              <w:jc w:val="center"/>
              <w:rPr>
                <w:rFonts w:ascii="Book Antiqua" w:hAnsi="Book Antiqua"/>
                <w:b/>
                <w:bCs/>
                <w:iCs/>
                <w:sz w:val="20"/>
                <w:szCs w:val="20"/>
              </w:rPr>
            </w:pPr>
          </w:p>
        </w:tc>
      </w:tr>
      <w:tr w:rsidR="00440216" w:rsidRPr="00BB5B78" w:rsidTr="00D23DBE">
        <w:tc>
          <w:tcPr>
            <w:tcW w:w="851" w:type="dxa"/>
            <w:shd w:val="clear" w:color="auto" w:fill="auto"/>
            <w:vAlign w:val="center"/>
          </w:tcPr>
          <w:p w:rsidR="00440216" w:rsidRPr="00BB5B78" w:rsidRDefault="0044021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40216" w:rsidRDefault="00440216" w:rsidP="00440216">
            <w:pPr>
              <w:tabs>
                <w:tab w:val="num" w:pos="3288"/>
              </w:tabs>
              <w:autoSpaceDE w:val="0"/>
              <w:autoSpaceDN w:val="0"/>
              <w:adjustRightInd w:val="0"/>
              <w:spacing w:after="0"/>
              <w:contextualSpacing/>
              <w:jc w:val="center"/>
              <w:outlineLvl w:val="6"/>
              <w:rPr>
                <w:rFonts w:ascii="Book Antiqua" w:hAnsi="Book Antiqua"/>
                <w:bCs/>
                <w:iCs/>
                <w:sz w:val="20"/>
                <w:szCs w:val="20"/>
              </w:rPr>
            </w:pPr>
            <w:proofErr w:type="spellStart"/>
            <w:r>
              <w:rPr>
                <w:rFonts w:ascii="Book Antiqua" w:hAnsi="Book Antiqua"/>
                <w:bCs/>
                <w:iCs/>
                <w:sz w:val="20"/>
                <w:szCs w:val="20"/>
              </w:rPr>
              <w:t>Avin</w:t>
            </w:r>
            <w:proofErr w:type="spellEnd"/>
            <w:r>
              <w:rPr>
                <w:rFonts w:ascii="Book Antiqua" w:hAnsi="Book Antiqua"/>
                <w:bCs/>
                <w:iCs/>
                <w:sz w:val="20"/>
                <w:szCs w:val="20"/>
              </w:rPr>
              <w:t xml:space="preserve"> Mittal</w:t>
            </w:r>
          </w:p>
        </w:tc>
        <w:tc>
          <w:tcPr>
            <w:tcW w:w="3549" w:type="dxa"/>
            <w:shd w:val="clear" w:color="auto" w:fill="auto"/>
          </w:tcPr>
          <w:p w:rsidR="00440216" w:rsidRDefault="00440216" w:rsidP="00440216">
            <w:pPr>
              <w:spacing w:after="0" w:line="240" w:lineRule="auto"/>
              <w:jc w:val="center"/>
              <w:rPr>
                <w:rFonts w:ascii="Book Antiqua" w:hAnsi="Book Antiqua"/>
                <w:bCs/>
                <w:iCs/>
                <w:sz w:val="20"/>
                <w:szCs w:val="20"/>
              </w:rPr>
            </w:pPr>
            <w:r w:rsidRPr="00440216">
              <w:rPr>
                <w:rFonts w:ascii="Book Antiqua" w:hAnsi="Book Antiqua"/>
                <w:bCs/>
                <w:iCs/>
                <w:sz w:val="20"/>
                <w:szCs w:val="20"/>
              </w:rPr>
              <w:t>Building 4, Flat 6B, The Hibiscus, Sector 50, Gurgaon - 122</w:t>
            </w:r>
            <w:r>
              <w:rPr>
                <w:rFonts w:ascii="Book Antiqua" w:hAnsi="Book Antiqua"/>
                <w:bCs/>
                <w:iCs/>
                <w:sz w:val="20"/>
                <w:szCs w:val="20"/>
              </w:rPr>
              <w:t xml:space="preserve"> </w:t>
            </w:r>
            <w:r w:rsidRPr="00440216">
              <w:rPr>
                <w:rFonts w:ascii="Book Antiqua" w:hAnsi="Book Antiqua"/>
                <w:bCs/>
                <w:iCs/>
                <w:sz w:val="20"/>
                <w:szCs w:val="20"/>
              </w:rPr>
              <w:t>001</w:t>
            </w:r>
          </w:p>
          <w:p w:rsidR="00440216" w:rsidRDefault="00440216" w:rsidP="00440216">
            <w:pPr>
              <w:spacing w:after="0" w:line="240" w:lineRule="auto"/>
              <w:jc w:val="center"/>
              <w:rPr>
                <w:rFonts w:ascii="Book Antiqua" w:hAnsi="Book Antiqua"/>
                <w:bCs/>
                <w:iCs/>
                <w:sz w:val="20"/>
                <w:szCs w:val="20"/>
              </w:rPr>
            </w:pPr>
          </w:p>
          <w:p w:rsidR="00440216" w:rsidRPr="00440216" w:rsidRDefault="00440216" w:rsidP="00EC0665">
            <w:pPr>
              <w:spacing w:after="0" w:line="240" w:lineRule="auto"/>
              <w:jc w:val="center"/>
              <w:rPr>
                <w:rFonts w:ascii="Book Antiqua" w:hAnsi="Book Antiqua"/>
                <w:bCs/>
                <w:iCs/>
                <w:sz w:val="20"/>
                <w:szCs w:val="20"/>
              </w:rPr>
            </w:pPr>
            <w:r>
              <w:rPr>
                <w:rFonts w:ascii="Book Antiqua" w:hAnsi="Book Antiqua"/>
                <w:bCs/>
                <w:iCs/>
                <w:sz w:val="20"/>
                <w:szCs w:val="20"/>
              </w:rPr>
              <w:t xml:space="preserve">Email : </w:t>
            </w:r>
            <w:hyperlink r:id="rId21" w:history="1">
              <w:r w:rsidR="0038056C" w:rsidRPr="0038056C">
                <w:rPr>
                  <w:rStyle w:val="Hyperlink"/>
                  <w:rFonts w:ascii="Book Antiqua" w:hAnsi="Book Antiqua"/>
                  <w:sz w:val="20"/>
                  <w:szCs w:val="20"/>
                </w:rPr>
                <w:t>avinmittal@gmail.com</w:t>
              </w:r>
            </w:hyperlink>
          </w:p>
        </w:tc>
        <w:tc>
          <w:tcPr>
            <w:tcW w:w="1895" w:type="dxa"/>
          </w:tcPr>
          <w:p w:rsidR="00440216" w:rsidRPr="00440216" w:rsidRDefault="00440216" w:rsidP="00440216">
            <w:pPr>
              <w:spacing w:after="0" w:line="240" w:lineRule="auto"/>
              <w:jc w:val="center"/>
              <w:rPr>
                <w:rFonts w:ascii="Book Antiqua" w:hAnsi="Book Antiqua"/>
                <w:bCs/>
                <w:iCs/>
                <w:sz w:val="20"/>
                <w:szCs w:val="20"/>
              </w:rPr>
            </w:pPr>
            <w:r w:rsidRPr="00440216">
              <w:rPr>
                <w:rFonts w:ascii="Book Antiqua" w:hAnsi="Book Antiqua"/>
                <w:bCs/>
                <w:iCs/>
                <w:sz w:val="20"/>
                <w:szCs w:val="20"/>
              </w:rPr>
              <w:t>Not Applicable</w:t>
            </w:r>
          </w:p>
        </w:tc>
      </w:tr>
      <w:tr w:rsidR="00440216" w:rsidRPr="00BB5B78" w:rsidTr="00D23DBE">
        <w:tc>
          <w:tcPr>
            <w:tcW w:w="851" w:type="dxa"/>
            <w:shd w:val="clear" w:color="auto" w:fill="auto"/>
            <w:vAlign w:val="center"/>
          </w:tcPr>
          <w:p w:rsidR="00440216" w:rsidRPr="00BB5B78" w:rsidRDefault="0044021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40216" w:rsidRDefault="00440216" w:rsidP="00440216">
            <w:pPr>
              <w:tabs>
                <w:tab w:val="num" w:pos="3288"/>
              </w:tabs>
              <w:autoSpaceDE w:val="0"/>
              <w:autoSpaceDN w:val="0"/>
              <w:adjustRightInd w:val="0"/>
              <w:spacing w:after="0"/>
              <w:contextualSpacing/>
              <w:jc w:val="center"/>
              <w:outlineLvl w:val="6"/>
              <w:rPr>
                <w:rFonts w:ascii="Book Antiqua" w:hAnsi="Book Antiqua"/>
                <w:bCs/>
                <w:iCs/>
                <w:sz w:val="20"/>
                <w:szCs w:val="20"/>
              </w:rPr>
            </w:pPr>
            <w:r>
              <w:rPr>
                <w:rFonts w:ascii="Book Antiqua" w:hAnsi="Book Antiqua"/>
                <w:bCs/>
                <w:iCs/>
                <w:sz w:val="20"/>
                <w:szCs w:val="20"/>
              </w:rPr>
              <w:t>Ankur Goel</w:t>
            </w:r>
          </w:p>
        </w:tc>
        <w:tc>
          <w:tcPr>
            <w:tcW w:w="3549" w:type="dxa"/>
            <w:shd w:val="clear" w:color="auto" w:fill="auto"/>
          </w:tcPr>
          <w:p w:rsidR="00440216" w:rsidRDefault="00440216" w:rsidP="00440216">
            <w:pPr>
              <w:spacing w:after="0" w:line="240" w:lineRule="auto"/>
              <w:jc w:val="center"/>
              <w:rPr>
                <w:rFonts w:ascii="Book Antiqua" w:hAnsi="Book Antiqua"/>
                <w:bCs/>
                <w:iCs/>
                <w:sz w:val="20"/>
                <w:szCs w:val="20"/>
              </w:rPr>
            </w:pPr>
            <w:r w:rsidRPr="00440216">
              <w:rPr>
                <w:rFonts w:ascii="Book Antiqua" w:hAnsi="Book Antiqua"/>
                <w:bCs/>
                <w:iCs/>
                <w:sz w:val="20"/>
                <w:szCs w:val="20"/>
              </w:rPr>
              <w:t xml:space="preserve">House No. 1001, Sector 11, Panchkula, Haryana, India </w:t>
            </w:r>
            <w:r>
              <w:rPr>
                <w:rFonts w:ascii="Book Antiqua" w:hAnsi="Book Antiqua"/>
                <w:bCs/>
                <w:iCs/>
                <w:sz w:val="20"/>
                <w:szCs w:val="20"/>
              </w:rPr>
              <w:t>–</w:t>
            </w:r>
            <w:r w:rsidRPr="00440216">
              <w:rPr>
                <w:rFonts w:ascii="Book Antiqua" w:hAnsi="Book Antiqua"/>
                <w:bCs/>
                <w:iCs/>
                <w:sz w:val="20"/>
                <w:szCs w:val="20"/>
              </w:rPr>
              <w:t xml:space="preserve"> 134</w:t>
            </w:r>
            <w:r>
              <w:rPr>
                <w:rFonts w:ascii="Book Antiqua" w:hAnsi="Book Antiqua"/>
                <w:bCs/>
                <w:iCs/>
                <w:sz w:val="20"/>
                <w:szCs w:val="20"/>
              </w:rPr>
              <w:t xml:space="preserve"> </w:t>
            </w:r>
            <w:r w:rsidRPr="00440216">
              <w:rPr>
                <w:rFonts w:ascii="Book Antiqua" w:hAnsi="Book Antiqua"/>
                <w:bCs/>
                <w:iCs/>
                <w:sz w:val="20"/>
                <w:szCs w:val="20"/>
              </w:rPr>
              <w:t>112</w:t>
            </w:r>
          </w:p>
          <w:p w:rsidR="00440216" w:rsidRDefault="00440216" w:rsidP="00440216">
            <w:pPr>
              <w:spacing w:after="0" w:line="240" w:lineRule="auto"/>
              <w:jc w:val="center"/>
              <w:rPr>
                <w:rFonts w:ascii="Book Antiqua" w:hAnsi="Book Antiqua"/>
                <w:bCs/>
                <w:iCs/>
                <w:sz w:val="20"/>
                <w:szCs w:val="20"/>
              </w:rPr>
            </w:pPr>
          </w:p>
          <w:p w:rsidR="00440216" w:rsidRPr="00440216" w:rsidRDefault="00440216" w:rsidP="00EC0665">
            <w:pPr>
              <w:spacing w:after="0" w:line="240" w:lineRule="auto"/>
              <w:jc w:val="center"/>
              <w:rPr>
                <w:rFonts w:ascii="Book Antiqua" w:hAnsi="Book Antiqua"/>
                <w:bCs/>
                <w:iCs/>
                <w:sz w:val="20"/>
                <w:szCs w:val="20"/>
              </w:rPr>
            </w:pPr>
            <w:r>
              <w:rPr>
                <w:rFonts w:ascii="Book Antiqua" w:hAnsi="Book Antiqua"/>
                <w:bCs/>
                <w:iCs/>
                <w:sz w:val="20"/>
                <w:szCs w:val="20"/>
              </w:rPr>
              <w:t xml:space="preserve">Email: </w:t>
            </w:r>
            <w:hyperlink r:id="rId22" w:history="1">
              <w:r w:rsidR="0038056C" w:rsidRPr="0038056C">
                <w:rPr>
                  <w:rStyle w:val="Hyperlink"/>
                  <w:rFonts w:ascii="Book Antiqua" w:hAnsi="Book Antiqua"/>
                  <w:sz w:val="20"/>
                  <w:szCs w:val="20"/>
                </w:rPr>
                <w:t>ankur.8jan@gmail.com</w:t>
              </w:r>
            </w:hyperlink>
          </w:p>
        </w:tc>
        <w:tc>
          <w:tcPr>
            <w:tcW w:w="1895" w:type="dxa"/>
          </w:tcPr>
          <w:p w:rsidR="00440216" w:rsidRPr="00440216" w:rsidRDefault="00440216" w:rsidP="00440216">
            <w:pPr>
              <w:spacing w:after="0" w:line="240" w:lineRule="auto"/>
              <w:jc w:val="center"/>
              <w:rPr>
                <w:rFonts w:ascii="Book Antiqua" w:hAnsi="Book Antiqua"/>
                <w:bCs/>
                <w:iCs/>
                <w:sz w:val="20"/>
                <w:szCs w:val="20"/>
              </w:rPr>
            </w:pPr>
            <w:r>
              <w:rPr>
                <w:rFonts w:ascii="Book Antiqua" w:hAnsi="Book Antiqua"/>
                <w:bCs/>
                <w:iCs/>
                <w:sz w:val="20"/>
                <w:szCs w:val="20"/>
              </w:rPr>
              <w:t>Not Applicable</w:t>
            </w:r>
          </w:p>
        </w:tc>
      </w:tr>
      <w:tr w:rsidR="00440216" w:rsidRPr="00BB5B78" w:rsidTr="00D23DBE">
        <w:tc>
          <w:tcPr>
            <w:tcW w:w="851" w:type="dxa"/>
            <w:shd w:val="clear" w:color="auto" w:fill="auto"/>
            <w:vAlign w:val="center"/>
          </w:tcPr>
          <w:p w:rsidR="00440216" w:rsidRPr="00BB5B78" w:rsidRDefault="0044021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40216" w:rsidRDefault="00440216" w:rsidP="00440216">
            <w:pPr>
              <w:tabs>
                <w:tab w:val="num" w:pos="3288"/>
              </w:tabs>
              <w:autoSpaceDE w:val="0"/>
              <w:autoSpaceDN w:val="0"/>
              <w:adjustRightInd w:val="0"/>
              <w:spacing w:after="0"/>
              <w:contextualSpacing/>
              <w:jc w:val="center"/>
              <w:outlineLvl w:val="6"/>
              <w:rPr>
                <w:rFonts w:ascii="Book Antiqua" w:hAnsi="Book Antiqua"/>
                <w:bCs/>
                <w:iCs/>
                <w:sz w:val="20"/>
                <w:szCs w:val="20"/>
              </w:rPr>
            </w:pPr>
            <w:proofErr w:type="spellStart"/>
            <w:r>
              <w:rPr>
                <w:rFonts w:ascii="Book Antiqua" w:hAnsi="Book Antiqua"/>
                <w:bCs/>
                <w:iCs/>
                <w:sz w:val="20"/>
                <w:szCs w:val="20"/>
              </w:rPr>
              <w:t>Sachin</w:t>
            </w:r>
            <w:proofErr w:type="spellEnd"/>
            <w:r>
              <w:rPr>
                <w:rFonts w:ascii="Book Antiqua" w:hAnsi="Book Antiqua"/>
                <w:bCs/>
                <w:iCs/>
                <w:sz w:val="20"/>
                <w:szCs w:val="20"/>
              </w:rPr>
              <w:t xml:space="preserve"> Jindal</w:t>
            </w:r>
          </w:p>
        </w:tc>
        <w:tc>
          <w:tcPr>
            <w:tcW w:w="3549" w:type="dxa"/>
            <w:shd w:val="clear" w:color="auto" w:fill="auto"/>
          </w:tcPr>
          <w:p w:rsidR="00440216" w:rsidRDefault="00440216" w:rsidP="00440216">
            <w:pPr>
              <w:spacing w:after="0" w:line="240" w:lineRule="auto"/>
              <w:jc w:val="center"/>
              <w:rPr>
                <w:rFonts w:ascii="Book Antiqua" w:hAnsi="Book Antiqua"/>
                <w:bCs/>
                <w:iCs/>
                <w:sz w:val="20"/>
                <w:szCs w:val="20"/>
              </w:rPr>
            </w:pPr>
            <w:r w:rsidRPr="00440216">
              <w:rPr>
                <w:rFonts w:ascii="Book Antiqua" w:hAnsi="Book Antiqua"/>
                <w:bCs/>
                <w:iCs/>
                <w:sz w:val="20"/>
                <w:szCs w:val="20"/>
              </w:rPr>
              <w:t xml:space="preserve">SCF-62, Grain Market </w:t>
            </w:r>
            <w:proofErr w:type="spellStart"/>
            <w:r w:rsidRPr="00440216">
              <w:rPr>
                <w:rFonts w:ascii="Book Antiqua" w:hAnsi="Book Antiqua"/>
                <w:bCs/>
                <w:iCs/>
                <w:sz w:val="20"/>
                <w:szCs w:val="20"/>
              </w:rPr>
              <w:t>Cheeka</w:t>
            </w:r>
            <w:proofErr w:type="spellEnd"/>
            <w:r w:rsidRPr="00440216">
              <w:rPr>
                <w:rFonts w:ascii="Book Antiqua" w:hAnsi="Book Antiqua"/>
                <w:bCs/>
                <w:iCs/>
                <w:sz w:val="20"/>
                <w:szCs w:val="20"/>
              </w:rPr>
              <w:t xml:space="preserve">, Kaithal, Haryana </w:t>
            </w:r>
            <w:r>
              <w:rPr>
                <w:rFonts w:ascii="Book Antiqua" w:hAnsi="Book Antiqua"/>
                <w:bCs/>
                <w:iCs/>
                <w:sz w:val="20"/>
                <w:szCs w:val="20"/>
              </w:rPr>
              <w:t>–</w:t>
            </w:r>
            <w:r w:rsidRPr="00440216">
              <w:rPr>
                <w:rFonts w:ascii="Book Antiqua" w:hAnsi="Book Antiqua"/>
                <w:bCs/>
                <w:iCs/>
                <w:sz w:val="20"/>
                <w:szCs w:val="20"/>
              </w:rPr>
              <w:t xml:space="preserve"> 136</w:t>
            </w:r>
            <w:r>
              <w:rPr>
                <w:rFonts w:ascii="Book Antiqua" w:hAnsi="Book Antiqua"/>
                <w:bCs/>
                <w:iCs/>
                <w:sz w:val="20"/>
                <w:szCs w:val="20"/>
              </w:rPr>
              <w:t xml:space="preserve"> </w:t>
            </w:r>
            <w:r w:rsidRPr="00440216">
              <w:rPr>
                <w:rFonts w:ascii="Book Antiqua" w:hAnsi="Book Antiqua"/>
                <w:bCs/>
                <w:iCs/>
                <w:sz w:val="20"/>
                <w:szCs w:val="20"/>
              </w:rPr>
              <w:t>034</w:t>
            </w:r>
          </w:p>
          <w:p w:rsidR="00440216" w:rsidRDefault="00440216" w:rsidP="00440216">
            <w:pPr>
              <w:spacing w:after="0" w:line="240" w:lineRule="auto"/>
              <w:jc w:val="center"/>
              <w:rPr>
                <w:rFonts w:ascii="Book Antiqua" w:hAnsi="Book Antiqua"/>
                <w:bCs/>
                <w:iCs/>
                <w:sz w:val="20"/>
                <w:szCs w:val="20"/>
              </w:rPr>
            </w:pPr>
          </w:p>
          <w:p w:rsidR="00440216" w:rsidRPr="00440216" w:rsidRDefault="00440216" w:rsidP="00EC0665">
            <w:pPr>
              <w:spacing w:after="0" w:line="240" w:lineRule="auto"/>
              <w:jc w:val="center"/>
              <w:rPr>
                <w:rFonts w:ascii="Book Antiqua" w:hAnsi="Book Antiqua"/>
                <w:bCs/>
                <w:iCs/>
                <w:sz w:val="20"/>
                <w:szCs w:val="20"/>
              </w:rPr>
            </w:pPr>
            <w:r>
              <w:rPr>
                <w:rFonts w:ascii="Book Antiqua" w:hAnsi="Book Antiqua"/>
                <w:bCs/>
                <w:iCs/>
                <w:sz w:val="20"/>
                <w:szCs w:val="20"/>
              </w:rPr>
              <w:t xml:space="preserve">Email: </w:t>
            </w:r>
            <w:hyperlink r:id="rId23" w:history="1">
              <w:r w:rsidR="0038056C" w:rsidRPr="0038056C">
                <w:rPr>
                  <w:rStyle w:val="Hyperlink"/>
                  <w:rFonts w:ascii="Book Antiqua" w:hAnsi="Book Antiqua"/>
                  <w:sz w:val="20"/>
                  <w:szCs w:val="20"/>
                </w:rPr>
                <w:t>snjindal@gmail.com</w:t>
              </w:r>
            </w:hyperlink>
          </w:p>
        </w:tc>
        <w:tc>
          <w:tcPr>
            <w:tcW w:w="1895" w:type="dxa"/>
          </w:tcPr>
          <w:p w:rsidR="00440216" w:rsidRDefault="00440216" w:rsidP="00440216">
            <w:pPr>
              <w:spacing w:after="0" w:line="240" w:lineRule="auto"/>
              <w:jc w:val="center"/>
              <w:rPr>
                <w:rFonts w:ascii="Book Antiqua" w:hAnsi="Book Antiqua"/>
                <w:bCs/>
                <w:iCs/>
                <w:sz w:val="20"/>
                <w:szCs w:val="20"/>
              </w:rPr>
            </w:pPr>
            <w:r>
              <w:rPr>
                <w:rFonts w:ascii="Book Antiqua" w:hAnsi="Book Antiqua"/>
                <w:bCs/>
                <w:iCs/>
                <w:sz w:val="20"/>
                <w:szCs w:val="20"/>
              </w:rPr>
              <w:t>Not Applicable</w:t>
            </w:r>
          </w:p>
        </w:tc>
      </w:tr>
      <w:tr w:rsidR="00440216" w:rsidRPr="00BB5B78" w:rsidTr="00D23DBE">
        <w:tc>
          <w:tcPr>
            <w:tcW w:w="851" w:type="dxa"/>
            <w:shd w:val="clear" w:color="auto" w:fill="auto"/>
            <w:vAlign w:val="center"/>
          </w:tcPr>
          <w:p w:rsidR="00440216" w:rsidRPr="00BB5B78" w:rsidRDefault="0044021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40216" w:rsidRDefault="00440216" w:rsidP="00440216">
            <w:pPr>
              <w:tabs>
                <w:tab w:val="num" w:pos="3288"/>
              </w:tabs>
              <w:autoSpaceDE w:val="0"/>
              <w:autoSpaceDN w:val="0"/>
              <w:adjustRightInd w:val="0"/>
              <w:spacing w:after="0"/>
              <w:contextualSpacing/>
              <w:jc w:val="center"/>
              <w:outlineLvl w:val="6"/>
              <w:rPr>
                <w:rFonts w:ascii="Book Antiqua" w:hAnsi="Book Antiqua"/>
                <w:bCs/>
                <w:iCs/>
                <w:sz w:val="20"/>
                <w:szCs w:val="20"/>
              </w:rPr>
            </w:pPr>
            <w:r>
              <w:rPr>
                <w:rFonts w:ascii="Book Antiqua" w:hAnsi="Book Antiqua"/>
                <w:bCs/>
                <w:iCs/>
                <w:sz w:val="20"/>
                <w:szCs w:val="20"/>
              </w:rPr>
              <w:t xml:space="preserve">Sangram </w:t>
            </w:r>
            <w:proofErr w:type="spellStart"/>
            <w:r>
              <w:rPr>
                <w:rFonts w:ascii="Book Antiqua" w:hAnsi="Book Antiqua"/>
                <w:bCs/>
                <w:iCs/>
                <w:sz w:val="20"/>
                <w:szCs w:val="20"/>
              </w:rPr>
              <w:t>Raje</w:t>
            </w:r>
            <w:proofErr w:type="spellEnd"/>
          </w:p>
        </w:tc>
        <w:tc>
          <w:tcPr>
            <w:tcW w:w="3549" w:type="dxa"/>
            <w:shd w:val="clear" w:color="auto" w:fill="auto"/>
          </w:tcPr>
          <w:p w:rsidR="00440216" w:rsidRDefault="00440216" w:rsidP="00440216">
            <w:pPr>
              <w:spacing w:after="0" w:line="240" w:lineRule="auto"/>
              <w:jc w:val="center"/>
              <w:rPr>
                <w:rFonts w:ascii="Book Antiqua" w:hAnsi="Book Antiqua"/>
                <w:bCs/>
                <w:iCs/>
                <w:sz w:val="20"/>
                <w:szCs w:val="20"/>
              </w:rPr>
            </w:pPr>
            <w:r w:rsidRPr="00440216">
              <w:rPr>
                <w:rFonts w:ascii="Book Antiqua" w:hAnsi="Book Antiqua"/>
                <w:bCs/>
                <w:iCs/>
                <w:sz w:val="20"/>
                <w:szCs w:val="20"/>
              </w:rPr>
              <w:t xml:space="preserve">Tower Research Capital India Pvt. Ltd., 7th Floor, Tower D, Unitech Cyber Park, Sector 39, Gurgaon </w:t>
            </w:r>
            <w:r>
              <w:rPr>
                <w:rFonts w:ascii="Book Antiqua" w:hAnsi="Book Antiqua"/>
                <w:bCs/>
                <w:iCs/>
                <w:sz w:val="20"/>
                <w:szCs w:val="20"/>
              </w:rPr>
              <w:t>–</w:t>
            </w:r>
            <w:r w:rsidRPr="00440216">
              <w:rPr>
                <w:rFonts w:ascii="Book Antiqua" w:hAnsi="Book Antiqua"/>
                <w:bCs/>
                <w:iCs/>
                <w:sz w:val="20"/>
                <w:szCs w:val="20"/>
              </w:rPr>
              <w:t xml:space="preserve"> 122</w:t>
            </w:r>
            <w:r>
              <w:rPr>
                <w:rFonts w:ascii="Book Antiqua" w:hAnsi="Book Antiqua"/>
                <w:bCs/>
                <w:iCs/>
                <w:sz w:val="20"/>
                <w:szCs w:val="20"/>
              </w:rPr>
              <w:t xml:space="preserve"> </w:t>
            </w:r>
            <w:r w:rsidRPr="00440216">
              <w:rPr>
                <w:rFonts w:ascii="Book Antiqua" w:hAnsi="Book Antiqua"/>
                <w:bCs/>
                <w:iCs/>
                <w:sz w:val="20"/>
                <w:szCs w:val="20"/>
              </w:rPr>
              <w:t>001</w:t>
            </w:r>
          </w:p>
          <w:p w:rsidR="00440216" w:rsidRDefault="00440216" w:rsidP="00440216">
            <w:pPr>
              <w:spacing w:after="0" w:line="240" w:lineRule="auto"/>
              <w:jc w:val="center"/>
              <w:rPr>
                <w:rFonts w:ascii="Book Antiqua" w:hAnsi="Book Antiqua"/>
                <w:bCs/>
                <w:iCs/>
                <w:sz w:val="20"/>
                <w:szCs w:val="20"/>
              </w:rPr>
            </w:pPr>
          </w:p>
          <w:p w:rsidR="00440216" w:rsidRPr="00440216" w:rsidRDefault="00440216" w:rsidP="00EC0665">
            <w:pPr>
              <w:spacing w:after="0" w:line="240" w:lineRule="auto"/>
              <w:jc w:val="center"/>
              <w:rPr>
                <w:rFonts w:ascii="Book Antiqua" w:hAnsi="Book Antiqua"/>
                <w:bCs/>
                <w:iCs/>
                <w:sz w:val="20"/>
                <w:szCs w:val="20"/>
              </w:rPr>
            </w:pPr>
            <w:r>
              <w:rPr>
                <w:rFonts w:ascii="Book Antiqua" w:hAnsi="Book Antiqua"/>
                <w:bCs/>
                <w:iCs/>
                <w:sz w:val="20"/>
                <w:szCs w:val="20"/>
              </w:rPr>
              <w:t xml:space="preserve">Email: </w:t>
            </w:r>
            <w:hyperlink r:id="rId24" w:history="1">
              <w:r w:rsidR="0038056C" w:rsidRPr="0038056C">
                <w:rPr>
                  <w:rStyle w:val="Hyperlink"/>
                  <w:rFonts w:ascii="Book Antiqua" w:hAnsi="Book Antiqua"/>
                  <w:sz w:val="20"/>
                  <w:szCs w:val="20"/>
                </w:rPr>
                <w:t>sangramraje@gmail.com</w:t>
              </w:r>
            </w:hyperlink>
          </w:p>
        </w:tc>
        <w:tc>
          <w:tcPr>
            <w:tcW w:w="1895" w:type="dxa"/>
          </w:tcPr>
          <w:p w:rsidR="00440216" w:rsidRDefault="00440216" w:rsidP="00440216">
            <w:pPr>
              <w:spacing w:after="0" w:line="240" w:lineRule="auto"/>
              <w:jc w:val="center"/>
              <w:rPr>
                <w:rFonts w:ascii="Book Antiqua" w:hAnsi="Book Antiqua"/>
                <w:bCs/>
                <w:iCs/>
                <w:sz w:val="20"/>
                <w:szCs w:val="20"/>
              </w:rPr>
            </w:pPr>
            <w:r>
              <w:rPr>
                <w:rFonts w:ascii="Book Antiqua" w:hAnsi="Book Antiqua"/>
                <w:bCs/>
                <w:iCs/>
                <w:sz w:val="20"/>
                <w:szCs w:val="20"/>
              </w:rPr>
              <w:t>Not Applicable</w:t>
            </w:r>
          </w:p>
        </w:tc>
      </w:tr>
      <w:tr w:rsidR="00440216" w:rsidRPr="00BB5B78" w:rsidTr="00D23DBE">
        <w:tc>
          <w:tcPr>
            <w:tcW w:w="851" w:type="dxa"/>
            <w:shd w:val="clear" w:color="auto" w:fill="auto"/>
            <w:vAlign w:val="center"/>
          </w:tcPr>
          <w:p w:rsidR="00440216" w:rsidRPr="00BB5B78" w:rsidRDefault="0044021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40216" w:rsidRDefault="00440216" w:rsidP="00440216">
            <w:pPr>
              <w:tabs>
                <w:tab w:val="num" w:pos="3288"/>
              </w:tabs>
              <w:autoSpaceDE w:val="0"/>
              <w:autoSpaceDN w:val="0"/>
              <w:adjustRightInd w:val="0"/>
              <w:spacing w:after="0"/>
              <w:contextualSpacing/>
              <w:jc w:val="center"/>
              <w:outlineLvl w:val="6"/>
              <w:rPr>
                <w:rFonts w:ascii="Book Antiqua" w:hAnsi="Book Antiqua"/>
                <w:bCs/>
                <w:iCs/>
                <w:sz w:val="20"/>
                <w:szCs w:val="20"/>
              </w:rPr>
            </w:pPr>
            <w:r>
              <w:rPr>
                <w:rFonts w:ascii="Book Antiqua" w:hAnsi="Book Antiqua"/>
                <w:bCs/>
                <w:iCs/>
                <w:sz w:val="20"/>
                <w:szCs w:val="20"/>
              </w:rPr>
              <w:t xml:space="preserve">Sangeetha </w:t>
            </w:r>
            <w:proofErr w:type="spellStart"/>
            <w:r>
              <w:rPr>
                <w:rFonts w:ascii="Book Antiqua" w:hAnsi="Book Antiqua"/>
                <w:bCs/>
                <w:iCs/>
                <w:sz w:val="20"/>
                <w:szCs w:val="20"/>
              </w:rPr>
              <w:t>Ramachander</w:t>
            </w:r>
            <w:proofErr w:type="spellEnd"/>
          </w:p>
        </w:tc>
        <w:tc>
          <w:tcPr>
            <w:tcW w:w="3549" w:type="dxa"/>
            <w:shd w:val="clear" w:color="auto" w:fill="auto"/>
          </w:tcPr>
          <w:p w:rsidR="00440216" w:rsidRPr="00440216" w:rsidRDefault="00440216" w:rsidP="00440216">
            <w:pPr>
              <w:spacing w:after="0" w:line="240" w:lineRule="auto"/>
              <w:jc w:val="center"/>
              <w:rPr>
                <w:rFonts w:ascii="Book Antiqua" w:hAnsi="Book Antiqua"/>
                <w:bCs/>
                <w:iCs/>
                <w:sz w:val="20"/>
                <w:szCs w:val="20"/>
              </w:rPr>
            </w:pPr>
            <w:r w:rsidRPr="00440216">
              <w:rPr>
                <w:rFonts w:ascii="Book Antiqua" w:hAnsi="Book Antiqua"/>
                <w:bCs/>
                <w:iCs/>
                <w:sz w:val="20"/>
                <w:szCs w:val="20"/>
              </w:rPr>
              <w:t>301, Geetanjali Apartments</w:t>
            </w:r>
          </w:p>
          <w:p w:rsidR="00440216" w:rsidRDefault="00440216" w:rsidP="00440216">
            <w:pPr>
              <w:spacing w:after="0" w:line="240" w:lineRule="auto"/>
              <w:jc w:val="center"/>
              <w:rPr>
                <w:rFonts w:ascii="Book Antiqua" w:hAnsi="Book Antiqua"/>
                <w:bCs/>
                <w:iCs/>
                <w:sz w:val="20"/>
                <w:szCs w:val="20"/>
              </w:rPr>
            </w:pPr>
            <w:r w:rsidRPr="00440216">
              <w:rPr>
                <w:rFonts w:ascii="Book Antiqua" w:hAnsi="Book Antiqua"/>
                <w:bCs/>
                <w:iCs/>
                <w:sz w:val="20"/>
                <w:szCs w:val="20"/>
              </w:rPr>
              <w:t xml:space="preserve">14A Road, </w:t>
            </w:r>
            <w:proofErr w:type="spellStart"/>
            <w:r w:rsidRPr="00440216">
              <w:rPr>
                <w:rFonts w:ascii="Book Antiqua" w:hAnsi="Book Antiqua"/>
                <w:bCs/>
                <w:iCs/>
                <w:sz w:val="20"/>
                <w:szCs w:val="20"/>
              </w:rPr>
              <w:t>Khar</w:t>
            </w:r>
            <w:proofErr w:type="spellEnd"/>
            <w:r w:rsidRPr="00440216">
              <w:rPr>
                <w:rFonts w:ascii="Book Antiqua" w:hAnsi="Book Antiqua"/>
                <w:bCs/>
                <w:iCs/>
                <w:sz w:val="20"/>
                <w:szCs w:val="20"/>
              </w:rPr>
              <w:t xml:space="preserve"> West, Mumbai </w:t>
            </w:r>
            <w:r>
              <w:rPr>
                <w:rFonts w:ascii="Book Antiqua" w:hAnsi="Book Antiqua"/>
                <w:bCs/>
                <w:iCs/>
                <w:sz w:val="20"/>
                <w:szCs w:val="20"/>
              </w:rPr>
              <w:t>–</w:t>
            </w:r>
            <w:r w:rsidRPr="00440216">
              <w:rPr>
                <w:rFonts w:ascii="Book Antiqua" w:hAnsi="Book Antiqua"/>
                <w:bCs/>
                <w:iCs/>
                <w:sz w:val="20"/>
                <w:szCs w:val="20"/>
              </w:rPr>
              <w:t xml:space="preserve"> 400</w:t>
            </w:r>
            <w:r>
              <w:rPr>
                <w:rFonts w:ascii="Book Antiqua" w:hAnsi="Book Antiqua"/>
                <w:bCs/>
                <w:iCs/>
                <w:sz w:val="20"/>
                <w:szCs w:val="20"/>
              </w:rPr>
              <w:t xml:space="preserve"> </w:t>
            </w:r>
            <w:r w:rsidRPr="00440216">
              <w:rPr>
                <w:rFonts w:ascii="Book Antiqua" w:hAnsi="Book Antiqua"/>
                <w:bCs/>
                <w:iCs/>
                <w:sz w:val="20"/>
                <w:szCs w:val="20"/>
              </w:rPr>
              <w:t>052</w:t>
            </w:r>
          </w:p>
          <w:p w:rsidR="00440216" w:rsidRDefault="00440216" w:rsidP="00440216">
            <w:pPr>
              <w:spacing w:after="0" w:line="240" w:lineRule="auto"/>
              <w:rPr>
                <w:rFonts w:ascii="Book Antiqua" w:hAnsi="Book Antiqua"/>
                <w:bCs/>
                <w:iCs/>
                <w:sz w:val="20"/>
                <w:szCs w:val="20"/>
              </w:rPr>
            </w:pPr>
          </w:p>
          <w:p w:rsidR="00440216" w:rsidRPr="00440216" w:rsidRDefault="00440216" w:rsidP="00EC0665">
            <w:pPr>
              <w:spacing w:after="0" w:line="240" w:lineRule="auto"/>
              <w:jc w:val="center"/>
              <w:rPr>
                <w:rFonts w:ascii="Book Antiqua" w:hAnsi="Book Antiqua"/>
                <w:bCs/>
                <w:iCs/>
                <w:sz w:val="20"/>
                <w:szCs w:val="20"/>
              </w:rPr>
            </w:pPr>
            <w:r>
              <w:rPr>
                <w:rFonts w:ascii="Book Antiqua" w:hAnsi="Book Antiqua"/>
                <w:bCs/>
                <w:iCs/>
                <w:sz w:val="20"/>
                <w:szCs w:val="20"/>
              </w:rPr>
              <w:t>Email:</w:t>
            </w:r>
            <w:r w:rsidRPr="00BC0E06">
              <w:rPr>
                <w:rFonts w:ascii="Book Antiqua" w:hAnsi="Book Antiqua"/>
                <w:bCs/>
                <w:iCs/>
                <w:sz w:val="20"/>
                <w:szCs w:val="20"/>
              </w:rPr>
              <w:t xml:space="preserve"> </w:t>
            </w:r>
            <w:hyperlink r:id="rId25" w:history="1">
              <w:r w:rsidR="0038056C" w:rsidRPr="0038056C">
                <w:rPr>
                  <w:rStyle w:val="Hyperlink"/>
                  <w:rFonts w:ascii="Book Antiqua" w:hAnsi="Book Antiqua"/>
                  <w:sz w:val="20"/>
                  <w:szCs w:val="20"/>
                </w:rPr>
                <w:t>sramachander@gmail.com</w:t>
              </w:r>
            </w:hyperlink>
          </w:p>
        </w:tc>
        <w:tc>
          <w:tcPr>
            <w:tcW w:w="1895" w:type="dxa"/>
          </w:tcPr>
          <w:p w:rsidR="00440216" w:rsidRDefault="00440216" w:rsidP="00440216">
            <w:pPr>
              <w:spacing w:after="0" w:line="240" w:lineRule="auto"/>
              <w:jc w:val="center"/>
              <w:rPr>
                <w:rFonts w:ascii="Book Antiqua" w:hAnsi="Book Antiqua"/>
                <w:bCs/>
                <w:iCs/>
                <w:sz w:val="20"/>
                <w:szCs w:val="20"/>
              </w:rPr>
            </w:pPr>
            <w:r>
              <w:rPr>
                <w:rFonts w:ascii="Book Antiqua" w:hAnsi="Book Antiqua"/>
                <w:bCs/>
                <w:iCs/>
                <w:sz w:val="20"/>
                <w:szCs w:val="20"/>
              </w:rPr>
              <w:t>Not Applicable</w:t>
            </w:r>
          </w:p>
        </w:tc>
      </w:tr>
      <w:tr w:rsidR="00440216" w:rsidRPr="00BB5B78" w:rsidTr="00D23DBE">
        <w:tc>
          <w:tcPr>
            <w:tcW w:w="851" w:type="dxa"/>
            <w:shd w:val="clear" w:color="auto" w:fill="auto"/>
            <w:vAlign w:val="center"/>
          </w:tcPr>
          <w:p w:rsidR="00440216" w:rsidRPr="00BB5B78" w:rsidRDefault="0044021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40216" w:rsidRDefault="00440216" w:rsidP="00440216">
            <w:pPr>
              <w:tabs>
                <w:tab w:val="num" w:pos="3288"/>
              </w:tabs>
              <w:autoSpaceDE w:val="0"/>
              <w:autoSpaceDN w:val="0"/>
              <w:adjustRightInd w:val="0"/>
              <w:spacing w:after="0"/>
              <w:contextualSpacing/>
              <w:jc w:val="center"/>
              <w:outlineLvl w:val="6"/>
              <w:rPr>
                <w:rFonts w:ascii="Book Antiqua" w:hAnsi="Book Antiqua"/>
                <w:bCs/>
                <w:iCs/>
                <w:sz w:val="20"/>
                <w:szCs w:val="20"/>
              </w:rPr>
            </w:pPr>
            <w:r>
              <w:rPr>
                <w:rFonts w:ascii="Book Antiqua" w:hAnsi="Book Antiqua"/>
                <w:bCs/>
                <w:iCs/>
                <w:sz w:val="20"/>
                <w:szCs w:val="20"/>
              </w:rPr>
              <w:t>Rajeev Krishnan</w:t>
            </w:r>
          </w:p>
        </w:tc>
        <w:tc>
          <w:tcPr>
            <w:tcW w:w="3549" w:type="dxa"/>
            <w:shd w:val="clear" w:color="auto" w:fill="auto"/>
          </w:tcPr>
          <w:p w:rsidR="00440216" w:rsidRDefault="00440216" w:rsidP="00440216">
            <w:pPr>
              <w:spacing w:after="0" w:line="240" w:lineRule="auto"/>
              <w:jc w:val="center"/>
              <w:rPr>
                <w:rFonts w:ascii="Book Antiqua" w:hAnsi="Book Antiqua"/>
                <w:bCs/>
                <w:iCs/>
                <w:sz w:val="20"/>
                <w:szCs w:val="20"/>
              </w:rPr>
            </w:pPr>
            <w:r w:rsidRPr="00440216">
              <w:rPr>
                <w:rFonts w:ascii="Book Antiqua" w:hAnsi="Book Antiqua"/>
                <w:bCs/>
                <w:iCs/>
                <w:sz w:val="20"/>
                <w:szCs w:val="20"/>
              </w:rPr>
              <w:t>VICI 302, SJR VERITY, KASAVANAHALLI, AMRITA COLLEGE ROAD, BANGALORE - 560 035</w:t>
            </w:r>
          </w:p>
          <w:p w:rsidR="00440216" w:rsidRDefault="00440216" w:rsidP="00440216">
            <w:pPr>
              <w:spacing w:after="0" w:line="240" w:lineRule="auto"/>
              <w:jc w:val="center"/>
              <w:rPr>
                <w:rFonts w:ascii="Book Antiqua" w:hAnsi="Book Antiqua"/>
                <w:bCs/>
                <w:iCs/>
                <w:sz w:val="20"/>
                <w:szCs w:val="20"/>
              </w:rPr>
            </w:pPr>
          </w:p>
          <w:p w:rsidR="00440216" w:rsidRPr="00440216" w:rsidRDefault="00440216" w:rsidP="00EC0665">
            <w:pPr>
              <w:spacing w:after="0" w:line="240" w:lineRule="auto"/>
              <w:jc w:val="center"/>
              <w:rPr>
                <w:rFonts w:ascii="Book Antiqua" w:hAnsi="Book Antiqua"/>
                <w:bCs/>
                <w:iCs/>
                <w:sz w:val="20"/>
                <w:szCs w:val="20"/>
              </w:rPr>
            </w:pPr>
            <w:r>
              <w:rPr>
                <w:rFonts w:ascii="Book Antiqua" w:hAnsi="Book Antiqua"/>
                <w:bCs/>
                <w:iCs/>
                <w:sz w:val="20"/>
                <w:szCs w:val="20"/>
              </w:rPr>
              <w:t xml:space="preserve">Email: </w:t>
            </w:r>
            <w:hyperlink r:id="rId26" w:history="1">
              <w:r w:rsidR="0038056C" w:rsidRPr="0038056C">
                <w:rPr>
                  <w:rStyle w:val="Hyperlink"/>
                  <w:rFonts w:ascii="Book Antiqua" w:hAnsi="Book Antiqua"/>
                  <w:sz w:val="20"/>
                  <w:szCs w:val="20"/>
                </w:rPr>
                <w:t>rajeevkrish@gmail.com</w:t>
              </w:r>
            </w:hyperlink>
          </w:p>
        </w:tc>
        <w:tc>
          <w:tcPr>
            <w:tcW w:w="1895" w:type="dxa"/>
          </w:tcPr>
          <w:p w:rsidR="00440216" w:rsidRDefault="00440216" w:rsidP="00440216">
            <w:pPr>
              <w:spacing w:after="0" w:line="240" w:lineRule="auto"/>
              <w:jc w:val="center"/>
              <w:rPr>
                <w:rFonts w:ascii="Book Antiqua" w:hAnsi="Book Antiqua"/>
                <w:bCs/>
                <w:iCs/>
                <w:sz w:val="20"/>
                <w:szCs w:val="20"/>
              </w:rPr>
            </w:pPr>
            <w:r>
              <w:rPr>
                <w:rFonts w:ascii="Book Antiqua" w:hAnsi="Book Antiqua"/>
                <w:bCs/>
                <w:iCs/>
                <w:sz w:val="20"/>
                <w:szCs w:val="20"/>
              </w:rPr>
              <w:t>Not Applicable</w:t>
            </w:r>
          </w:p>
        </w:tc>
      </w:tr>
      <w:tr w:rsidR="00440216" w:rsidRPr="00BB5B78" w:rsidTr="00D23DBE">
        <w:tc>
          <w:tcPr>
            <w:tcW w:w="851" w:type="dxa"/>
            <w:shd w:val="clear" w:color="auto" w:fill="auto"/>
            <w:vAlign w:val="center"/>
          </w:tcPr>
          <w:p w:rsidR="00440216" w:rsidRPr="00BB5B78" w:rsidRDefault="0044021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40216" w:rsidRDefault="00440216" w:rsidP="00440216">
            <w:pPr>
              <w:tabs>
                <w:tab w:val="num" w:pos="3288"/>
              </w:tabs>
              <w:autoSpaceDE w:val="0"/>
              <w:autoSpaceDN w:val="0"/>
              <w:adjustRightInd w:val="0"/>
              <w:spacing w:after="0"/>
              <w:contextualSpacing/>
              <w:jc w:val="center"/>
              <w:outlineLvl w:val="6"/>
              <w:rPr>
                <w:rFonts w:ascii="Book Antiqua" w:hAnsi="Book Antiqua"/>
                <w:bCs/>
                <w:iCs/>
                <w:sz w:val="20"/>
                <w:szCs w:val="20"/>
              </w:rPr>
            </w:pPr>
            <w:r>
              <w:rPr>
                <w:rFonts w:ascii="Book Antiqua" w:hAnsi="Book Antiqua"/>
                <w:bCs/>
                <w:iCs/>
                <w:sz w:val="20"/>
                <w:szCs w:val="20"/>
              </w:rPr>
              <w:t>Abhishek Jain</w:t>
            </w:r>
          </w:p>
        </w:tc>
        <w:tc>
          <w:tcPr>
            <w:tcW w:w="3549" w:type="dxa"/>
            <w:shd w:val="clear" w:color="auto" w:fill="auto"/>
          </w:tcPr>
          <w:p w:rsidR="00440216" w:rsidRPr="00440216" w:rsidRDefault="00440216" w:rsidP="00440216">
            <w:pPr>
              <w:spacing w:after="0" w:line="240" w:lineRule="auto"/>
              <w:jc w:val="center"/>
              <w:rPr>
                <w:rFonts w:ascii="Book Antiqua" w:hAnsi="Book Antiqua"/>
                <w:bCs/>
                <w:iCs/>
                <w:sz w:val="20"/>
                <w:szCs w:val="20"/>
              </w:rPr>
            </w:pPr>
            <w:r w:rsidRPr="00440216">
              <w:rPr>
                <w:rFonts w:ascii="Book Antiqua" w:hAnsi="Book Antiqua"/>
                <w:bCs/>
                <w:iCs/>
                <w:sz w:val="20"/>
                <w:szCs w:val="20"/>
              </w:rPr>
              <w:t>201 Gokul Sushma</w:t>
            </w:r>
          </w:p>
          <w:p w:rsidR="00440216" w:rsidRPr="00440216" w:rsidRDefault="00440216" w:rsidP="00440216">
            <w:pPr>
              <w:spacing w:after="0" w:line="240" w:lineRule="auto"/>
              <w:jc w:val="center"/>
              <w:rPr>
                <w:rFonts w:ascii="Book Antiqua" w:hAnsi="Book Antiqua"/>
                <w:bCs/>
                <w:iCs/>
                <w:sz w:val="20"/>
                <w:szCs w:val="20"/>
              </w:rPr>
            </w:pPr>
            <w:r w:rsidRPr="00440216">
              <w:rPr>
                <w:rFonts w:ascii="Book Antiqua" w:hAnsi="Book Antiqua"/>
                <w:bCs/>
                <w:iCs/>
                <w:sz w:val="20"/>
                <w:szCs w:val="20"/>
              </w:rPr>
              <w:t>Off Linking Road Extn.</w:t>
            </w:r>
          </w:p>
          <w:p w:rsidR="00440216" w:rsidRDefault="00440216" w:rsidP="00440216">
            <w:pPr>
              <w:spacing w:after="0" w:line="240" w:lineRule="auto"/>
              <w:jc w:val="center"/>
              <w:rPr>
                <w:rFonts w:ascii="Book Antiqua" w:hAnsi="Book Antiqua"/>
                <w:bCs/>
                <w:iCs/>
                <w:sz w:val="20"/>
                <w:szCs w:val="20"/>
              </w:rPr>
            </w:pPr>
            <w:r w:rsidRPr="00440216">
              <w:rPr>
                <w:rFonts w:ascii="Book Antiqua" w:hAnsi="Book Antiqua"/>
                <w:bCs/>
                <w:iCs/>
                <w:sz w:val="20"/>
                <w:szCs w:val="20"/>
              </w:rPr>
              <w:t>Santacruz West</w:t>
            </w:r>
            <w:r>
              <w:rPr>
                <w:rFonts w:ascii="Book Antiqua" w:hAnsi="Book Antiqua"/>
                <w:bCs/>
                <w:iCs/>
                <w:sz w:val="20"/>
                <w:szCs w:val="20"/>
              </w:rPr>
              <w:t>, Mumbai – 400 054</w:t>
            </w:r>
          </w:p>
          <w:p w:rsidR="00440216" w:rsidRDefault="00440216" w:rsidP="00440216">
            <w:pPr>
              <w:spacing w:after="0" w:line="240" w:lineRule="auto"/>
              <w:jc w:val="center"/>
              <w:rPr>
                <w:rFonts w:ascii="Book Antiqua" w:hAnsi="Book Antiqua"/>
                <w:bCs/>
                <w:iCs/>
                <w:sz w:val="20"/>
                <w:szCs w:val="20"/>
              </w:rPr>
            </w:pPr>
          </w:p>
          <w:p w:rsidR="00440216" w:rsidRPr="00440216" w:rsidRDefault="00440216" w:rsidP="00EC0665">
            <w:pPr>
              <w:spacing w:after="0" w:line="240" w:lineRule="auto"/>
              <w:jc w:val="center"/>
              <w:rPr>
                <w:rFonts w:ascii="Book Antiqua" w:hAnsi="Book Antiqua"/>
                <w:bCs/>
                <w:iCs/>
                <w:sz w:val="20"/>
                <w:szCs w:val="20"/>
              </w:rPr>
            </w:pPr>
            <w:r>
              <w:rPr>
                <w:rFonts w:ascii="Book Antiqua" w:hAnsi="Book Antiqua"/>
                <w:bCs/>
                <w:iCs/>
                <w:sz w:val="20"/>
                <w:szCs w:val="20"/>
              </w:rPr>
              <w:t xml:space="preserve">Email: </w:t>
            </w:r>
            <w:hyperlink r:id="rId27" w:history="1">
              <w:r w:rsidR="0038056C" w:rsidRPr="0038056C">
                <w:rPr>
                  <w:rStyle w:val="Hyperlink"/>
                  <w:rFonts w:ascii="Book Antiqua" w:hAnsi="Book Antiqua"/>
                  <w:sz w:val="20"/>
                  <w:szCs w:val="20"/>
                </w:rPr>
                <w:t>abhishekjain81@gmail.com</w:t>
              </w:r>
            </w:hyperlink>
          </w:p>
        </w:tc>
        <w:tc>
          <w:tcPr>
            <w:tcW w:w="1895" w:type="dxa"/>
          </w:tcPr>
          <w:p w:rsidR="00440216" w:rsidRDefault="00440216" w:rsidP="00440216">
            <w:pPr>
              <w:spacing w:after="0" w:line="240" w:lineRule="auto"/>
              <w:jc w:val="center"/>
              <w:rPr>
                <w:rFonts w:ascii="Book Antiqua" w:hAnsi="Book Antiqua"/>
                <w:bCs/>
                <w:iCs/>
                <w:sz w:val="20"/>
                <w:szCs w:val="20"/>
              </w:rPr>
            </w:pPr>
            <w:r>
              <w:rPr>
                <w:rFonts w:ascii="Book Antiqua" w:hAnsi="Book Antiqua"/>
                <w:bCs/>
                <w:iCs/>
                <w:sz w:val="20"/>
                <w:szCs w:val="20"/>
              </w:rPr>
              <w:t>Not Applicable</w:t>
            </w:r>
          </w:p>
        </w:tc>
      </w:tr>
      <w:tr w:rsidR="00440216" w:rsidRPr="00BB5B78" w:rsidTr="00D23DBE">
        <w:tc>
          <w:tcPr>
            <w:tcW w:w="851" w:type="dxa"/>
            <w:shd w:val="clear" w:color="auto" w:fill="auto"/>
            <w:vAlign w:val="center"/>
          </w:tcPr>
          <w:p w:rsidR="00440216" w:rsidRPr="00BB5B78" w:rsidRDefault="0044021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40216" w:rsidRDefault="00440216" w:rsidP="00440216">
            <w:pPr>
              <w:tabs>
                <w:tab w:val="num" w:pos="3288"/>
              </w:tabs>
              <w:autoSpaceDE w:val="0"/>
              <w:autoSpaceDN w:val="0"/>
              <w:adjustRightInd w:val="0"/>
              <w:spacing w:after="0"/>
              <w:contextualSpacing/>
              <w:jc w:val="center"/>
              <w:outlineLvl w:val="6"/>
              <w:rPr>
                <w:rFonts w:ascii="Book Antiqua" w:hAnsi="Book Antiqua"/>
                <w:bCs/>
                <w:iCs/>
                <w:sz w:val="20"/>
                <w:szCs w:val="20"/>
              </w:rPr>
            </w:pPr>
            <w:r>
              <w:rPr>
                <w:rFonts w:ascii="Book Antiqua" w:hAnsi="Book Antiqua"/>
                <w:bCs/>
                <w:iCs/>
                <w:sz w:val="20"/>
                <w:szCs w:val="20"/>
              </w:rPr>
              <w:t xml:space="preserve">Atul </w:t>
            </w:r>
            <w:proofErr w:type="spellStart"/>
            <w:r>
              <w:rPr>
                <w:rFonts w:ascii="Book Antiqua" w:hAnsi="Book Antiqua"/>
                <w:bCs/>
                <w:iCs/>
                <w:sz w:val="20"/>
                <w:szCs w:val="20"/>
              </w:rPr>
              <w:t>Tibrewala</w:t>
            </w:r>
            <w:proofErr w:type="spellEnd"/>
          </w:p>
        </w:tc>
        <w:tc>
          <w:tcPr>
            <w:tcW w:w="3549" w:type="dxa"/>
            <w:shd w:val="clear" w:color="auto" w:fill="auto"/>
          </w:tcPr>
          <w:p w:rsidR="00440216" w:rsidRDefault="009174B8" w:rsidP="00440216">
            <w:pPr>
              <w:spacing w:after="0" w:line="240" w:lineRule="auto"/>
              <w:jc w:val="center"/>
              <w:rPr>
                <w:rFonts w:ascii="Book Antiqua" w:hAnsi="Book Antiqua"/>
                <w:bCs/>
                <w:iCs/>
                <w:sz w:val="20"/>
                <w:szCs w:val="20"/>
              </w:rPr>
            </w:pPr>
            <w:r>
              <w:rPr>
                <w:rFonts w:ascii="Book Antiqua" w:hAnsi="Book Antiqua"/>
                <w:bCs/>
                <w:iCs/>
                <w:sz w:val="20"/>
                <w:szCs w:val="20"/>
              </w:rPr>
              <w:t xml:space="preserve">Cartridge Junction (India) Pvt. Ltd, 201, </w:t>
            </w:r>
            <w:proofErr w:type="spellStart"/>
            <w:r>
              <w:rPr>
                <w:rFonts w:ascii="Book Antiqua" w:hAnsi="Book Antiqua"/>
                <w:bCs/>
                <w:iCs/>
                <w:sz w:val="20"/>
                <w:szCs w:val="20"/>
              </w:rPr>
              <w:t>Sneh</w:t>
            </w:r>
            <w:proofErr w:type="spellEnd"/>
            <w:r>
              <w:rPr>
                <w:rFonts w:ascii="Book Antiqua" w:hAnsi="Book Antiqua"/>
                <w:bCs/>
                <w:iCs/>
                <w:sz w:val="20"/>
                <w:szCs w:val="20"/>
              </w:rPr>
              <w:t xml:space="preserve"> </w:t>
            </w:r>
            <w:proofErr w:type="spellStart"/>
            <w:r>
              <w:rPr>
                <w:rFonts w:ascii="Book Antiqua" w:hAnsi="Book Antiqua"/>
                <w:bCs/>
                <w:iCs/>
                <w:sz w:val="20"/>
                <w:szCs w:val="20"/>
              </w:rPr>
              <w:t>Sadan</w:t>
            </w:r>
            <w:proofErr w:type="spellEnd"/>
            <w:r>
              <w:rPr>
                <w:rFonts w:ascii="Book Antiqua" w:hAnsi="Book Antiqua"/>
                <w:bCs/>
                <w:iCs/>
                <w:sz w:val="20"/>
                <w:szCs w:val="20"/>
              </w:rPr>
              <w:t>, 35 D Main Avenue, Santacruz West, Mumbai – 400 054</w:t>
            </w:r>
          </w:p>
          <w:p w:rsidR="00440216" w:rsidRDefault="00440216" w:rsidP="00440216">
            <w:pPr>
              <w:spacing w:after="0" w:line="240" w:lineRule="auto"/>
              <w:jc w:val="center"/>
              <w:rPr>
                <w:rFonts w:ascii="Book Antiqua" w:hAnsi="Book Antiqua"/>
                <w:bCs/>
                <w:iCs/>
                <w:sz w:val="20"/>
                <w:szCs w:val="20"/>
              </w:rPr>
            </w:pPr>
          </w:p>
          <w:p w:rsidR="00440216" w:rsidRPr="00440216" w:rsidRDefault="00440216" w:rsidP="009174B8">
            <w:pPr>
              <w:spacing w:after="0" w:line="240" w:lineRule="auto"/>
              <w:jc w:val="center"/>
              <w:rPr>
                <w:rFonts w:ascii="Book Antiqua" w:hAnsi="Book Antiqua"/>
                <w:bCs/>
                <w:iCs/>
                <w:sz w:val="20"/>
                <w:szCs w:val="20"/>
              </w:rPr>
            </w:pPr>
            <w:r>
              <w:rPr>
                <w:rFonts w:ascii="Book Antiqua" w:hAnsi="Book Antiqua"/>
                <w:bCs/>
                <w:iCs/>
                <w:sz w:val="20"/>
                <w:szCs w:val="20"/>
              </w:rPr>
              <w:t xml:space="preserve">Email: </w:t>
            </w:r>
            <w:r w:rsidR="009174B8">
              <w:rPr>
                <w:rFonts w:ascii="Book Antiqua" w:hAnsi="Book Antiqua"/>
                <w:bCs/>
                <w:iCs/>
                <w:sz w:val="20"/>
                <w:szCs w:val="20"/>
              </w:rPr>
              <w:t>atul@cartridgejunction.com</w:t>
            </w:r>
          </w:p>
        </w:tc>
        <w:tc>
          <w:tcPr>
            <w:tcW w:w="1895" w:type="dxa"/>
          </w:tcPr>
          <w:p w:rsidR="00440216" w:rsidRDefault="00440216" w:rsidP="00440216">
            <w:pPr>
              <w:spacing w:after="0" w:line="240" w:lineRule="auto"/>
              <w:jc w:val="center"/>
              <w:rPr>
                <w:rFonts w:ascii="Book Antiqua" w:hAnsi="Book Antiqua"/>
                <w:bCs/>
                <w:iCs/>
                <w:sz w:val="20"/>
                <w:szCs w:val="20"/>
              </w:rPr>
            </w:pPr>
            <w:r>
              <w:rPr>
                <w:rFonts w:ascii="Book Antiqua" w:hAnsi="Book Antiqua"/>
                <w:bCs/>
                <w:iCs/>
                <w:sz w:val="20"/>
                <w:szCs w:val="20"/>
              </w:rPr>
              <w:t>Not Applicable</w:t>
            </w:r>
          </w:p>
        </w:tc>
      </w:tr>
      <w:tr w:rsidR="00440216" w:rsidRPr="00BB5B78" w:rsidTr="00D23DBE">
        <w:tc>
          <w:tcPr>
            <w:tcW w:w="851" w:type="dxa"/>
            <w:shd w:val="clear" w:color="auto" w:fill="auto"/>
            <w:vAlign w:val="center"/>
          </w:tcPr>
          <w:p w:rsidR="00440216" w:rsidRPr="00BB5B78" w:rsidRDefault="0044021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40216" w:rsidRDefault="00440216" w:rsidP="00440216">
            <w:pPr>
              <w:tabs>
                <w:tab w:val="num" w:pos="3288"/>
              </w:tabs>
              <w:autoSpaceDE w:val="0"/>
              <w:autoSpaceDN w:val="0"/>
              <w:adjustRightInd w:val="0"/>
              <w:spacing w:after="0"/>
              <w:contextualSpacing/>
              <w:jc w:val="center"/>
              <w:outlineLvl w:val="6"/>
              <w:rPr>
                <w:rFonts w:ascii="Book Antiqua" w:hAnsi="Book Antiqua"/>
                <w:bCs/>
                <w:iCs/>
                <w:sz w:val="20"/>
                <w:szCs w:val="20"/>
              </w:rPr>
            </w:pPr>
            <w:r w:rsidRPr="00440216">
              <w:rPr>
                <w:rFonts w:ascii="Book Antiqua" w:hAnsi="Book Antiqua"/>
                <w:bCs/>
                <w:iCs/>
                <w:sz w:val="20"/>
                <w:szCs w:val="20"/>
              </w:rPr>
              <w:t>Amit Patel</w:t>
            </w:r>
          </w:p>
        </w:tc>
        <w:tc>
          <w:tcPr>
            <w:tcW w:w="3549" w:type="dxa"/>
            <w:shd w:val="clear" w:color="auto" w:fill="auto"/>
          </w:tcPr>
          <w:p w:rsidR="00440216" w:rsidRDefault="009174B8" w:rsidP="009174B8">
            <w:pPr>
              <w:jc w:val="center"/>
              <w:rPr>
                <w:rFonts w:ascii="Book Antiqua" w:hAnsi="Book Antiqua"/>
                <w:bCs/>
                <w:iCs/>
                <w:sz w:val="20"/>
                <w:szCs w:val="20"/>
              </w:rPr>
            </w:pPr>
            <w:r w:rsidRPr="009174B8">
              <w:rPr>
                <w:rFonts w:ascii="Book Antiqua" w:hAnsi="Book Antiqua" w:cs="Calibri"/>
                <w:sz w:val="20"/>
                <w:szCs w:val="20"/>
              </w:rPr>
              <w:t>A-303, "Tulip", Hiranandani Gardens Powai, Mumbai 400</w:t>
            </w:r>
            <w:r w:rsidR="00E9251E">
              <w:rPr>
                <w:rFonts w:ascii="Book Antiqua" w:hAnsi="Book Antiqua" w:cs="Calibri"/>
                <w:sz w:val="20"/>
                <w:szCs w:val="20"/>
              </w:rPr>
              <w:t xml:space="preserve"> </w:t>
            </w:r>
            <w:r w:rsidRPr="009174B8">
              <w:rPr>
                <w:rFonts w:ascii="Book Antiqua" w:hAnsi="Book Antiqua" w:cs="Calibri"/>
                <w:sz w:val="20"/>
                <w:szCs w:val="20"/>
              </w:rPr>
              <w:t>076</w:t>
            </w:r>
          </w:p>
          <w:p w:rsidR="00440216" w:rsidRPr="00BC0E06" w:rsidRDefault="00440216" w:rsidP="009174B8">
            <w:pPr>
              <w:spacing w:after="0" w:line="240" w:lineRule="auto"/>
              <w:jc w:val="center"/>
              <w:rPr>
                <w:rFonts w:ascii="Book Antiqua" w:hAnsi="Book Antiqua"/>
                <w:bCs/>
                <w:iCs/>
                <w:sz w:val="20"/>
                <w:szCs w:val="20"/>
              </w:rPr>
            </w:pPr>
            <w:r>
              <w:rPr>
                <w:rFonts w:ascii="Book Antiqua" w:hAnsi="Book Antiqua"/>
                <w:bCs/>
                <w:iCs/>
                <w:sz w:val="20"/>
                <w:szCs w:val="20"/>
              </w:rPr>
              <w:t xml:space="preserve">Email: </w:t>
            </w:r>
            <w:r w:rsidR="009174B8" w:rsidRPr="009174B8">
              <w:rPr>
                <w:rFonts w:ascii="Book Antiqua" w:hAnsi="Book Antiqua" w:cs="Calibri"/>
                <w:sz w:val="20"/>
                <w:szCs w:val="20"/>
              </w:rPr>
              <w:t>amit.patel@mysetu.com</w:t>
            </w:r>
          </w:p>
        </w:tc>
        <w:tc>
          <w:tcPr>
            <w:tcW w:w="1895" w:type="dxa"/>
          </w:tcPr>
          <w:p w:rsidR="00440216" w:rsidRDefault="00440216" w:rsidP="00440216">
            <w:pPr>
              <w:spacing w:after="0" w:line="240" w:lineRule="auto"/>
              <w:jc w:val="center"/>
              <w:rPr>
                <w:rFonts w:ascii="Book Antiqua" w:hAnsi="Book Antiqua"/>
                <w:bCs/>
                <w:iCs/>
                <w:sz w:val="20"/>
                <w:szCs w:val="20"/>
              </w:rPr>
            </w:pPr>
            <w:r>
              <w:rPr>
                <w:rFonts w:ascii="Book Antiqua" w:hAnsi="Book Antiqua"/>
                <w:bCs/>
                <w:iCs/>
                <w:sz w:val="20"/>
                <w:szCs w:val="20"/>
              </w:rPr>
              <w:t>Not Applicable</w:t>
            </w:r>
          </w:p>
        </w:tc>
      </w:tr>
      <w:tr w:rsidR="00440216" w:rsidRPr="00BB5B78" w:rsidTr="00D23DBE">
        <w:tc>
          <w:tcPr>
            <w:tcW w:w="851" w:type="dxa"/>
            <w:shd w:val="clear" w:color="auto" w:fill="auto"/>
            <w:vAlign w:val="center"/>
          </w:tcPr>
          <w:p w:rsidR="00440216" w:rsidRPr="00BB5B78" w:rsidRDefault="0044021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40216" w:rsidRPr="00440216" w:rsidRDefault="00D23DBE" w:rsidP="00440216">
            <w:pPr>
              <w:tabs>
                <w:tab w:val="num" w:pos="3288"/>
              </w:tabs>
              <w:autoSpaceDE w:val="0"/>
              <w:autoSpaceDN w:val="0"/>
              <w:adjustRightInd w:val="0"/>
              <w:spacing w:after="0"/>
              <w:contextualSpacing/>
              <w:jc w:val="center"/>
              <w:outlineLvl w:val="6"/>
              <w:rPr>
                <w:rFonts w:ascii="Book Antiqua" w:hAnsi="Book Antiqua"/>
                <w:bCs/>
                <w:iCs/>
                <w:sz w:val="20"/>
                <w:szCs w:val="20"/>
              </w:rPr>
            </w:pPr>
            <w:r>
              <w:rPr>
                <w:rFonts w:ascii="Book Antiqua" w:hAnsi="Book Antiqua"/>
                <w:bCs/>
                <w:iCs/>
                <w:sz w:val="20"/>
                <w:szCs w:val="20"/>
              </w:rPr>
              <w:t xml:space="preserve">Sangita Bansal and </w:t>
            </w:r>
            <w:proofErr w:type="spellStart"/>
            <w:r>
              <w:rPr>
                <w:rFonts w:ascii="Book Antiqua" w:hAnsi="Book Antiqua"/>
                <w:bCs/>
                <w:iCs/>
                <w:sz w:val="20"/>
                <w:szCs w:val="20"/>
              </w:rPr>
              <w:t>Damini</w:t>
            </w:r>
            <w:proofErr w:type="spellEnd"/>
            <w:r>
              <w:rPr>
                <w:rFonts w:ascii="Book Antiqua" w:hAnsi="Book Antiqua"/>
                <w:bCs/>
                <w:iCs/>
                <w:sz w:val="20"/>
                <w:szCs w:val="20"/>
              </w:rPr>
              <w:t xml:space="preserve"> Bansal</w:t>
            </w:r>
          </w:p>
        </w:tc>
        <w:tc>
          <w:tcPr>
            <w:tcW w:w="3549" w:type="dxa"/>
            <w:shd w:val="clear" w:color="auto" w:fill="auto"/>
          </w:tcPr>
          <w:p w:rsidR="00440216" w:rsidRPr="009174B8" w:rsidRDefault="009174B8" w:rsidP="009174B8">
            <w:pPr>
              <w:jc w:val="center"/>
              <w:rPr>
                <w:rFonts w:ascii="Book Antiqua" w:hAnsi="Book Antiqua"/>
                <w:bCs/>
                <w:iCs/>
                <w:sz w:val="20"/>
                <w:szCs w:val="20"/>
              </w:rPr>
            </w:pPr>
            <w:r w:rsidRPr="009174B8">
              <w:rPr>
                <w:rFonts w:ascii="Book Antiqua" w:hAnsi="Book Antiqua" w:cs="Arial"/>
                <w:color w:val="000000"/>
                <w:sz w:val="20"/>
                <w:szCs w:val="20"/>
              </w:rPr>
              <w:t xml:space="preserve">D 6/7 Vasant </w:t>
            </w:r>
            <w:proofErr w:type="spellStart"/>
            <w:r w:rsidRPr="009174B8">
              <w:rPr>
                <w:rFonts w:ascii="Book Antiqua" w:hAnsi="Book Antiqua" w:cs="Arial"/>
                <w:color w:val="000000"/>
                <w:sz w:val="20"/>
                <w:szCs w:val="20"/>
              </w:rPr>
              <w:t>Vihar</w:t>
            </w:r>
            <w:proofErr w:type="spellEnd"/>
            <w:r w:rsidRPr="009174B8">
              <w:rPr>
                <w:rFonts w:ascii="Book Antiqua" w:hAnsi="Book Antiqua" w:cs="Arial"/>
                <w:color w:val="000000"/>
                <w:sz w:val="20"/>
                <w:szCs w:val="20"/>
              </w:rPr>
              <w:t xml:space="preserve"> New Delhi-110</w:t>
            </w:r>
            <w:r w:rsidR="00E9251E">
              <w:rPr>
                <w:rFonts w:ascii="Book Antiqua" w:hAnsi="Book Antiqua" w:cs="Arial"/>
                <w:color w:val="000000"/>
                <w:sz w:val="20"/>
                <w:szCs w:val="20"/>
              </w:rPr>
              <w:t xml:space="preserve"> </w:t>
            </w:r>
            <w:r w:rsidRPr="009174B8">
              <w:rPr>
                <w:rFonts w:ascii="Book Antiqua" w:hAnsi="Book Antiqua" w:cs="Arial"/>
                <w:color w:val="000000"/>
                <w:sz w:val="20"/>
                <w:szCs w:val="20"/>
              </w:rPr>
              <w:t>057</w:t>
            </w:r>
          </w:p>
          <w:p w:rsidR="00440216" w:rsidRPr="009174B8" w:rsidRDefault="00440216" w:rsidP="009174B8">
            <w:pPr>
              <w:spacing w:after="0" w:line="240" w:lineRule="auto"/>
              <w:jc w:val="center"/>
              <w:rPr>
                <w:rFonts w:ascii="Book Antiqua" w:hAnsi="Book Antiqua"/>
                <w:bCs/>
                <w:iCs/>
                <w:sz w:val="20"/>
                <w:szCs w:val="20"/>
              </w:rPr>
            </w:pPr>
            <w:r>
              <w:rPr>
                <w:rFonts w:ascii="Book Antiqua" w:hAnsi="Book Antiqua"/>
                <w:bCs/>
                <w:iCs/>
                <w:sz w:val="20"/>
                <w:szCs w:val="20"/>
              </w:rPr>
              <w:t>Email:</w:t>
            </w:r>
            <w:r w:rsidR="009174B8">
              <w:rPr>
                <w:rFonts w:ascii="Book Antiqua" w:hAnsi="Book Antiqua"/>
                <w:bCs/>
                <w:iCs/>
                <w:sz w:val="20"/>
                <w:szCs w:val="20"/>
              </w:rPr>
              <w:t xml:space="preserve"> </w:t>
            </w:r>
            <w:r w:rsidR="009174B8" w:rsidRPr="009174B8">
              <w:rPr>
                <w:rFonts w:ascii="Book Antiqua" w:hAnsi="Book Antiqua" w:cs="Arial"/>
                <w:color w:val="000000"/>
                <w:sz w:val="20"/>
                <w:szCs w:val="20"/>
              </w:rPr>
              <w:t>kintrust@gmail.com</w:t>
            </w:r>
          </w:p>
        </w:tc>
        <w:tc>
          <w:tcPr>
            <w:tcW w:w="1895" w:type="dxa"/>
          </w:tcPr>
          <w:p w:rsidR="00440216" w:rsidRDefault="00440216" w:rsidP="00440216">
            <w:pPr>
              <w:spacing w:after="0" w:line="240" w:lineRule="auto"/>
              <w:jc w:val="center"/>
              <w:rPr>
                <w:rFonts w:ascii="Book Antiqua" w:hAnsi="Book Antiqua"/>
                <w:bCs/>
                <w:iCs/>
                <w:sz w:val="20"/>
                <w:szCs w:val="20"/>
              </w:rPr>
            </w:pPr>
            <w:r>
              <w:rPr>
                <w:rFonts w:ascii="Book Antiqua" w:hAnsi="Book Antiqua"/>
                <w:bCs/>
                <w:iCs/>
                <w:sz w:val="20"/>
                <w:szCs w:val="20"/>
              </w:rPr>
              <w:t>Not Applicable</w:t>
            </w:r>
          </w:p>
        </w:tc>
      </w:tr>
      <w:tr w:rsidR="00440216" w:rsidRPr="00BB5B78" w:rsidTr="00D23DBE">
        <w:tc>
          <w:tcPr>
            <w:tcW w:w="851" w:type="dxa"/>
            <w:shd w:val="clear" w:color="auto" w:fill="auto"/>
            <w:vAlign w:val="center"/>
          </w:tcPr>
          <w:p w:rsidR="00440216" w:rsidRPr="00BB5B78" w:rsidRDefault="0044021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40216" w:rsidRPr="00440216" w:rsidRDefault="00440216" w:rsidP="00440216">
            <w:pPr>
              <w:tabs>
                <w:tab w:val="num" w:pos="3288"/>
              </w:tabs>
              <w:autoSpaceDE w:val="0"/>
              <w:autoSpaceDN w:val="0"/>
              <w:adjustRightInd w:val="0"/>
              <w:spacing w:after="0"/>
              <w:contextualSpacing/>
              <w:jc w:val="center"/>
              <w:outlineLvl w:val="6"/>
              <w:rPr>
                <w:rFonts w:ascii="Book Antiqua" w:hAnsi="Book Antiqua"/>
                <w:bCs/>
                <w:iCs/>
                <w:sz w:val="20"/>
                <w:szCs w:val="20"/>
              </w:rPr>
            </w:pPr>
            <w:r w:rsidRPr="00440216">
              <w:rPr>
                <w:rFonts w:ascii="Book Antiqua" w:hAnsi="Book Antiqua"/>
                <w:bCs/>
                <w:iCs/>
                <w:sz w:val="20"/>
                <w:szCs w:val="20"/>
              </w:rPr>
              <w:t>Rupinder Singh Arora</w:t>
            </w:r>
          </w:p>
        </w:tc>
        <w:tc>
          <w:tcPr>
            <w:tcW w:w="3549" w:type="dxa"/>
            <w:shd w:val="clear" w:color="auto" w:fill="auto"/>
          </w:tcPr>
          <w:p w:rsidR="009174B8" w:rsidRPr="009174B8" w:rsidRDefault="009174B8" w:rsidP="009174B8">
            <w:pPr>
              <w:spacing w:after="0" w:line="240" w:lineRule="auto"/>
              <w:jc w:val="center"/>
              <w:rPr>
                <w:rFonts w:ascii="Book Antiqua" w:hAnsi="Book Antiqua"/>
                <w:bCs/>
                <w:iCs/>
                <w:sz w:val="20"/>
                <w:szCs w:val="20"/>
              </w:rPr>
            </w:pPr>
            <w:proofErr w:type="spellStart"/>
            <w:r w:rsidRPr="009174B8">
              <w:rPr>
                <w:rFonts w:ascii="Book Antiqua" w:hAnsi="Book Antiqua"/>
                <w:bCs/>
                <w:iCs/>
                <w:sz w:val="20"/>
                <w:szCs w:val="20"/>
              </w:rPr>
              <w:t>ParSolar</w:t>
            </w:r>
            <w:proofErr w:type="spellEnd"/>
            <w:r w:rsidRPr="009174B8">
              <w:rPr>
                <w:rFonts w:ascii="Book Antiqua" w:hAnsi="Book Antiqua"/>
                <w:bCs/>
                <w:iCs/>
                <w:sz w:val="20"/>
                <w:szCs w:val="20"/>
              </w:rPr>
              <w:t xml:space="preserve"> Pvt Ltd</w:t>
            </w:r>
          </w:p>
          <w:p w:rsidR="009174B8" w:rsidRPr="009174B8" w:rsidRDefault="009174B8" w:rsidP="009174B8">
            <w:pPr>
              <w:spacing w:after="0" w:line="240" w:lineRule="auto"/>
              <w:jc w:val="center"/>
              <w:rPr>
                <w:rFonts w:ascii="Book Antiqua" w:hAnsi="Book Antiqua"/>
                <w:bCs/>
                <w:iCs/>
                <w:sz w:val="20"/>
                <w:szCs w:val="20"/>
              </w:rPr>
            </w:pPr>
            <w:r w:rsidRPr="009174B8">
              <w:rPr>
                <w:rFonts w:ascii="Book Antiqua" w:hAnsi="Book Antiqua"/>
                <w:bCs/>
                <w:iCs/>
                <w:sz w:val="20"/>
                <w:szCs w:val="20"/>
              </w:rPr>
              <w:t>Arora House, 16 Golf Link,</w:t>
            </w:r>
          </w:p>
          <w:p w:rsidR="00440216" w:rsidRDefault="009174B8" w:rsidP="009174B8">
            <w:pPr>
              <w:spacing w:after="0" w:line="240" w:lineRule="auto"/>
              <w:jc w:val="center"/>
              <w:rPr>
                <w:rFonts w:ascii="Book Antiqua" w:hAnsi="Book Antiqua"/>
                <w:bCs/>
                <w:iCs/>
                <w:sz w:val="20"/>
                <w:szCs w:val="20"/>
              </w:rPr>
            </w:pPr>
            <w:r w:rsidRPr="009174B8">
              <w:rPr>
                <w:rFonts w:ascii="Book Antiqua" w:hAnsi="Book Antiqua"/>
                <w:bCs/>
                <w:iCs/>
                <w:sz w:val="20"/>
                <w:szCs w:val="20"/>
              </w:rPr>
              <w:t xml:space="preserve">Union Park, </w:t>
            </w:r>
            <w:proofErr w:type="spellStart"/>
            <w:r w:rsidRPr="009174B8">
              <w:rPr>
                <w:rFonts w:ascii="Book Antiqua" w:hAnsi="Book Antiqua"/>
                <w:bCs/>
                <w:iCs/>
                <w:sz w:val="20"/>
                <w:szCs w:val="20"/>
              </w:rPr>
              <w:t>Khar</w:t>
            </w:r>
            <w:proofErr w:type="spellEnd"/>
            <w:r w:rsidRPr="009174B8">
              <w:rPr>
                <w:rFonts w:ascii="Book Antiqua" w:hAnsi="Book Antiqua"/>
                <w:bCs/>
                <w:iCs/>
                <w:sz w:val="20"/>
                <w:szCs w:val="20"/>
              </w:rPr>
              <w:t xml:space="preserve"> (W), Mumbai – 400 052.</w:t>
            </w:r>
          </w:p>
          <w:p w:rsidR="009174B8" w:rsidRDefault="009174B8" w:rsidP="009174B8">
            <w:pPr>
              <w:spacing w:after="0" w:line="240" w:lineRule="auto"/>
              <w:jc w:val="center"/>
              <w:rPr>
                <w:rFonts w:ascii="Book Antiqua" w:hAnsi="Book Antiqua"/>
                <w:bCs/>
                <w:iCs/>
                <w:sz w:val="20"/>
                <w:szCs w:val="20"/>
              </w:rPr>
            </w:pPr>
          </w:p>
          <w:p w:rsidR="00440216" w:rsidRPr="00BC0E06" w:rsidRDefault="00440216" w:rsidP="009174B8">
            <w:pPr>
              <w:spacing w:after="0" w:line="240" w:lineRule="auto"/>
              <w:jc w:val="center"/>
              <w:rPr>
                <w:rFonts w:ascii="Book Antiqua" w:hAnsi="Book Antiqua"/>
                <w:bCs/>
                <w:iCs/>
                <w:sz w:val="20"/>
                <w:szCs w:val="20"/>
              </w:rPr>
            </w:pPr>
            <w:r>
              <w:rPr>
                <w:rFonts w:ascii="Book Antiqua" w:hAnsi="Book Antiqua"/>
                <w:bCs/>
                <w:iCs/>
                <w:sz w:val="20"/>
                <w:szCs w:val="20"/>
              </w:rPr>
              <w:lastRenderedPageBreak/>
              <w:t>Email:</w:t>
            </w:r>
            <w:r w:rsidR="009174B8">
              <w:rPr>
                <w:rFonts w:ascii="Book Antiqua" w:hAnsi="Book Antiqua"/>
                <w:bCs/>
                <w:iCs/>
                <w:sz w:val="20"/>
                <w:szCs w:val="20"/>
              </w:rPr>
              <w:t xml:space="preserve"> </w:t>
            </w:r>
            <w:r w:rsidR="009174B8" w:rsidRPr="009174B8">
              <w:rPr>
                <w:rFonts w:ascii="Book Antiqua" w:hAnsi="Book Antiqua" w:cs="Calibri"/>
                <w:sz w:val="20"/>
                <w:szCs w:val="20"/>
              </w:rPr>
              <w:t>rsarora@parsolar.in</w:t>
            </w:r>
          </w:p>
        </w:tc>
        <w:tc>
          <w:tcPr>
            <w:tcW w:w="1895" w:type="dxa"/>
          </w:tcPr>
          <w:p w:rsidR="00440216" w:rsidRDefault="00440216" w:rsidP="00440216">
            <w:pPr>
              <w:spacing w:after="0" w:line="240" w:lineRule="auto"/>
              <w:jc w:val="center"/>
              <w:rPr>
                <w:rFonts w:ascii="Book Antiqua" w:hAnsi="Book Antiqua"/>
                <w:bCs/>
                <w:iCs/>
                <w:sz w:val="20"/>
                <w:szCs w:val="20"/>
              </w:rPr>
            </w:pPr>
            <w:r>
              <w:rPr>
                <w:rFonts w:ascii="Book Antiqua" w:hAnsi="Book Antiqua"/>
                <w:bCs/>
                <w:iCs/>
                <w:sz w:val="20"/>
                <w:szCs w:val="20"/>
              </w:rPr>
              <w:lastRenderedPageBreak/>
              <w:t>Not Applicable</w:t>
            </w:r>
          </w:p>
        </w:tc>
      </w:tr>
      <w:tr w:rsidR="00440216" w:rsidRPr="00BB5B78" w:rsidTr="00D23DBE">
        <w:tc>
          <w:tcPr>
            <w:tcW w:w="851" w:type="dxa"/>
            <w:shd w:val="clear" w:color="auto" w:fill="auto"/>
            <w:vAlign w:val="center"/>
          </w:tcPr>
          <w:p w:rsidR="00440216" w:rsidRPr="00BB5B78" w:rsidRDefault="0044021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40216" w:rsidRPr="00440216" w:rsidRDefault="00440216" w:rsidP="00440216">
            <w:pPr>
              <w:tabs>
                <w:tab w:val="num" w:pos="3288"/>
              </w:tabs>
              <w:autoSpaceDE w:val="0"/>
              <w:autoSpaceDN w:val="0"/>
              <w:adjustRightInd w:val="0"/>
              <w:spacing w:after="0"/>
              <w:contextualSpacing/>
              <w:jc w:val="center"/>
              <w:outlineLvl w:val="6"/>
              <w:rPr>
                <w:rFonts w:ascii="Book Antiqua" w:hAnsi="Book Antiqua"/>
                <w:bCs/>
                <w:iCs/>
                <w:sz w:val="20"/>
                <w:szCs w:val="20"/>
              </w:rPr>
            </w:pPr>
            <w:r w:rsidRPr="00440216">
              <w:rPr>
                <w:rFonts w:ascii="Book Antiqua" w:hAnsi="Book Antiqua"/>
                <w:bCs/>
                <w:iCs/>
                <w:sz w:val="20"/>
                <w:szCs w:val="20"/>
              </w:rPr>
              <w:t>Dhruva Nath and Rajni Nath</w:t>
            </w:r>
          </w:p>
        </w:tc>
        <w:tc>
          <w:tcPr>
            <w:tcW w:w="3549" w:type="dxa"/>
            <w:shd w:val="clear" w:color="auto" w:fill="auto"/>
          </w:tcPr>
          <w:p w:rsidR="00440216" w:rsidRPr="009174B8" w:rsidRDefault="009174B8" w:rsidP="009174B8">
            <w:pPr>
              <w:jc w:val="center"/>
              <w:rPr>
                <w:rFonts w:ascii="Book Antiqua" w:hAnsi="Book Antiqua"/>
                <w:bCs/>
                <w:iCs/>
                <w:sz w:val="20"/>
                <w:szCs w:val="20"/>
              </w:rPr>
            </w:pPr>
            <w:r w:rsidRPr="009174B8">
              <w:rPr>
                <w:rFonts w:ascii="Book Antiqua" w:hAnsi="Book Antiqua" w:cs="Calibri"/>
                <w:sz w:val="20"/>
                <w:szCs w:val="20"/>
              </w:rPr>
              <w:t xml:space="preserve">Nath Cottage, S - 184, Greater Kailash Part 2, New Delhi </w:t>
            </w:r>
            <w:r w:rsidR="00E9251E">
              <w:rPr>
                <w:rFonts w:ascii="Book Antiqua" w:hAnsi="Book Antiqua" w:cs="Calibri"/>
                <w:sz w:val="20"/>
                <w:szCs w:val="20"/>
              </w:rPr>
              <w:t>–</w:t>
            </w:r>
            <w:r w:rsidRPr="009174B8">
              <w:rPr>
                <w:rFonts w:ascii="Book Antiqua" w:hAnsi="Book Antiqua" w:cs="Calibri"/>
                <w:sz w:val="20"/>
                <w:szCs w:val="20"/>
              </w:rPr>
              <w:t xml:space="preserve"> 110</w:t>
            </w:r>
            <w:r w:rsidR="00E9251E">
              <w:rPr>
                <w:rFonts w:ascii="Book Antiqua" w:hAnsi="Book Antiqua" w:cs="Calibri"/>
                <w:sz w:val="20"/>
                <w:szCs w:val="20"/>
              </w:rPr>
              <w:t xml:space="preserve"> </w:t>
            </w:r>
            <w:r w:rsidRPr="009174B8">
              <w:rPr>
                <w:rFonts w:ascii="Book Antiqua" w:hAnsi="Book Antiqua" w:cs="Calibri"/>
                <w:sz w:val="20"/>
                <w:szCs w:val="20"/>
              </w:rPr>
              <w:t>048</w:t>
            </w:r>
          </w:p>
          <w:p w:rsidR="00440216" w:rsidRPr="00BC0E06" w:rsidRDefault="00440216" w:rsidP="009174B8">
            <w:pPr>
              <w:spacing w:after="0" w:line="240" w:lineRule="auto"/>
              <w:jc w:val="center"/>
              <w:rPr>
                <w:rFonts w:ascii="Book Antiqua" w:hAnsi="Book Antiqua"/>
                <w:bCs/>
                <w:iCs/>
                <w:sz w:val="20"/>
                <w:szCs w:val="20"/>
              </w:rPr>
            </w:pPr>
            <w:r>
              <w:rPr>
                <w:rFonts w:ascii="Book Antiqua" w:hAnsi="Book Antiqua"/>
                <w:bCs/>
                <w:iCs/>
                <w:sz w:val="20"/>
                <w:szCs w:val="20"/>
              </w:rPr>
              <w:t>Email:</w:t>
            </w:r>
            <w:r w:rsidR="009174B8">
              <w:rPr>
                <w:rFonts w:ascii="Book Antiqua" w:hAnsi="Book Antiqua"/>
                <w:bCs/>
                <w:iCs/>
                <w:sz w:val="20"/>
                <w:szCs w:val="20"/>
              </w:rPr>
              <w:t xml:space="preserve"> </w:t>
            </w:r>
            <w:r w:rsidR="009174B8" w:rsidRPr="009174B8">
              <w:rPr>
                <w:rFonts w:ascii="Book Antiqua" w:hAnsi="Book Antiqua" w:cs="Calibri"/>
                <w:sz w:val="20"/>
                <w:szCs w:val="20"/>
              </w:rPr>
              <w:t>dhruvn55@gmail.com</w:t>
            </w:r>
          </w:p>
        </w:tc>
        <w:tc>
          <w:tcPr>
            <w:tcW w:w="1895" w:type="dxa"/>
          </w:tcPr>
          <w:p w:rsidR="00440216" w:rsidRDefault="00440216" w:rsidP="00440216">
            <w:pPr>
              <w:spacing w:after="0" w:line="240" w:lineRule="auto"/>
              <w:jc w:val="center"/>
              <w:rPr>
                <w:rFonts w:ascii="Book Antiqua" w:hAnsi="Book Antiqua"/>
                <w:bCs/>
                <w:iCs/>
                <w:sz w:val="20"/>
                <w:szCs w:val="20"/>
              </w:rPr>
            </w:pPr>
            <w:r>
              <w:rPr>
                <w:rFonts w:ascii="Book Antiqua" w:hAnsi="Book Antiqua"/>
                <w:bCs/>
                <w:iCs/>
                <w:sz w:val="20"/>
                <w:szCs w:val="20"/>
              </w:rPr>
              <w:t>Not Applicable</w:t>
            </w:r>
          </w:p>
        </w:tc>
      </w:tr>
      <w:tr w:rsidR="00440216" w:rsidRPr="00BB5B78" w:rsidTr="00D23DBE">
        <w:tc>
          <w:tcPr>
            <w:tcW w:w="851" w:type="dxa"/>
            <w:shd w:val="clear" w:color="auto" w:fill="auto"/>
            <w:vAlign w:val="center"/>
          </w:tcPr>
          <w:p w:rsidR="00440216" w:rsidRPr="00BB5B78" w:rsidRDefault="0044021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40216" w:rsidRPr="00440216" w:rsidRDefault="00440216" w:rsidP="00440216">
            <w:pPr>
              <w:tabs>
                <w:tab w:val="num" w:pos="3288"/>
              </w:tabs>
              <w:autoSpaceDE w:val="0"/>
              <w:autoSpaceDN w:val="0"/>
              <w:adjustRightInd w:val="0"/>
              <w:spacing w:after="0"/>
              <w:contextualSpacing/>
              <w:jc w:val="center"/>
              <w:outlineLvl w:val="6"/>
              <w:rPr>
                <w:rFonts w:ascii="Book Antiqua" w:hAnsi="Book Antiqua"/>
                <w:bCs/>
                <w:iCs/>
                <w:sz w:val="20"/>
                <w:szCs w:val="20"/>
              </w:rPr>
            </w:pPr>
            <w:r w:rsidRPr="00440216">
              <w:rPr>
                <w:rFonts w:ascii="Book Antiqua" w:hAnsi="Book Antiqua"/>
                <w:bCs/>
                <w:iCs/>
                <w:sz w:val="20"/>
                <w:szCs w:val="20"/>
              </w:rPr>
              <w:t>Pardeep Batra</w:t>
            </w:r>
          </w:p>
        </w:tc>
        <w:tc>
          <w:tcPr>
            <w:tcW w:w="3549" w:type="dxa"/>
            <w:shd w:val="clear" w:color="auto" w:fill="auto"/>
          </w:tcPr>
          <w:p w:rsidR="00440216" w:rsidRDefault="009174B8" w:rsidP="004D3FEC">
            <w:pPr>
              <w:spacing w:after="0" w:line="240" w:lineRule="auto"/>
              <w:jc w:val="center"/>
              <w:rPr>
                <w:rFonts w:ascii="Book Antiqua" w:hAnsi="Book Antiqua"/>
                <w:bCs/>
                <w:iCs/>
                <w:sz w:val="20"/>
                <w:szCs w:val="20"/>
              </w:rPr>
            </w:pPr>
            <w:r w:rsidRPr="009174B8">
              <w:rPr>
                <w:rFonts w:ascii="Book Antiqua" w:hAnsi="Book Antiqua"/>
                <w:bCs/>
                <w:iCs/>
                <w:sz w:val="20"/>
                <w:szCs w:val="20"/>
              </w:rPr>
              <w:t xml:space="preserve">BHALCHANDRA, Plot no. 7-8, near </w:t>
            </w:r>
            <w:proofErr w:type="spellStart"/>
            <w:r>
              <w:rPr>
                <w:rFonts w:ascii="Book Antiqua" w:hAnsi="Book Antiqua"/>
                <w:bCs/>
                <w:iCs/>
                <w:sz w:val="20"/>
                <w:szCs w:val="20"/>
              </w:rPr>
              <w:t>N</w:t>
            </w:r>
            <w:r w:rsidRPr="009174B8">
              <w:rPr>
                <w:rFonts w:ascii="Book Antiqua" w:hAnsi="Book Antiqua"/>
                <w:bCs/>
                <w:iCs/>
                <w:sz w:val="20"/>
                <w:szCs w:val="20"/>
              </w:rPr>
              <w:t>avshya</w:t>
            </w:r>
            <w:proofErr w:type="spellEnd"/>
            <w:r w:rsidRPr="009174B8">
              <w:rPr>
                <w:rFonts w:ascii="Book Antiqua" w:hAnsi="Book Antiqua"/>
                <w:bCs/>
                <w:iCs/>
                <w:sz w:val="20"/>
                <w:szCs w:val="20"/>
              </w:rPr>
              <w:t xml:space="preserve"> </w:t>
            </w:r>
            <w:r>
              <w:rPr>
                <w:rFonts w:ascii="Book Antiqua" w:hAnsi="Book Antiqua"/>
                <w:bCs/>
                <w:iCs/>
                <w:sz w:val="20"/>
                <w:szCs w:val="20"/>
              </w:rPr>
              <w:t>G</w:t>
            </w:r>
            <w:r w:rsidRPr="009174B8">
              <w:rPr>
                <w:rFonts w:ascii="Book Antiqua" w:hAnsi="Book Antiqua"/>
                <w:bCs/>
                <w:iCs/>
                <w:sz w:val="20"/>
                <w:szCs w:val="20"/>
              </w:rPr>
              <w:t xml:space="preserve">anpati, </w:t>
            </w:r>
            <w:r>
              <w:rPr>
                <w:rFonts w:ascii="Book Antiqua" w:hAnsi="Book Antiqua"/>
                <w:bCs/>
                <w:iCs/>
                <w:sz w:val="20"/>
                <w:szCs w:val="20"/>
              </w:rPr>
              <w:t>G</w:t>
            </w:r>
            <w:r w:rsidRPr="009174B8">
              <w:rPr>
                <w:rFonts w:ascii="Book Antiqua" w:hAnsi="Book Antiqua"/>
                <w:bCs/>
                <w:iCs/>
                <w:sz w:val="20"/>
                <w:szCs w:val="20"/>
              </w:rPr>
              <w:t xml:space="preserve">angapur </w:t>
            </w:r>
            <w:r>
              <w:rPr>
                <w:rFonts w:ascii="Book Antiqua" w:hAnsi="Book Antiqua"/>
                <w:bCs/>
                <w:iCs/>
                <w:sz w:val="20"/>
                <w:szCs w:val="20"/>
              </w:rPr>
              <w:t>R</w:t>
            </w:r>
            <w:r w:rsidRPr="009174B8">
              <w:rPr>
                <w:rFonts w:ascii="Book Antiqua" w:hAnsi="Book Antiqua"/>
                <w:bCs/>
                <w:iCs/>
                <w:sz w:val="20"/>
                <w:szCs w:val="20"/>
              </w:rPr>
              <w:t xml:space="preserve">oad, </w:t>
            </w:r>
            <w:r>
              <w:rPr>
                <w:rFonts w:ascii="Book Antiqua" w:hAnsi="Book Antiqua"/>
                <w:bCs/>
                <w:iCs/>
                <w:sz w:val="20"/>
                <w:szCs w:val="20"/>
              </w:rPr>
              <w:t>N</w:t>
            </w:r>
            <w:r w:rsidRPr="009174B8">
              <w:rPr>
                <w:rFonts w:ascii="Book Antiqua" w:hAnsi="Book Antiqua"/>
                <w:bCs/>
                <w:iCs/>
                <w:sz w:val="20"/>
                <w:szCs w:val="20"/>
              </w:rPr>
              <w:t>asik</w:t>
            </w:r>
            <w:r>
              <w:rPr>
                <w:rFonts w:ascii="Book Antiqua" w:hAnsi="Book Antiqua"/>
                <w:bCs/>
                <w:iCs/>
                <w:sz w:val="20"/>
                <w:szCs w:val="20"/>
              </w:rPr>
              <w:t xml:space="preserve"> - </w:t>
            </w:r>
            <w:r w:rsidRPr="009174B8">
              <w:rPr>
                <w:rFonts w:ascii="Book Antiqua" w:hAnsi="Book Antiqua"/>
                <w:bCs/>
                <w:iCs/>
                <w:sz w:val="20"/>
                <w:szCs w:val="20"/>
              </w:rPr>
              <w:t xml:space="preserve"> 422</w:t>
            </w:r>
            <w:r>
              <w:rPr>
                <w:rFonts w:ascii="Book Antiqua" w:hAnsi="Book Antiqua"/>
                <w:bCs/>
                <w:iCs/>
                <w:sz w:val="20"/>
                <w:szCs w:val="20"/>
              </w:rPr>
              <w:t xml:space="preserve"> </w:t>
            </w:r>
            <w:r w:rsidRPr="009174B8">
              <w:rPr>
                <w:rFonts w:ascii="Book Antiqua" w:hAnsi="Book Antiqua"/>
                <w:bCs/>
                <w:iCs/>
                <w:sz w:val="20"/>
                <w:szCs w:val="20"/>
              </w:rPr>
              <w:t>013</w:t>
            </w:r>
          </w:p>
          <w:p w:rsidR="009174B8" w:rsidRDefault="009174B8" w:rsidP="004D3FEC">
            <w:pPr>
              <w:spacing w:after="0" w:line="240" w:lineRule="auto"/>
              <w:jc w:val="center"/>
              <w:rPr>
                <w:rFonts w:ascii="Book Antiqua" w:hAnsi="Book Antiqua"/>
                <w:bCs/>
                <w:iCs/>
                <w:sz w:val="20"/>
                <w:szCs w:val="20"/>
              </w:rPr>
            </w:pPr>
          </w:p>
          <w:p w:rsidR="00440216" w:rsidRPr="00BC0E06" w:rsidRDefault="00440216" w:rsidP="009174B8">
            <w:pPr>
              <w:spacing w:after="0" w:line="240" w:lineRule="auto"/>
              <w:jc w:val="center"/>
              <w:rPr>
                <w:rFonts w:ascii="Book Antiqua" w:hAnsi="Book Antiqua"/>
                <w:bCs/>
                <w:iCs/>
                <w:sz w:val="20"/>
                <w:szCs w:val="20"/>
              </w:rPr>
            </w:pPr>
            <w:r w:rsidRPr="009174B8">
              <w:rPr>
                <w:rFonts w:ascii="Book Antiqua" w:hAnsi="Book Antiqua"/>
                <w:bCs/>
                <w:iCs/>
                <w:sz w:val="20"/>
                <w:szCs w:val="20"/>
              </w:rPr>
              <w:t>Email:</w:t>
            </w:r>
            <w:r w:rsidR="009174B8" w:rsidRPr="009174B8">
              <w:rPr>
                <w:rFonts w:ascii="Book Antiqua" w:hAnsi="Book Antiqua"/>
                <w:bCs/>
                <w:iCs/>
                <w:sz w:val="20"/>
                <w:szCs w:val="20"/>
              </w:rPr>
              <w:t xml:space="preserve"> </w:t>
            </w:r>
            <w:r w:rsidR="009174B8" w:rsidRPr="009174B8">
              <w:rPr>
                <w:rFonts w:ascii="Book Antiqua" w:hAnsi="Book Antiqua" w:cs="Calibri"/>
                <w:sz w:val="20"/>
                <w:szCs w:val="20"/>
              </w:rPr>
              <w:t>pardeepkbatra@gmail.com</w:t>
            </w:r>
          </w:p>
        </w:tc>
        <w:tc>
          <w:tcPr>
            <w:tcW w:w="1895" w:type="dxa"/>
          </w:tcPr>
          <w:p w:rsidR="00440216" w:rsidRDefault="00440216" w:rsidP="00440216">
            <w:pPr>
              <w:spacing w:after="0" w:line="240" w:lineRule="auto"/>
              <w:jc w:val="center"/>
              <w:rPr>
                <w:rFonts w:ascii="Book Antiqua" w:hAnsi="Book Antiqua"/>
                <w:bCs/>
                <w:iCs/>
                <w:sz w:val="20"/>
                <w:szCs w:val="20"/>
              </w:rPr>
            </w:pPr>
            <w:r>
              <w:rPr>
                <w:rFonts w:ascii="Book Antiqua" w:hAnsi="Book Antiqua"/>
                <w:bCs/>
                <w:iCs/>
                <w:sz w:val="20"/>
                <w:szCs w:val="20"/>
              </w:rPr>
              <w:t>Not Applicable</w:t>
            </w:r>
          </w:p>
        </w:tc>
      </w:tr>
      <w:tr w:rsidR="00440216" w:rsidRPr="00BB5B78" w:rsidTr="00D23DBE">
        <w:tc>
          <w:tcPr>
            <w:tcW w:w="851" w:type="dxa"/>
            <w:shd w:val="clear" w:color="auto" w:fill="auto"/>
            <w:vAlign w:val="center"/>
          </w:tcPr>
          <w:p w:rsidR="00440216" w:rsidRPr="00BB5B78" w:rsidRDefault="0044021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40216" w:rsidRPr="00440216" w:rsidRDefault="00440216" w:rsidP="00440216">
            <w:pPr>
              <w:tabs>
                <w:tab w:val="num" w:pos="3288"/>
              </w:tabs>
              <w:autoSpaceDE w:val="0"/>
              <w:autoSpaceDN w:val="0"/>
              <w:adjustRightInd w:val="0"/>
              <w:spacing w:after="0"/>
              <w:contextualSpacing/>
              <w:jc w:val="center"/>
              <w:outlineLvl w:val="6"/>
              <w:rPr>
                <w:rFonts w:ascii="Book Antiqua" w:hAnsi="Book Antiqua"/>
                <w:bCs/>
                <w:iCs/>
                <w:sz w:val="20"/>
                <w:szCs w:val="20"/>
              </w:rPr>
            </w:pPr>
            <w:proofErr w:type="spellStart"/>
            <w:r w:rsidRPr="00440216">
              <w:rPr>
                <w:rFonts w:ascii="Book Antiqua" w:hAnsi="Book Antiqua"/>
                <w:bCs/>
                <w:iCs/>
                <w:sz w:val="20"/>
                <w:szCs w:val="20"/>
              </w:rPr>
              <w:t>Supreet</w:t>
            </w:r>
            <w:proofErr w:type="spellEnd"/>
            <w:r w:rsidRPr="00440216">
              <w:rPr>
                <w:rFonts w:ascii="Book Antiqua" w:hAnsi="Book Antiqua"/>
                <w:bCs/>
                <w:iCs/>
                <w:sz w:val="20"/>
                <w:szCs w:val="20"/>
              </w:rPr>
              <w:t xml:space="preserve"> Singh</w:t>
            </w:r>
          </w:p>
        </w:tc>
        <w:tc>
          <w:tcPr>
            <w:tcW w:w="3549" w:type="dxa"/>
            <w:shd w:val="clear" w:color="auto" w:fill="auto"/>
          </w:tcPr>
          <w:p w:rsidR="009174B8" w:rsidRPr="00C71541" w:rsidRDefault="009174B8" w:rsidP="009174B8">
            <w:pPr>
              <w:jc w:val="center"/>
              <w:rPr>
                <w:rFonts w:ascii="Book Antiqua" w:hAnsi="Book Antiqua"/>
                <w:bCs/>
                <w:iCs/>
                <w:sz w:val="20"/>
                <w:szCs w:val="20"/>
              </w:rPr>
            </w:pPr>
            <w:r w:rsidRPr="00C71541">
              <w:rPr>
                <w:rFonts w:ascii="Book Antiqua" w:hAnsi="Book Antiqua"/>
                <w:bCs/>
                <w:iCs/>
                <w:sz w:val="20"/>
                <w:szCs w:val="20"/>
              </w:rPr>
              <w:t xml:space="preserve">702, C-1, </w:t>
            </w:r>
            <w:proofErr w:type="spellStart"/>
            <w:r w:rsidRPr="00C71541">
              <w:rPr>
                <w:rFonts w:ascii="Book Antiqua" w:hAnsi="Book Antiqua"/>
                <w:bCs/>
                <w:iCs/>
                <w:sz w:val="20"/>
                <w:szCs w:val="20"/>
              </w:rPr>
              <w:t>Madhuvan</w:t>
            </w:r>
            <w:proofErr w:type="spellEnd"/>
            <w:r w:rsidRPr="00C71541">
              <w:rPr>
                <w:rFonts w:ascii="Book Antiqua" w:hAnsi="Book Antiqua"/>
                <w:bCs/>
                <w:iCs/>
                <w:sz w:val="20"/>
                <w:szCs w:val="20"/>
              </w:rPr>
              <w:t xml:space="preserve"> Tower, DN Nagar, Andheri West , Mumbai -</w:t>
            </w:r>
            <w:r w:rsidR="00C71541">
              <w:rPr>
                <w:rFonts w:ascii="Book Antiqua" w:hAnsi="Book Antiqua"/>
                <w:bCs/>
                <w:iCs/>
                <w:sz w:val="20"/>
                <w:szCs w:val="20"/>
              </w:rPr>
              <w:t>400 0</w:t>
            </w:r>
            <w:r w:rsidRPr="00C71541">
              <w:rPr>
                <w:rFonts w:ascii="Book Antiqua" w:hAnsi="Book Antiqua"/>
                <w:bCs/>
                <w:iCs/>
                <w:sz w:val="20"/>
                <w:szCs w:val="20"/>
              </w:rPr>
              <w:t>53 </w:t>
            </w:r>
          </w:p>
          <w:p w:rsidR="00440216" w:rsidRPr="00BC0E06" w:rsidRDefault="00440216" w:rsidP="00075E61">
            <w:pPr>
              <w:spacing w:after="0" w:line="240" w:lineRule="auto"/>
              <w:jc w:val="center"/>
              <w:rPr>
                <w:rFonts w:ascii="Book Antiqua" w:hAnsi="Book Antiqua"/>
                <w:bCs/>
                <w:iCs/>
                <w:sz w:val="20"/>
                <w:szCs w:val="20"/>
              </w:rPr>
            </w:pPr>
            <w:r>
              <w:rPr>
                <w:rFonts w:ascii="Book Antiqua" w:hAnsi="Book Antiqua"/>
                <w:bCs/>
                <w:iCs/>
                <w:sz w:val="20"/>
                <w:szCs w:val="20"/>
              </w:rPr>
              <w:t>Email:</w:t>
            </w:r>
            <w:r w:rsidR="009174B8">
              <w:rPr>
                <w:rFonts w:ascii="Book Antiqua" w:hAnsi="Book Antiqua"/>
                <w:bCs/>
                <w:iCs/>
                <w:sz w:val="20"/>
                <w:szCs w:val="20"/>
              </w:rPr>
              <w:t xml:space="preserve"> </w:t>
            </w:r>
            <w:r w:rsidR="009174B8" w:rsidRPr="009174B8">
              <w:rPr>
                <w:rFonts w:ascii="Book Antiqua" w:hAnsi="Book Antiqua" w:cs="Calibri"/>
                <w:sz w:val="20"/>
                <w:szCs w:val="20"/>
              </w:rPr>
              <w:t>supreet.singh@altor.co.in</w:t>
            </w:r>
          </w:p>
        </w:tc>
        <w:tc>
          <w:tcPr>
            <w:tcW w:w="1895" w:type="dxa"/>
          </w:tcPr>
          <w:p w:rsidR="00440216" w:rsidRDefault="00440216" w:rsidP="00440216">
            <w:pPr>
              <w:spacing w:after="0" w:line="240" w:lineRule="auto"/>
              <w:jc w:val="center"/>
              <w:rPr>
                <w:rFonts w:ascii="Book Antiqua" w:hAnsi="Book Antiqua"/>
                <w:bCs/>
                <w:iCs/>
                <w:sz w:val="20"/>
                <w:szCs w:val="20"/>
              </w:rPr>
            </w:pPr>
            <w:r>
              <w:rPr>
                <w:rFonts w:ascii="Book Antiqua" w:hAnsi="Book Antiqua"/>
                <w:bCs/>
                <w:iCs/>
                <w:sz w:val="20"/>
                <w:szCs w:val="20"/>
              </w:rPr>
              <w:t>Not Applicable</w:t>
            </w:r>
          </w:p>
        </w:tc>
      </w:tr>
      <w:tr w:rsidR="00440216" w:rsidRPr="00BB5B78" w:rsidTr="00D23DBE">
        <w:tc>
          <w:tcPr>
            <w:tcW w:w="851" w:type="dxa"/>
            <w:shd w:val="clear" w:color="auto" w:fill="auto"/>
            <w:vAlign w:val="center"/>
          </w:tcPr>
          <w:p w:rsidR="00440216" w:rsidRPr="00BB5B78" w:rsidRDefault="0044021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40216" w:rsidRPr="00440216" w:rsidRDefault="00440216" w:rsidP="00440216">
            <w:pPr>
              <w:tabs>
                <w:tab w:val="num" w:pos="3288"/>
              </w:tabs>
              <w:autoSpaceDE w:val="0"/>
              <w:autoSpaceDN w:val="0"/>
              <w:adjustRightInd w:val="0"/>
              <w:spacing w:after="0"/>
              <w:contextualSpacing/>
              <w:jc w:val="center"/>
              <w:outlineLvl w:val="6"/>
              <w:rPr>
                <w:rFonts w:ascii="Book Antiqua" w:hAnsi="Book Antiqua"/>
                <w:bCs/>
                <w:iCs/>
                <w:sz w:val="20"/>
                <w:szCs w:val="20"/>
              </w:rPr>
            </w:pPr>
            <w:r w:rsidRPr="00440216">
              <w:rPr>
                <w:rFonts w:ascii="Book Antiqua" w:hAnsi="Book Antiqua"/>
                <w:bCs/>
                <w:iCs/>
                <w:sz w:val="20"/>
                <w:szCs w:val="20"/>
              </w:rPr>
              <w:t>Devesh Rathore</w:t>
            </w:r>
          </w:p>
        </w:tc>
        <w:tc>
          <w:tcPr>
            <w:tcW w:w="3549" w:type="dxa"/>
            <w:shd w:val="clear" w:color="auto" w:fill="auto"/>
          </w:tcPr>
          <w:p w:rsidR="009174B8" w:rsidRPr="009174B8" w:rsidRDefault="009174B8" w:rsidP="009174B8">
            <w:pPr>
              <w:jc w:val="center"/>
              <w:rPr>
                <w:rFonts w:ascii="Book Antiqua" w:hAnsi="Book Antiqua" w:cs="Calibri"/>
                <w:color w:val="000000"/>
                <w:sz w:val="20"/>
                <w:szCs w:val="20"/>
              </w:rPr>
            </w:pPr>
            <w:r w:rsidRPr="009174B8">
              <w:rPr>
                <w:rFonts w:ascii="Book Antiqua" w:hAnsi="Book Antiqua" w:cs="Calibri"/>
                <w:color w:val="000000"/>
                <w:sz w:val="20"/>
                <w:szCs w:val="20"/>
              </w:rPr>
              <w:t xml:space="preserve">c/o Mr. Chandrakant Rathore, F-1, </w:t>
            </w:r>
            <w:proofErr w:type="spellStart"/>
            <w:r w:rsidRPr="009174B8">
              <w:rPr>
                <w:rFonts w:ascii="Book Antiqua" w:hAnsi="Book Antiqua" w:cs="Calibri"/>
                <w:color w:val="000000"/>
                <w:sz w:val="20"/>
                <w:szCs w:val="20"/>
              </w:rPr>
              <w:t>Yashodaya</w:t>
            </w:r>
            <w:proofErr w:type="spellEnd"/>
            <w:r w:rsidRPr="009174B8">
              <w:rPr>
                <w:rFonts w:ascii="Book Antiqua" w:hAnsi="Book Antiqua" w:cs="Calibri"/>
                <w:color w:val="000000"/>
                <w:sz w:val="20"/>
                <w:szCs w:val="20"/>
              </w:rPr>
              <w:t xml:space="preserve"> Apartments, 14, </w:t>
            </w:r>
            <w:proofErr w:type="spellStart"/>
            <w:r w:rsidRPr="009174B8">
              <w:rPr>
                <w:rFonts w:ascii="Book Antiqua" w:hAnsi="Book Antiqua" w:cs="Calibri"/>
                <w:color w:val="000000"/>
                <w:sz w:val="20"/>
                <w:szCs w:val="20"/>
              </w:rPr>
              <w:t>Pande</w:t>
            </w:r>
            <w:proofErr w:type="spellEnd"/>
            <w:r w:rsidRPr="009174B8">
              <w:rPr>
                <w:rFonts w:ascii="Book Antiqua" w:hAnsi="Book Antiqua" w:cs="Calibri"/>
                <w:color w:val="000000"/>
                <w:sz w:val="20"/>
                <w:szCs w:val="20"/>
              </w:rPr>
              <w:t xml:space="preserve"> Layout, </w:t>
            </w:r>
            <w:proofErr w:type="spellStart"/>
            <w:r w:rsidRPr="009174B8">
              <w:rPr>
                <w:rFonts w:ascii="Book Antiqua" w:hAnsi="Book Antiqua" w:cs="Calibri"/>
                <w:color w:val="000000"/>
                <w:sz w:val="20"/>
                <w:szCs w:val="20"/>
              </w:rPr>
              <w:t>Khamla</w:t>
            </w:r>
            <w:proofErr w:type="spellEnd"/>
            <w:r w:rsidRPr="009174B8">
              <w:rPr>
                <w:rFonts w:ascii="Book Antiqua" w:hAnsi="Book Antiqua" w:cs="Calibri"/>
                <w:color w:val="000000"/>
                <w:sz w:val="20"/>
                <w:szCs w:val="20"/>
              </w:rPr>
              <w:t xml:space="preserve">, Nagpur </w:t>
            </w:r>
            <w:r>
              <w:rPr>
                <w:rFonts w:ascii="Book Antiqua" w:hAnsi="Book Antiqua" w:cs="Calibri"/>
                <w:color w:val="000000"/>
                <w:sz w:val="20"/>
                <w:szCs w:val="20"/>
              </w:rPr>
              <w:t>–</w:t>
            </w:r>
            <w:r w:rsidRPr="009174B8">
              <w:rPr>
                <w:rFonts w:ascii="Book Antiqua" w:hAnsi="Book Antiqua" w:cs="Calibri"/>
                <w:color w:val="000000"/>
                <w:sz w:val="20"/>
                <w:szCs w:val="20"/>
              </w:rPr>
              <w:t xml:space="preserve"> 440</w:t>
            </w:r>
            <w:r>
              <w:rPr>
                <w:rFonts w:ascii="Book Antiqua" w:hAnsi="Book Antiqua" w:cs="Calibri"/>
                <w:color w:val="000000"/>
                <w:sz w:val="20"/>
                <w:szCs w:val="20"/>
              </w:rPr>
              <w:t xml:space="preserve"> </w:t>
            </w:r>
            <w:r w:rsidRPr="009174B8">
              <w:rPr>
                <w:rFonts w:ascii="Book Antiqua" w:hAnsi="Book Antiqua" w:cs="Calibri"/>
                <w:color w:val="000000"/>
                <w:sz w:val="20"/>
                <w:szCs w:val="20"/>
              </w:rPr>
              <w:t>025</w:t>
            </w:r>
          </w:p>
          <w:p w:rsidR="00440216" w:rsidRPr="00BC0E06" w:rsidRDefault="00440216" w:rsidP="009174B8">
            <w:pPr>
              <w:spacing w:after="0" w:line="240" w:lineRule="auto"/>
              <w:jc w:val="center"/>
              <w:rPr>
                <w:rFonts w:ascii="Book Antiqua" w:hAnsi="Book Antiqua"/>
                <w:bCs/>
                <w:iCs/>
                <w:sz w:val="20"/>
                <w:szCs w:val="20"/>
              </w:rPr>
            </w:pPr>
            <w:r>
              <w:rPr>
                <w:rFonts w:ascii="Book Antiqua" w:hAnsi="Book Antiqua"/>
                <w:bCs/>
                <w:iCs/>
                <w:sz w:val="20"/>
                <w:szCs w:val="20"/>
              </w:rPr>
              <w:t>Email:</w:t>
            </w:r>
            <w:r w:rsidR="009174B8">
              <w:rPr>
                <w:rFonts w:ascii="Book Antiqua" w:hAnsi="Book Antiqua"/>
                <w:bCs/>
                <w:iCs/>
                <w:sz w:val="20"/>
                <w:szCs w:val="20"/>
              </w:rPr>
              <w:t xml:space="preserve"> </w:t>
            </w:r>
            <w:hyperlink r:id="rId28" w:history="1">
              <w:r w:rsidR="00E671E5" w:rsidRPr="00B23F0A">
                <w:rPr>
                  <w:rStyle w:val="Hyperlink"/>
                  <w:rFonts w:ascii="Book Antiqua" w:hAnsi="Book Antiqua" w:cs="Calibri"/>
                  <w:sz w:val="20"/>
                  <w:szCs w:val="20"/>
                </w:rPr>
                <w:t>rdevesh@gmail.com</w:t>
              </w:r>
            </w:hyperlink>
          </w:p>
        </w:tc>
        <w:tc>
          <w:tcPr>
            <w:tcW w:w="1895" w:type="dxa"/>
          </w:tcPr>
          <w:p w:rsidR="00440216" w:rsidRDefault="00440216" w:rsidP="00440216">
            <w:pPr>
              <w:spacing w:after="0" w:line="240" w:lineRule="auto"/>
              <w:jc w:val="center"/>
              <w:rPr>
                <w:rFonts w:ascii="Book Antiqua" w:hAnsi="Book Antiqua"/>
                <w:bCs/>
                <w:iCs/>
                <w:sz w:val="20"/>
                <w:szCs w:val="20"/>
              </w:rPr>
            </w:pPr>
            <w:r>
              <w:rPr>
                <w:rFonts w:ascii="Book Antiqua" w:hAnsi="Book Antiqua"/>
                <w:bCs/>
                <w:iCs/>
                <w:sz w:val="20"/>
                <w:szCs w:val="20"/>
              </w:rPr>
              <w:t>Not Applicable</w:t>
            </w:r>
          </w:p>
        </w:tc>
      </w:tr>
      <w:tr w:rsidR="00440216" w:rsidRPr="00BB5B78" w:rsidTr="00D23DBE">
        <w:tc>
          <w:tcPr>
            <w:tcW w:w="851" w:type="dxa"/>
            <w:shd w:val="clear" w:color="auto" w:fill="auto"/>
            <w:vAlign w:val="center"/>
          </w:tcPr>
          <w:p w:rsidR="00440216" w:rsidRPr="00BB5B78" w:rsidRDefault="0044021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40216" w:rsidRPr="00440216" w:rsidRDefault="00440216" w:rsidP="00440216">
            <w:pPr>
              <w:tabs>
                <w:tab w:val="num" w:pos="3288"/>
              </w:tabs>
              <w:autoSpaceDE w:val="0"/>
              <w:autoSpaceDN w:val="0"/>
              <w:adjustRightInd w:val="0"/>
              <w:spacing w:after="0"/>
              <w:contextualSpacing/>
              <w:jc w:val="center"/>
              <w:outlineLvl w:val="6"/>
              <w:rPr>
                <w:rFonts w:ascii="Book Antiqua" w:hAnsi="Book Antiqua"/>
                <w:bCs/>
                <w:iCs/>
                <w:sz w:val="20"/>
                <w:szCs w:val="20"/>
              </w:rPr>
            </w:pPr>
            <w:proofErr w:type="spellStart"/>
            <w:r w:rsidRPr="00440216">
              <w:rPr>
                <w:rFonts w:ascii="Book Antiqua" w:hAnsi="Book Antiqua"/>
                <w:bCs/>
                <w:iCs/>
                <w:sz w:val="20"/>
                <w:szCs w:val="20"/>
              </w:rPr>
              <w:t>Priyesh</w:t>
            </w:r>
            <w:proofErr w:type="spellEnd"/>
            <w:r w:rsidRPr="00440216">
              <w:rPr>
                <w:rFonts w:ascii="Book Antiqua" w:hAnsi="Book Antiqua"/>
                <w:bCs/>
                <w:iCs/>
                <w:sz w:val="20"/>
                <w:szCs w:val="20"/>
              </w:rPr>
              <w:t xml:space="preserve"> Desai</w:t>
            </w:r>
          </w:p>
        </w:tc>
        <w:tc>
          <w:tcPr>
            <w:tcW w:w="3549" w:type="dxa"/>
            <w:shd w:val="clear" w:color="auto" w:fill="auto"/>
          </w:tcPr>
          <w:p w:rsidR="00440216" w:rsidRPr="009174B8" w:rsidRDefault="009174B8" w:rsidP="009174B8">
            <w:pPr>
              <w:jc w:val="center"/>
              <w:rPr>
                <w:rFonts w:ascii="Book Antiqua" w:hAnsi="Book Antiqua"/>
                <w:bCs/>
                <w:iCs/>
                <w:sz w:val="20"/>
                <w:szCs w:val="20"/>
              </w:rPr>
            </w:pPr>
            <w:r w:rsidRPr="009174B8">
              <w:rPr>
                <w:rFonts w:ascii="Book Antiqua" w:hAnsi="Book Antiqua" w:cs="Calibri"/>
                <w:sz w:val="20"/>
                <w:szCs w:val="20"/>
              </w:rPr>
              <w:t xml:space="preserve">6 Taher Mansion, </w:t>
            </w:r>
            <w:proofErr w:type="spellStart"/>
            <w:r w:rsidRPr="009174B8">
              <w:rPr>
                <w:rFonts w:ascii="Book Antiqua" w:hAnsi="Book Antiqua" w:cs="Calibri"/>
                <w:sz w:val="20"/>
                <w:szCs w:val="20"/>
              </w:rPr>
              <w:t>Napeansea</w:t>
            </w:r>
            <w:proofErr w:type="spellEnd"/>
            <w:r w:rsidRPr="009174B8">
              <w:rPr>
                <w:rFonts w:ascii="Book Antiqua" w:hAnsi="Book Antiqua" w:cs="Calibri"/>
                <w:sz w:val="20"/>
                <w:szCs w:val="20"/>
              </w:rPr>
              <w:t xml:space="preserve"> Road, Mumbai</w:t>
            </w:r>
            <w:r>
              <w:rPr>
                <w:rFonts w:ascii="Book Antiqua" w:hAnsi="Book Antiqua" w:cs="Calibri"/>
                <w:sz w:val="20"/>
                <w:szCs w:val="20"/>
              </w:rPr>
              <w:t xml:space="preserve"> - </w:t>
            </w:r>
            <w:r w:rsidRPr="009174B8">
              <w:rPr>
                <w:rFonts w:ascii="Book Antiqua" w:hAnsi="Book Antiqua" w:cs="Calibri"/>
                <w:sz w:val="20"/>
                <w:szCs w:val="20"/>
              </w:rPr>
              <w:t xml:space="preserve"> 400</w:t>
            </w:r>
            <w:r w:rsidR="00E9251E">
              <w:rPr>
                <w:rFonts w:ascii="Book Antiqua" w:hAnsi="Book Antiqua" w:cs="Calibri"/>
                <w:sz w:val="20"/>
                <w:szCs w:val="20"/>
              </w:rPr>
              <w:t xml:space="preserve"> </w:t>
            </w:r>
            <w:r w:rsidRPr="009174B8">
              <w:rPr>
                <w:rFonts w:ascii="Book Antiqua" w:hAnsi="Book Antiqua" w:cs="Calibri"/>
                <w:sz w:val="20"/>
                <w:szCs w:val="20"/>
              </w:rPr>
              <w:t>036</w:t>
            </w:r>
          </w:p>
          <w:p w:rsidR="00440216" w:rsidRPr="00BC0E06" w:rsidRDefault="00440216" w:rsidP="009174B8">
            <w:pPr>
              <w:spacing w:after="0" w:line="240" w:lineRule="auto"/>
              <w:jc w:val="center"/>
              <w:rPr>
                <w:rFonts w:ascii="Book Antiqua" w:hAnsi="Book Antiqua"/>
                <w:bCs/>
                <w:iCs/>
                <w:sz w:val="20"/>
                <w:szCs w:val="20"/>
              </w:rPr>
            </w:pPr>
            <w:r>
              <w:rPr>
                <w:rFonts w:ascii="Book Antiqua" w:hAnsi="Book Antiqua"/>
                <w:bCs/>
                <w:iCs/>
                <w:sz w:val="20"/>
                <w:szCs w:val="20"/>
              </w:rPr>
              <w:t>Email:</w:t>
            </w:r>
            <w:r w:rsidR="009174B8">
              <w:rPr>
                <w:rFonts w:ascii="Book Antiqua" w:hAnsi="Book Antiqua"/>
                <w:bCs/>
                <w:iCs/>
                <w:sz w:val="20"/>
                <w:szCs w:val="20"/>
              </w:rPr>
              <w:t xml:space="preserve"> </w:t>
            </w:r>
            <w:r w:rsidR="009174B8" w:rsidRPr="009174B8">
              <w:rPr>
                <w:rFonts w:ascii="Book Antiqua" w:hAnsi="Book Antiqua" w:cs="Calibri"/>
                <w:sz w:val="20"/>
                <w:szCs w:val="20"/>
              </w:rPr>
              <w:t>priyesh.desai@gmail.com</w:t>
            </w:r>
          </w:p>
        </w:tc>
        <w:tc>
          <w:tcPr>
            <w:tcW w:w="1895" w:type="dxa"/>
          </w:tcPr>
          <w:p w:rsidR="00440216" w:rsidRDefault="00440216" w:rsidP="00440216">
            <w:pPr>
              <w:spacing w:after="0" w:line="240" w:lineRule="auto"/>
              <w:jc w:val="center"/>
              <w:rPr>
                <w:rFonts w:ascii="Book Antiqua" w:hAnsi="Book Antiqua"/>
                <w:bCs/>
                <w:iCs/>
                <w:sz w:val="20"/>
                <w:szCs w:val="20"/>
              </w:rPr>
            </w:pPr>
            <w:r>
              <w:rPr>
                <w:rFonts w:ascii="Book Antiqua" w:hAnsi="Book Antiqua"/>
                <w:bCs/>
                <w:iCs/>
                <w:sz w:val="20"/>
                <w:szCs w:val="20"/>
              </w:rPr>
              <w:t>Not Applicable</w:t>
            </w:r>
          </w:p>
        </w:tc>
      </w:tr>
      <w:tr w:rsidR="00440216" w:rsidRPr="00BB5B78" w:rsidTr="00D23DBE">
        <w:tc>
          <w:tcPr>
            <w:tcW w:w="851" w:type="dxa"/>
            <w:shd w:val="clear" w:color="auto" w:fill="auto"/>
            <w:vAlign w:val="center"/>
          </w:tcPr>
          <w:p w:rsidR="00440216" w:rsidRPr="00BB5B78" w:rsidRDefault="0044021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40216" w:rsidRPr="00440216" w:rsidRDefault="00440216" w:rsidP="00440216">
            <w:pPr>
              <w:tabs>
                <w:tab w:val="num" w:pos="3288"/>
              </w:tabs>
              <w:autoSpaceDE w:val="0"/>
              <w:autoSpaceDN w:val="0"/>
              <w:adjustRightInd w:val="0"/>
              <w:spacing w:after="0"/>
              <w:contextualSpacing/>
              <w:jc w:val="center"/>
              <w:outlineLvl w:val="6"/>
              <w:rPr>
                <w:rFonts w:ascii="Book Antiqua" w:hAnsi="Book Antiqua"/>
                <w:bCs/>
                <w:iCs/>
                <w:sz w:val="20"/>
                <w:szCs w:val="20"/>
              </w:rPr>
            </w:pPr>
            <w:r w:rsidRPr="00440216">
              <w:rPr>
                <w:rFonts w:ascii="Book Antiqua" w:hAnsi="Book Antiqua"/>
                <w:bCs/>
                <w:iCs/>
                <w:sz w:val="20"/>
                <w:szCs w:val="20"/>
              </w:rPr>
              <w:t>Amit Bose</w:t>
            </w:r>
          </w:p>
        </w:tc>
        <w:tc>
          <w:tcPr>
            <w:tcW w:w="3549" w:type="dxa"/>
            <w:shd w:val="clear" w:color="auto" w:fill="auto"/>
          </w:tcPr>
          <w:p w:rsidR="00440216" w:rsidRPr="009174B8" w:rsidRDefault="009174B8" w:rsidP="009174B8">
            <w:pPr>
              <w:jc w:val="center"/>
              <w:rPr>
                <w:rFonts w:ascii="Book Antiqua" w:hAnsi="Book Antiqua"/>
                <w:bCs/>
                <w:iCs/>
                <w:sz w:val="20"/>
                <w:szCs w:val="20"/>
              </w:rPr>
            </w:pPr>
            <w:r w:rsidRPr="009174B8">
              <w:rPr>
                <w:rFonts w:ascii="Book Antiqua" w:hAnsi="Book Antiqua" w:cs="Calibri"/>
                <w:sz w:val="20"/>
                <w:szCs w:val="20"/>
              </w:rPr>
              <w:t xml:space="preserve">2404 Phoenix Tower B Wing </w:t>
            </w:r>
            <w:r w:rsidRPr="009174B8">
              <w:rPr>
                <w:rFonts w:ascii="Book Antiqua" w:hAnsi="Book Antiqua" w:cs="Calibri"/>
                <w:sz w:val="20"/>
                <w:szCs w:val="20"/>
              </w:rPr>
              <w:br/>
              <w:t xml:space="preserve">Senapati Bapat Marg </w:t>
            </w:r>
            <w:r w:rsidRPr="009174B8">
              <w:rPr>
                <w:rFonts w:ascii="Book Antiqua" w:hAnsi="Book Antiqua" w:cs="Calibri"/>
                <w:sz w:val="20"/>
                <w:szCs w:val="20"/>
              </w:rPr>
              <w:br/>
              <w:t>Mumbai - 400 013</w:t>
            </w:r>
          </w:p>
          <w:p w:rsidR="00440216" w:rsidRPr="00BC0E06" w:rsidRDefault="00440216" w:rsidP="009174B8">
            <w:pPr>
              <w:spacing w:after="0" w:line="240" w:lineRule="auto"/>
              <w:jc w:val="center"/>
              <w:rPr>
                <w:rFonts w:ascii="Book Antiqua" w:hAnsi="Book Antiqua"/>
                <w:bCs/>
                <w:iCs/>
                <w:sz w:val="20"/>
                <w:szCs w:val="20"/>
              </w:rPr>
            </w:pPr>
            <w:r>
              <w:rPr>
                <w:rFonts w:ascii="Book Antiqua" w:hAnsi="Book Antiqua"/>
                <w:bCs/>
                <w:iCs/>
                <w:sz w:val="20"/>
                <w:szCs w:val="20"/>
              </w:rPr>
              <w:t>Email:</w:t>
            </w:r>
            <w:r w:rsidR="009174B8">
              <w:rPr>
                <w:rFonts w:ascii="Book Antiqua" w:hAnsi="Book Antiqua"/>
                <w:bCs/>
                <w:iCs/>
                <w:sz w:val="20"/>
                <w:szCs w:val="20"/>
              </w:rPr>
              <w:t xml:space="preserve"> </w:t>
            </w:r>
            <w:r w:rsidR="009174B8" w:rsidRPr="009174B8">
              <w:rPr>
                <w:rFonts w:ascii="Book Antiqua" w:hAnsi="Book Antiqua" w:cs="Calibri"/>
                <w:sz w:val="20"/>
                <w:szCs w:val="20"/>
              </w:rPr>
              <w:t>abose1000@gmail.com</w:t>
            </w:r>
          </w:p>
        </w:tc>
        <w:tc>
          <w:tcPr>
            <w:tcW w:w="1895" w:type="dxa"/>
          </w:tcPr>
          <w:p w:rsidR="00440216" w:rsidRDefault="00440216" w:rsidP="00440216">
            <w:pPr>
              <w:spacing w:after="0" w:line="240" w:lineRule="auto"/>
              <w:jc w:val="center"/>
              <w:rPr>
                <w:rFonts w:ascii="Book Antiqua" w:hAnsi="Book Antiqua"/>
                <w:bCs/>
                <w:iCs/>
                <w:sz w:val="20"/>
                <w:szCs w:val="20"/>
              </w:rPr>
            </w:pPr>
            <w:r>
              <w:rPr>
                <w:rFonts w:ascii="Book Antiqua" w:hAnsi="Book Antiqua"/>
                <w:bCs/>
                <w:iCs/>
                <w:sz w:val="20"/>
                <w:szCs w:val="20"/>
              </w:rPr>
              <w:t>Not Applicable</w:t>
            </w:r>
          </w:p>
        </w:tc>
      </w:tr>
      <w:tr w:rsidR="00440216" w:rsidRPr="00BB5B78" w:rsidTr="00D23DBE">
        <w:tc>
          <w:tcPr>
            <w:tcW w:w="851" w:type="dxa"/>
            <w:shd w:val="clear" w:color="auto" w:fill="auto"/>
            <w:vAlign w:val="center"/>
          </w:tcPr>
          <w:p w:rsidR="00440216" w:rsidRPr="00BB5B78" w:rsidRDefault="00440216"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40216" w:rsidRPr="00440216" w:rsidRDefault="00440216" w:rsidP="00440216">
            <w:pPr>
              <w:tabs>
                <w:tab w:val="num" w:pos="3288"/>
              </w:tabs>
              <w:autoSpaceDE w:val="0"/>
              <w:autoSpaceDN w:val="0"/>
              <w:adjustRightInd w:val="0"/>
              <w:spacing w:after="0"/>
              <w:contextualSpacing/>
              <w:jc w:val="center"/>
              <w:outlineLvl w:val="6"/>
              <w:rPr>
                <w:rFonts w:ascii="Book Antiqua" w:hAnsi="Book Antiqua"/>
                <w:bCs/>
                <w:iCs/>
                <w:sz w:val="20"/>
                <w:szCs w:val="20"/>
              </w:rPr>
            </w:pPr>
            <w:proofErr w:type="spellStart"/>
            <w:r w:rsidRPr="00440216">
              <w:rPr>
                <w:rFonts w:ascii="Book Antiqua" w:hAnsi="Book Antiqua"/>
                <w:bCs/>
                <w:iCs/>
                <w:sz w:val="20"/>
                <w:szCs w:val="20"/>
              </w:rPr>
              <w:t>Darab</w:t>
            </w:r>
            <w:proofErr w:type="spellEnd"/>
            <w:r w:rsidRPr="00440216">
              <w:rPr>
                <w:rFonts w:ascii="Book Antiqua" w:hAnsi="Book Antiqua"/>
                <w:bCs/>
                <w:iCs/>
                <w:sz w:val="20"/>
                <w:szCs w:val="20"/>
              </w:rPr>
              <w:t xml:space="preserve"> </w:t>
            </w:r>
            <w:proofErr w:type="spellStart"/>
            <w:r w:rsidRPr="00440216">
              <w:rPr>
                <w:rFonts w:ascii="Book Antiqua" w:hAnsi="Book Antiqua"/>
                <w:bCs/>
                <w:iCs/>
                <w:sz w:val="20"/>
                <w:szCs w:val="20"/>
              </w:rPr>
              <w:t>Talyarkhan</w:t>
            </w:r>
            <w:proofErr w:type="spellEnd"/>
          </w:p>
        </w:tc>
        <w:tc>
          <w:tcPr>
            <w:tcW w:w="3549" w:type="dxa"/>
            <w:shd w:val="clear" w:color="auto" w:fill="auto"/>
          </w:tcPr>
          <w:p w:rsidR="00440216" w:rsidRPr="009174B8" w:rsidRDefault="009174B8" w:rsidP="009174B8">
            <w:pPr>
              <w:jc w:val="center"/>
              <w:rPr>
                <w:rFonts w:ascii="Book Antiqua" w:hAnsi="Book Antiqua"/>
                <w:bCs/>
                <w:iCs/>
                <w:sz w:val="20"/>
                <w:szCs w:val="20"/>
              </w:rPr>
            </w:pPr>
            <w:proofErr w:type="spellStart"/>
            <w:r w:rsidRPr="009174B8">
              <w:rPr>
                <w:rFonts w:ascii="Book Antiqua" w:hAnsi="Book Antiqua" w:cs="Calibri"/>
                <w:sz w:val="20"/>
                <w:szCs w:val="20"/>
              </w:rPr>
              <w:t>Lyndewode</w:t>
            </w:r>
            <w:proofErr w:type="spellEnd"/>
            <w:r w:rsidRPr="009174B8">
              <w:rPr>
                <w:rFonts w:ascii="Book Antiqua" w:hAnsi="Book Antiqua" w:cs="Calibri"/>
                <w:sz w:val="20"/>
                <w:szCs w:val="20"/>
              </w:rPr>
              <w:t xml:space="preserve"> House, </w:t>
            </w:r>
            <w:proofErr w:type="spellStart"/>
            <w:r w:rsidRPr="009174B8">
              <w:rPr>
                <w:rFonts w:ascii="Book Antiqua" w:hAnsi="Book Antiqua" w:cs="Calibri"/>
                <w:sz w:val="20"/>
                <w:szCs w:val="20"/>
              </w:rPr>
              <w:t>Bomanji</w:t>
            </w:r>
            <w:proofErr w:type="spellEnd"/>
            <w:r w:rsidRPr="009174B8">
              <w:rPr>
                <w:rFonts w:ascii="Book Antiqua" w:hAnsi="Book Antiqua" w:cs="Calibri"/>
                <w:sz w:val="20"/>
                <w:szCs w:val="20"/>
              </w:rPr>
              <w:t xml:space="preserve"> Petit Road, </w:t>
            </w:r>
            <w:proofErr w:type="spellStart"/>
            <w:r w:rsidRPr="009174B8">
              <w:rPr>
                <w:rFonts w:ascii="Book Antiqua" w:hAnsi="Book Antiqua" w:cs="Calibri"/>
                <w:sz w:val="20"/>
                <w:szCs w:val="20"/>
              </w:rPr>
              <w:t>Cumballa</w:t>
            </w:r>
            <w:proofErr w:type="spellEnd"/>
            <w:r w:rsidRPr="009174B8">
              <w:rPr>
                <w:rFonts w:ascii="Book Antiqua" w:hAnsi="Book Antiqua" w:cs="Calibri"/>
                <w:sz w:val="20"/>
                <w:szCs w:val="20"/>
              </w:rPr>
              <w:t xml:space="preserve"> Hill, Mumbai - 400 026</w:t>
            </w:r>
          </w:p>
          <w:p w:rsidR="00440216" w:rsidRPr="00BC0E06" w:rsidRDefault="00440216" w:rsidP="00075E61">
            <w:pPr>
              <w:spacing w:after="0" w:line="240" w:lineRule="auto"/>
              <w:jc w:val="center"/>
              <w:rPr>
                <w:rFonts w:ascii="Book Antiqua" w:hAnsi="Book Antiqua"/>
                <w:bCs/>
                <w:iCs/>
                <w:sz w:val="20"/>
                <w:szCs w:val="20"/>
              </w:rPr>
            </w:pPr>
            <w:r>
              <w:rPr>
                <w:rFonts w:ascii="Book Antiqua" w:hAnsi="Book Antiqua"/>
                <w:bCs/>
                <w:iCs/>
                <w:sz w:val="20"/>
                <w:szCs w:val="20"/>
              </w:rPr>
              <w:t>Email:</w:t>
            </w:r>
            <w:r w:rsidR="009174B8">
              <w:rPr>
                <w:rFonts w:ascii="Book Antiqua" w:hAnsi="Book Antiqua"/>
                <w:bCs/>
                <w:iCs/>
                <w:sz w:val="20"/>
                <w:szCs w:val="20"/>
              </w:rPr>
              <w:t xml:space="preserve"> </w:t>
            </w:r>
            <w:r w:rsidR="009174B8" w:rsidRPr="009174B8">
              <w:rPr>
                <w:rFonts w:ascii="Book Antiqua" w:hAnsi="Book Antiqua" w:cs="Calibri"/>
                <w:sz w:val="20"/>
                <w:szCs w:val="20"/>
              </w:rPr>
              <w:t>darab.talyarkhan@yahoo.co.in</w:t>
            </w:r>
          </w:p>
        </w:tc>
        <w:tc>
          <w:tcPr>
            <w:tcW w:w="1895" w:type="dxa"/>
          </w:tcPr>
          <w:p w:rsidR="00440216" w:rsidRDefault="00440216" w:rsidP="00440216">
            <w:pPr>
              <w:spacing w:after="0" w:line="240" w:lineRule="auto"/>
              <w:jc w:val="center"/>
              <w:rPr>
                <w:rFonts w:ascii="Book Antiqua" w:hAnsi="Book Antiqua"/>
                <w:bCs/>
                <w:iCs/>
                <w:sz w:val="20"/>
                <w:szCs w:val="20"/>
              </w:rPr>
            </w:pPr>
            <w:r>
              <w:rPr>
                <w:rFonts w:ascii="Book Antiqua" w:hAnsi="Book Antiqua"/>
                <w:bCs/>
                <w:iCs/>
                <w:sz w:val="20"/>
                <w:szCs w:val="20"/>
              </w:rPr>
              <w:t>Not Applicable</w:t>
            </w:r>
          </w:p>
        </w:tc>
      </w:tr>
      <w:tr w:rsidR="004D3FEC" w:rsidRPr="00BB5B78" w:rsidTr="00D23DBE">
        <w:tc>
          <w:tcPr>
            <w:tcW w:w="851" w:type="dxa"/>
            <w:shd w:val="clear" w:color="auto" w:fill="auto"/>
            <w:vAlign w:val="center"/>
          </w:tcPr>
          <w:p w:rsidR="004D3FEC" w:rsidRPr="00BB5B78" w:rsidRDefault="004D3FEC"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D3FEC" w:rsidRPr="00440216" w:rsidRDefault="004D3FEC" w:rsidP="00440216">
            <w:pPr>
              <w:tabs>
                <w:tab w:val="num" w:pos="3288"/>
              </w:tabs>
              <w:autoSpaceDE w:val="0"/>
              <w:autoSpaceDN w:val="0"/>
              <w:adjustRightInd w:val="0"/>
              <w:spacing w:after="0"/>
              <w:contextualSpacing/>
              <w:jc w:val="center"/>
              <w:outlineLvl w:val="6"/>
              <w:rPr>
                <w:rFonts w:ascii="Book Antiqua" w:hAnsi="Book Antiqua"/>
                <w:bCs/>
                <w:iCs/>
                <w:sz w:val="20"/>
                <w:szCs w:val="20"/>
              </w:rPr>
            </w:pPr>
            <w:r w:rsidRPr="00440216">
              <w:rPr>
                <w:rFonts w:ascii="Book Antiqua" w:hAnsi="Book Antiqua"/>
                <w:bCs/>
                <w:iCs/>
                <w:sz w:val="20"/>
                <w:szCs w:val="20"/>
              </w:rPr>
              <w:t>Nitesh Prakash</w:t>
            </w:r>
          </w:p>
        </w:tc>
        <w:tc>
          <w:tcPr>
            <w:tcW w:w="3549" w:type="dxa"/>
            <w:shd w:val="clear" w:color="auto" w:fill="auto"/>
          </w:tcPr>
          <w:p w:rsidR="004D3FEC" w:rsidRPr="009174B8" w:rsidRDefault="009174B8" w:rsidP="009174B8">
            <w:pPr>
              <w:jc w:val="center"/>
              <w:rPr>
                <w:rFonts w:ascii="Book Antiqua" w:hAnsi="Book Antiqua"/>
                <w:bCs/>
                <w:iCs/>
                <w:sz w:val="20"/>
                <w:szCs w:val="20"/>
              </w:rPr>
            </w:pPr>
            <w:r w:rsidRPr="009174B8">
              <w:rPr>
                <w:rFonts w:ascii="Book Antiqua" w:hAnsi="Book Antiqua" w:cs="Calibri"/>
                <w:sz w:val="20"/>
                <w:szCs w:val="20"/>
              </w:rPr>
              <w:t xml:space="preserve">501, B-Wing, Harmony </w:t>
            </w:r>
            <w:proofErr w:type="spellStart"/>
            <w:r w:rsidRPr="009174B8">
              <w:rPr>
                <w:rFonts w:ascii="Book Antiqua" w:hAnsi="Book Antiqua" w:cs="Calibri"/>
                <w:sz w:val="20"/>
                <w:szCs w:val="20"/>
              </w:rPr>
              <w:t>Bldg</w:t>
            </w:r>
            <w:proofErr w:type="spellEnd"/>
            <w:r w:rsidRPr="009174B8">
              <w:rPr>
                <w:rFonts w:ascii="Book Antiqua" w:hAnsi="Book Antiqua" w:cs="Calibri"/>
                <w:sz w:val="20"/>
                <w:szCs w:val="20"/>
              </w:rPr>
              <w:t>, Bhagat Singh Signal, Link Rd, Goregaon W, Mumbai 400</w:t>
            </w:r>
            <w:r w:rsidR="00E9251E">
              <w:rPr>
                <w:rFonts w:ascii="Book Antiqua" w:hAnsi="Book Antiqua" w:cs="Calibri"/>
                <w:sz w:val="20"/>
                <w:szCs w:val="20"/>
              </w:rPr>
              <w:t xml:space="preserve"> </w:t>
            </w:r>
            <w:r w:rsidRPr="009174B8">
              <w:rPr>
                <w:rFonts w:ascii="Book Antiqua" w:hAnsi="Book Antiqua" w:cs="Calibri"/>
                <w:sz w:val="20"/>
                <w:szCs w:val="20"/>
              </w:rPr>
              <w:t>016</w:t>
            </w:r>
          </w:p>
          <w:p w:rsidR="004D3FEC" w:rsidRPr="00BC0E06" w:rsidRDefault="004D3FEC" w:rsidP="009174B8">
            <w:pPr>
              <w:spacing w:after="0" w:line="240" w:lineRule="auto"/>
              <w:jc w:val="center"/>
              <w:rPr>
                <w:rFonts w:ascii="Book Antiqua" w:hAnsi="Book Antiqua"/>
                <w:bCs/>
                <w:iCs/>
                <w:sz w:val="20"/>
                <w:szCs w:val="20"/>
              </w:rPr>
            </w:pPr>
            <w:r>
              <w:rPr>
                <w:rFonts w:ascii="Book Antiqua" w:hAnsi="Book Antiqua"/>
                <w:bCs/>
                <w:iCs/>
                <w:sz w:val="20"/>
                <w:szCs w:val="20"/>
              </w:rPr>
              <w:t>Email:</w:t>
            </w:r>
            <w:r w:rsidR="009174B8">
              <w:rPr>
                <w:rFonts w:ascii="Book Antiqua" w:hAnsi="Book Antiqua"/>
                <w:bCs/>
                <w:iCs/>
                <w:sz w:val="20"/>
                <w:szCs w:val="20"/>
              </w:rPr>
              <w:t xml:space="preserve"> </w:t>
            </w:r>
            <w:r w:rsidR="009174B8" w:rsidRPr="009174B8">
              <w:rPr>
                <w:rFonts w:ascii="Book Antiqua" w:hAnsi="Book Antiqua" w:cs="Calibri"/>
                <w:sz w:val="20"/>
                <w:szCs w:val="20"/>
              </w:rPr>
              <w:t>niteshprakash.31@gmail.com</w:t>
            </w:r>
          </w:p>
        </w:tc>
        <w:tc>
          <w:tcPr>
            <w:tcW w:w="1895" w:type="dxa"/>
          </w:tcPr>
          <w:p w:rsidR="004D3FEC" w:rsidRDefault="004D3FEC" w:rsidP="00440216">
            <w:pPr>
              <w:spacing w:after="0" w:line="240" w:lineRule="auto"/>
              <w:jc w:val="center"/>
              <w:rPr>
                <w:rFonts w:ascii="Book Antiqua" w:hAnsi="Book Antiqua"/>
                <w:bCs/>
                <w:iCs/>
                <w:sz w:val="20"/>
                <w:szCs w:val="20"/>
              </w:rPr>
            </w:pPr>
            <w:r>
              <w:rPr>
                <w:rFonts w:ascii="Book Antiqua" w:hAnsi="Book Antiqua"/>
                <w:bCs/>
                <w:iCs/>
                <w:sz w:val="20"/>
                <w:szCs w:val="20"/>
              </w:rPr>
              <w:t>Not Applicable</w:t>
            </w:r>
          </w:p>
        </w:tc>
      </w:tr>
      <w:tr w:rsidR="004D3FEC" w:rsidRPr="00BB5B78" w:rsidTr="00D23DBE">
        <w:tc>
          <w:tcPr>
            <w:tcW w:w="851" w:type="dxa"/>
            <w:shd w:val="clear" w:color="auto" w:fill="auto"/>
            <w:vAlign w:val="center"/>
          </w:tcPr>
          <w:p w:rsidR="004D3FEC" w:rsidRPr="00BB5B78" w:rsidRDefault="004D3FEC"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D3FEC" w:rsidRPr="00440216" w:rsidRDefault="004D3FEC" w:rsidP="00440216">
            <w:pPr>
              <w:tabs>
                <w:tab w:val="num" w:pos="3288"/>
              </w:tabs>
              <w:autoSpaceDE w:val="0"/>
              <w:autoSpaceDN w:val="0"/>
              <w:adjustRightInd w:val="0"/>
              <w:spacing w:after="0"/>
              <w:contextualSpacing/>
              <w:jc w:val="center"/>
              <w:outlineLvl w:val="6"/>
              <w:rPr>
                <w:rFonts w:ascii="Book Antiqua" w:hAnsi="Book Antiqua"/>
                <w:bCs/>
                <w:iCs/>
                <w:sz w:val="20"/>
                <w:szCs w:val="20"/>
              </w:rPr>
            </w:pPr>
            <w:r w:rsidRPr="004D3FEC">
              <w:rPr>
                <w:rFonts w:ascii="Book Antiqua" w:hAnsi="Book Antiqua"/>
                <w:bCs/>
                <w:iCs/>
                <w:sz w:val="20"/>
                <w:szCs w:val="20"/>
              </w:rPr>
              <w:t xml:space="preserve">Atul </w:t>
            </w:r>
            <w:r w:rsidR="00D23DBE">
              <w:rPr>
                <w:rFonts w:ascii="Book Antiqua" w:hAnsi="Book Antiqua"/>
                <w:bCs/>
                <w:iCs/>
                <w:sz w:val="20"/>
                <w:szCs w:val="20"/>
              </w:rPr>
              <w:t xml:space="preserve">Bahadur </w:t>
            </w:r>
            <w:r w:rsidRPr="004D3FEC">
              <w:rPr>
                <w:rFonts w:ascii="Book Antiqua" w:hAnsi="Book Antiqua"/>
                <w:bCs/>
                <w:iCs/>
                <w:sz w:val="20"/>
                <w:szCs w:val="20"/>
              </w:rPr>
              <w:t>Mathur</w:t>
            </w:r>
          </w:p>
        </w:tc>
        <w:tc>
          <w:tcPr>
            <w:tcW w:w="3549" w:type="dxa"/>
            <w:shd w:val="clear" w:color="auto" w:fill="auto"/>
          </w:tcPr>
          <w:p w:rsidR="004D3FEC" w:rsidRPr="009174B8" w:rsidRDefault="009174B8" w:rsidP="009174B8">
            <w:pPr>
              <w:jc w:val="center"/>
              <w:rPr>
                <w:rFonts w:ascii="Book Antiqua" w:hAnsi="Book Antiqua"/>
                <w:bCs/>
                <w:iCs/>
                <w:sz w:val="20"/>
                <w:szCs w:val="20"/>
              </w:rPr>
            </w:pPr>
            <w:r w:rsidRPr="009174B8">
              <w:rPr>
                <w:rFonts w:ascii="Book Antiqua" w:hAnsi="Book Antiqua" w:cs="Calibri"/>
                <w:sz w:val="20"/>
                <w:szCs w:val="20"/>
              </w:rPr>
              <w:t>B 2/95, Safdarjung Enclave, New Delhi 110 029</w:t>
            </w:r>
          </w:p>
          <w:p w:rsidR="004D3FEC" w:rsidRPr="00BC0E06" w:rsidRDefault="004D3FEC" w:rsidP="009174B8">
            <w:pPr>
              <w:spacing w:after="0" w:line="240" w:lineRule="auto"/>
              <w:jc w:val="center"/>
              <w:rPr>
                <w:rFonts w:ascii="Book Antiqua" w:hAnsi="Book Antiqua"/>
                <w:bCs/>
                <w:iCs/>
                <w:sz w:val="20"/>
                <w:szCs w:val="20"/>
              </w:rPr>
            </w:pPr>
            <w:r>
              <w:rPr>
                <w:rFonts w:ascii="Book Antiqua" w:hAnsi="Book Antiqua"/>
                <w:bCs/>
                <w:iCs/>
                <w:sz w:val="20"/>
                <w:szCs w:val="20"/>
              </w:rPr>
              <w:t xml:space="preserve">Email: </w:t>
            </w:r>
            <w:r w:rsidR="009174B8">
              <w:rPr>
                <w:rFonts w:ascii="Book Antiqua" w:hAnsi="Book Antiqua"/>
                <w:bCs/>
                <w:iCs/>
                <w:sz w:val="20"/>
                <w:szCs w:val="20"/>
              </w:rPr>
              <w:t>atul.ab@gmail.com</w:t>
            </w:r>
          </w:p>
        </w:tc>
        <w:tc>
          <w:tcPr>
            <w:tcW w:w="1895" w:type="dxa"/>
          </w:tcPr>
          <w:p w:rsidR="004D3FEC" w:rsidRDefault="004D3FEC" w:rsidP="00440216">
            <w:pPr>
              <w:spacing w:after="0" w:line="240" w:lineRule="auto"/>
              <w:jc w:val="center"/>
              <w:rPr>
                <w:rFonts w:ascii="Book Antiqua" w:hAnsi="Book Antiqua"/>
                <w:bCs/>
                <w:iCs/>
                <w:sz w:val="20"/>
                <w:szCs w:val="20"/>
              </w:rPr>
            </w:pPr>
            <w:r>
              <w:rPr>
                <w:rFonts w:ascii="Book Antiqua" w:hAnsi="Book Antiqua"/>
                <w:bCs/>
                <w:iCs/>
                <w:sz w:val="20"/>
                <w:szCs w:val="20"/>
              </w:rPr>
              <w:t>Not Applicable</w:t>
            </w:r>
          </w:p>
        </w:tc>
      </w:tr>
      <w:tr w:rsidR="004D3FEC" w:rsidRPr="00BB5B78" w:rsidTr="00D23DBE">
        <w:tc>
          <w:tcPr>
            <w:tcW w:w="851" w:type="dxa"/>
            <w:shd w:val="clear" w:color="auto" w:fill="auto"/>
            <w:vAlign w:val="center"/>
          </w:tcPr>
          <w:p w:rsidR="004D3FEC" w:rsidRPr="00BB5B78" w:rsidRDefault="004D3FEC"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D3FEC" w:rsidRPr="004D3FEC" w:rsidRDefault="004D3FEC" w:rsidP="00440216">
            <w:pPr>
              <w:tabs>
                <w:tab w:val="num" w:pos="3288"/>
              </w:tabs>
              <w:autoSpaceDE w:val="0"/>
              <w:autoSpaceDN w:val="0"/>
              <w:adjustRightInd w:val="0"/>
              <w:spacing w:after="0"/>
              <w:contextualSpacing/>
              <w:jc w:val="center"/>
              <w:outlineLvl w:val="6"/>
              <w:rPr>
                <w:rFonts w:ascii="Book Antiqua" w:hAnsi="Book Antiqua"/>
                <w:bCs/>
                <w:iCs/>
                <w:sz w:val="20"/>
                <w:szCs w:val="20"/>
              </w:rPr>
            </w:pPr>
            <w:r w:rsidRPr="004D3FEC">
              <w:rPr>
                <w:rFonts w:ascii="Book Antiqua" w:hAnsi="Book Antiqua"/>
                <w:bCs/>
                <w:iCs/>
                <w:sz w:val="20"/>
                <w:szCs w:val="20"/>
              </w:rPr>
              <w:t xml:space="preserve">Deepak </w:t>
            </w:r>
            <w:proofErr w:type="spellStart"/>
            <w:r w:rsidRPr="004D3FEC">
              <w:rPr>
                <w:rFonts w:ascii="Book Antiqua" w:hAnsi="Book Antiqua"/>
                <w:bCs/>
                <w:iCs/>
                <w:sz w:val="20"/>
                <w:szCs w:val="20"/>
              </w:rPr>
              <w:t>Gonela</w:t>
            </w:r>
            <w:proofErr w:type="spellEnd"/>
          </w:p>
        </w:tc>
        <w:tc>
          <w:tcPr>
            <w:tcW w:w="3549" w:type="dxa"/>
            <w:shd w:val="clear" w:color="auto" w:fill="auto"/>
          </w:tcPr>
          <w:p w:rsidR="004D3FEC" w:rsidRPr="009174B8" w:rsidRDefault="009174B8" w:rsidP="009174B8">
            <w:pPr>
              <w:jc w:val="center"/>
              <w:rPr>
                <w:rFonts w:ascii="Book Antiqua" w:hAnsi="Book Antiqua"/>
                <w:bCs/>
                <w:iCs/>
                <w:sz w:val="20"/>
                <w:szCs w:val="20"/>
              </w:rPr>
            </w:pPr>
            <w:r w:rsidRPr="009174B8">
              <w:rPr>
                <w:rFonts w:ascii="Book Antiqua" w:hAnsi="Book Antiqua" w:cs="Calibri"/>
                <w:sz w:val="20"/>
                <w:szCs w:val="20"/>
              </w:rPr>
              <w:t xml:space="preserve">3B - 604 , </w:t>
            </w:r>
            <w:proofErr w:type="spellStart"/>
            <w:r w:rsidRPr="009174B8">
              <w:rPr>
                <w:rFonts w:ascii="Book Antiqua" w:hAnsi="Book Antiqua" w:cs="Calibri"/>
                <w:sz w:val="20"/>
                <w:szCs w:val="20"/>
              </w:rPr>
              <w:t>Divya</w:t>
            </w:r>
            <w:proofErr w:type="spellEnd"/>
            <w:r w:rsidRPr="009174B8">
              <w:rPr>
                <w:rFonts w:ascii="Book Antiqua" w:hAnsi="Book Antiqua" w:cs="Calibri"/>
                <w:sz w:val="20"/>
                <w:szCs w:val="20"/>
              </w:rPr>
              <w:t xml:space="preserve"> Shakti Apartments, Ameerpet , Hyderabad </w:t>
            </w:r>
            <w:r w:rsidR="00E9251E">
              <w:rPr>
                <w:rFonts w:ascii="Book Antiqua" w:hAnsi="Book Antiqua" w:cs="Calibri"/>
                <w:sz w:val="20"/>
                <w:szCs w:val="20"/>
              </w:rPr>
              <w:t>– 500 016</w:t>
            </w:r>
          </w:p>
          <w:p w:rsidR="004D3FEC" w:rsidRPr="00BC0E06" w:rsidRDefault="004D3FEC" w:rsidP="009174B8">
            <w:pPr>
              <w:spacing w:after="0" w:line="240" w:lineRule="auto"/>
              <w:jc w:val="center"/>
              <w:rPr>
                <w:rFonts w:ascii="Book Antiqua" w:hAnsi="Book Antiqua"/>
                <w:bCs/>
                <w:iCs/>
                <w:sz w:val="20"/>
                <w:szCs w:val="20"/>
              </w:rPr>
            </w:pPr>
            <w:r>
              <w:rPr>
                <w:rFonts w:ascii="Book Antiqua" w:hAnsi="Book Antiqua"/>
                <w:bCs/>
                <w:iCs/>
                <w:sz w:val="20"/>
                <w:szCs w:val="20"/>
              </w:rPr>
              <w:t>Email:</w:t>
            </w:r>
            <w:r w:rsidR="009174B8">
              <w:rPr>
                <w:rFonts w:ascii="Book Antiqua" w:hAnsi="Book Antiqua"/>
                <w:bCs/>
                <w:iCs/>
                <w:sz w:val="20"/>
                <w:szCs w:val="20"/>
              </w:rPr>
              <w:t xml:space="preserve"> </w:t>
            </w:r>
            <w:r w:rsidR="009174B8" w:rsidRPr="009174B8">
              <w:rPr>
                <w:rFonts w:ascii="Book Antiqua" w:hAnsi="Book Antiqua" w:cs="Calibri"/>
                <w:sz w:val="20"/>
                <w:szCs w:val="20"/>
              </w:rPr>
              <w:t>deepak.gonela@gmail.com</w:t>
            </w:r>
          </w:p>
        </w:tc>
        <w:tc>
          <w:tcPr>
            <w:tcW w:w="1895" w:type="dxa"/>
          </w:tcPr>
          <w:p w:rsidR="004D3FEC" w:rsidRDefault="004D3FEC" w:rsidP="00440216">
            <w:pPr>
              <w:spacing w:after="0" w:line="240" w:lineRule="auto"/>
              <w:jc w:val="center"/>
              <w:rPr>
                <w:rFonts w:ascii="Book Antiqua" w:hAnsi="Book Antiqua"/>
                <w:bCs/>
                <w:iCs/>
                <w:sz w:val="20"/>
                <w:szCs w:val="20"/>
              </w:rPr>
            </w:pPr>
            <w:r>
              <w:rPr>
                <w:rFonts w:ascii="Book Antiqua" w:hAnsi="Book Antiqua"/>
                <w:bCs/>
                <w:iCs/>
                <w:sz w:val="20"/>
                <w:szCs w:val="20"/>
              </w:rPr>
              <w:t>Not Applicable</w:t>
            </w:r>
          </w:p>
        </w:tc>
      </w:tr>
      <w:tr w:rsidR="004D3FEC" w:rsidRPr="00BB5B78" w:rsidTr="00D23DBE">
        <w:tc>
          <w:tcPr>
            <w:tcW w:w="851" w:type="dxa"/>
            <w:shd w:val="clear" w:color="auto" w:fill="auto"/>
            <w:vAlign w:val="center"/>
          </w:tcPr>
          <w:p w:rsidR="004D3FEC" w:rsidRPr="00BB5B78" w:rsidRDefault="004D3FEC" w:rsidP="00E9009E">
            <w:pPr>
              <w:numPr>
                <w:ilvl w:val="0"/>
                <w:numId w:val="35"/>
              </w:numPr>
              <w:spacing w:after="0"/>
              <w:contextualSpacing/>
              <w:jc w:val="both"/>
              <w:rPr>
                <w:rFonts w:ascii="Book Antiqua" w:eastAsia="MS Mincho" w:hAnsi="Book Antiqua"/>
                <w:bCs/>
                <w:snapToGrid w:val="0"/>
                <w:sz w:val="20"/>
                <w:szCs w:val="20"/>
              </w:rPr>
            </w:pPr>
          </w:p>
        </w:tc>
        <w:tc>
          <w:tcPr>
            <w:tcW w:w="2268" w:type="dxa"/>
            <w:shd w:val="clear" w:color="auto" w:fill="auto"/>
            <w:vAlign w:val="center"/>
          </w:tcPr>
          <w:p w:rsidR="004D3FEC" w:rsidRPr="004D3FEC" w:rsidRDefault="004D3FEC" w:rsidP="00440216">
            <w:pPr>
              <w:tabs>
                <w:tab w:val="num" w:pos="3288"/>
              </w:tabs>
              <w:autoSpaceDE w:val="0"/>
              <w:autoSpaceDN w:val="0"/>
              <w:adjustRightInd w:val="0"/>
              <w:spacing w:after="0"/>
              <w:contextualSpacing/>
              <w:jc w:val="center"/>
              <w:outlineLvl w:val="6"/>
              <w:rPr>
                <w:rFonts w:ascii="Book Antiqua" w:hAnsi="Book Antiqua"/>
                <w:bCs/>
                <w:iCs/>
                <w:sz w:val="20"/>
                <w:szCs w:val="20"/>
              </w:rPr>
            </w:pPr>
            <w:r w:rsidRPr="004D3FEC">
              <w:rPr>
                <w:rFonts w:ascii="Book Antiqua" w:hAnsi="Book Antiqua"/>
                <w:bCs/>
                <w:iCs/>
                <w:sz w:val="20"/>
                <w:szCs w:val="20"/>
              </w:rPr>
              <w:t>Vishal Gupta</w:t>
            </w:r>
          </w:p>
        </w:tc>
        <w:tc>
          <w:tcPr>
            <w:tcW w:w="3549" w:type="dxa"/>
            <w:shd w:val="clear" w:color="auto" w:fill="auto"/>
          </w:tcPr>
          <w:p w:rsidR="004D3FEC" w:rsidRPr="009174B8" w:rsidRDefault="009174B8" w:rsidP="009174B8">
            <w:pPr>
              <w:jc w:val="center"/>
              <w:rPr>
                <w:rFonts w:ascii="Book Antiqua" w:hAnsi="Book Antiqua"/>
                <w:bCs/>
                <w:iCs/>
                <w:sz w:val="20"/>
                <w:szCs w:val="20"/>
              </w:rPr>
            </w:pPr>
            <w:r w:rsidRPr="009174B8">
              <w:rPr>
                <w:rFonts w:ascii="Book Antiqua" w:hAnsi="Book Antiqua" w:cs="Calibri"/>
                <w:sz w:val="20"/>
                <w:szCs w:val="20"/>
              </w:rPr>
              <w:t xml:space="preserve">109 </w:t>
            </w:r>
            <w:proofErr w:type="spellStart"/>
            <w:r w:rsidRPr="009174B8">
              <w:rPr>
                <w:rFonts w:ascii="Book Antiqua" w:hAnsi="Book Antiqua" w:cs="Calibri"/>
                <w:sz w:val="20"/>
                <w:szCs w:val="20"/>
              </w:rPr>
              <w:t>Cumballa</w:t>
            </w:r>
            <w:proofErr w:type="spellEnd"/>
            <w:r w:rsidRPr="009174B8">
              <w:rPr>
                <w:rFonts w:ascii="Book Antiqua" w:hAnsi="Book Antiqua" w:cs="Calibri"/>
                <w:sz w:val="20"/>
                <w:szCs w:val="20"/>
              </w:rPr>
              <w:t xml:space="preserve"> Crest, 42 </w:t>
            </w:r>
            <w:proofErr w:type="spellStart"/>
            <w:r w:rsidRPr="009174B8">
              <w:rPr>
                <w:rFonts w:ascii="Book Antiqua" w:hAnsi="Book Antiqua" w:cs="Calibri"/>
                <w:sz w:val="20"/>
                <w:szCs w:val="20"/>
              </w:rPr>
              <w:t>Peddar</w:t>
            </w:r>
            <w:proofErr w:type="spellEnd"/>
            <w:r w:rsidRPr="009174B8">
              <w:rPr>
                <w:rFonts w:ascii="Book Antiqua" w:hAnsi="Book Antiqua" w:cs="Calibri"/>
                <w:sz w:val="20"/>
                <w:szCs w:val="20"/>
              </w:rPr>
              <w:t xml:space="preserve"> Road, Mumbai 400 026</w:t>
            </w:r>
          </w:p>
          <w:p w:rsidR="004D3FEC" w:rsidRPr="00BC0E06" w:rsidRDefault="004D3FEC" w:rsidP="009174B8">
            <w:pPr>
              <w:spacing w:after="0" w:line="240" w:lineRule="auto"/>
              <w:jc w:val="center"/>
              <w:rPr>
                <w:rFonts w:ascii="Book Antiqua" w:hAnsi="Book Antiqua"/>
                <w:bCs/>
                <w:iCs/>
                <w:sz w:val="20"/>
                <w:szCs w:val="20"/>
              </w:rPr>
            </w:pPr>
            <w:r>
              <w:rPr>
                <w:rFonts w:ascii="Book Antiqua" w:hAnsi="Book Antiqua"/>
                <w:bCs/>
                <w:iCs/>
                <w:sz w:val="20"/>
                <w:szCs w:val="20"/>
              </w:rPr>
              <w:t>Email:</w:t>
            </w:r>
            <w:r w:rsidR="009174B8">
              <w:rPr>
                <w:rFonts w:ascii="Book Antiqua" w:hAnsi="Book Antiqua"/>
                <w:bCs/>
                <w:iCs/>
                <w:sz w:val="20"/>
                <w:szCs w:val="20"/>
              </w:rPr>
              <w:t xml:space="preserve"> </w:t>
            </w:r>
            <w:r w:rsidR="009174B8" w:rsidRPr="009174B8">
              <w:rPr>
                <w:rFonts w:ascii="Book Antiqua" w:hAnsi="Book Antiqua" w:cs="Calibri"/>
                <w:sz w:val="20"/>
                <w:szCs w:val="20"/>
              </w:rPr>
              <w:t>vg2812@gmail.com</w:t>
            </w:r>
          </w:p>
        </w:tc>
        <w:tc>
          <w:tcPr>
            <w:tcW w:w="1895" w:type="dxa"/>
          </w:tcPr>
          <w:p w:rsidR="004D3FEC" w:rsidRDefault="004D3FEC" w:rsidP="00440216">
            <w:pPr>
              <w:spacing w:after="0" w:line="240" w:lineRule="auto"/>
              <w:jc w:val="center"/>
              <w:rPr>
                <w:rFonts w:ascii="Book Antiqua" w:hAnsi="Book Antiqua"/>
                <w:bCs/>
                <w:iCs/>
                <w:sz w:val="20"/>
                <w:szCs w:val="20"/>
              </w:rPr>
            </w:pPr>
            <w:r>
              <w:rPr>
                <w:rFonts w:ascii="Book Antiqua" w:hAnsi="Book Antiqua"/>
                <w:bCs/>
                <w:iCs/>
                <w:sz w:val="20"/>
                <w:szCs w:val="20"/>
              </w:rPr>
              <w:t>Not Applicable</w:t>
            </w:r>
          </w:p>
        </w:tc>
      </w:tr>
    </w:tbl>
    <w:p w:rsidR="005F39C6" w:rsidRDefault="005F39C6" w:rsidP="00237B67">
      <w:pPr>
        <w:spacing w:after="0" w:line="264" w:lineRule="auto"/>
        <w:rPr>
          <w:rFonts w:ascii="Garamond" w:hAnsi="Garamond"/>
        </w:rPr>
      </w:pPr>
    </w:p>
    <w:p w:rsidR="005F39C6" w:rsidRPr="00BB5B78" w:rsidRDefault="005F39C6" w:rsidP="005F39C6">
      <w:pPr>
        <w:spacing w:after="0"/>
        <w:contextualSpacing/>
        <w:jc w:val="center"/>
        <w:rPr>
          <w:rFonts w:ascii="Book Antiqua" w:hAnsi="Book Antiqua"/>
          <w:b/>
          <w:sz w:val="20"/>
          <w:szCs w:val="20"/>
        </w:rPr>
      </w:pPr>
      <w:r w:rsidRPr="00BB5B78">
        <w:rPr>
          <w:rFonts w:ascii="Book Antiqua" w:hAnsi="Book Antiqua"/>
          <w:b/>
          <w:sz w:val="20"/>
          <w:szCs w:val="20"/>
        </w:rPr>
        <w:t>THE COMPANY</w:t>
      </w:r>
    </w:p>
    <w:p w:rsidR="005F39C6" w:rsidRPr="00BB5B78" w:rsidRDefault="005F39C6" w:rsidP="005F39C6">
      <w:pPr>
        <w:spacing w:after="0"/>
        <w:contextualSpacing/>
        <w:jc w:val="center"/>
        <w:rPr>
          <w:rFonts w:ascii="Book Antiqua" w:hAnsi="Book Antiqua"/>
          <w:b/>
          <w:sz w:val="20"/>
          <w:szCs w:val="20"/>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828"/>
        <w:gridCol w:w="2250"/>
        <w:gridCol w:w="3600"/>
        <w:gridCol w:w="1800"/>
      </w:tblGrid>
      <w:tr w:rsidR="005F39C6" w:rsidRPr="00BB5B78" w:rsidTr="00B179B6">
        <w:tc>
          <w:tcPr>
            <w:tcW w:w="828" w:type="dxa"/>
            <w:shd w:val="clear" w:color="auto" w:fill="D9D9D9"/>
            <w:vAlign w:val="center"/>
          </w:tcPr>
          <w:p w:rsidR="005F39C6" w:rsidRPr="00BB5B78" w:rsidRDefault="005F39C6" w:rsidP="00C853B4">
            <w:pPr>
              <w:spacing w:after="0"/>
              <w:contextualSpacing/>
              <w:jc w:val="both"/>
              <w:rPr>
                <w:rFonts w:ascii="Book Antiqua" w:eastAsia="MS Mincho" w:hAnsi="Book Antiqua"/>
                <w:b/>
                <w:bCs/>
                <w:snapToGrid w:val="0"/>
                <w:sz w:val="20"/>
                <w:szCs w:val="20"/>
              </w:rPr>
            </w:pPr>
            <w:r w:rsidRPr="00BB5B78">
              <w:rPr>
                <w:rFonts w:ascii="Book Antiqua" w:eastAsia="MS Mincho" w:hAnsi="Book Antiqua"/>
                <w:b/>
                <w:bCs/>
                <w:snapToGrid w:val="0"/>
                <w:sz w:val="20"/>
                <w:szCs w:val="20"/>
              </w:rPr>
              <w:t>Sl. No.</w:t>
            </w:r>
          </w:p>
        </w:tc>
        <w:tc>
          <w:tcPr>
            <w:tcW w:w="2250" w:type="dxa"/>
            <w:shd w:val="clear" w:color="auto" w:fill="D9D9D9"/>
          </w:tcPr>
          <w:p w:rsidR="005F39C6" w:rsidRPr="00BB5B78" w:rsidRDefault="005F39C6" w:rsidP="00C853B4">
            <w:pPr>
              <w:spacing w:after="0"/>
              <w:contextualSpacing/>
              <w:jc w:val="both"/>
              <w:rPr>
                <w:rFonts w:ascii="Book Antiqua" w:eastAsia="MS Mincho" w:hAnsi="Book Antiqua"/>
                <w:b/>
                <w:bCs/>
                <w:snapToGrid w:val="0"/>
                <w:sz w:val="20"/>
                <w:szCs w:val="20"/>
              </w:rPr>
            </w:pPr>
            <w:r w:rsidRPr="00BB5B78">
              <w:rPr>
                <w:rFonts w:ascii="Book Antiqua" w:eastAsia="MS Mincho" w:hAnsi="Book Antiqua"/>
                <w:b/>
                <w:bCs/>
                <w:snapToGrid w:val="0"/>
                <w:sz w:val="20"/>
                <w:szCs w:val="20"/>
              </w:rPr>
              <w:t>Name of the Company</w:t>
            </w:r>
          </w:p>
        </w:tc>
        <w:tc>
          <w:tcPr>
            <w:tcW w:w="3600" w:type="dxa"/>
            <w:shd w:val="clear" w:color="auto" w:fill="D9D9D9"/>
            <w:vAlign w:val="center"/>
          </w:tcPr>
          <w:p w:rsidR="005F39C6" w:rsidRPr="00BB5B78" w:rsidRDefault="005F39C6" w:rsidP="00C853B4">
            <w:pPr>
              <w:spacing w:after="0"/>
              <w:contextualSpacing/>
              <w:jc w:val="both"/>
              <w:rPr>
                <w:rFonts w:ascii="Book Antiqua" w:eastAsia="MS Mincho" w:hAnsi="Book Antiqua"/>
                <w:b/>
                <w:bCs/>
                <w:snapToGrid w:val="0"/>
                <w:sz w:val="20"/>
                <w:szCs w:val="20"/>
              </w:rPr>
            </w:pPr>
            <w:r w:rsidRPr="00BB5B78">
              <w:rPr>
                <w:rFonts w:ascii="Book Antiqua" w:eastAsia="MS Mincho" w:hAnsi="Book Antiqua"/>
                <w:b/>
                <w:bCs/>
                <w:snapToGrid w:val="0"/>
                <w:sz w:val="20"/>
                <w:szCs w:val="20"/>
              </w:rPr>
              <w:t>Information for Notices</w:t>
            </w:r>
          </w:p>
        </w:tc>
        <w:tc>
          <w:tcPr>
            <w:tcW w:w="1800" w:type="dxa"/>
            <w:shd w:val="clear" w:color="auto" w:fill="D9D9D9"/>
            <w:vAlign w:val="center"/>
          </w:tcPr>
          <w:p w:rsidR="005F39C6" w:rsidRPr="00BB5B78" w:rsidRDefault="005F39C6" w:rsidP="00C853B4">
            <w:pPr>
              <w:spacing w:after="0"/>
              <w:contextualSpacing/>
              <w:jc w:val="both"/>
              <w:rPr>
                <w:rFonts w:ascii="Book Antiqua" w:eastAsia="MS Mincho" w:hAnsi="Book Antiqua"/>
                <w:b/>
                <w:bCs/>
                <w:snapToGrid w:val="0"/>
                <w:sz w:val="20"/>
                <w:szCs w:val="20"/>
              </w:rPr>
            </w:pPr>
            <w:r w:rsidRPr="00BB5B78">
              <w:rPr>
                <w:rFonts w:ascii="Book Antiqua" w:eastAsia="MS Mincho" w:hAnsi="Book Antiqua"/>
                <w:b/>
                <w:bCs/>
                <w:snapToGrid w:val="0"/>
                <w:sz w:val="20"/>
                <w:szCs w:val="20"/>
              </w:rPr>
              <w:t>Authorized Signatory</w:t>
            </w:r>
          </w:p>
        </w:tc>
      </w:tr>
      <w:tr w:rsidR="005F39C6" w:rsidRPr="00BB5B78" w:rsidTr="00B179B6">
        <w:tc>
          <w:tcPr>
            <w:tcW w:w="828" w:type="dxa"/>
            <w:shd w:val="clear" w:color="auto" w:fill="auto"/>
            <w:vAlign w:val="center"/>
          </w:tcPr>
          <w:p w:rsidR="005F39C6" w:rsidRPr="00BB5B78" w:rsidRDefault="005F39C6" w:rsidP="00E9009E">
            <w:pPr>
              <w:numPr>
                <w:ilvl w:val="0"/>
                <w:numId w:val="36"/>
              </w:numPr>
              <w:spacing w:after="0"/>
              <w:contextualSpacing/>
              <w:jc w:val="both"/>
              <w:rPr>
                <w:rFonts w:ascii="Book Antiqua" w:eastAsia="MS Mincho" w:hAnsi="Book Antiqua"/>
                <w:bCs/>
                <w:snapToGrid w:val="0"/>
                <w:sz w:val="20"/>
                <w:szCs w:val="20"/>
              </w:rPr>
            </w:pPr>
          </w:p>
        </w:tc>
        <w:tc>
          <w:tcPr>
            <w:tcW w:w="2250" w:type="dxa"/>
          </w:tcPr>
          <w:p w:rsidR="005F39C6" w:rsidRPr="00BB5B78" w:rsidRDefault="005F39C6" w:rsidP="00C853B4">
            <w:pPr>
              <w:tabs>
                <w:tab w:val="num" w:pos="3288"/>
              </w:tabs>
              <w:autoSpaceDE w:val="0"/>
              <w:autoSpaceDN w:val="0"/>
              <w:adjustRightInd w:val="0"/>
              <w:spacing w:after="0"/>
              <w:contextualSpacing/>
              <w:jc w:val="both"/>
              <w:outlineLvl w:val="6"/>
              <w:rPr>
                <w:rFonts w:ascii="Book Antiqua" w:hAnsi="Book Antiqua"/>
                <w:sz w:val="20"/>
                <w:szCs w:val="20"/>
              </w:rPr>
            </w:pPr>
            <w:r>
              <w:rPr>
                <w:rFonts w:ascii="Book Antiqua" w:hAnsi="Book Antiqua" w:cs="Arial"/>
                <w:bCs/>
                <w:sz w:val="20"/>
                <w:szCs w:val="20"/>
              </w:rPr>
              <w:t xml:space="preserve">Belita Retail </w:t>
            </w:r>
            <w:r w:rsidRPr="00BB5B78">
              <w:rPr>
                <w:rFonts w:ascii="Book Antiqua" w:hAnsi="Book Antiqua" w:cs="Arial"/>
                <w:bCs/>
                <w:sz w:val="20"/>
                <w:szCs w:val="20"/>
              </w:rPr>
              <w:t>Private Limited</w:t>
            </w:r>
          </w:p>
        </w:tc>
        <w:tc>
          <w:tcPr>
            <w:tcW w:w="3600" w:type="dxa"/>
            <w:shd w:val="clear" w:color="auto" w:fill="auto"/>
          </w:tcPr>
          <w:p w:rsidR="005F39C6" w:rsidRDefault="00C24A79" w:rsidP="00C853B4">
            <w:pPr>
              <w:tabs>
                <w:tab w:val="num" w:pos="3288"/>
              </w:tabs>
              <w:autoSpaceDE w:val="0"/>
              <w:autoSpaceDN w:val="0"/>
              <w:adjustRightInd w:val="0"/>
              <w:spacing w:after="0"/>
              <w:contextualSpacing/>
              <w:jc w:val="center"/>
              <w:outlineLvl w:val="6"/>
              <w:rPr>
                <w:rFonts w:ascii="Garamond" w:hAnsi="Garamond"/>
                <w:bCs/>
              </w:rPr>
            </w:pPr>
            <w:r>
              <w:rPr>
                <w:rFonts w:ascii="Garamond" w:hAnsi="Garamond"/>
                <w:bCs/>
              </w:rPr>
              <w:t xml:space="preserve">Office </w:t>
            </w:r>
            <w:proofErr w:type="spellStart"/>
            <w:r>
              <w:rPr>
                <w:rFonts w:ascii="Garamond" w:hAnsi="Garamond"/>
                <w:bCs/>
              </w:rPr>
              <w:t>No.A</w:t>
            </w:r>
            <w:proofErr w:type="spellEnd"/>
            <w:r>
              <w:rPr>
                <w:rFonts w:ascii="Garamond" w:hAnsi="Garamond"/>
                <w:bCs/>
              </w:rPr>
              <w:t xml:space="preserve"> – 3002/3003, 3</w:t>
            </w:r>
            <w:r w:rsidRPr="00C24A79">
              <w:rPr>
                <w:rFonts w:ascii="Garamond" w:hAnsi="Garamond"/>
                <w:bCs/>
                <w:vertAlign w:val="superscript"/>
              </w:rPr>
              <w:t>rd</w:t>
            </w:r>
            <w:r>
              <w:rPr>
                <w:rFonts w:ascii="Garamond" w:hAnsi="Garamond"/>
                <w:bCs/>
              </w:rPr>
              <w:t xml:space="preserve"> Floor, Oberoi Garden Estate, Near Chandivali Studio, Chandivali Farm Road, Mumbai – 400 072</w:t>
            </w:r>
          </w:p>
          <w:p w:rsidR="006D746F" w:rsidRDefault="006D746F" w:rsidP="00C853B4">
            <w:pPr>
              <w:tabs>
                <w:tab w:val="num" w:pos="3288"/>
              </w:tabs>
              <w:autoSpaceDE w:val="0"/>
              <w:autoSpaceDN w:val="0"/>
              <w:adjustRightInd w:val="0"/>
              <w:spacing w:after="0"/>
              <w:contextualSpacing/>
              <w:jc w:val="center"/>
              <w:outlineLvl w:val="6"/>
              <w:rPr>
                <w:rFonts w:ascii="Garamond" w:hAnsi="Garamond"/>
                <w:bCs/>
              </w:rPr>
            </w:pPr>
          </w:p>
          <w:p w:rsidR="006D746F" w:rsidRPr="00BB5B78" w:rsidRDefault="006D746F" w:rsidP="005475C3">
            <w:pPr>
              <w:tabs>
                <w:tab w:val="num" w:pos="3288"/>
              </w:tabs>
              <w:autoSpaceDE w:val="0"/>
              <w:autoSpaceDN w:val="0"/>
              <w:adjustRightInd w:val="0"/>
              <w:spacing w:after="0"/>
              <w:contextualSpacing/>
              <w:jc w:val="center"/>
              <w:outlineLvl w:val="6"/>
              <w:rPr>
                <w:rFonts w:ascii="Book Antiqua" w:eastAsia="MS Mincho" w:hAnsi="Book Antiqua"/>
                <w:bCs/>
                <w:snapToGrid w:val="0"/>
                <w:sz w:val="20"/>
                <w:szCs w:val="20"/>
              </w:rPr>
            </w:pPr>
            <w:r>
              <w:rPr>
                <w:rFonts w:ascii="Garamond" w:hAnsi="Garamond"/>
                <w:bCs/>
              </w:rPr>
              <w:t>Email: garima@belitaindia.com</w:t>
            </w:r>
          </w:p>
        </w:tc>
        <w:tc>
          <w:tcPr>
            <w:tcW w:w="1800" w:type="dxa"/>
            <w:shd w:val="clear" w:color="auto" w:fill="auto"/>
          </w:tcPr>
          <w:p w:rsidR="005F39C6" w:rsidRPr="00AD4B6B" w:rsidRDefault="00AD4B6B" w:rsidP="00C853B4">
            <w:pPr>
              <w:tabs>
                <w:tab w:val="num" w:pos="3288"/>
              </w:tabs>
              <w:autoSpaceDE w:val="0"/>
              <w:autoSpaceDN w:val="0"/>
              <w:adjustRightInd w:val="0"/>
              <w:spacing w:after="0"/>
              <w:contextualSpacing/>
              <w:jc w:val="center"/>
              <w:outlineLvl w:val="6"/>
              <w:rPr>
                <w:rFonts w:ascii="Book Antiqua" w:eastAsia="MS Mincho" w:hAnsi="Book Antiqua"/>
                <w:bCs/>
                <w:snapToGrid w:val="0"/>
                <w:sz w:val="20"/>
                <w:szCs w:val="20"/>
                <w:lang w:val="fr-FR"/>
              </w:rPr>
            </w:pPr>
            <w:r w:rsidRPr="00AD4B6B">
              <w:rPr>
                <w:rFonts w:ascii="Book Antiqua" w:hAnsi="Book Antiqua"/>
                <w:bCs/>
                <w:iCs/>
                <w:sz w:val="20"/>
                <w:szCs w:val="20"/>
              </w:rPr>
              <w:t>Ms. Garima Jain</w:t>
            </w:r>
          </w:p>
        </w:tc>
      </w:tr>
    </w:tbl>
    <w:p w:rsidR="005F39C6" w:rsidRPr="00C41984" w:rsidRDefault="005F39C6" w:rsidP="00237B67">
      <w:pPr>
        <w:spacing w:after="0" w:line="264" w:lineRule="auto"/>
        <w:rPr>
          <w:rFonts w:ascii="Garamond" w:hAnsi="Garamond"/>
        </w:rPr>
      </w:pPr>
    </w:p>
    <w:p w:rsidR="005F39C6" w:rsidRPr="00BB5B78" w:rsidRDefault="005F39C6" w:rsidP="00602406">
      <w:pPr>
        <w:pStyle w:val="BodyText"/>
        <w:tabs>
          <w:tab w:val="left" w:pos="7560"/>
        </w:tabs>
        <w:spacing w:after="0"/>
        <w:contextualSpacing/>
        <w:jc w:val="center"/>
        <w:rPr>
          <w:rFonts w:ascii="Book Antiqua" w:eastAsia="MS Mincho" w:hAnsi="Book Antiqua"/>
          <w:w w:val="0"/>
          <w:sz w:val="20"/>
        </w:rPr>
      </w:pPr>
      <w:r w:rsidRPr="00BB5B78">
        <w:rPr>
          <w:rFonts w:ascii="Book Antiqua" w:hAnsi="Book Antiqua"/>
          <w:b/>
          <w:caps/>
          <w:sz w:val="20"/>
        </w:rPr>
        <w:t xml:space="preserve">EXISTING SHAREHOLDERS (other than </w:t>
      </w:r>
      <w:r w:rsidR="00B179B6">
        <w:rPr>
          <w:rFonts w:ascii="Book Antiqua" w:hAnsi="Book Antiqua"/>
          <w:b/>
          <w:caps/>
          <w:sz w:val="20"/>
        </w:rPr>
        <w:t xml:space="preserve">THE </w:t>
      </w:r>
      <w:r w:rsidRPr="00BB5B78">
        <w:rPr>
          <w:rFonts w:ascii="Book Antiqua" w:hAnsi="Book Antiqua"/>
          <w:b/>
          <w:caps/>
          <w:sz w:val="20"/>
        </w:rPr>
        <w:t>promoter</w:t>
      </w:r>
      <w:r w:rsidR="00602406">
        <w:rPr>
          <w:rFonts w:ascii="Book Antiqua" w:hAnsi="Book Antiqua"/>
          <w:b/>
          <w:caps/>
          <w:sz w:val="20"/>
        </w:rPr>
        <w:t>s</w:t>
      </w:r>
      <w:r w:rsidRPr="00BB5B78">
        <w:rPr>
          <w:rFonts w:ascii="Book Antiqua" w:hAnsi="Book Antiqua"/>
          <w:b/>
          <w:caps/>
          <w:sz w:val="20"/>
        </w:rPr>
        <w:t>)</w:t>
      </w:r>
    </w:p>
    <w:p w:rsidR="005F39C6" w:rsidRPr="00BB5B78" w:rsidRDefault="005F39C6" w:rsidP="005F39C6">
      <w:pPr>
        <w:pStyle w:val="BodyText"/>
        <w:spacing w:after="0"/>
        <w:contextualSpacing/>
        <w:jc w:val="center"/>
        <w:rPr>
          <w:rFonts w:ascii="Book Antiqua" w:eastAsia="MS Mincho" w:hAnsi="Book Antiqua"/>
          <w:w w:val="0"/>
          <w:sz w:val="20"/>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828"/>
        <w:gridCol w:w="2250"/>
        <w:gridCol w:w="5670"/>
      </w:tblGrid>
      <w:tr w:rsidR="005F39C6" w:rsidRPr="00BB5B78" w:rsidTr="00B179B6">
        <w:tc>
          <w:tcPr>
            <w:tcW w:w="828" w:type="dxa"/>
            <w:shd w:val="clear" w:color="auto" w:fill="D9D9D9"/>
          </w:tcPr>
          <w:p w:rsidR="005F39C6" w:rsidRPr="00BB5B78" w:rsidRDefault="005F39C6" w:rsidP="00C853B4">
            <w:pPr>
              <w:spacing w:after="0"/>
              <w:jc w:val="center"/>
              <w:rPr>
                <w:rFonts w:ascii="Book Antiqua" w:eastAsia="MS Mincho" w:hAnsi="Book Antiqua"/>
                <w:b/>
                <w:w w:val="0"/>
                <w:sz w:val="20"/>
                <w:szCs w:val="20"/>
              </w:rPr>
            </w:pPr>
          </w:p>
          <w:p w:rsidR="005F39C6" w:rsidRPr="00BB5B78" w:rsidRDefault="005F39C6" w:rsidP="00C853B4">
            <w:pPr>
              <w:spacing w:after="0"/>
              <w:jc w:val="center"/>
              <w:rPr>
                <w:rFonts w:ascii="Book Antiqua" w:eastAsia="MS Mincho" w:hAnsi="Book Antiqua"/>
                <w:b/>
                <w:w w:val="0"/>
                <w:sz w:val="20"/>
                <w:szCs w:val="20"/>
              </w:rPr>
            </w:pPr>
            <w:r w:rsidRPr="00BB5B78">
              <w:rPr>
                <w:rFonts w:ascii="Book Antiqua" w:eastAsia="MS Mincho" w:hAnsi="Book Antiqua"/>
                <w:b/>
                <w:w w:val="0"/>
                <w:sz w:val="20"/>
                <w:szCs w:val="20"/>
              </w:rPr>
              <w:t>S No</w:t>
            </w:r>
          </w:p>
        </w:tc>
        <w:tc>
          <w:tcPr>
            <w:tcW w:w="2250" w:type="dxa"/>
            <w:shd w:val="clear" w:color="auto" w:fill="D9D9D9"/>
            <w:vAlign w:val="center"/>
          </w:tcPr>
          <w:p w:rsidR="005F39C6" w:rsidRPr="00BB5B78" w:rsidRDefault="005F39C6" w:rsidP="00C853B4">
            <w:pPr>
              <w:spacing w:after="0"/>
              <w:jc w:val="center"/>
              <w:rPr>
                <w:rFonts w:ascii="Book Antiqua" w:eastAsia="MS Mincho" w:hAnsi="Book Antiqua"/>
                <w:b/>
                <w:w w:val="0"/>
                <w:sz w:val="20"/>
                <w:szCs w:val="20"/>
              </w:rPr>
            </w:pPr>
            <w:r w:rsidRPr="00BB5B78">
              <w:rPr>
                <w:rFonts w:ascii="Book Antiqua" w:eastAsia="MS Mincho" w:hAnsi="Book Antiqua"/>
                <w:b/>
                <w:w w:val="0"/>
                <w:sz w:val="20"/>
                <w:szCs w:val="20"/>
              </w:rPr>
              <w:t>Name of the Shareholder</w:t>
            </w:r>
          </w:p>
        </w:tc>
        <w:tc>
          <w:tcPr>
            <w:tcW w:w="5670" w:type="dxa"/>
            <w:shd w:val="clear" w:color="auto" w:fill="D9D9D9"/>
            <w:vAlign w:val="center"/>
          </w:tcPr>
          <w:p w:rsidR="005F39C6" w:rsidRPr="00BB5B78" w:rsidRDefault="005F39C6" w:rsidP="00C853B4">
            <w:pPr>
              <w:spacing w:after="0"/>
              <w:jc w:val="center"/>
              <w:rPr>
                <w:rFonts w:ascii="Book Antiqua" w:eastAsia="MS Mincho" w:hAnsi="Book Antiqua"/>
                <w:b/>
                <w:w w:val="0"/>
                <w:sz w:val="20"/>
                <w:szCs w:val="20"/>
              </w:rPr>
            </w:pPr>
            <w:r w:rsidRPr="00BB5B78">
              <w:rPr>
                <w:rFonts w:ascii="Book Antiqua" w:eastAsia="MS Mincho" w:hAnsi="Book Antiqua"/>
                <w:b/>
                <w:w w:val="0"/>
                <w:sz w:val="20"/>
                <w:szCs w:val="20"/>
              </w:rPr>
              <w:t>Information for Notices</w:t>
            </w:r>
          </w:p>
        </w:tc>
      </w:tr>
      <w:tr w:rsidR="005F39C6" w:rsidRPr="00BB5B78" w:rsidTr="00B179B6">
        <w:tc>
          <w:tcPr>
            <w:tcW w:w="828" w:type="dxa"/>
          </w:tcPr>
          <w:p w:rsidR="005F39C6" w:rsidRPr="00BB5B78" w:rsidRDefault="005F39C6" w:rsidP="005F39C6">
            <w:pPr>
              <w:spacing w:after="0"/>
              <w:rPr>
                <w:rFonts w:ascii="Book Antiqua" w:hAnsi="Book Antiqua" w:cs="Calibri"/>
                <w:sz w:val="20"/>
                <w:szCs w:val="20"/>
              </w:rPr>
            </w:pPr>
            <w:r w:rsidRPr="00BB5B78">
              <w:rPr>
                <w:rFonts w:ascii="Book Antiqua" w:hAnsi="Book Antiqua" w:cs="Calibri"/>
                <w:sz w:val="20"/>
                <w:szCs w:val="20"/>
              </w:rPr>
              <w:t>1.</w:t>
            </w:r>
          </w:p>
        </w:tc>
        <w:tc>
          <w:tcPr>
            <w:tcW w:w="2250" w:type="dxa"/>
            <w:vAlign w:val="bottom"/>
          </w:tcPr>
          <w:p w:rsidR="005F39C6" w:rsidRPr="00BB5B78" w:rsidRDefault="005F39C6" w:rsidP="005F39C6">
            <w:pPr>
              <w:spacing w:after="0"/>
              <w:jc w:val="both"/>
              <w:rPr>
                <w:rFonts w:ascii="Book Antiqua" w:eastAsia="MS Mincho" w:hAnsi="Book Antiqua"/>
                <w:w w:val="0"/>
                <w:sz w:val="20"/>
                <w:szCs w:val="20"/>
              </w:rPr>
            </w:pPr>
            <w:r>
              <w:rPr>
                <w:rFonts w:ascii="Book Antiqua" w:hAnsi="Book Antiqua"/>
                <w:color w:val="000000"/>
                <w:sz w:val="20"/>
                <w:szCs w:val="20"/>
              </w:rPr>
              <w:t>India Quotient Investment Trust</w:t>
            </w:r>
          </w:p>
        </w:tc>
        <w:tc>
          <w:tcPr>
            <w:tcW w:w="5670" w:type="dxa"/>
          </w:tcPr>
          <w:p w:rsidR="005F39C6" w:rsidRDefault="00C24A79" w:rsidP="005F39C6">
            <w:pPr>
              <w:spacing w:after="0"/>
              <w:jc w:val="center"/>
              <w:rPr>
                <w:rFonts w:ascii="Book Antiqua" w:hAnsi="Book Antiqua"/>
                <w:bCs/>
                <w:iCs/>
                <w:sz w:val="20"/>
                <w:szCs w:val="20"/>
              </w:rPr>
            </w:pPr>
            <w:r w:rsidRPr="00485079">
              <w:rPr>
                <w:rFonts w:ascii="Book Antiqua" w:hAnsi="Book Antiqua"/>
                <w:bCs/>
                <w:iCs/>
                <w:sz w:val="20"/>
                <w:szCs w:val="20"/>
              </w:rPr>
              <w:t xml:space="preserve">44, </w:t>
            </w:r>
            <w:proofErr w:type="spellStart"/>
            <w:r w:rsidRPr="00485079">
              <w:rPr>
                <w:rFonts w:ascii="Book Antiqua" w:hAnsi="Book Antiqua"/>
                <w:bCs/>
                <w:iCs/>
                <w:sz w:val="20"/>
                <w:szCs w:val="20"/>
              </w:rPr>
              <w:t>Kalpataru</w:t>
            </w:r>
            <w:proofErr w:type="spellEnd"/>
            <w:r w:rsidRPr="00485079">
              <w:rPr>
                <w:rFonts w:ascii="Book Antiqua" w:hAnsi="Book Antiqua"/>
                <w:bCs/>
                <w:iCs/>
                <w:sz w:val="20"/>
                <w:szCs w:val="20"/>
              </w:rPr>
              <w:t xml:space="preserve"> Estate, Building No. 5, </w:t>
            </w:r>
            <w:proofErr w:type="spellStart"/>
            <w:r w:rsidRPr="00485079">
              <w:rPr>
                <w:rFonts w:ascii="Book Antiqua" w:hAnsi="Book Antiqua"/>
                <w:bCs/>
                <w:iCs/>
                <w:sz w:val="20"/>
                <w:szCs w:val="20"/>
              </w:rPr>
              <w:t>Jogeshwari</w:t>
            </w:r>
            <w:proofErr w:type="spellEnd"/>
            <w:r w:rsidRPr="00485079">
              <w:rPr>
                <w:rFonts w:ascii="Book Antiqua" w:hAnsi="Book Antiqua"/>
                <w:bCs/>
                <w:iCs/>
                <w:sz w:val="20"/>
                <w:szCs w:val="20"/>
              </w:rPr>
              <w:t xml:space="preserve"> Vikhroli Link Road, Andheri (East), Mumbai – 400 093</w:t>
            </w:r>
          </w:p>
          <w:p w:rsidR="006D746F" w:rsidRDefault="006D746F" w:rsidP="005F39C6">
            <w:pPr>
              <w:spacing w:after="0"/>
              <w:jc w:val="center"/>
              <w:rPr>
                <w:rFonts w:ascii="Book Antiqua" w:hAnsi="Book Antiqua"/>
                <w:bCs/>
                <w:iCs/>
                <w:sz w:val="20"/>
                <w:szCs w:val="20"/>
              </w:rPr>
            </w:pPr>
          </w:p>
          <w:p w:rsidR="006D746F" w:rsidRPr="00485079" w:rsidRDefault="006D746F" w:rsidP="006D746F">
            <w:pPr>
              <w:spacing w:after="0"/>
              <w:jc w:val="center"/>
              <w:rPr>
                <w:rFonts w:ascii="Book Antiqua" w:eastAsia="MS Mincho" w:hAnsi="Book Antiqua"/>
                <w:w w:val="0"/>
                <w:sz w:val="20"/>
                <w:szCs w:val="20"/>
              </w:rPr>
            </w:pPr>
            <w:r>
              <w:rPr>
                <w:rFonts w:ascii="Book Antiqua" w:hAnsi="Book Antiqua"/>
                <w:bCs/>
                <w:iCs/>
                <w:sz w:val="20"/>
                <w:szCs w:val="20"/>
              </w:rPr>
              <w:t>Email: anand@indiaquotient.in</w:t>
            </w:r>
          </w:p>
        </w:tc>
      </w:tr>
      <w:tr w:rsidR="005F39C6" w:rsidRPr="00BB5B78" w:rsidTr="00B179B6">
        <w:trPr>
          <w:trHeight w:val="355"/>
        </w:trPr>
        <w:tc>
          <w:tcPr>
            <w:tcW w:w="828" w:type="dxa"/>
          </w:tcPr>
          <w:p w:rsidR="005F39C6" w:rsidRPr="00BB5B78" w:rsidRDefault="005F39C6" w:rsidP="005F39C6">
            <w:pPr>
              <w:spacing w:after="0"/>
              <w:rPr>
                <w:rFonts w:ascii="Book Antiqua" w:hAnsi="Book Antiqua" w:cs="Calibri"/>
                <w:sz w:val="20"/>
                <w:szCs w:val="20"/>
              </w:rPr>
            </w:pPr>
            <w:r w:rsidRPr="00BB5B78">
              <w:rPr>
                <w:rFonts w:ascii="Book Antiqua" w:hAnsi="Book Antiqua" w:cs="Calibri"/>
                <w:sz w:val="20"/>
                <w:szCs w:val="20"/>
              </w:rPr>
              <w:t>2.</w:t>
            </w:r>
          </w:p>
        </w:tc>
        <w:tc>
          <w:tcPr>
            <w:tcW w:w="2250" w:type="dxa"/>
            <w:vAlign w:val="bottom"/>
          </w:tcPr>
          <w:p w:rsidR="005F39C6" w:rsidRPr="00BB5B78" w:rsidRDefault="005F39C6" w:rsidP="007027B7">
            <w:pPr>
              <w:spacing w:after="0"/>
              <w:jc w:val="both"/>
              <w:rPr>
                <w:rFonts w:ascii="Book Antiqua" w:eastAsia="MS Mincho" w:hAnsi="Book Antiqua"/>
                <w:w w:val="0"/>
                <w:sz w:val="20"/>
                <w:szCs w:val="20"/>
              </w:rPr>
            </w:pPr>
            <w:r>
              <w:rPr>
                <w:rFonts w:ascii="Book Antiqua" w:hAnsi="Book Antiqua"/>
                <w:color w:val="000000"/>
                <w:sz w:val="20"/>
                <w:szCs w:val="20"/>
              </w:rPr>
              <w:t>Mr. Jaideep B</w:t>
            </w:r>
            <w:r w:rsidR="007027B7">
              <w:rPr>
                <w:rFonts w:ascii="Book Antiqua" w:hAnsi="Book Antiqua"/>
                <w:color w:val="000000"/>
                <w:sz w:val="20"/>
                <w:szCs w:val="20"/>
              </w:rPr>
              <w:t>a</w:t>
            </w:r>
            <w:r>
              <w:rPr>
                <w:rFonts w:ascii="Book Antiqua" w:hAnsi="Book Antiqua"/>
                <w:color w:val="000000"/>
                <w:sz w:val="20"/>
                <w:szCs w:val="20"/>
              </w:rPr>
              <w:t>rman</w:t>
            </w:r>
          </w:p>
        </w:tc>
        <w:tc>
          <w:tcPr>
            <w:tcW w:w="5670" w:type="dxa"/>
          </w:tcPr>
          <w:p w:rsidR="005F39C6" w:rsidRDefault="00BC0E06" w:rsidP="005F39C6">
            <w:pPr>
              <w:spacing w:after="0"/>
              <w:jc w:val="center"/>
              <w:rPr>
                <w:rFonts w:ascii="Book Antiqua" w:hAnsi="Book Antiqua"/>
                <w:bCs/>
                <w:iCs/>
                <w:sz w:val="20"/>
                <w:szCs w:val="20"/>
              </w:rPr>
            </w:pPr>
            <w:r>
              <w:rPr>
                <w:rFonts w:ascii="Book Antiqua" w:hAnsi="Book Antiqua"/>
                <w:bCs/>
                <w:iCs/>
                <w:sz w:val="20"/>
                <w:szCs w:val="20"/>
              </w:rPr>
              <w:t xml:space="preserve">C 405, Carnation Building, Raheja Garden, </w:t>
            </w:r>
            <w:proofErr w:type="spellStart"/>
            <w:r>
              <w:rPr>
                <w:rFonts w:ascii="Book Antiqua" w:hAnsi="Book Antiqua"/>
                <w:bCs/>
                <w:iCs/>
                <w:sz w:val="20"/>
                <w:szCs w:val="20"/>
              </w:rPr>
              <w:t>Wanorie</w:t>
            </w:r>
            <w:proofErr w:type="spellEnd"/>
            <w:r>
              <w:rPr>
                <w:rFonts w:ascii="Book Antiqua" w:hAnsi="Book Antiqua"/>
                <w:bCs/>
                <w:iCs/>
                <w:sz w:val="20"/>
                <w:szCs w:val="20"/>
              </w:rPr>
              <w:t>, Pune – 400 041</w:t>
            </w:r>
          </w:p>
          <w:p w:rsidR="006D746F" w:rsidRDefault="006D746F" w:rsidP="005F39C6">
            <w:pPr>
              <w:spacing w:after="0"/>
              <w:jc w:val="center"/>
              <w:rPr>
                <w:rFonts w:ascii="Book Antiqua" w:hAnsi="Book Antiqua"/>
                <w:bCs/>
                <w:iCs/>
                <w:sz w:val="20"/>
                <w:szCs w:val="20"/>
              </w:rPr>
            </w:pPr>
          </w:p>
          <w:p w:rsidR="006D746F" w:rsidRPr="00BC0E06" w:rsidRDefault="006D746F" w:rsidP="00D23DBE">
            <w:pPr>
              <w:spacing w:after="0"/>
              <w:jc w:val="center"/>
              <w:rPr>
                <w:rFonts w:ascii="Book Antiqua" w:eastAsia="MS Mincho" w:hAnsi="Book Antiqua"/>
                <w:w w:val="0"/>
                <w:sz w:val="20"/>
                <w:szCs w:val="20"/>
              </w:rPr>
            </w:pPr>
            <w:r>
              <w:rPr>
                <w:rFonts w:ascii="Book Antiqua" w:hAnsi="Book Antiqua"/>
                <w:bCs/>
                <w:iCs/>
                <w:sz w:val="20"/>
                <w:szCs w:val="20"/>
              </w:rPr>
              <w:t xml:space="preserve">Email: </w:t>
            </w:r>
            <w:r w:rsidR="00D23DBE">
              <w:rPr>
                <w:rFonts w:ascii="Book Antiqua" w:hAnsi="Book Antiqua"/>
                <w:bCs/>
                <w:iCs/>
                <w:sz w:val="20"/>
                <w:szCs w:val="20"/>
              </w:rPr>
              <w:t>jaydeep@faasos.com</w:t>
            </w:r>
          </w:p>
        </w:tc>
      </w:tr>
      <w:tr w:rsidR="00B57588" w:rsidRPr="00BB5B78" w:rsidTr="00B179B6">
        <w:trPr>
          <w:trHeight w:val="355"/>
        </w:trPr>
        <w:tc>
          <w:tcPr>
            <w:tcW w:w="828" w:type="dxa"/>
          </w:tcPr>
          <w:p w:rsidR="00B57588" w:rsidRPr="00BB5B78" w:rsidRDefault="00B57588" w:rsidP="005F39C6">
            <w:pPr>
              <w:spacing w:after="0"/>
              <w:rPr>
                <w:rFonts w:ascii="Book Antiqua" w:hAnsi="Book Antiqua" w:cs="Calibri"/>
                <w:sz w:val="20"/>
                <w:szCs w:val="20"/>
              </w:rPr>
            </w:pPr>
            <w:r>
              <w:rPr>
                <w:rFonts w:ascii="Book Antiqua" w:hAnsi="Book Antiqua" w:cs="Calibri"/>
                <w:sz w:val="20"/>
                <w:szCs w:val="20"/>
              </w:rPr>
              <w:t>3.</w:t>
            </w:r>
          </w:p>
        </w:tc>
        <w:tc>
          <w:tcPr>
            <w:tcW w:w="2250" w:type="dxa"/>
            <w:vAlign w:val="bottom"/>
          </w:tcPr>
          <w:p w:rsidR="00B57588" w:rsidRDefault="00BC0E06" w:rsidP="007027B7">
            <w:pPr>
              <w:spacing w:after="0"/>
              <w:jc w:val="both"/>
              <w:rPr>
                <w:rFonts w:ascii="Book Antiqua" w:hAnsi="Book Antiqua"/>
                <w:color w:val="000000"/>
                <w:sz w:val="20"/>
                <w:szCs w:val="20"/>
              </w:rPr>
            </w:pPr>
            <w:r>
              <w:rPr>
                <w:rFonts w:ascii="Book Antiqua" w:hAnsi="Book Antiqua"/>
                <w:color w:val="000000"/>
                <w:sz w:val="20"/>
                <w:szCs w:val="20"/>
              </w:rPr>
              <w:t>Mr. Gaurav Jain</w:t>
            </w:r>
          </w:p>
        </w:tc>
        <w:tc>
          <w:tcPr>
            <w:tcW w:w="5670" w:type="dxa"/>
          </w:tcPr>
          <w:p w:rsidR="00B57588" w:rsidRDefault="00BC0E06" w:rsidP="005F39C6">
            <w:pPr>
              <w:spacing w:after="0"/>
              <w:jc w:val="center"/>
              <w:rPr>
                <w:rFonts w:ascii="Book Antiqua" w:hAnsi="Book Antiqua"/>
                <w:bCs/>
                <w:iCs/>
                <w:sz w:val="20"/>
                <w:szCs w:val="20"/>
              </w:rPr>
            </w:pPr>
            <w:r>
              <w:rPr>
                <w:rFonts w:ascii="Book Antiqua" w:hAnsi="Book Antiqua"/>
                <w:bCs/>
                <w:iCs/>
                <w:sz w:val="20"/>
                <w:szCs w:val="20"/>
              </w:rPr>
              <w:t>54, Ready Made Complex, 1</w:t>
            </w:r>
            <w:r w:rsidRPr="00BC0E06">
              <w:rPr>
                <w:rFonts w:ascii="Book Antiqua" w:hAnsi="Book Antiqua"/>
                <w:bCs/>
                <w:iCs/>
                <w:sz w:val="20"/>
                <w:szCs w:val="20"/>
                <w:vertAlign w:val="superscript"/>
              </w:rPr>
              <w:t>st</w:t>
            </w:r>
            <w:r>
              <w:rPr>
                <w:rFonts w:ascii="Book Antiqua" w:hAnsi="Book Antiqua"/>
                <w:bCs/>
                <w:iCs/>
                <w:sz w:val="20"/>
                <w:szCs w:val="20"/>
              </w:rPr>
              <w:t xml:space="preserve"> Floor, Industrial Area, </w:t>
            </w:r>
            <w:proofErr w:type="spellStart"/>
            <w:r>
              <w:rPr>
                <w:rFonts w:ascii="Book Antiqua" w:hAnsi="Book Antiqua"/>
                <w:bCs/>
                <w:iCs/>
                <w:sz w:val="20"/>
                <w:szCs w:val="20"/>
              </w:rPr>
              <w:t>Pardesipura</w:t>
            </w:r>
            <w:proofErr w:type="spellEnd"/>
            <w:r>
              <w:rPr>
                <w:rFonts w:ascii="Book Antiqua" w:hAnsi="Book Antiqua"/>
                <w:bCs/>
                <w:iCs/>
                <w:sz w:val="20"/>
                <w:szCs w:val="20"/>
              </w:rPr>
              <w:t>, Indore, Madhya Pradesh – 452 011</w:t>
            </w:r>
          </w:p>
          <w:p w:rsidR="006D746F" w:rsidRDefault="006D746F" w:rsidP="005F39C6">
            <w:pPr>
              <w:spacing w:after="0"/>
              <w:jc w:val="center"/>
              <w:rPr>
                <w:rFonts w:ascii="Book Antiqua" w:hAnsi="Book Antiqua"/>
                <w:bCs/>
                <w:iCs/>
                <w:sz w:val="20"/>
                <w:szCs w:val="20"/>
              </w:rPr>
            </w:pPr>
          </w:p>
          <w:p w:rsidR="006D746F" w:rsidRPr="00BC0E06" w:rsidRDefault="006D746F" w:rsidP="00D23DBE">
            <w:pPr>
              <w:spacing w:after="0"/>
              <w:jc w:val="center"/>
              <w:rPr>
                <w:rFonts w:ascii="Book Antiqua" w:hAnsi="Book Antiqua"/>
                <w:sz w:val="20"/>
              </w:rPr>
            </w:pPr>
            <w:r>
              <w:rPr>
                <w:rFonts w:ascii="Book Antiqua" w:hAnsi="Book Antiqua"/>
                <w:bCs/>
                <w:iCs/>
                <w:sz w:val="20"/>
                <w:szCs w:val="20"/>
              </w:rPr>
              <w:t xml:space="preserve">Email: </w:t>
            </w:r>
            <w:r w:rsidR="00D23DBE">
              <w:rPr>
                <w:rFonts w:ascii="Book Antiqua" w:hAnsi="Book Antiqua"/>
                <w:bCs/>
                <w:iCs/>
                <w:sz w:val="20"/>
                <w:szCs w:val="20"/>
              </w:rPr>
              <w:t>gaurav.anekant@gmail.com</w:t>
            </w:r>
          </w:p>
        </w:tc>
      </w:tr>
    </w:tbl>
    <w:p w:rsidR="005F39C6" w:rsidRDefault="005F39C6" w:rsidP="00237B67">
      <w:pPr>
        <w:spacing w:after="0" w:line="264" w:lineRule="auto"/>
        <w:jc w:val="center"/>
        <w:rPr>
          <w:rFonts w:ascii="Garamond" w:hAnsi="Garamond"/>
          <w:b/>
          <w:u w:val="single"/>
        </w:rPr>
      </w:pPr>
    </w:p>
    <w:p w:rsidR="005F39C6" w:rsidRPr="00B25802" w:rsidRDefault="005F39C6" w:rsidP="005F39C6">
      <w:pPr>
        <w:pStyle w:val="BodyText"/>
        <w:spacing w:after="0"/>
        <w:contextualSpacing/>
        <w:jc w:val="center"/>
        <w:rPr>
          <w:rFonts w:ascii="Garamond" w:eastAsia="MS Mincho" w:hAnsi="Garamond"/>
          <w:b/>
          <w:u w:val="single"/>
        </w:rPr>
      </w:pPr>
      <w:r w:rsidRPr="00B25802">
        <w:rPr>
          <w:rFonts w:ascii="Garamond" w:eastAsia="MS Mincho" w:hAnsi="Garamond"/>
          <w:b/>
          <w:u w:val="single"/>
        </w:rPr>
        <w:t xml:space="preserve">PART </w:t>
      </w:r>
      <w:r w:rsidR="00B25802" w:rsidRPr="00B25802">
        <w:rPr>
          <w:rFonts w:ascii="Garamond" w:eastAsia="MS Mincho" w:hAnsi="Garamond"/>
          <w:b/>
          <w:u w:val="single"/>
        </w:rPr>
        <w:t>“</w:t>
      </w:r>
      <w:r w:rsidRPr="00B25802">
        <w:rPr>
          <w:rFonts w:ascii="Garamond" w:eastAsia="MS Mincho" w:hAnsi="Garamond"/>
          <w:b/>
          <w:u w:val="single"/>
        </w:rPr>
        <w:t>C</w:t>
      </w:r>
      <w:r w:rsidR="00B25802" w:rsidRPr="00B25802">
        <w:rPr>
          <w:rFonts w:ascii="Garamond" w:eastAsia="MS Mincho" w:hAnsi="Garamond"/>
          <w:b/>
          <w:u w:val="single"/>
        </w:rPr>
        <w:t>”</w:t>
      </w:r>
    </w:p>
    <w:p w:rsidR="005F39C6" w:rsidRPr="00BB5B78" w:rsidRDefault="005F39C6" w:rsidP="005F39C6">
      <w:pPr>
        <w:spacing w:after="0"/>
        <w:contextualSpacing/>
        <w:jc w:val="center"/>
        <w:rPr>
          <w:rFonts w:ascii="Book Antiqua" w:hAnsi="Book Antiqua"/>
          <w:b/>
          <w:caps/>
          <w:sz w:val="20"/>
          <w:szCs w:val="20"/>
        </w:rPr>
      </w:pPr>
    </w:p>
    <w:p w:rsidR="005F39C6" w:rsidRPr="00BB5B78" w:rsidRDefault="005F39C6" w:rsidP="005F39C6">
      <w:pPr>
        <w:spacing w:after="0"/>
        <w:contextualSpacing/>
        <w:jc w:val="center"/>
        <w:rPr>
          <w:rFonts w:ascii="Book Antiqua" w:hAnsi="Book Antiqua"/>
          <w:b/>
          <w:caps/>
          <w:sz w:val="20"/>
          <w:szCs w:val="20"/>
        </w:rPr>
      </w:pPr>
      <w:r w:rsidRPr="00BB5B78">
        <w:rPr>
          <w:rFonts w:ascii="Book Antiqua" w:hAnsi="Book Antiqua"/>
          <w:b/>
          <w:caps/>
          <w:sz w:val="20"/>
          <w:szCs w:val="20"/>
        </w:rPr>
        <w:t>BRIEF Particulars OF the company</w:t>
      </w:r>
    </w:p>
    <w:p w:rsidR="005F39C6" w:rsidRPr="00BB5B78" w:rsidRDefault="005F39C6" w:rsidP="005F39C6">
      <w:pPr>
        <w:spacing w:after="0"/>
        <w:contextualSpacing/>
        <w:jc w:val="both"/>
        <w:rPr>
          <w:rFonts w:ascii="Book Antiqua" w:hAnsi="Book Antiqua"/>
          <w:b/>
          <w:caps/>
          <w:sz w:val="20"/>
          <w:szCs w:val="20"/>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A0" w:firstRow="1" w:lastRow="0" w:firstColumn="1" w:lastColumn="0" w:noHBand="0" w:noVBand="0"/>
      </w:tblPr>
      <w:tblGrid>
        <w:gridCol w:w="4261"/>
        <w:gridCol w:w="4487"/>
      </w:tblGrid>
      <w:tr w:rsidR="005F39C6" w:rsidRPr="00BB5B78" w:rsidTr="00B179B6">
        <w:tc>
          <w:tcPr>
            <w:tcW w:w="4261" w:type="dxa"/>
            <w:shd w:val="clear" w:color="auto" w:fill="D9D9D9"/>
          </w:tcPr>
          <w:p w:rsidR="005F39C6" w:rsidRPr="00BB5B78" w:rsidRDefault="005F39C6" w:rsidP="00C853B4">
            <w:pPr>
              <w:pStyle w:val="Heading1"/>
              <w:spacing w:after="0"/>
              <w:contextualSpacing/>
              <w:jc w:val="both"/>
              <w:rPr>
                <w:rFonts w:ascii="Book Antiqua" w:hAnsi="Book Antiqua"/>
                <w:b w:val="0"/>
                <w:caps/>
                <w:sz w:val="20"/>
                <w:u w:val="single"/>
              </w:rPr>
            </w:pPr>
            <w:bookmarkStart w:id="41" w:name="_Toc336714549"/>
            <w:bookmarkStart w:id="42" w:name="_Toc336887905"/>
            <w:bookmarkStart w:id="43" w:name="_Toc337557840"/>
            <w:bookmarkStart w:id="44" w:name="_Toc337632046"/>
            <w:bookmarkStart w:id="45" w:name="_Toc338095678"/>
            <w:bookmarkStart w:id="46" w:name="_Toc339363528"/>
            <w:bookmarkStart w:id="47" w:name="_Toc373759712"/>
            <w:bookmarkStart w:id="48" w:name="_Toc373869148"/>
            <w:bookmarkStart w:id="49" w:name="_Toc373965915"/>
            <w:bookmarkStart w:id="50" w:name="_Toc378537569"/>
            <w:bookmarkStart w:id="51" w:name="_Toc380756422"/>
            <w:bookmarkStart w:id="52" w:name="_Toc381957212"/>
            <w:r w:rsidRPr="00BB5B78">
              <w:rPr>
                <w:rFonts w:ascii="Book Antiqua" w:hAnsi="Book Antiqua"/>
                <w:caps/>
                <w:sz w:val="20"/>
              </w:rPr>
              <w:t>D</w:t>
            </w:r>
            <w:r w:rsidRPr="00BB5B78">
              <w:rPr>
                <w:rFonts w:ascii="Book Antiqua" w:hAnsi="Book Antiqua"/>
                <w:sz w:val="20"/>
              </w:rPr>
              <w:t>escription</w:t>
            </w:r>
            <w:bookmarkEnd w:id="41"/>
            <w:bookmarkEnd w:id="42"/>
            <w:bookmarkEnd w:id="43"/>
            <w:bookmarkEnd w:id="44"/>
            <w:bookmarkEnd w:id="45"/>
            <w:bookmarkEnd w:id="46"/>
            <w:bookmarkEnd w:id="47"/>
            <w:bookmarkEnd w:id="48"/>
            <w:bookmarkEnd w:id="49"/>
            <w:bookmarkEnd w:id="50"/>
            <w:bookmarkEnd w:id="51"/>
            <w:bookmarkEnd w:id="52"/>
          </w:p>
        </w:tc>
        <w:tc>
          <w:tcPr>
            <w:tcW w:w="4487" w:type="dxa"/>
            <w:shd w:val="clear" w:color="auto" w:fill="D9D9D9"/>
          </w:tcPr>
          <w:p w:rsidR="005F39C6" w:rsidRPr="00BB5B78" w:rsidRDefault="005F39C6" w:rsidP="00C853B4">
            <w:pPr>
              <w:pStyle w:val="BodyText"/>
              <w:spacing w:after="0"/>
              <w:contextualSpacing/>
              <w:jc w:val="both"/>
              <w:rPr>
                <w:rFonts w:ascii="Book Antiqua" w:hAnsi="Book Antiqua"/>
                <w:b/>
                <w:sz w:val="20"/>
              </w:rPr>
            </w:pPr>
            <w:r w:rsidRPr="00BB5B78">
              <w:rPr>
                <w:rFonts w:ascii="Book Antiqua" w:hAnsi="Book Antiqua"/>
                <w:b/>
                <w:sz w:val="20"/>
              </w:rPr>
              <w:t>Information</w:t>
            </w:r>
          </w:p>
        </w:tc>
      </w:tr>
      <w:tr w:rsidR="005F39C6" w:rsidRPr="00BB5B78" w:rsidTr="00B179B6">
        <w:tc>
          <w:tcPr>
            <w:tcW w:w="4261" w:type="dxa"/>
          </w:tcPr>
          <w:p w:rsidR="005F39C6" w:rsidRPr="00BB5B78" w:rsidRDefault="005F39C6" w:rsidP="00C853B4">
            <w:pPr>
              <w:pStyle w:val="BodyText"/>
              <w:spacing w:after="0"/>
              <w:contextualSpacing/>
              <w:jc w:val="both"/>
              <w:rPr>
                <w:rFonts w:ascii="Book Antiqua" w:eastAsia="MS Mincho" w:hAnsi="Book Antiqua"/>
                <w:sz w:val="20"/>
              </w:rPr>
            </w:pPr>
            <w:r w:rsidRPr="00BB5B78">
              <w:rPr>
                <w:rFonts w:ascii="Book Antiqua" w:eastAsia="MS Mincho" w:hAnsi="Book Antiqua"/>
                <w:sz w:val="20"/>
              </w:rPr>
              <w:t>Break-Up of shareholding prior to the occurrence of Closing</w:t>
            </w:r>
          </w:p>
        </w:tc>
        <w:tc>
          <w:tcPr>
            <w:tcW w:w="4487" w:type="dxa"/>
          </w:tcPr>
          <w:p w:rsidR="005F39C6" w:rsidRPr="00BB5B78" w:rsidRDefault="005F39C6" w:rsidP="00A43D2C">
            <w:pPr>
              <w:pStyle w:val="BodyText"/>
              <w:spacing w:after="0"/>
              <w:contextualSpacing/>
              <w:jc w:val="center"/>
              <w:rPr>
                <w:rFonts w:ascii="Book Antiqua" w:eastAsia="MS Mincho" w:hAnsi="Book Antiqua"/>
                <w:sz w:val="20"/>
              </w:rPr>
            </w:pPr>
            <w:r w:rsidRPr="00BB5B78">
              <w:rPr>
                <w:rFonts w:ascii="Book Antiqua" w:eastAsia="MS Mincho" w:hAnsi="Book Antiqua"/>
                <w:sz w:val="20"/>
              </w:rPr>
              <w:t>As mentioned in Part D below.</w:t>
            </w:r>
          </w:p>
        </w:tc>
      </w:tr>
      <w:tr w:rsidR="005F39C6" w:rsidRPr="00BB5B78" w:rsidTr="00B179B6">
        <w:tc>
          <w:tcPr>
            <w:tcW w:w="4261" w:type="dxa"/>
          </w:tcPr>
          <w:p w:rsidR="005F39C6" w:rsidRPr="00BB5B78" w:rsidRDefault="005F39C6" w:rsidP="00C853B4">
            <w:pPr>
              <w:pStyle w:val="BodyText"/>
              <w:spacing w:after="0"/>
              <w:contextualSpacing/>
              <w:jc w:val="both"/>
              <w:rPr>
                <w:rFonts w:ascii="Book Antiqua" w:eastAsia="MS Mincho" w:hAnsi="Book Antiqua"/>
                <w:sz w:val="20"/>
              </w:rPr>
            </w:pPr>
            <w:r w:rsidRPr="00BB5B78">
              <w:rPr>
                <w:rFonts w:ascii="Book Antiqua" w:eastAsia="MS Mincho" w:hAnsi="Book Antiqua"/>
                <w:sz w:val="20"/>
              </w:rPr>
              <w:t>Statutory Auditors:</w:t>
            </w:r>
          </w:p>
        </w:tc>
        <w:tc>
          <w:tcPr>
            <w:tcW w:w="4487" w:type="dxa"/>
          </w:tcPr>
          <w:p w:rsidR="005F39C6" w:rsidRPr="00A43D2C" w:rsidRDefault="00A43D2C" w:rsidP="00C853B4">
            <w:pPr>
              <w:spacing w:after="0" w:line="240" w:lineRule="auto"/>
              <w:jc w:val="center"/>
              <w:rPr>
                <w:rFonts w:ascii="Book Antiqua" w:hAnsi="Book Antiqua"/>
                <w:bCs/>
                <w:iCs/>
                <w:sz w:val="20"/>
                <w:szCs w:val="20"/>
              </w:rPr>
            </w:pPr>
            <w:proofErr w:type="spellStart"/>
            <w:r w:rsidRPr="00A43D2C">
              <w:rPr>
                <w:rFonts w:ascii="Book Antiqua" w:hAnsi="Book Antiqua"/>
                <w:bCs/>
                <w:iCs/>
                <w:sz w:val="20"/>
                <w:szCs w:val="20"/>
              </w:rPr>
              <w:t>Charudatta</w:t>
            </w:r>
            <w:proofErr w:type="spellEnd"/>
            <w:r w:rsidRPr="00A43D2C">
              <w:rPr>
                <w:rFonts w:ascii="Book Antiqua" w:hAnsi="Book Antiqua"/>
                <w:bCs/>
                <w:iCs/>
                <w:sz w:val="20"/>
                <w:szCs w:val="20"/>
              </w:rPr>
              <w:t xml:space="preserve"> Mantri &amp; Co.</w:t>
            </w:r>
          </w:p>
          <w:p w:rsidR="00A43D2C" w:rsidRDefault="00A43D2C" w:rsidP="00C853B4">
            <w:pPr>
              <w:spacing w:after="0" w:line="240" w:lineRule="auto"/>
              <w:jc w:val="center"/>
              <w:rPr>
                <w:rFonts w:ascii="Book Antiqua" w:hAnsi="Book Antiqua"/>
                <w:b/>
                <w:bCs/>
                <w:iCs/>
                <w:sz w:val="20"/>
                <w:szCs w:val="20"/>
              </w:rPr>
            </w:pPr>
          </w:p>
          <w:p w:rsidR="005F39C6" w:rsidRPr="00BB5B78" w:rsidRDefault="00A43D2C" w:rsidP="00075E61">
            <w:pPr>
              <w:jc w:val="both"/>
              <w:rPr>
                <w:rFonts w:ascii="Book Antiqua" w:eastAsia="MS Mincho" w:hAnsi="Book Antiqua"/>
                <w:sz w:val="20"/>
              </w:rPr>
            </w:pPr>
            <w:r w:rsidRPr="000316B9">
              <w:rPr>
                <w:rFonts w:ascii="Book Antiqua" w:hAnsi="Book Antiqua"/>
                <w:b/>
                <w:bCs/>
                <w:iCs/>
                <w:sz w:val="20"/>
                <w:szCs w:val="20"/>
              </w:rPr>
              <w:t xml:space="preserve">Address: </w:t>
            </w:r>
            <w:r w:rsidR="000316B9" w:rsidRPr="003A2BDA">
              <w:rPr>
                <w:rFonts w:ascii="Book Antiqua" w:hAnsi="Book Antiqua"/>
                <w:sz w:val="20"/>
                <w:szCs w:val="20"/>
              </w:rPr>
              <w:t xml:space="preserve">G-32, </w:t>
            </w:r>
            <w:proofErr w:type="spellStart"/>
            <w:r w:rsidR="000316B9" w:rsidRPr="003A2BDA">
              <w:rPr>
                <w:rFonts w:ascii="Book Antiqua" w:hAnsi="Book Antiqua"/>
                <w:sz w:val="20"/>
                <w:szCs w:val="20"/>
              </w:rPr>
              <w:t>Shriniwas</w:t>
            </w:r>
            <w:proofErr w:type="spellEnd"/>
            <w:r w:rsidR="000316B9" w:rsidRPr="003A2BDA">
              <w:rPr>
                <w:rFonts w:ascii="Book Antiqua" w:hAnsi="Book Antiqua"/>
                <w:sz w:val="20"/>
                <w:szCs w:val="20"/>
              </w:rPr>
              <w:t xml:space="preserve"> CHS, Near CKP Co-op Bank, </w:t>
            </w:r>
            <w:proofErr w:type="spellStart"/>
            <w:r w:rsidR="000316B9" w:rsidRPr="003A2BDA">
              <w:rPr>
                <w:rFonts w:ascii="Book Antiqua" w:hAnsi="Book Antiqua"/>
                <w:sz w:val="20"/>
                <w:szCs w:val="20"/>
              </w:rPr>
              <w:t>Prarthana</w:t>
            </w:r>
            <w:proofErr w:type="spellEnd"/>
            <w:r w:rsidR="000316B9" w:rsidRPr="003A2BDA">
              <w:rPr>
                <w:rFonts w:ascii="Book Antiqua" w:hAnsi="Book Antiqua"/>
                <w:sz w:val="20"/>
                <w:szCs w:val="20"/>
              </w:rPr>
              <w:t xml:space="preserve"> </w:t>
            </w:r>
            <w:proofErr w:type="spellStart"/>
            <w:r w:rsidR="000316B9" w:rsidRPr="003A2BDA">
              <w:rPr>
                <w:rFonts w:ascii="Book Antiqua" w:hAnsi="Book Antiqua"/>
                <w:sz w:val="20"/>
                <w:szCs w:val="20"/>
              </w:rPr>
              <w:t>Samaj</w:t>
            </w:r>
            <w:proofErr w:type="spellEnd"/>
            <w:r w:rsidR="000316B9" w:rsidRPr="003A2BDA">
              <w:rPr>
                <w:rFonts w:ascii="Book Antiqua" w:hAnsi="Book Antiqua"/>
                <w:sz w:val="20"/>
                <w:szCs w:val="20"/>
              </w:rPr>
              <w:t xml:space="preserve"> Road, Vile Parle (East), Mumbai – 400 057</w:t>
            </w:r>
          </w:p>
        </w:tc>
      </w:tr>
    </w:tbl>
    <w:p w:rsidR="005F39C6" w:rsidRDefault="005F39C6" w:rsidP="00237B67">
      <w:pPr>
        <w:spacing w:after="0" w:line="264" w:lineRule="auto"/>
        <w:jc w:val="center"/>
        <w:rPr>
          <w:rFonts w:ascii="Garamond" w:hAnsi="Garamond"/>
          <w:b/>
          <w:u w:val="single"/>
        </w:rPr>
      </w:pPr>
    </w:p>
    <w:p w:rsidR="005F39C6" w:rsidRPr="00B179B6" w:rsidRDefault="005F39C6" w:rsidP="00237B67">
      <w:pPr>
        <w:spacing w:after="0" w:line="264" w:lineRule="auto"/>
        <w:jc w:val="center"/>
        <w:rPr>
          <w:rFonts w:ascii="Garamond" w:hAnsi="Garamond"/>
          <w:b/>
          <w:u w:val="single"/>
        </w:rPr>
      </w:pPr>
      <w:r w:rsidRPr="00B179B6">
        <w:rPr>
          <w:rFonts w:ascii="Garamond" w:hAnsi="Garamond"/>
          <w:b/>
          <w:u w:val="single"/>
        </w:rPr>
        <w:t xml:space="preserve">PART </w:t>
      </w:r>
      <w:r w:rsidR="00B25802">
        <w:rPr>
          <w:rFonts w:ascii="Garamond" w:hAnsi="Garamond"/>
          <w:b/>
          <w:u w:val="single"/>
        </w:rPr>
        <w:t>“</w:t>
      </w:r>
      <w:r w:rsidRPr="00B179B6">
        <w:rPr>
          <w:rFonts w:ascii="Garamond" w:hAnsi="Garamond"/>
          <w:b/>
          <w:u w:val="single"/>
        </w:rPr>
        <w:t>D</w:t>
      </w:r>
      <w:r w:rsidR="00B25802">
        <w:rPr>
          <w:rFonts w:ascii="Garamond" w:hAnsi="Garamond"/>
          <w:b/>
          <w:u w:val="single"/>
        </w:rPr>
        <w:t>”</w:t>
      </w:r>
    </w:p>
    <w:p w:rsidR="005F39C6" w:rsidRDefault="005F39C6" w:rsidP="00237B67">
      <w:pPr>
        <w:spacing w:after="0" w:line="264" w:lineRule="auto"/>
        <w:jc w:val="center"/>
        <w:rPr>
          <w:rFonts w:ascii="Garamond" w:hAnsi="Garamond"/>
          <w:b/>
          <w:u w:val="single"/>
        </w:rPr>
      </w:pPr>
    </w:p>
    <w:p w:rsidR="00237B67" w:rsidRPr="00C41984" w:rsidRDefault="00237B67" w:rsidP="00237B67">
      <w:pPr>
        <w:spacing w:after="0" w:line="264" w:lineRule="auto"/>
        <w:jc w:val="center"/>
        <w:rPr>
          <w:rFonts w:ascii="Garamond" w:hAnsi="Garamond"/>
          <w:b/>
          <w:u w:val="single"/>
        </w:rPr>
      </w:pPr>
      <w:r w:rsidRPr="00C41984">
        <w:rPr>
          <w:rFonts w:ascii="Garamond" w:hAnsi="Garamond"/>
          <w:b/>
          <w:u w:val="single"/>
        </w:rPr>
        <w:t>Shareholding pattern of the Company as on the Effective Date</w:t>
      </w:r>
    </w:p>
    <w:p w:rsidR="00237B67" w:rsidRPr="00C41984" w:rsidRDefault="00237B67" w:rsidP="00237B67">
      <w:pPr>
        <w:spacing w:after="0" w:line="264" w:lineRule="auto"/>
        <w:rPr>
          <w:rFonts w:ascii="Garamond" w:hAnsi="Garamon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3082"/>
        <w:gridCol w:w="2585"/>
      </w:tblGrid>
      <w:tr w:rsidR="00237B67" w:rsidRPr="00EF1001" w:rsidTr="00B179B6">
        <w:tc>
          <w:tcPr>
            <w:tcW w:w="3081" w:type="dxa"/>
            <w:shd w:val="clear" w:color="auto" w:fill="CCCCCC"/>
          </w:tcPr>
          <w:p w:rsidR="00237B67" w:rsidRPr="00B51BCA" w:rsidRDefault="00237B67" w:rsidP="00381AFF">
            <w:pPr>
              <w:spacing w:after="0" w:line="264" w:lineRule="auto"/>
              <w:jc w:val="center"/>
              <w:rPr>
                <w:rFonts w:ascii="Garamond" w:hAnsi="Garamond"/>
                <w:b/>
              </w:rPr>
            </w:pPr>
            <w:r w:rsidRPr="00B51BCA">
              <w:rPr>
                <w:rFonts w:ascii="Garamond" w:hAnsi="Garamond"/>
                <w:b/>
              </w:rPr>
              <w:t>Shareholder</w:t>
            </w:r>
          </w:p>
        </w:tc>
        <w:tc>
          <w:tcPr>
            <w:tcW w:w="3082" w:type="dxa"/>
            <w:shd w:val="clear" w:color="auto" w:fill="CCCCCC"/>
          </w:tcPr>
          <w:p w:rsidR="00237B67" w:rsidRPr="00B51BCA" w:rsidRDefault="00237B67" w:rsidP="00381AFF">
            <w:pPr>
              <w:spacing w:after="0" w:line="264" w:lineRule="auto"/>
              <w:jc w:val="center"/>
              <w:rPr>
                <w:rFonts w:ascii="Garamond" w:hAnsi="Garamond"/>
                <w:b/>
              </w:rPr>
            </w:pPr>
            <w:r w:rsidRPr="00B51BCA">
              <w:rPr>
                <w:rFonts w:ascii="Garamond" w:hAnsi="Garamond"/>
                <w:b/>
              </w:rPr>
              <w:t>Number of Shares</w:t>
            </w:r>
          </w:p>
        </w:tc>
        <w:tc>
          <w:tcPr>
            <w:tcW w:w="2585" w:type="dxa"/>
            <w:shd w:val="clear" w:color="auto" w:fill="CCCCCC"/>
          </w:tcPr>
          <w:p w:rsidR="00237B67" w:rsidRPr="00B51BCA" w:rsidRDefault="00237B67" w:rsidP="00381AFF">
            <w:pPr>
              <w:spacing w:after="0" w:line="264" w:lineRule="auto"/>
              <w:jc w:val="center"/>
              <w:rPr>
                <w:rFonts w:ascii="Garamond" w:hAnsi="Garamond"/>
                <w:b/>
              </w:rPr>
            </w:pPr>
            <w:r w:rsidRPr="00B51BCA">
              <w:rPr>
                <w:rFonts w:ascii="Garamond" w:hAnsi="Garamond"/>
                <w:b/>
              </w:rPr>
              <w:t>Percentage of Shares (%)</w:t>
            </w:r>
          </w:p>
        </w:tc>
      </w:tr>
      <w:tr w:rsidR="00B57588" w:rsidRPr="00EF1001" w:rsidTr="00B179B6">
        <w:tc>
          <w:tcPr>
            <w:tcW w:w="3081" w:type="dxa"/>
          </w:tcPr>
          <w:p w:rsidR="00B57588" w:rsidRPr="00B51BCA" w:rsidRDefault="00B57588" w:rsidP="00B57588">
            <w:pPr>
              <w:spacing w:after="0" w:line="264" w:lineRule="auto"/>
              <w:rPr>
                <w:rFonts w:ascii="Garamond" w:hAnsi="Garamond"/>
              </w:rPr>
            </w:pPr>
            <w:r w:rsidRPr="00B51BCA">
              <w:rPr>
                <w:rFonts w:ascii="Garamond" w:hAnsi="Garamond"/>
              </w:rPr>
              <w:t>Mr. Akshay Jain</w:t>
            </w:r>
          </w:p>
        </w:tc>
        <w:tc>
          <w:tcPr>
            <w:tcW w:w="3082" w:type="dxa"/>
          </w:tcPr>
          <w:p w:rsidR="00B57588" w:rsidRPr="004D3FEC" w:rsidRDefault="004D3FEC" w:rsidP="00B57588">
            <w:pPr>
              <w:spacing w:after="0" w:line="264" w:lineRule="auto"/>
              <w:jc w:val="center"/>
              <w:rPr>
                <w:rFonts w:ascii="Garamond" w:hAnsi="Garamond"/>
              </w:rPr>
            </w:pPr>
            <w:r w:rsidRPr="004D3FEC">
              <w:rPr>
                <w:rFonts w:ascii="Garamond" w:hAnsi="Garamond"/>
              </w:rPr>
              <w:t>5</w:t>
            </w:r>
            <w:r>
              <w:rPr>
                <w:rFonts w:ascii="Garamond" w:hAnsi="Garamond"/>
              </w:rPr>
              <w:t>,</w:t>
            </w:r>
            <w:r w:rsidRPr="004D3FEC">
              <w:rPr>
                <w:rFonts w:ascii="Garamond" w:hAnsi="Garamond"/>
              </w:rPr>
              <w:t>000</w:t>
            </w:r>
          </w:p>
        </w:tc>
        <w:tc>
          <w:tcPr>
            <w:tcW w:w="2585" w:type="dxa"/>
          </w:tcPr>
          <w:p w:rsidR="00B57588" w:rsidRPr="004D3FEC" w:rsidRDefault="004D3FEC" w:rsidP="00B57588">
            <w:pPr>
              <w:spacing w:after="0" w:line="264" w:lineRule="auto"/>
              <w:jc w:val="center"/>
              <w:rPr>
                <w:rFonts w:ascii="Garamond" w:hAnsi="Garamond"/>
              </w:rPr>
            </w:pPr>
            <w:r w:rsidRPr="004D3FEC">
              <w:rPr>
                <w:rFonts w:ascii="Garamond" w:hAnsi="Garamond"/>
              </w:rPr>
              <w:t>30.00</w:t>
            </w:r>
          </w:p>
        </w:tc>
      </w:tr>
      <w:tr w:rsidR="00B57588" w:rsidRPr="00EF1001" w:rsidTr="00B179B6">
        <w:tc>
          <w:tcPr>
            <w:tcW w:w="3081" w:type="dxa"/>
          </w:tcPr>
          <w:p w:rsidR="00B57588" w:rsidRPr="00B51BCA" w:rsidRDefault="00B57588" w:rsidP="00B57588">
            <w:pPr>
              <w:spacing w:after="0" w:line="264" w:lineRule="auto"/>
              <w:rPr>
                <w:rFonts w:ascii="Garamond" w:hAnsi="Garamond"/>
              </w:rPr>
            </w:pPr>
            <w:r w:rsidRPr="00B51BCA">
              <w:rPr>
                <w:rFonts w:ascii="Garamond" w:hAnsi="Garamond"/>
              </w:rPr>
              <w:t>Ms. Garima Jain</w:t>
            </w:r>
          </w:p>
        </w:tc>
        <w:tc>
          <w:tcPr>
            <w:tcW w:w="3082" w:type="dxa"/>
          </w:tcPr>
          <w:p w:rsidR="00B57588" w:rsidRPr="004D3FEC" w:rsidRDefault="004D3FEC" w:rsidP="00B57588">
            <w:pPr>
              <w:spacing w:after="0" w:line="264" w:lineRule="auto"/>
              <w:jc w:val="center"/>
              <w:rPr>
                <w:rFonts w:ascii="Garamond" w:hAnsi="Garamond"/>
              </w:rPr>
            </w:pPr>
            <w:r w:rsidRPr="004D3FEC">
              <w:rPr>
                <w:rFonts w:ascii="Garamond" w:hAnsi="Garamond"/>
              </w:rPr>
              <w:t>5</w:t>
            </w:r>
            <w:r>
              <w:rPr>
                <w:rFonts w:ascii="Garamond" w:hAnsi="Garamond"/>
              </w:rPr>
              <w:t>,</w:t>
            </w:r>
            <w:r w:rsidRPr="004D3FEC">
              <w:rPr>
                <w:rFonts w:ascii="Garamond" w:hAnsi="Garamond"/>
              </w:rPr>
              <w:t>000</w:t>
            </w:r>
          </w:p>
        </w:tc>
        <w:tc>
          <w:tcPr>
            <w:tcW w:w="2585" w:type="dxa"/>
          </w:tcPr>
          <w:p w:rsidR="00B57588" w:rsidRPr="004D3FEC" w:rsidRDefault="004D3FEC" w:rsidP="00B57588">
            <w:pPr>
              <w:spacing w:after="0" w:line="264" w:lineRule="auto"/>
              <w:jc w:val="center"/>
              <w:rPr>
                <w:rFonts w:ascii="Garamond" w:hAnsi="Garamond"/>
              </w:rPr>
            </w:pPr>
            <w:r w:rsidRPr="004D3FEC">
              <w:rPr>
                <w:rFonts w:ascii="Garamond" w:hAnsi="Garamond"/>
              </w:rPr>
              <w:t>30.00</w:t>
            </w:r>
          </w:p>
        </w:tc>
      </w:tr>
      <w:tr w:rsidR="00B57588" w:rsidRPr="00EF1001" w:rsidTr="00B179B6">
        <w:tc>
          <w:tcPr>
            <w:tcW w:w="3081" w:type="dxa"/>
          </w:tcPr>
          <w:p w:rsidR="00B57588" w:rsidRPr="00B51BCA" w:rsidRDefault="00B57588" w:rsidP="00B57588">
            <w:pPr>
              <w:spacing w:after="0" w:line="264" w:lineRule="auto"/>
              <w:rPr>
                <w:rFonts w:ascii="Garamond" w:hAnsi="Garamond"/>
              </w:rPr>
            </w:pPr>
            <w:r>
              <w:rPr>
                <w:rFonts w:ascii="Garamond" w:hAnsi="Garamond"/>
              </w:rPr>
              <w:t>India Quotient Investment Trust</w:t>
            </w:r>
          </w:p>
        </w:tc>
        <w:tc>
          <w:tcPr>
            <w:tcW w:w="3082" w:type="dxa"/>
          </w:tcPr>
          <w:p w:rsidR="00B57588" w:rsidRPr="004D3FEC" w:rsidRDefault="004D3FEC" w:rsidP="00B57588">
            <w:pPr>
              <w:spacing w:after="0" w:line="264" w:lineRule="auto"/>
              <w:jc w:val="center"/>
              <w:rPr>
                <w:rFonts w:ascii="Garamond" w:hAnsi="Garamond"/>
              </w:rPr>
            </w:pPr>
            <w:r w:rsidRPr="004D3FEC">
              <w:rPr>
                <w:rFonts w:ascii="Garamond" w:hAnsi="Garamond"/>
              </w:rPr>
              <w:t>4</w:t>
            </w:r>
            <w:r>
              <w:rPr>
                <w:rFonts w:ascii="Garamond" w:hAnsi="Garamond"/>
              </w:rPr>
              <w:t>,</w:t>
            </w:r>
            <w:r w:rsidRPr="004D3FEC">
              <w:rPr>
                <w:rFonts w:ascii="Garamond" w:hAnsi="Garamond"/>
              </w:rPr>
              <w:t>166</w:t>
            </w:r>
          </w:p>
        </w:tc>
        <w:tc>
          <w:tcPr>
            <w:tcW w:w="2585" w:type="dxa"/>
          </w:tcPr>
          <w:p w:rsidR="00B57588" w:rsidRPr="004D3FEC" w:rsidRDefault="004D3FEC" w:rsidP="00B57588">
            <w:pPr>
              <w:spacing w:after="0" w:line="264" w:lineRule="auto"/>
              <w:jc w:val="center"/>
              <w:rPr>
                <w:rFonts w:ascii="Garamond" w:hAnsi="Garamond"/>
              </w:rPr>
            </w:pPr>
            <w:r w:rsidRPr="004D3FEC">
              <w:rPr>
                <w:rFonts w:ascii="Garamond" w:hAnsi="Garamond"/>
              </w:rPr>
              <w:t>25.00</w:t>
            </w:r>
          </w:p>
        </w:tc>
      </w:tr>
      <w:tr w:rsidR="00B57588" w:rsidRPr="00EF1001" w:rsidTr="00B179B6">
        <w:tc>
          <w:tcPr>
            <w:tcW w:w="3081" w:type="dxa"/>
          </w:tcPr>
          <w:p w:rsidR="00B57588" w:rsidRPr="00B51BCA" w:rsidRDefault="00B57588" w:rsidP="00B57588">
            <w:pPr>
              <w:spacing w:after="0" w:line="264" w:lineRule="auto"/>
              <w:rPr>
                <w:rFonts w:ascii="Garamond" w:hAnsi="Garamond"/>
              </w:rPr>
            </w:pPr>
            <w:r>
              <w:rPr>
                <w:rFonts w:ascii="Garamond" w:hAnsi="Garamond"/>
              </w:rPr>
              <w:t>Mr. Jaideep Barman</w:t>
            </w:r>
          </w:p>
        </w:tc>
        <w:tc>
          <w:tcPr>
            <w:tcW w:w="3082" w:type="dxa"/>
          </w:tcPr>
          <w:p w:rsidR="00B57588" w:rsidRPr="004D3FEC" w:rsidRDefault="004D3FEC" w:rsidP="00B57588">
            <w:pPr>
              <w:spacing w:after="0" w:line="264" w:lineRule="auto"/>
              <w:jc w:val="center"/>
              <w:rPr>
                <w:rFonts w:ascii="Garamond" w:hAnsi="Garamond"/>
              </w:rPr>
            </w:pPr>
            <w:r w:rsidRPr="004D3FEC">
              <w:rPr>
                <w:rFonts w:ascii="Garamond" w:hAnsi="Garamond"/>
              </w:rPr>
              <w:t>166</w:t>
            </w:r>
          </w:p>
        </w:tc>
        <w:tc>
          <w:tcPr>
            <w:tcW w:w="2585" w:type="dxa"/>
          </w:tcPr>
          <w:p w:rsidR="00B57588" w:rsidRPr="004D3FEC" w:rsidRDefault="004D3FEC" w:rsidP="00B57588">
            <w:pPr>
              <w:spacing w:after="0" w:line="264" w:lineRule="auto"/>
              <w:jc w:val="center"/>
              <w:rPr>
                <w:rFonts w:ascii="Garamond" w:hAnsi="Garamond"/>
              </w:rPr>
            </w:pPr>
            <w:r w:rsidRPr="004D3FEC">
              <w:rPr>
                <w:rFonts w:ascii="Garamond" w:hAnsi="Garamond"/>
              </w:rPr>
              <w:t>1.00</w:t>
            </w:r>
          </w:p>
        </w:tc>
      </w:tr>
      <w:tr w:rsidR="00B57588" w:rsidRPr="00EF1001" w:rsidTr="00B179B6">
        <w:tc>
          <w:tcPr>
            <w:tcW w:w="3081" w:type="dxa"/>
          </w:tcPr>
          <w:p w:rsidR="00B57588" w:rsidRDefault="00B57588" w:rsidP="001F1AEF">
            <w:pPr>
              <w:spacing w:after="0" w:line="264" w:lineRule="auto"/>
              <w:rPr>
                <w:rFonts w:ascii="Garamond" w:hAnsi="Garamond"/>
              </w:rPr>
            </w:pPr>
            <w:r>
              <w:rPr>
                <w:rFonts w:ascii="Garamond" w:hAnsi="Garamond"/>
              </w:rPr>
              <w:t xml:space="preserve">Mr. </w:t>
            </w:r>
            <w:r w:rsidR="001F1AEF">
              <w:rPr>
                <w:rFonts w:ascii="Garamond" w:hAnsi="Garamond"/>
              </w:rPr>
              <w:t>Gaurav Jain</w:t>
            </w:r>
          </w:p>
        </w:tc>
        <w:tc>
          <w:tcPr>
            <w:tcW w:w="3082" w:type="dxa"/>
          </w:tcPr>
          <w:p w:rsidR="00B57588" w:rsidRPr="004D3FEC" w:rsidRDefault="004D3FEC" w:rsidP="00B57588">
            <w:pPr>
              <w:spacing w:after="0" w:line="264" w:lineRule="auto"/>
              <w:jc w:val="center"/>
              <w:rPr>
                <w:rFonts w:ascii="Garamond" w:hAnsi="Garamond"/>
              </w:rPr>
            </w:pPr>
            <w:r w:rsidRPr="004D3FEC">
              <w:rPr>
                <w:rFonts w:ascii="Garamond" w:hAnsi="Garamond"/>
              </w:rPr>
              <w:t>208</w:t>
            </w:r>
          </w:p>
        </w:tc>
        <w:tc>
          <w:tcPr>
            <w:tcW w:w="2585" w:type="dxa"/>
          </w:tcPr>
          <w:p w:rsidR="00B57588" w:rsidRPr="004D3FEC" w:rsidRDefault="004D3FEC" w:rsidP="00B57588">
            <w:pPr>
              <w:spacing w:after="0" w:line="264" w:lineRule="auto"/>
              <w:jc w:val="center"/>
              <w:rPr>
                <w:rFonts w:ascii="Garamond" w:hAnsi="Garamond"/>
              </w:rPr>
            </w:pPr>
            <w:r w:rsidRPr="004D3FEC">
              <w:rPr>
                <w:rFonts w:ascii="Garamond" w:hAnsi="Garamond"/>
              </w:rPr>
              <w:t>1.25</w:t>
            </w:r>
          </w:p>
        </w:tc>
      </w:tr>
      <w:tr w:rsidR="00B57588" w:rsidRPr="00EF1001" w:rsidTr="00B179B6">
        <w:tc>
          <w:tcPr>
            <w:tcW w:w="3081" w:type="dxa"/>
          </w:tcPr>
          <w:p w:rsidR="00B57588" w:rsidRPr="00B51BCA" w:rsidRDefault="00B57588" w:rsidP="00B57588">
            <w:pPr>
              <w:spacing w:after="0" w:line="264" w:lineRule="auto"/>
              <w:rPr>
                <w:rFonts w:ascii="Garamond" w:hAnsi="Garamond"/>
              </w:rPr>
            </w:pPr>
            <w:r>
              <w:rPr>
                <w:rFonts w:ascii="Garamond" w:hAnsi="Garamond"/>
              </w:rPr>
              <w:t>ESOP</w:t>
            </w:r>
          </w:p>
        </w:tc>
        <w:tc>
          <w:tcPr>
            <w:tcW w:w="3082" w:type="dxa"/>
          </w:tcPr>
          <w:p w:rsidR="00B57588" w:rsidRPr="004D3FEC" w:rsidRDefault="004D3FEC" w:rsidP="00B57588">
            <w:pPr>
              <w:spacing w:after="0" w:line="264" w:lineRule="auto"/>
              <w:jc w:val="center"/>
              <w:rPr>
                <w:rFonts w:ascii="Garamond" w:hAnsi="Garamond"/>
              </w:rPr>
            </w:pPr>
            <w:r w:rsidRPr="004D3FEC">
              <w:rPr>
                <w:rFonts w:ascii="Garamond" w:hAnsi="Garamond"/>
              </w:rPr>
              <w:t>2</w:t>
            </w:r>
            <w:r>
              <w:rPr>
                <w:rFonts w:ascii="Garamond" w:hAnsi="Garamond"/>
              </w:rPr>
              <w:t>,</w:t>
            </w:r>
            <w:r w:rsidRPr="004D3FEC">
              <w:rPr>
                <w:rFonts w:ascii="Garamond" w:hAnsi="Garamond"/>
              </w:rPr>
              <w:t>126</w:t>
            </w:r>
          </w:p>
        </w:tc>
        <w:tc>
          <w:tcPr>
            <w:tcW w:w="2585" w:type="dxa"/>
          </w:tcPr>
          <w:p w:rsidR="00B57588" w:rsidRPr="004D3FEC" w:rsidRDefault="004D3FEC" w:rsidP="00B57588">
            <w:pPr>
              <w:spacing w:after="0" w:line="264" w:lineRule="auto"/>
              <w:jc w:val="center"/>
              <w:rPr>
                <w:rFonts w:ascii="Garamond" w:hAnsi="Garamond"/>
              </w:rPr>
            </w:pPr>
            <w:r w:rsidRPr="004D3FEC">
              <w:rPr>
                <w:rFonts w:ascii="Garamond" w:hAnsi="Garamond"/>
              </w:rPr>
              <w:t>12.76</w:t>
            </w:r>
          </w:p>
        </w:tc>
      </w:tr>
      <w:tr w:rsidR="0072232B" w:rsidRPr="00EF1001" w:rsidTr="00B179B6">
        <w:tc>
          <w:tcPr>
            <w:tcW w:w="3081" w:type="dxa"/>
            <w:shd w:val="clear" w:color="auto" w:fill="BFBFBF" w:themeFill="background1" w:themeFillShade="BF"/>
          </w:tcPr>
          <w:p w:rsidR="0072232B" w:rsidRPr="00B51BCA" w:rsidRDefault="0072232B" w:rsidP="00381AFF">
            <w:pPr>
              <w:spacing w:after="0" w:line="264" w:lineRule="auto"/>
              <w:rPr>
                <w:rFonts w:ascii="Garamond" w:hAnsi="Garamond"/>
                <w:b/>
              </w:rPr>
            </w:pPr>
            <w:r w:rsidRPr="00B51BCA">
              <w:rPr>
                <w:rFonts w:ascii="Garamond" w:hAnsi="Garamond"/>
                <w:b/>
              </w:rPr>
              <w:t>Total</w:t>
            </w:r>
          </w:p>
        </w:tc>
        <w:tc>
          <w:tcPr>
            <w:tcW w:w="3082" w:type="dxa"/>
            <w:shd w:val="clear" w:color="auto" w:fill="BFBFBF" w:themeFill="background1" w:themeFillShade="BF"/>
          </w:tcPr>
          <w:p w:rsidR="0072232B" w:rsidRPr="00B51BCA" w:rsidRDefault="004D3FEC" w:rsidP="00381AFF">
            <w:pPr>
              <w:spacing w:after="0" w:line="264" w:lineRule="auto"/>
              <w:jc w:val="center"/>
              <w:rPr>
                <w:rFonts w:ascii="Garamond" w:hAnsi="Garamond"/>
                <w:b/>
              </w:rPr>
            </w:pPr>
            <w:r>
              <w:rPr>
                <w:rFonts w:ascii="Garamond" w:hAnsi="Garamond"/>
                <w:b/>
              </w:rPr>
              <w:t>16,666</w:t>
            </w:r>
          </w:p>
        </w:tc>
        <w:tc>
          <w:tcPr>
            <w:tcW w:w="2585" w:type="dxa"/>
            <w:shd w:val="clear" w:color="auto" w:fill="BFBFBF" w:themeFill="background1" w:themeFillShade="BF"/>
          </w:tcPr>
          <w:p w:rsidR="0072232B" w:rsidRPr="00B51BCA" w:rsidRDefault="0072232B" w:rsidP="00381AFF">
            <w:pPr>
              <w:spacing w:after="0" w:line="264" w:lineRule="auto"/>
              <w:jc w:val="center"/>
              <w:rPr>
                <w:rFonts w:ascii="Garamond" w:hAnsi="Garamond"/>
                <w:b/>
              </w:rPr>
            </w:pPr>
            <w:r w:rsidRPr="00B51BCA">
              <w:rPr>
                <w:rFonts w:ascii="Garamond" w:hAnsi="Garamond"/>
                <w:b/>
              </w:rPr>
              <w:t>100%</w:t>
            </w:r>
          </w:p>
        </w:tc>
      </w:tr>
    </w:tbl>
    <w:p w:rsidR="00237B67" w:rsidRPr="00EF1001" w:rsidRDefault="00237B67" w:rsidP="00237B67">
      <w:pPr>
        <w:spacing w:after="0" w:line="264" w:lineRule="auto"/>
        <w:rPr>
          <w:rFonts w:ascii="Garamond" w:hAnsi="Garamond"/>
          <w:highlight w:val="yellow"/>
        </w:rPr>
      </w:pPr>
    </w:p>
    <w:p w:rsidR="00237B67" w:rsidRPr="0072232B" w:rsidRDefault="00237B67" w:rsidP="00237B67">
      <w:pPr>
        <w:spacing w:after="0" w:line="264" w:lineRule="auto"/>
        <w:jc w:val="center"/>
        <w:rPr>
          <w:rStyle w:val="Heading1Char"/>
          <w:rFonts w:ascii="Garamond" w:eastAsia="Calibri" w:hAnsi="Garamond"/>
          <w:sz w:val="22"/>
          <w:szCs w:val="22"/>
          <w:u w:val="single"/>
        </w:rPr>
      </w:pPr>
    </w:p>
    <w:p w:rsidR="00237B67" w:rsidRPr="00B179B6" w:rsidRDefault="00237B67" w:rsidP="00237B67">
      <w:pPr>
        <w:spacing w:after="0" w:line="264" w:lineRule="auto"/>
        <w:jc w:val="center"/>
        <w:rPr>
          <w:rFonts w:ascii="Garamond" w:hAnsi="Garamond"/>
          <w:u w:val="single"/>
        </w:rPr>
      </w:pPr>
      <w:r w:rsidRPr="00B179B6">
        <w:rPr>
          <w:rStyle w:val="Heading1Char"/>
          <w:rFonts w:ascii="Garamond" w:eastAsia="Calibri" w:hAnsi="Garamond"/>
          <w:sz w:val="22"/>
          <w:szCs w:val="22"/>
          <w:u w:val="single"/>
        </w:rPr>
        <w:t xml:space="preserve">PART </w:t>
      </w:r>
      <w:r w:rsidR="00B25802">
        <w:rPr>
          <w:rStyle w:val="Heading1Char"/>
          <w:rFonts w:ascii="Garamond" w:eastAsia="Calibri" w:hAnsi="Garamond"/>
          <w:sz w:val="22"/>
          <w:szCs w:val="22"/>
          <w:u w:val="single"/>
        </w:rPr>
        <w:t>“</w:t>
      </w:r>
      <w:r w:rsidR="005F39C6" w:rsidRPr="00B179B6">
        <w:rPr>
          <w:rFonts w:ascii="Garamond" w:hAnsi="Garamond"/>
          <w:b/>
          <w:u w:val="single"/>
        </w:rPr>
        <w:t>E</w:t>
      </w:r>
      <w:r w:rsidR="00B25802">
        <w:rPr>
          <w:rFonts w:ascii="Garamond" w:hAnsi="Garamond"/>
          <w:b/>
          <w:u w:val="single"/>
        </w:rPr>
        <w:t>”</w:t>
      </w:r>
    </w:p>
    <w:p w:rsidR="00237B67" w:rsidRPr="0072232B" w:rsidRDefault="00237B67" w:rsidP="00237B67">
      <w:pPr>
        <w:spacing w:after="0" w:line="264" w:lineRule="auto"/>
        <w:rPr>
          <w:rStyle w:val="Heading1Char"/>
          <w:rFonts w:ascii="Garamond" w:eastAsia="Calibri" w:hAnsi="Garamond"/>
          <w:sz w:val="22"/>
          <w:szCs w:val="22"/>
        </w:rPr>
      </w:pPr>
    </w:p>
    <w:p w:rsidR="00237B67" w:rsidRPr="0072232B" w:rsidRDefault="00237B67" w:rsidP="00237B67">
      <w:pPr>
        <w:spacing w:after="0" w:line="264" w:lineRule="auto"/>
        <w:jc w:val="center"/>
        <w:rPr>
          <w:rFonts w:ascii="Garamond" w:hAnsi="Garamond"/>
          <w:b/>
          <w:u w:val="single"/>
        </w:rPr>
      </w:pPr>
      <w:r w:rsidRPr="0072232B">
        <w:rPr>
          <w:rFonts w:ascii="Garamond" w:hAnsi="Garamond"/>
          <w:b/>
          <w:u w:val="single"/>
        </w:rPr>
        <w:t>Shareholding pattern of the Company as on the Closing Date</w:t>
      </w:r>
    </w:p>
    <w:p w:rsidR="00237B67" w:rsidRPr="0072232B" w:rsidRDefault="00237B67" w:rsidP="00237B67">
      <w:pPr>
        <w:spacing w:after="0" w:line="264" w:lineRule="auto"/>
        <w:rPr>
          <w:rFonts w:ascii="Garamond" w:hAnsi="Garamond"/>
        </w:rPr>
      </w:pPr>
    </w:p>
    <w:tbl>
      <w:tblPr>
        <w:tblW w:w="9200" w:type="dxa"/>
        <w:tblInd w:w="-5" w:type="dxa"/>
        <w:tblLayout w:type="fixed"/>
        <w:tblLook w:val="04A0" w:firstRow="1" w:lastRow="0" w:firstColumn="1" w:lastColumn="0" w:noHBand="0" w:noVBand="1"/>
      </w:tblPr>
      <w:tblGrid>
        <w:gridCol w:w="743"/>
        <w:gridCol w:w="3330"/>
        <w:gridCol w:w="1067"/>
        <w:gridCol w:w="1367"/>
        <w:gridCol w:w="2693"/>
      </w:tblGrid>
      <w:tr w:rsidR="0085512B" w:rsidRPr="00BB5B78" w:rsidTr="00C9244F">
        <w:trPr>
          <w:trHeight w:val="255"/>
        </w:trPr>
        <w:tc>
          <w:tcPr>
            <w:tcW w:w="40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512B" w:rsidRPr="00BB5B78" w:rsidRDefault="0085512B" w:rsidP="004D3FEC">
            <w:pPr>
              <w:spacing w:after="0"/>
              <w:rPr>
                <w:rFonts w:ascii="Book Antiqua" w:hAnsi="Book Antiqua"/>
                <w:b/>
                <w:color w:val="000000"/>
              </w:rPr>
            </w:pPr>
          </w:p>
        </w:tc>
        <w:tc>
          <w:tcPr>
            <w:tcW w:w="51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512B" w:rsidRPr="00BB5B78" w:rsidRDefault="0085512B" w:rsidP="004D3FEC">
            <w:pPr>
              <w:spacing w:after="0"/>
              <w:jc w:val="center"/>
              <w:rPr>
                <w:rFonts w:ascii="Book Antiqua" w:hAnsi="Book Antiqua"/>
                <w:b/>
                <w:color w:val="000000"/>
              </w:rPr>
            </w:pPr>
            <w:r w:rsidRPr="00BB5B78">
              <w:rPr>
                <w:rFonts w:ascii="Book Antiqua" w:hAnsi="Book Antiqua"/>
                <w:b/>
                <w:color w:val="000000"/>
                <w:szCs w:val="20"/>
              </w:rPr>
              <w:t xml:space="preserve"> Post </w:t>
            </w:r>
            <w:r>
              <w:rPr>
                <w:rFonts w:ascii="Book Antiqua" w:hAnsi="Book Antiqua"/>
                <w:b/>
                <w:color w:val="000000"/>
                <w:szCs w:val="20"/>
              </w:rPr>
              <w:t xml:space="preserve">Series B </w:t>
            </w:r>
            <w:r>
              <w:rPr>
                <w:rFonts w:ascii="Book Antiqua" w:hAnsi="Book Antiqua"/>
                <w:b/>
                <w:color w:val="000000"/>
              </w:rPr>
              <w:t>Number of Shares</w:t>
            </w:r>
            <w:r w:rsidRPr="00BB5B78">
              <w:rPr>
                <w:rFonts w:ascii="Book Antiqua" w:hAnsi="Book Antiqua"/>
                <w:b/>
                <w:color w:val="000000"/>
                <w:szCs w:val="20"/>
              </w:rPr>
              <w:t xml:space="preserve"> </w:t>
            </w:r>
          </w:p>
        </w:tc>
      </w:tr>
      <w:tr w:rsidR="0085512B" w:rsidRPr="00BB5B78" w:rsidTr="00C9244F">
        <w:trPr>
          <w:trHeight w:val="255"/>
        </w:trPr>
        <w:tc>
          <w:tcPr>
            <w:tcW w:w="743" w:type="dxa"/>
            <w:tcBorders>
              <w:top w:val="single" w:sz="4" w:space="0" w:color="auto"/>
              <w:left w:val="single" w:sz="4" w:space="0" w:color="auto"/>
              <w:right w:val="single" w:sz="4" w:space="0" w:color="auto"/>
            </w:tcBorders>
            <w:shd w:val="clear" w:color="auto" w:fill="auto"/>
            <w:noWrap/>
            <w:vAlign w:val="bottom"/>
            <w:hideMark/>
          </w:tcPr>
          <w:p w:rsidR="0085512B" w:rsidRPr="00BB5B78" w:rsidRDefault="0085512B" w:rsidP="004D3FEC">
            <w:pPr>
              <w:spacing w:after="0"/>
              <w:rPr>
                <w:rFonts w:ascii="Book Antiqua" w:hAnsi="Book Antiqua"/>
                <w:b/>
                <w:color w:val="000000"/>
              </w:rPr>
            </w:pPr>
            <w:r w:rsidRPr="00BB5B78">
              <w:rPr>
                <w:rFonts w:ascii="Book Antiqua" w:hAnsi="Book Antiqua"/>
                <w:b/>
                <w:color w:val="000000"/>
                <w:szCs w:val="20"/>
              </w:rPr>
              <w:t>Sl. No.</w:t>
            </w:r>
          </w:p>
        </w:tc>
        <w:tc>
          <w:tcPr>
            <w:tcW w:w="3330" w:type="dxa"/>
            <w:tcBorders>
              <w:top w:val="single" w:sz="4" w:space="0" w:color="auto"/>
              <w:left w:val="single" w:sz="4" w:space="0" w:color="auto"/>
              <w:right w:val="single" w:sz="4" w:space="0" w:color="auto"/>
            </w:tcBorders>
            <w:shd w:val="clear" w:color="auto" w:fill="auto"/>
            <w:noWrap/>
            <w:vAlign w:val="bottom"/>
            <w:hideMark/>
          </w:tcPr>
          <w:p w:rsidR="0085512B" w:rsidRPr="00BB5B78" w:rsidRDefault="0085512B" w:rsidP="004D3FEC">
            <w:pPr>
              <w:spacing w:after="0"/>
              <w:rPr>
                <w:rFonts w:ascii="Book Antiqua" w:hAnsi="Book Antiqua"/>
                <w:b/>
                <w:color w:val="000000"/>
              </w:rPr>
            </w:pPr>
            <w:r w:rsidRPr="00BB5B78">
              <w:rPr>
                <w:rFonts w:ascii="Book Antiqua" w:hAnsi="Book Antiqua"/>
                <w:b/>
                <w:color w:val="000000"/>
                <w:szCs w:val="20"/>
              </w:rPr>
              <w:t>Shareholder</w:t>
            </w:r>
          </w:p>
        </w:tc>
        <w:tc>
          <w:tcPr>
            <w:tcW w:w="243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85512B" w:rsidRPr="00BB5B78" w:rsidRDefault="0085512B" w:rsidP="004D3FEC">
            <w:pPr>
              <w:spacing w:after="0"/>
              <w:jc w:val="center"/>
              <w:rPr>
                <w:rFonts w:ascii="Book Antiqua" w:hAnsi="Book Antiqua"/>
                <w:b/>
                <w:color w:val="000000"/>
              </w:rPr>
            </w:pPr>
            <w:r>
              <w:rPr>
                <w:rFonts w:ascii="Book Antiqua" w:hAnsi="Book Antiqua"/>
                <w:b/>
                <w:color w:val="000000"/>
                <w:szCs w:val="20"/>
              </w:rPr>
              <w:t>S</w:t>
            </w:r>
            <w:r w:rsidRPr="00BB5B78">
              <w:rPr>
                <w:rFonts w:ascii="Book Antiqua" w:hAnsi="Book Antiqua"/>
                <w:b/>
                <w:color w:val="000000"/>
                <w:szCs w:val="20"/>
              </w:rPr>
              <w:t>hares</w:t>
            </w:r>
          </w:p>
        </w:tc>
        <w:tc>
          <w:tcPr>
            <w:tcW w:w="2693" w:type="dxa"/>
            <w:tcBorders>
              <w:top w:val="single" w:sz="4" w:space="0" w:color="auto"/>
              <w:left w:val="single" w:sz="4" w:space="0" w:color="auto"/>
              <w:right w:val="single" w:sz="4" w:space="0" w:color="auto"/>
            </w:tcBorders>
            <w:shd w:val="clear" w:color="auto" w:fill="auto"/>
            <w:vAlign w:val="bottom"/>
            <w:hideMark/>
          </w:tcPr>
          <w:p w:rsidR="0085512B" w:rsidRPr="00BB5B78" w:rsidRDefault="0085512B" w:rsidP="004D3FEC">
            <w:pPr>
              <w:spacing w:after="0"/>
              <w:rPr>
                <w:rFonts w:ascii="Book Antiqua" w:hAnsi="Book Antiqua"/>
                <w:b/>
                <w:color w:val="000000"/>
              </w:rPr>
            </w:pPr>
            <w:r w:rsidRPr="00BB5B78">
              <w:rPr>
                <w:rFonts w:ascii="Book Antiqua" w:hAnsi="Book Antiqua"/>
                <w:b/>
                <w:color w:val="000000"/>
                <w:szCs w:val="20"/>
              </w:rPr>
              <w:t xml:space="preserve"> Cumulative Shareholding </w:t>
            </w:r>
            <w:r>
              <w:rPr>
                <w:rFonts w:ascii="Book Antiqua" w:hAnsi="Book Antiqua"/>
                <w:b/>
                <w:color w:val="000000"/>
                <w:szCs w:val="20"/>
              </w:rPr>
              <w:t>(in %)</w:t>
            </w:r>
          </w:p>
        </w:tc>
      </w:tr>
      <w:tr w:rsidR="0085512B" w:rsidRPr="00BB5B78" w:rsidTr="004D3FEC">
        <w:trPr>
          <w:trHeight w:val="255"/>
        </w:trPr>
        <w:tc>
          <w:tcPr>
            <w:tcW w:w="743" w:type="dxa"/>
            <w:tcBorders>
              <w:left w:val="single" w:sz="4" w:space="0" w:color="auto"/>
              <w:bottom w:val="single" w:sz="4" w:space="0" w:color="auto"/>
              <w:right w:val="single" w:sz="4" w:space="0" w:color="auto"/>
            </w:tcBorders>
            <w:shd w:val="clear" w:color="auto" w:fill="auto"/>
            <w:noWrap/>
            <w:vAlign w:val="bottom"/>
            <w:hideMark/>
          </w:tcPr>
          <w:p w:rsidR="004D3FEC" w:rsidRPr="00BB5B78" w:rsidRDefault="004D3FEC" w:rsidP="004D3FEC">
            <w:pPr>
              <w:spacing w:after="0"/>
              <w:rPr>
                <w:rFonts w:ascii="Book Antiqua" w:hAnsi="Book Antiqua"/>
                <w:b/>
                <w:color w:val="000000"/>
              </w:rPr>
            </w:pPr>
          </w:p>
        </w:tc>
        <w:tc>
          <w:tcPr>
            <w:tcW w:w="3330" w:type="dxa"/>
            <w:tcBorders>
              <w:left w:val="single" w:sz="4" w:space="0" w:color="auto"/>
              <w:bottom w:val="single" w:sz="4" w:space="0" w:color="auto"/>
              <w:right w:val="single" w:sz="4" w:space="0" w:color="auto"/>
            </w:tcBorders>
            <w:shd w:val="clear" w:color="auto" w:fill="auto"/>
            <w:noWrap/>
            <w:vAlign w:val="bottom"/>
            <w:hideMark/>
          </w:tcPr>
          <w:p w:rsidR="004D3FEC" w:rsidRPr="00BB5B78" w:rsidRDefault="004D3FEC" w:rsidP="004D3FEC">
            <w:pPr>
              <w:spacing w:after="0"/>
              <w:rPr>
                <w:rFonts w:ascii="Book Antiqua" w:hAnsi="Book Antiqua"/>
                <w:b/>
                <w:color w:val="000000"/>
              </w:rPr>
            </w:pPr>
          </w:p>
        </w:tc>
        <w:tc>
          <w:tcPr>
            <w:tcW w:w="10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D3FEC" w:rsidRPr="00BB5B78" w:rsidRDefault="004D3FEC" w:rsidP="004D3FEC">
            <w:pPr>
              <w:spacing w:after="0"/>
              <w:rPr>
                <w:rFonts w:ascii="Book Antiqua" w:hAnsi="Book Antiqua"/>
                <w:b/>
                <w:color w:val="000000"/>
              </w:rPr>
            </w:pPr>
            <w:r>
              <w:rPr>
                <w:rFonts w:ascii="Book Antiqua" w:hAnsi="Book Antiqua"/>
                <w:b/>
                <w:color w:val="000000"/>
                <w:szCs w:val="20"/>
              </w:rPr>
              <w:t>Equity</w:t>
            </w:r>
          </w:p>
        </w:tc>
        <w:tc>
          <w:tcPr>
            <w:tcW w:w="1367" w:type="dxa"/>
            <w:tcBorders>
              <w:left w:val="single" w:sz="4" w:space="0" w:color="auto"/>
              <w:bottom w:val="single" w:sz="4" w:space="0" w:color="auto"/>
              <w:right w:val="single" w:sz="4" w:space="0" w:color="auto"/>
            </w:tcBorders>
            <w:shd w:val="clear" w:color="auto" w:fill="auto"/>
            <w:vAlign w:val="bottom"/>
          </w:tcPr>
          <w:p w:rsidR="004D3FEC" w:rsidRPr="00BB5B78" w:rsidRDefault="004D3FEC" w:rsidP="004D3FEC">
            <w:pPr>
              <w:spacing w:after="0"/>
              <w:rPr>
                <w:rFonts w:ascii="Book Antiqua" w:hAnsi="Book Antiqua"/>
                <w:b/>
                <w:color w:val="000000"/>
              </w:rPr>
            </w:pPr>
            <w:r>
              <w:rPr>
                <w:rFonts w:ascii="Book Antiqua" w:hAnsi="Book Antiqua"/>
                <w:b/>
                <w:color w:val="000000"/>
                <w:szCs w:val="20"/>
              </w:rPr>
              <w:t>Preference</w:t>
            </w:r>
          </w:p>
        </w:tc>
        <w:tc>
          <w:tcPr>
            <w:tcW w:w="2693" w:type="dxa"/>
            <w:tcBorders>
              <w:left w:val="single" w:sz="4" w:space="0" w:color="auto"/>
              <w:bottom w:val="single" w:sz="4" w:space="0" w:color="auto"/>
              <w:right w:val="single" w:sz="4" w:space="0" w:color="auto"/>
            </w:tcBorders>
            <w:shd w:val="clear" w:color="auto" w:fill="auto"/>
            <w:vAlign w:val="bottom"/>
            <w:hideMark/>
          </w:tcPr>
          <w:p w:rsidR="004D3FEC" w:rsidRPr="00BB5B78" w:rsidRDefault="004D3FEC" w:rsidP="004D3FEC">
            <w:pPr>
              <w:spacing w:after="0"/>
              <w:rPr>
                <w:rFonts w:ascii="Book Antiqua" w:hAnsi="Book Antiqua"/>
                <w:b/>
                <w:color w:val="000000"/>
              </w:rPr>
            </w:pP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tcPr>
          <w:p w:rsidR="00D23DBE" w:rsidRPr="00507057" w:rsidRDefault="00D23DBE" w:rsidP="004D3FEC">
            <w:pPr>
              <w:spacing w:after="0"/>
              <w:rPr>
                <w:rFonts w:ascii="Book Antiqua" w:hAnsi="Book Antiqua"/>
                <w:color w:val="000000"/>
              </w:rPr>
            </w:pPr>
            <w:r w:rsidRPr="00507057">
              <w:rPr>
                <w:rFonts w:ascii="Book Antiqua" w:hAnsi="Book Antiqua"/>
              </w:rPr>
              <w:t>Mr. Akshay Jain</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Default="00D23DBE" w:rsidP="004D3FEC">
            <w:pPr>
              <w:spacing w:after="0"/>
              <w:jc w:val="center"/>
              <w:rPr>
                <w:rFonts w:ascii="Book Antiqua" w:hAnsi="Book Antiqua"/>
                <w:color w:val="000000"/>
              </w:rPr>
            </w:pPr>
            <w:r>
              <w:rPr>
                <w:rFonts w:ascii="Book Antiqua" w:hAnsi="Book Antiqua" w:cs="Calibri"/>
                <w:color w:val="000000"/>
              </w:rPr>
              <w:t>5000</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Default="00D23DBE" w:rsidP="004D3FEC">
            <w:pPr>
              <w:spacing w:after="0"/>
              <w:jc w:val="center"/>
              <w:rPr>
                <w:rFonts w:ascii="Book Antiqua" w:hAnsi="Book Antiqua"/>
                <w:color w:val="000000"/>
              </w:rPr>
            </w:pPr>
            <w:r>
              <w:rPr>
                <w:rFonts w:ascii="Book Antiqua" w:hAnsi="Book Antiqua" w:cs="Calibri"/>
                <w:color w:val="000000"/>
              </w:rPr>
              <w:t>-</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1F1AEF">
            <w:pPr>
              <w:spacing w:after="0"/>
              <w:jc w:val="center"/>
              <w:rPr>
                <w:rFonts w:ascii="Book Antiqua" w:hAnsi="Book Antiqua"/>
                <w:color w:val="000000"/>
              </w:rPr>
            </w:pPr>
            <w:r>
              <w:rPr>
                <w:rFonts w:ascii="Book Antiqua" w:hAnsi="Book Antiqua"/>
                <w:color w:val="000000"/>
              </w:rPr>
              <w:t>25.33</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tcPr>
          <w:p w:rsidR="00D23DBE" w:rsidRPr="00507057" w:rsidRDefault="00D23DBE" w:rsidP="004D3FEC">
            <w:pPr>
              <w:spacing w:after="0"/>
              <w:rPr>
                <w:rFonts w:ascii="Book Antiqua" w:hAnsi="Book Antiqua"/>
                <w:color w:val="000000"/>
              </w:rPr>
            </w:pPr>
            <w:r w:rsidRPr="00507057">
              <w:rPr>
                <w:rFonts w:ascii="Book Antiqua" w:hAnsi="Book Antiqua"/>
              </w:rPr>
              <w:t>Ms. Garima Jain</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Default="00D23DBE" w:rsidP="004D3FEC">
            <w:pPr>
              <w:spacing w:after="0"/>
              <w:jc w:val="center"/>
              <w:rPr>
                <w:rFonts w:ascii="Book Antiqua" w:hAnsi="Book Antiqua"/>
                <w:color w:val="000000"/>
              </w:rPr>
            </w:pPr>
            <w:r>
              <w:rPr>
                <w:rFonts w:ascii="Book Antiqua" w:hAnsi="Book Antiqua" w:cs="Calibri"/>
                <w:color w:val="000000"/>
              </w:rPr>
              <w:t>5000</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Default="00D23DBE" w:rsidP="004D3FEC">
            <w:pPr>
              <w:spacing w:after="0"/>
              <w:jc w:val="center"/>
              <w:rPr>
                <w:rFonts w:ascii="Book Antiqua" w:hAnsi="Book Antiqua"/>
                <w:color w:val="000000"/>
              </w:rPr>
            </w:pPr>
            <w:r>
              <w:rPr>
                <w:rFonts w:ascii="Book Antiqua" w:hAnsi="Book Antiqua" w:cs="Calibri"/>
                <w:color w:val="000000"/>
              </w:rPr>
              <w:t>-</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1F1AEF">
            <w:pPr>
              <w:spacing w:after="0"/>
              <w:jc w:val="center"/>
              <w:rPr>
                <w:rFonts w:ascii="Book Antiqua" w:hAnsi="Book Antiqua"/>
                <w:color w:val="000000"/>
              </w:rPr>
            </w:pPr>
            <w:r>
              <w:rPr>
                <w:rFonts w:ascii="Book Antiqua" w:hAnsi="Book Antiqua"/>
                <w:color w:val="000000"/>
              </w:rPr>
              <w:t>25.33</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tcPr>
          <w:p w:rsidR="00D23DBE" w:rsidRPr="00507057" w:rsidRDefault="00D23DBE" w:rsidP="004D3FEC">
            <w:pPr>
              <w:spacing w:after="0"/>
              <w:rPr>
                <w:rFonts w:ascii="Book Antiqua" w:hAnsi="Book Antiqua"/>
                <w:color w:val="000000"/>
              </w:rPr>
            </w:pPr>
            <w:r w:rsidRPr="00507057">
              <w:rPr>
                <w:rFonts w:ascii="Book Antiqua" w:hAnsi="Book Antiqua"/>
              </w:rPr>
              <w:t>India Quotient Investment Trust</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Default="00D23DBE" w:rsidP="004D3FEC">
            <w:pPr>
              <w:spacing w:after="0"/>
              <w:jc w:val="center"/>
              <w:rPr>
                <w:rFonts w:ascii="Book Antiqua" w:hAnsi="Book Antiqua"/>
                <w:color w:val="000000"/>
              </w:rPr>
            </w:pPr>
            <w:r>
              <w:rPr>
                <w:rFonts w:ascii="Book Antiqua" w:hAnsi="Book Antiqua" w:cs="Calibri"/>
                <w:color w:val="000000"/>
              </w:rPr>
              <w:t>-</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Default="00D23DBE" w:rsidP="004D3FEC">
            <w:pPr>
              <w:spacing w:after="0"/>
              <w:jc w:val="center"/>
              <w:rPr>
                <w:rFonts w:ascii="Book Antiqua" w:hAnsi="Book Antiqua"/>
                <w:color w:val="000000"/>
              </w:rPr>
            </w:pPr>
            <w:r>
              <w:rPr>
                <w:rFonts w:ascii="Book Antiqua" w:hAnsi="Book Antiqua" w:cs="Calibri"/>
                <w:color w:val="000000"/>
              </w:rPr>
              <w:t>4166</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1F1AEF">
            <w:pPr>
              <w:spacing w:after="0"/>
              <w:jc w:val="center"/>
              <w:rPr>
                <w:rFonts w:ascii="Book Antiqua" w:hAnsi="Book Antiqua"/>
                <w:color w:val="000000"/>
              </w:rPr>
            </w:pPr>
            <w:r>
              <w:rPr>
                <w:rFonts w:ascii="Book Antiqua" w:hAnsi="Book Antiqua"/>
                <w:color w:val="000000"/>
              </w:rPr>
              <w:t>21.10</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tcPr>
          <w:p w:rsidR="00D23DBE" w:rsidRPr="00507057" w:rsidRDefault="00D23DBE" w:rsidP="004D3FEC">
            <w:pPr>
              <w:spacing w:after="0"/>
              <w:rPr>
                <w:rFonts w:ascii="Book Antiqua" w:hAnsi="Book Antiqua"/>
                <w:color w:val="000000"/>
              </w:rPr>
            </w:pPr>
            <w:r w:rsidRPr="00507057">
              <w:rPr>
                <w:rFonts w:ascii="Book Antiqua" w:hAnsi="Book Antiqua"/>
              </w:rPr>
              <w:t>Mr. Jaideep Barman</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Default="00D23DBE" w:rsidP="004D3FEC">
            <w:pPr>
              <w:spacing w:after="0"/>
              <w:jc w:val="center"/>
              <w:rPr>
                <w:rFonts w:ascii="Book Antiqua" w:hAnsi="Book Antiqua"/>
                <w:color w:val="000000"/>
              </w:rPr>
            </w:pPr>
            <w:r>
              <w:rPr>
                <w:rFonts w:ascii="Book Antiqua" w:hAnsi="Book Antiqua" w:cs="Calibri"/>
                <w:color w:val="000000"/>
              </w:rPr>
              <w:t>166</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Default="00D23DBE" w:rsidP="004D3FEC">
            <w:pPr>
              <w:spacing w:after="0"/>
              <w:jc w:val="center"/>
              <w:rPr>
                <w:rFonts w:ascii="Book Antiqua" w:hAnsi="Book Antiqua"/>
                <w:color w:val="000000"/>
              </w:rPr>
            </w:pPr>
            <w:r>
              <w:rPr>
                <w:rFonts w:ascii="Book Antiqua" w:hAnsi="Book Antiqua" w:cs="Calibri"/>
                <w:color w:val="000000"/>
              </w:rPr>
              <w:t>-</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1F1AEF">
            <w:pPr>
              <w:spacing w:after="0"/>
              <w:jc w:val="center"/>
              <w:rPr>
                <w:rFonts w:ascii="Book Antiqua" w:hAnsi="Book Antiqua"/>
                <w:color w:val="000000"/>
              </w:rPr>
            </w:pPr>
            <w:r>
              <w:rPr>
                <w:rFonts w:ascii="Book Antiqua" w:hAnsi="Book Antiqua"/>
                <w:color w:val="000000"/>
              </w:rPr>
              <w:t>0.84</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tcPr>
          <w:p w:rsidR="00D23DBE" w:rsidRPr="00507057" w:rsidRDefault="00D23DBE" w:rsidP="001F1AEF">
            <w:pPr>
              <w:spacing w:after="0"/>
              <w:rPr>
                <w:rFonts w:ascii="Book Antiqua" w:hAnsi="Book Antiqua" w:cs="Calibri"/>
                <w:color w:val="000000"/>
              </w:rPr>
            </w:pPr>
            <w:r w:rsidRPr="00507057">
              <w:rPr>
                <w:rFonts w:ascii="Book Antiqua" w:hAnsi="Book Antiqua"/>
              </w:rPr>
              <w:t>Mr. Gaurav Jain</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Default="00D23DBE" w:rsidP="004D3FEC">
            <w:pPr>
              <w:spacing w:after="0"/>
              <w:jc w:val="center"/>
              <w:rPr>
                <w:rFonts w:ascii="Book Antiqua" w:hAnsi="Book Antiqua" w:cs="Calibri"/>
                <w:color w:val="000000"/>
              </w:rPr>
            </w:pPr>
            <w:r>
              <w:rPr>
                <w:rFonts w:ascii="Book Antiqua" w:hAnsi="Book Antiqua" w:cs="Calibri"/>
                <w:color w:val="000000"/>
              </w:rPr>
              <w:t>208</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Default="00D23DBE" w:rsidP="004D3FEC">
            <w:pPr>
              <w:spacing w:after="0"/>
              <w:jc w:val="center"/>
              <w:rPr>
                <w:rFonts w:ascii="Book Antiqua" w:hAnsi="Book Antiqua" w:cs="Calibri"/>
                <w:color w:val="000000"/>
              </w:rPr>
            </w:pPr>
            <w:r>
              <w:rPr>
                <w:rFonts w:ascii="Book Antiqua" w:hAnsi="Book Antiqua" w:cs="Calibri"/>
                <w:color w:val="000000"/>
              </w:rPr>
              <w:t>-</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olor w:val="000000"/>
              </w:rPr>
              <w:t>1.05</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tcPr>
          <w:p w:rsidR="00D23DBE" w:rsidRPr="00507057" w:rsidRDefault="00D23DBE" w:rsidP="004D3FEC">
            <w:pPr>
              <w:spacing w:after="0"/>
              <w:rPr>
                <w:rFonts w:ascii="Book Antiqua" w:hAnsi="Book Antiqua" w:cs="Calibri"/>
                <w:color w:val="000000"/>
              </w:rPr>
            </w:pPr>
            <w:r w:rsidRPr="00507057">
              <w:rPr>
                <w:rFonts w:ascii="Book Antiqua" w:hAnsi="Book Antiqua"/>
              </w:rPr>
              <w:t>ESOP</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Default="00D23DBE" w:rsidP="004D3FEC">
            <w:pPr>
              <w:spacing w:after="0"/>
              <w:jc w:val="center"/>
              <w:rPr>
                <w:rFonts w:ascii="Book Antiqua" w:hAnsi="Book Antiqua" w:cs="Calibri"/>
                <w:color w:val="000000"/>
              </w:rPr>
            </w:pPr>
            <w:r>
              <w:rPr>
                <w:rFonts w:ascii="Book Antiqua" w:hAnsi="Book Antiqua" w:cs="Calibri"/>
                <w:color w:val="000000"/>
              </w:rPr>
              <w:t>2126</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Default="00D23DBE" w:rsidP="004D3FEC">
            <w:pPr>
              <w:spacing w:after="0"/>
              <w:jc w:val="center"/>
              <w:rPr>
                <w:rFonts w:ascii="Book Antiqua" w:hAnsi="Book Antiqua" w:cs="Calibri"/>
                <w:color w:val="000000"/>
              </w:rPr>
            </w:pPr>
            <w:r>
              <w:rPr>
                <w:rFonts w:ascii="Book Antiqua" w:hAnsi="Book Antiqua" w:cs="Calibri"/>
                <w:color w:val="000000"/>
              </w:rPr>
              <w:t>-</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olor w:val="000000"/>
              </w:rPr>
              <w:t>10.77</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tcPr>
          <w:p w:rsidR="00D23DBE" w:rsidRPr="00507057" w:rsidRDefault="00D23DBE" w:rsidP="004D3FEC">
            <w:pPr>
              <w:spacing w:after="0"/>
              <w:rPr>
                <w:rFonts w:ascii="Book Antiqua" w:hAnsi="Book Antiqua"/>
              </w:rPr>
            </w:pPr>
            <w:r w:rsidRPr="00507057">
              <w:rPr>
                <w:rFonts w:ascii="Book Antiqua" w:hAnsi="Book Antiqua"/>
              </w:rPr>
              <w:t>India Quotient Investment Trust (loan conversion)</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Default="00D23DBE" w:rsidP="004D3FEC">
            <w:pPr>
              <w:spacing w:after="0"/>
              <w:jc w:val="center"/>
              <w:rPr>
                <w:rFonts w:ascii="Book Antiqua" w:hAnsi="Book Antiqua" w:cs="Calibri"/>
                <w:color w:val="000000"/>
              </w:rPr>
            </w:pPr>
            <w:r>
              <w:rPr>
                <w:rFonts w:ascii="Book Antiqua" w:hAnsi="Book Antiqua" w:cs="Calibri"/>
                <w:color w:val="000000"/>
              </w:rPr>
              <w:t>342</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Default="00D23DBE" w:rsidP="004D3FEC">
            <w:pPr>
              <w:spacing w:after="0"/>
              <w:jc w:val="center"/>
              <w:rPr>
                <w:rFonts w:ascii="Book Antiqua" w:hAnsi="Book Antiqua" w:cs="Calibri"/>
                <w:color w:val="000000"/>
              </w:rPr>
            </w:pPr>
            <w:r>
              <w:rPr>
                <w:rFonts w:ascii="Book Antiqua" w:hAnsi="Book Antiqua" w:cs="Calibri"/>
                <w:color w:val="000000"/>
              </w:rPr>
              <w:t>-</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olor w:val="000000"/>
              </w:rPr>
              <w:t>1.73</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BB5B78" w:rsidRDefault="00D23DBE" w:rsidP="004D3FEC">
            <w:pPr>
              <w:spacing w:after="0"/>
              <w:rPr>
                <w:rFonts w:ascii="Book Antiqua" w:hAnsi="Book Antiqua"/>
                <w:color w:val="000000"/>
                <w:szCs w:val="20"/>
              </w:rPr>
            </w:pPr>
            <w:r>
              <w:rPr>
                <w:rFonts w:ascii="Book Antiqua" w:hAnsi="Book Antiqua" w:cs="Calibri"/>
                <w:color w:val="000000"/>
              </w:rPr>
              <w:t>India Quotient Investment Trust</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19</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0.12</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r>
              <w:rPr>
                <w:color w:val="000000"/>
                <w:szCs w:val="20"/>
              </w:rPr>
              <w:t>[</w:t>
            </w:r>
          </w:p>
        </w:tc>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BB5B78" w:rsidRDefault="00D23DBE" w:rsidP="004D3FEC">
            <w:pPr>
              <w:spacing w:after="0"/>
              <w:rPr>
                <w:rFonts w:ascii="Book Antiqua" w:hAnsi="Book Antiqua"/>
                <w:color w:val="000000"/>
                <w:szCs w:val="20"/>
              </w:rPr>
            </w:pPr>
            <w:r>
              <w:rPr>
                <w:rFonts w:ascii="Book Antiqua" w:hAnsi="Book Antiqua" w:cs="Calibri"/>
                <w:color w:val="000000"/>
              </w:rPr>
              <w:t>Carl Fernandes</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117</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0.62</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BB5B78" w:rsidRDefault="00D23DBE" w:rsidP="004D3FEC">
            <w:pPr>
              <w:spacing w:after="0"/>
              <w:rPr>
                <w:rFonts w:ascii="Book Antiqua" w:hAnsi="Book Antiqua"/>
                <w:iCs/>
                <w:color w:val="000000"/>
                <w:szCs w:val="20"/>
              </w:rPr>
            </w:pPr>
            <w:proofErr w:type="spellStart"/>
            <w:r>
              <w:rPr>
                <w:rFonts w:ascii="Book Antiqua" w:hAnsi="Book Antiqua" w:cs="Calibri"/>
                <w:color w:val="000000"/>
              </w:rPr>
              <w:t>Shaloo</w:t>
            </w:r>
            <w:proofErr w:type="spellEnd"/>
            <w:r>
              <w:rPr>
                <w:rFonts w:ascii="Book Antiqua" w:hAnsi="Book Antiqua" w:cs="Calibri"/>
                <w:color w:val="000000"/>
              </w:rPr>
              <w:t xml:space="preserve"> Jain</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117</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0.62</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BB5B78" w:rsidRDefault="00D23DBE" w:rsidP="004D3FEC">
            <w:pPr>
              <w:spacing w:after="0"/>
              <w:rPr>
                <w:rFonts w:ascii="Book Antiqua" w:hAnsi="Book Antiqua"/>
                <w:color w:val="000000"/>
                <w:szCs w:val="20"/>
              </w:rPr>
            </w:pPr>
            <w:r>
              <w:rPr>
                <w:rFonts w:ascii="Book Antiqua" w:hAnsi="Book Antiqua" w:cs="Calibri"/>
                <w:color w:val="000000"/>
              </w:rPr>
              <w:t xml:space="preserve">Shridhar </w:t>
            </w:r>
            <w:proofErr w:type="spellStart"/>
            <w:r>
              <w:rPr>
                <w:rFonts w:ascii="Book Antiqua" w:hAnsi="Book Antiqua" w:cs="Calibri"/>
                <w:color w:val="000000"/>
              </w:rPr>
              <w:t>Bharatan</w:t>
            </w:r>
            <w:proofErr w:type="spellEnd"/>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238</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1.23</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BB5B78" w:rsidRDefault="00D23DBE" w:rsidP="004D3FEC">
            <w:pPr>
              <w:spacing w:after="0"/>
              <w:rPr>
                <w:rFonts w:ascii="Book Antiqua" w:hAnsi="Book Antiqua"/>
                <w:color w:val="000000"/>
                <w:szCs w:val="20"/>
              </w:rPr>
            </w:pPr>
            <w:r>
              <w:rPr>
                <w:rFonts w:ascii="Book Antiqua" w:hAnsi="Book Antiqua" w:cs="Calibri"/>
                <w:color w:val="000000"/>
              </w:rPr>
              <w:t xml:space="preserve">Vivek </w:t>
            </w:r>
            <w:proofErr w:type="spellStart"/>
            <w:r>
              <w:rPr>
                <w:rFonts w:ascii="Book Antiqua" w:hAnsi="Book Antiqua" w:cs="Calibri"/>
                <w:color w:val="000000"/>
              </w:rPr>
              <w:t>Gahlaut</w:t>
            </w:r>
            <w:proofErr w:type="spellEnd"/>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56</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0.31</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BB5B78" w:rsidRDefault="00D23DBE" w:rsidP="004D3FEC">
            <w:pPr>
              <w:spacing w:after="0"/>
              <w:rPr>
                <w:rFonts w:ascii="Book Antiqua" w:hAnsi="Book Antiqua"/>
                <w:color w:val="000000"/>
                <w:szCs w:val="20"/>
              </w:rPr>
            </w:pPr>
            <w:r>
              <w:rPr>
                <w:rFonts w:ascii="Book Antiqua" w:hAnsi="Book Antiqua" w:cs="Calibri"/>
                <w:color w:val="000000"/>
              </w:rPr>
              <w:t xml:space="preserve">Ashwin </w:t>
            </w:r>
            <w:proofErr w:type="spellStart"/>
            <w:r>
              <w:rPr>
                <w:rFonts w:ascii="Book Antiqua" w:hAnsi="Book Antiqua" w:cs="Calibri"/>
                <w:color w:val="000000"/>
              </w:rPr>
              <w:t>Puri</w:t>
            </w:r>
            <w:proofErr w:type="spellEnd"/>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56</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0.31</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BB5B78" w:rsidRDefault="00D23DBE" w:rsidP="004D3FEC">
            <w:pPr>
              <w:spacing w:after="0"/>
              <w:rPr>
                <w:rFonts w:ascii="Book Antiqua" w:hAnsi="Book Antiqua"/>
                <w:color w:val="000000"/>
                <w:szCs w:val="20"/>
              </w:rPr>
            </w:pPr>
            <w:r>
              <w:rPr>
                <w:rFonts w:ascii="Book Antiqua" w:hAnsi="Book Antiqua" w:cs="Calibri"/>
                <w:color w:val="000000"/>
              </w:rPr>
              <w:t xml:space="preserve">Gaurav </w:t>
            </w:r>
            <w:proofErr w:type="spellStart"/>
            <w:r>
              <w:rPr>
                <w:rFonts w:ascii="Book Antiqua" w:hAnsi="Book Antiqua" w:cs="Calibri"/>
                <w:color w:val="000000"/>
              </w:rPr>
              <w:t>Jethwani</w:t>
            </w:r>
            <w:proofErr w:type="spellEnd"/>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31</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0.18</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BB5B78" w:rsidRDefault="00D23DBE" w:rsidP="004D3FEC">
            <w:pPr>
              <w:spacing w:after="0"/>
              <w:rPr>
                <w:rFonts w:ascii="Book Antiqua" w:hAnsi="Book Antiqua"/>
                <w:color w:val="000000"/>
                <w:szCs w:val="20"/>
              </w:rPr>
            </w:pPr>
            <w:r>
              <w:rPr>
                <w:rFonts w:ascii="Book Antiqua" w:hAnsi="Book Antiqua" w:cs="Calibri"/>
                <w:color w:val="000000"/>
              </w:rPr>
              <w:t xml:space="preserve">Dipti </w:t>
            </w:r>
            <w:proofErr w:type="spellStart"/>
            <w:r>
              <w:rPr>
                <w:rFonts w:ascii="Book Antiqua" w:hAnsi="Book Antiqua" w:cs="Calibri"/>
                <w:color w:val="000000"/>
              </w:rPr>
              <w:t>Aswani</w:t>
            </w:r>
            <w:proofErr w:type="spellEnd"/>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19</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0.12</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BB5B78" w:rsidRDefault="00D23DBE" w:rsidP="004D3FEC">
            <w:pPr>
              <w:spacing w:after="0"/>
              <w:rPr>
                <w:rFonts w:ascii="Book Antiqua" w:hAnsi="Book Antiqua"/>
                <w:color w:val="000000"/>
                <w:szCs w:val="20"/>
              </w:rPr>
            </w:pPr>
            <w:proofErr w:type="spellStart"/>
            <w:r>
              <w:rPr>
                <w:rFonts w:ascii="Book Antiqua" w:hAnsi="Book Antiqua" w:cs="Calibri"/>
                <w:color w:val="000000"/>
              </w:rPr>
              <w:t>Shakuntla</w:t>
            </w:r>
            <w:proofErr w:type="spellEnd"/>
            <w:r>
              <w:rPr>
                <w:rFonts w:ascii="Book Antiqua" w:hAnsi="Book Antiqua" w:cs="Calibri"/>
                <w:color w:val="000000"/>
              </w:rPr>
              <w:t xml:space="preserve"> </w:t>
            </w:r>
            <w:proofErr w:type="spellStart"/>
            <w:r>
              <w:rPr>
                <w:rFonts w:ascii="Book Antiqua" w:hAnsi="Book Antiqua" w:cs="Calibri"/>
                <w:color w:val="000000"/>
              </w:rPr>
              <w:t>Gahlaut</w:t>
            </w:r>
            <w:proofErr w:type="spellEnd"/>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25</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0.15</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BB5B78" w:rsidRDefault="00D23DBE" w:rsidP="004D3FEC">
            <w:pPr>
              <w:tabs>
                <w:tab w:val="num" w:pos="3288"/>
              </w:tabs>
              <w:autoSpaceDE w:val="0"/>
              <w:autoSpaceDN w:val="0"/>
              <w:adjustRightInd w:val="0"/>
              <w:spacing w:after="0"/>
              <w:contextualSpacing/>
              <w:outlineLvl w:val="6"/>
              <w:rPr>
                <w:rFonts w:ascii="Book Antiqua" w:hAnsi="Book Antiqua"/>
                <w:szCs w:val="20"/>
              </w:rPr>
            </w:pPr>
            <w:r>
              <w:rPr>
                <w:rFonts w:ascii="Book Antiqua" w:hAnsi="Book Antiqua" w:cs="Calibri"/>
                <w:color w:val="000000"/>
              </w:rPr>
              <w:t>Mukesh Jain</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31</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0.18</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BB5B78" w:rsidRDefault="00D23DBE" w:rsidP="004D3FEC">
            <w:pPr>
              <w:tabs>
                <w:tab w:val="num" w:pos="3288"/>
              </w:tabs>
              <w:autoSpaceDE w:val="0"/>
              <w:autoSpaceDN w:val="0"/>
              <w:adjustRightInd w:val="0"/>
              <w:spacing w:after="0"/>
              <w:contextualSpacing/>
              <w:outlineLvl w:val="6"/>
              <w:rPr>
                <w:rFonts w:ascii="Book Antiqua" w:hAnsi="Book Antiqua"/>
                <w:szCs w:val="20"/>
              </w:rPr>
            </w:pPr>
            <w:r>
              <w:rPr>
                <w:rFonts w:ascii="Book Antiqua" w:hAnsi="Book Antiqua" w:cs="Calibri"/>
                <w:color w:val="000000"/>
              </w:rPr>
              <w:t xml:space="preserve">Manisha Agarwal </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117</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0.62</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BB5B78" w:rsidRDefault="00D23DBE" w:rsidP="004D3FEC">
            <w:pPr>
              <w:spacing w:after="0"/>
              <w:rPr>
                <w:rFonts w:ascii="Book Antiqua" w:hAnsi="Book Antiqua"/>
                <w:color w:val="000000"/>
                <w:szCs w:val="20"/>
              </w:rPr>
            </w:pPr>
            <w:proofErr w:type="spellStart"/>
            <w:r>
              <w:rPr>
                <w:rFonts w:ascii="Book Antiqua" w:hAnsi="Book Antiqua" w:cs="Calibri"/>
                <w:color w:val="000000"/>
              </w:rPr>
              <w:t>Priti</w:t>
            </w:r>
            <w:proofErr w:type="spellEnd"/>
            <w:r>
              <w:rPr>
                <w:rFonts w:ascii="Book Antiqua" w:hAnsi="Book Antiqua" w:cs="Calibri"/>
                <w:color w:val="000000"/>
              </w:rPr>
              <w:t xml:space="preserve"> Goyal</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56</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0.31</w:t>
            </w:r>
          </w:p>
        </w:tc>
      </w:tr>
      <w:tr w:rsidR="00D23DBE" w:rsidRPr="00BB5B78" w:rsidTr="00EC0665">
        <w:trPr>
          <w:trHeight w:val="324"/>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BB5B78" w:rsidRDefault="00D23DBE" w:rsidP="004D3FEC">
            <w:pPr>
              <w:tabs>
                <w:tab w:val="num" w:pos="3288"/>
              </w:tabs>
              <w:autoSpaceDE w:val="0"/>
              <w:autoSpaceDN w:val="0"/>
              <w:adjustRightInd w:val="0"/>
              <w:spacing w:after="0"/>
              <w:contextualSpacing/>
              <w:outlineLvl w:val="6"/>
              <w:rPr>
                <w:rFonts w:ascii="Book Antiqua" w:hAnsi="Book Antiqua"/>
                <w:color w:val="000000"/>
                <w:szCs w:val="20"/>
              </w:rPr>
            </w:pPr>
            <w:r>
              <w:rPr>
                <w:rFonts w:ascii="Book Antiqua" w:hAnsi="Book Antiqua" w:cs="Calibri"/>
                <w:color w:val="000000"/>
              </w:rPr>
              <w:t>Pramod Agarwal</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56</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0.31</w:t>
            </w:r>
          </w:p>
        </w:tc>
      </w:tr>
      <w:tr w:rsidR="00D23DBE" w:rsidRPr="00BB5B78" w:rsidTr="00EC0665">
        <w:trPr>
          <w:trHeight w:val="321"/>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BB5B78" w:rsidRDefault="00D23DBE" w:rsidP="004D3FEC">
            <w:pPr>
              <w:tabs>
                <w:tab w:val="num" w:pos="3288"/>
              </w:tabs>
              <w:autoSpaceDE w:val="0"/>
              <w:autoSpaceDN w:val="0"/>
              <w:adjustRightInd w:val="0"/>
              <w:spacing w:after="0"/>
              <w:contextualSpacing/>
              <w:outlineLvl w:val="6"/>
              <w:rPr>
                <w:rFonts w:ascii="Book Antiqua" w:hAnsi="Book Antiqua"/>
                <w:color w:val="000000"/>
                <w:szCs w:val="20"/>
              </w:rPr>
            </w:pPr>
            <w:r>
              <w:rPr>
                <w:rFonts w:ascii="Book Antiqua" w:hAnsi="Book Antiqua" w:cs="Calibri"/>
                <w:color w:val="000000"/>
              </w:rPr>
              <w:t>Dheeraj Mehta</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56</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0.31</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BB5B78" w:rsidRDefault="00D23DBE" w:rsidP="004D3FEC">
            <w:pPr>
              <w:spacing w:after="0"/>
              <w:rPr>
                <w:rFonts w:ascii="Book Antiqua" w:hAnsi="Book Antiqua"/>
                <w:color w:val="000000"/>
                <w:szCs w:val="20"/>
              </w:rPr>
            </w:pPr>
            <w:r>
              <w:rPr>
                <w:rFonts w:ascii="Book Antiqua" w:hAnsi="Book Antiqua" w:cs="Calibri"/>
                <w:color w:val="000000"/>
              </w:rPr>
              <w:t xml:space="preserve">Abhay </w:t>
            </w:r>
            <w:proofErr w:type="spellStart"/>
            <w:r>
              <w:rPr>
                <w:rFonts w:ascii="Book Antiqua" w:hAnsi="Book Antiqua" w:cs="Calibri"/>
                <w:color w:val="000000"/>
              </w:rPr>
              <w:t>Aima</w:t>
            </w:r>
            <w:proofErr w:type="spellEnd"/>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117</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0.62</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BB5B78" w:rsidRDefault="00D23DBE" w:rsidP="004D3FEC">
            <w:pPr>
              <w:spacing w:after="0"/>
              <w:rPr>
                <w:rFonts w:ascii="Book Antiqua" w:hAnsi="Book Antiqua"/>
                <w:color w:val="000000"/>
                <w:szCs w:val="20"/>
              </w:rPr>
            </w:pPr>
            <w:r>
              <w:rPr>
                <w:rFonts w:ascii="Book Antiqua" w:hAnsi="Book Antiqua" w:cs="Calibri"/>
                <w:color w:val="000000"/>
              </w:rPr>
              <w:t>Vivek Kapadia</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56</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0.31</w:t>
            </w:r>
          </w:p>
        </w:tc>
      </w:tr>
      <w:tr w:rsidR="00096865"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6865" w:rsidRPr="003C3170" w:rsidRDefault="00096865"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BB5B78" w:rsidRDefault="00D23DBE" w:rsidP="00B65AE4">
            <w:pPr>
              <w:spacing w:after="0"/>
              <w:rPr>
                <w:rFonts w:ascii="Book Antiqua" w:hAnsi="Book Antiqua"/>
                <w:color w:val="000000"/>
                <w:szCs w:val="20"/>
              </w:rPr>
            </w:pPr>
            <w:r>
              <w:rPr>
                <w:rFonts w:ascii="Book Antiqua" w:hAnsi="Book Antiqua" w:cs="Calibri"/>
                <w:color w:val="000000"/>
              </w:rPr>
              <w:t>Sunstone Alumni Early Stage</w:t>
            </w:r>
            <w:r w:rsidR="00B65AE4">
              <w:rPr>
                <w:rFonts w:ascii="Book Antiqua" w:hAnsi="Book Antiqua" w:cs="Calibri"/>
                <w:color w:val="000000"/>
              </w:rPr>
              <w:t>-</w:t>
            </w:r>
            <w:r>
              <w:rPr>
                <w:rFonts w:ascii="Book Antiqua" w:hAnsi="Book Antiqua" w:cs="Calibri"/>
                <w:color w:val="000000"/>
              </w:rPr>
              <w:t>Uno</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117</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D23DBE" w:rsidP="004D3FEC">
            <w:pPr>
              <w:spacing w:after="0"/>
              <w:jc w:val="center"/>
              <w:rPr>
                <w:rFonts w:ascii="Book Antiqua" w:hAnsi="Book Antiqua"/>
                <w:color w:val="000000"/>
              </w:rPr>
            </w:pPr>
            <w:r>
              <w:rPr>
                <w:rFonts w:ascii="Book Antiqua" w:hAnsi="Book Antiqua" w:cs="Calibri"/>
                <w:color w:val="000000"/>
              </w:rPr>
              <w:t>0.62</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BB5B78" w:rsidRDefault="00D23DBE" w:rsidP="004D3FEC">
            <w:pPr>
              <w:spacing w:after="0"/>
              <w:rPr>
                <w:rFonts w:ascii="Book Antiqua" w:hAnsi="Book Antiqua"/>
                <w:color w:val="000000"/>
                <w:szCs w:val="20"/>
              </w:rPr>
            </w:pPr>
            <w:proofErr w:type="spellStart"/>
            <w:r>
              <w:rPr>
                <w:rFonts w:ascii="Book Antiqua" w:hAnsi="Book Antiqua" w:cs="Calibri"/>
                <w:color w:val="000000"/>
              </w:rPr>
              <w:t>Avin</w:t>
            </w:r>
            <w:proofErr w:type="spellEnd"/>
            <w:r>
              <w:rPr>
                <w:rFonts w:ascii="Book Antiqua" w:hAnsi="Book Antiqua" w:cs="Calibri"/>
                <w:color w:val="000000"/>
              </w:rPr>
              <w:t xml:space="preserve"> Mittal</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68</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0.37</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BB5B78" w:rsidRDefault="00D23DBE" w:rsidP="004D3FEC">
            <w:pPr>
              <w:spacing w:after="0"/>
              <w:rPr>
                <w:rFonts w:ascii="Book Antiqua" w:hAnsi="Book Antiqua"/>
                <w:color w:val="000000"/>
                <w:szCs w:val="20"/>
              </w:rPr>
            </w:pPr>
            <w:r>
              <w:rPr>
                <w:rFonts w:ascii="Book Antiqua" w:hAnsi="Book Antiqua" w:cs="Calibri"/>
                <w:color w:val="000000"/>
              </w:rPr>
              <w:t>Ankur Goel</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68</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0.37</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BB5B78" w:rsidRDefault="00D23DBE" w:rsidP="004D3FEC">
            <w:pPr>
              <w:spacing w:after="0"/>
              <w:rPr>
                <w:rFonts w:ascii="Book Antiqua" w:hAnsi="Book Antiqua"/>
                <w:color w:val="000000"/>
                <w:szCs w:val="20"/>
              </w:rPr>
            </w:pPr>
            <w:proofErr w:type="spellStart"/>
            <w:r>
              <w:rPr>
                <w:rFonts w:ascii="Book Antiqua" w:hAnsi="Book Antiqua" w:cs="Calibri"/>
                <w:color w:val="000000"/>
              </w:rPr>
              <w:t>Sachin</w:t>
            </w:r>
            <w:proofErr w:type="spellEnd"/>
            <w:r>
              <w:rPr>
                <w:rFonts w:ascii="Book Antiqua" w:hAnsi="Book Antiqua" w:cs="Calibri"/>
                <w:color w:val="000000"/>
              </w:rPr>
              <w:t xml:space="preserve"> Jindal</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68</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0.37</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BB5B78" w:rsidRDefault="00D23DBE" w:rsidP="004D3FEC">
            <w:pPr>
              <w:spacing w:after="0"/>
              <w:rPr>
                <w:rFonts w:ascii="Book Antiqua" w:hAnsi="Book Antiqua"/>
                <w:color w:val="000000"/>
                <w:szCs w:val="20"/>
              </w:rPr>
            </w:pPr>
            <w:r>
              <w:rPr>
                <w:rFonts w:ascii="Book Antiqua" w:hAnsi="Book Antiqua" w:cs="Calibri"/>
                <w:color w:val="000000"/>
              </w:rPr>
              <w:t xml:space="preserve">Sangram </w:t>
            </w:r>
            <w:proofErr w:type="spellStart"/>
            <w:r>
              <w:rPr>
                <w:rFonts w:ascii="Book Antiqua" w:hAnsi="Book Antiqua" w:cs="Calibri"/>
                <w:color w:val="000000"/>
              </w:rPr>
              <w:t>Raje</w:t>
            </w:r>
            <w:proofErr w:type="spellEnd"/>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68</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0.37</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BB5B78" w:rsidRDefault="00D23DBE" w:rsidP="004D3FEC">
            <w:pPr>
              <w:spacing w:after="0"/>
              <w:rPr>
                <w:rFonts w:ascii="Book Antiqua" w:hAnsi="Book Antiqua"/>
                <w:color w:val="000000"/>
                <w:szCs w:val="20"/>
              </w:rPr>
            </w:pPr>
            <w:r>
              <w:rPr>
                <w:rFonts w:ascii="Book Antiqua" w:hAnsi="Book Antiqua" w:cs="Calibri"/>
                <w:color w:val="000000"/>
              </w:rPr>
              <w:t xml:space="preserve">Sangeetha </w:t>
            </w:r>
            <w:proofErr w:type="spellStart"/>
            <w:r>
              <w:rPr>
                <w:rFonts w:ascii="Book Antiqua" w:hAnsi="Book Antiqua" w:cs="Calibri"/>
                <w:color w:val="000000"/>
              </w:rPr>
              <w:t>Ramachander</w:t>
            </w:r>
            <w:proofErr w:type="spellEnd"/>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56</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0.31</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BB5B78" w:rsidRDefault="00D23DBE" w:rsidP="004D3FEC">
            <w:pPr>
              <w:spacing w:after="0"/>
              <w:rPr>
                <w:rFonts w:ascii="Book Antiqua" w:hAnsi="Book Antiqua"/>
                <w:b/>
                <w:color w:val="000000"/>
                <w:szCs w:val="20"/>
              </w:rPr>
            </w:pPr>
            <w:r>
              <w:rPr>
                <w:rFonts w:ascii="Book Antiqua" w:hAnsi="Book Antiqua" w:cs="Calibri"/>
                <w:color w:val="000000"/>
              </w:rPr>
              <w:t>Rajeev Krishnan</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35</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0.20</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BB5B78" w:rsidRDefault="00D23DBE" w:rsidP="004D3FEC">
            <w:pPr>
              <w:spacing w:after="0"/>
              <w:rPr>
                <w:rFonts w:ascii="Book Antiqua" w:hAnsi="Book Antiqua"/>
                <w:b/>
                <w:color w:val="000000"/>
                <w:szCs w:val="20"/>
              </w:rPr>
            </w:pPr>
            <w:r>
              <w:rPr>
                <w:rFonts w:ascii="Book Antiqua" w:hAnsi="Book Antiqua" w:cs="Calibri"/>
                <w:color w:val="000000"/>
              </w:rPr>
              <w:t>Abhishek Jain</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68</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0.37</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BB5B78" w:rsidRDefault="00D23DBE" w:rsidP="004D3FEC">
            <w:pPr>
              <w:spacing w:after="0"/>
              <w:rPr>
                <w:rFonts w:ascii="Book Antiqua" w:hAnsi="Book Antiqua"/>
                <w:b/>
                <w:color w:val="000000"/>
                <w:szCs w:val="20"/>
              </w:rPr>
            </w:pPr>
            <w:r>
              <w:rPr>
                <w:rFonts w:ascii="Book Antiqua" w:hAnsi="Book Antiqua" w:cs="Calibri"/>
                <w:color w:val="000000"/>
              </w:rPr>
              <w:t xml:space="preserve">Atul </w:t>
            </w:r>
            <w:proofErr w:type="spellStart"/>
            <w:r>
              <w:rPr>
                <w:rFonts w:ascii="Book Antiqua" w:hAnsi="Book Antiqua" w:cs="Calibri"/>
                <w:color w:val="000000"/>
              </w:rPr>
              <w:t>Tibrewala</w:t>
            </w:r>
            <w:proofErr w:type="spellEnd"/>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56</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0.31</w:t>
            </w:r>
          </w:p>
        </w:tc>
      </w:tr>
      <w:tr w:rsidR="00096865"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3C3170" w:rsidRDefault="00096865"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bottom"/>
          </w:tcPr>
          <w:p w:rsidR="00096865" w:rsidRPr="00BB5B78" w:rsidRDefault="00096865" w:rsidP="004D3FEC">
            <w:pPr>
              <w:spacing w:after="0"/>
              <w:rPr>
                <w:rFonts w:ascii="Book Antiqua" w:hAnsi="Book Antiqua"/>
                <w:b/>
                <w:color w:val="000000"/>
                <w:szCs w:val="20"/>
              </w:rPr>
            </w:pPr>
            <w:r>
              <w:rPr>
                <w:rFonts w:ascii="Book Antiqua" w:hAnsi="Book Antiqua" w:cs="Calibri"/>
                <w:color w:val="000000"/>
              </w:rPr>
              <w:t>Amit Patel</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31</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0.18</w:t>
            </w:r>
          </w:p>
        </w:tc>
      </w:tr>
      <w:tr w:rsidR="00096865"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3C3170" w:rsidRDefault="00096865"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bottom"/>
          </w:tcPr>
          <w:p w:rsidR="00096865" w:rsidRPr="00BB5B78" w:rsidRDefault="00D23DBE" w:rsidP="004D3FEC">
            <w:pPr>
              <w:spacing w:after="0"/>
              <w:rPr>
                <w:rFonts w:ascii="Book Antiqua" w:hAnsi="Book Antiqua"/>
                <w:b/>
                <w:color w:val="000000"/>
                <w:szCs w:val="20"/>
              </w:rPr>
            </w:pPr>
            <w:r>
              <w:rPr>
                <w:rFonts w:ascii="Book Antiqua" w:hAnsi="Book Antiqua" w:cs="Calibri"/>
                <w:color w:val="000000"/>
              </w:rPr>
              <w:t xml:space="preserve">Sangita Bansal and </w:t>
            </w:r>
            <w:proofErr w:type="spellStart"/>
            <w:r>
              <w:rPr>
                <w:rFonts w:ascii="Book Antiqua" w:hAnsi="Book Antiqua" w:cs="Calibri"/>
                <w:color w:val="000000"/>
              </w:rPr>
              <w:t>Damini</w:t>
            </w:r>
            <w:proofErr w:type="spellEnd"/>
            <w:r>
              <w:rPr>
                <w:rFonts w:ascii="Book Antiqua" w:hAnsi="Book Antiqua" w:cs="Calibri"/>
                <w:color w:val="000000"/>
              </w:rPr>
              <w:t xml:space="preserve"> Bansal</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31</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0.18</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BB5B78" w:rsidRDefault="00D23DBE" w:rsidP="004D3FEC">
            <w:pPr>
              <w:spacing w:after="0"/>
              <w:rPr>
                <w:rFonts w:ascii="Book Antiqua" w:hAnsi="Book Antiqua"/>
                <w:b/>
                <w:color w:val="000000"/>
                <w:szCs w:val="20"/>
              </w:rPr>
            </w:pPr>
            <w:r>
              <w:rPr>
                <w:rFonts w:ascii="Book Antiqua" w:hAnsi="Book Antiqua" w:cs="Calibri"/>
                <w:color w:val="000000"/>
              </w:rPr>
              <w:t>Rupinder Singh Arora</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56</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0.31</w:t>
            </w:r>
          </w:p>
        </w:tc>
      </w:tr>
      <w:tr w:rsidR="00D23DBE"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3C3170" w:rsidRDefault="00D23DBE"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BB5B78" w:rsidRDefault="00D23DBE" w:rsidP="004D3FEC">
            <w:pPr>
              <w:spacing w:after="0"/>
              <w:rPr>
                <w:rFonts w:ascii="Book Antiqua" w:hAnsi="Book Antiqua"/>
                <w:b/>
                <w:color w:val="000000"/>
                <w:szCs w:val="20"/>
              </w:rPr>
            </w:pPr>
            <w:r>
              <w:rPr>
                <w:rFonts w:ascii="Book Antiqua" w:hAnsi="Book Antiqua" w:cs="Calibri"/>
                <w:color w:val="000000"/>
              </w:rPr>
              <w:t>Dhruva Nath and Rajni Nath</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117</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DBE" w:rsidRPr="00EB4E38" w:rsidRDefault="00D23DBE" w:rsidP="004D3FEC">
            <w:pPr>
              <w:spacing w:after="0"/>
              <w:jc w:val="center"/>
              <w:rPr>
                <w:rFonts w:ascii="Book Antiqua" w:hAnsi="Book Antiqua"/>
                <w:color w:val="000000"/>
              </w:rPr>
            </w:pPr>
            <w:r>
              <w:rPr>
                <w:rFonts w:ascii="Book Antiqua" w:hAnsi="Book Antiqua" w:cs="Calibri"/>
                <w:color w:val="000000"/>
              </w:rPr>
              <w:t>0.62</w:t>
            </w:r>
          </w:p>
        </w:tc>
      </w:tr>
      <w:tr w:rsidR="00096865"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3C3170" w:rsidRDefault="00096865"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bottom"/>
          </w:tcPr>
          <w:p w:rsidR="00096865" w:rsidRPr="00BB5B78" w:rsidRDefault="00096865" w:rsidP="004D3FEC">
            <w:pPr>
              <w:spacing w:after="0"/>
              <w:rPr>
                <w:rFonts w:ascii="Book Antiqua" w:hAnsi="Book Antiqua"/>
                <w:b/>
                <w:color w:val="000000"/>
                <w:szCs w:val="20"/>
              </w:rPr>
            </w:pPr>
            <w:r>
              <w:rPr>
                <w:rFonts w:ascii="Book Antiqua" w:hAnsi="Book Antiqua" w:cs="Calibri"/>
                <w:color w:val="000000"/>
              </w:rPr>
              <w:t>Pardeep Batra</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31</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0.18</w:t>
            </w:r>
          </w:p>
        </w:tc>
      </w:tr>
      <w:tr w:rsidR="00096865"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3C3170" w:rsidRDefault="00096865"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bottom"/>
          </w:tcPr>
          <w:p w:rsidR="00096865" w:rsidRPr="00BB5B78" w:rsidRDefault="00096865" w:rsidP="004D3FEC">
            <w:pPr>
              <w:spacing w:after="0"/>
              <w:rPr>
                <w:rFonts w:ascii="Book Antiqua" w:hAnsi="Book Antiqua"/>
                <w:b/>
                <w:color w:val="000000"/>
                <w:szCs w:val="20"/>
              </w:rPr>
            </w:pPr>
            <w:proofErr w:type="spellStart"/>
            <w:r>
              <w:rPr>
                <w:rFonts w:ascii="Book Antiqua" w:hAnsi="Book Antiqua" w:cs="Calibri"/>
                <w:color w:val="000000"/>
              </w:rPr>
              <w:t>Supreet</w:t>
            </w:r>
            <w:proofErr w:type="spellEnd"/>
            <w:r>
              <w:rPr>
                <w:rFonts w:ascii="Book Antiqua" w:hAnsi="Book Antiqua" w:cs="Calibri"/>
                <w:color w:val="000000"/>
              </w:rPr>
              <w:t xml:space="preserve"> Singh</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117</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D23DBE" w:rsidP="004D3FEC">
            <w:pPr>
              <w:spacing w:after="0"/>
              <w:jc w:val="center"/>
              <w:rPr>
                <w:rFonts w:ascii="Book Antiqua" w:hAnsi="Book Antiqua"/>
                <w:color w:val="000000"/>
              </w:rPr>
            </w:pPr>
            <w:r>
              <w:rPr>
                <w:rFonts w:ascii="Book Antiqua" w:hAnsi="Book Antiqua" w:cs="Calibri"/>
                <w:color w:val="000000"/>
              </w:rPr>
              <w:t>0.62</w:t>
            </w:r>
          </w:p>
        </w:tc>
      </w:tr>
      <w:tr w:rsidR="00096865"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3C3170" w:rsidRDefault="00096865"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96865" w:rsidRPr="00BB5B78" w:rsidRDefault="00096865" w:rsidP="004D3FEC">
            <w:pPr>
              <w:spacing w:after="0"/>
              <w:rPr>
                <w:rFonts w:ascii="Book Antiqua" w:hAnsi="Book Antiqua"/>
                <w:b/>
                <w:color w:val="000000"/>
                <w:szCs w:val="20"/>
              </w:rPr>
            </w:pPr>
            <w:r>
              <w:rPr>
                <w:rFonts w:ascii="Book Antiqua" w:hAnsi="Book Antiqua" w:cs="Calibri"/>
                <w:color w:val="000000"/>
              </w:rPr>
              <w:t>Devesh Rathore</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31</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0.18</w:t>
            </w:r>
          </w:p>
        </w:tc>
      </w:tr>
      <w:tr w:rsidR="00096865"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3C3170" w:rsidRDefault="00096865"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96865" w:rsidRPr="00BB5B78" w:rsidRDefault="00096865" w:rsidP="004D3FEC">
            <w:pPr>
              <w:spacing w:after="0"/>
              <w:rPr>
                <w:rFonts w:ascii="Book Antiqua" w:hAnsi="Book Antiqua"/>
                <w:b/>
                <w:color w:val="000000"/>
                <w:szCs w:val="20"/>
              </w:rPr>
            </w:pPr>
            <w:proofErr w:type="spellStart"/>
            <w:r>
              <w:rPr>
                <w:rFonts w:ascii="Book Antiqua" w:hAnsi="Book Antiqua" w:cs="Calibri"/>
                <w:color w:val="000000"/>
              </w:rPr>
              <w:t>Priyesh</w:t>
            </w:r>
            <w:proofErr w:type="spellEnd"/>
            <w:r>
              <w:rPr>
                <w:rFonts w:ascii="Book Antiqua" w:hAnsi="Book Antiqua" w:cs="Calibri"/>
                <w:color w:val="000000"/>
              </w:rPr>
              <w:t xml:space="preserve"> Desai</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56</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D23DBE" w:rsidP="004D3FEC">
            <w:pPr>
              <w:spacing w:after="0"/>
              <w:jc w:val="center"/>
              <w:rPr>
                <w:rFonts w:ascii="Book Antiqua" w:hAnsi="Book Antiqua"/>
                <w:color w:val="000000"/>
              </w:rPr>
            </w:pPr>
            <w:r>
              <w:rPr>
                <w:rFonts w:ascii="Book Antiqua" w:hAnsi="Book Antiqua" w:cs="Calibri"/>
                <w:color w:val="000000"/>
              </w:rPr>
              <w:t>0.31</w:t>
            </w:r>
          </w:p>
        </w:tc>
      </w:tr>
      <w:tr w:rsidR="00096865"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3C3170" w:rsidRDefault="00096865"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96865" w:rsidRPr="00BB5B78" w:rsidRDefault="00096865" w:rsidP="004D3FEC">
            <w:pPr>
              <w:spacing w:after="0"/>
              <w:rPr>
                <w:rFonts w:ascii="Book Antiqua" w:hAnsi="Book Antiqua"/>
                <w:b/>
                <w:color w:val="000000"/>
                <w:szCs w:val="20"/>
              </w:rPr>
            </w:pPr>
            <w:r>
              <w:rPr>
                <w:rFonts w:ascii="Book Antiqua" w:hAnsi="Book Antiqua" w:cs="Calibri"/>
                <w:color w:val="000000"/>
              </w:rPr>
              <w:t>Amit Bose</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31</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0.18</w:t>
            </w:r>
          </w:p>
        </w:tc>
      </w:tr>
      <w:tr w:rsidR="00096865"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3C3170" w:rsidRDefault="00096865"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96865" w:rsidRPr="00BB5B78" w:rsidRDefault="00096865" w:rsidP="004D3FEC">
            <w:pPr>
              <w:spacing w:after="0"/>
              <w:rPr>
                <w:rFonts w:ascii="Book Antiqua" w:hAnsi="Book Antiqua"/>
                <w:b/>
                <w:color w:val="000000"/>
                <w:szCs w:val="20"/>
              </w:rPr>
            </w:pPr>
            <w:proofErr w:type="spellStart"/>
            <w:r>
              <w:rPr>
                <w:rFonts w:ascii="Book Antiqua" w:hAnsi="Book Antiqua" w:cs="Calibri"/>
                <w:color w:val="000000"/>
              </w:rPr>
              <w:t>Darab</w:t>
            </w:r>
            <w:proofErr w:type="spellEnd"/>
            <w:r>
              <w:rPr>
                <w:rFonts w:ascii="Book Antiqua" w:hAnsi="Book Antiqua" w:cs="Calibri"/>
                <w:color w:val="000000"/>
              </w:rPr>
              <w:t xml:space="preserve"> </w:t>
            </w:r>
            <w:proofErr w:type="spellStart"/>
            <w:r>
              <w:rPr>
                <w:rFonts w:ascii="Book Antiqua" w:hAnsi="Book Antiqua" w:cs="Calibri"/>
                <w:color w:val="000000"/>
              </w:rPr>
              <w:t>Talyarkhan</w:t>
            </w:r>
            <w:proofErr w:type="spellEnd"/>
            <w:r>
              <w:rPr>
                <w:rFonts w:ascii="Book Antiqua" w:hAnsi="Book Antiqua" w:cs="Calibri"/>
                <w:color w:val="000000"/>
              </w:rPr>
              <w:t xml:space="preserve"> </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31</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0.18</w:t>
            </w:r>
          </w:p>
        </w:tc>
      </w:tr>
      <w:tr w:rsidR="00096865"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3C3170" w:rsidRDefault="00096865"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96865" w:rsidRPr="00BB5B78" w:rsidRDefault="00096865" w:rsidP="004D3FEC">
            <w:pPr>
              <w:spacing w:after="0"/>
              <w:rPr>
                <w:rFonts w:ascii="Book Antiqua" w:hAnsi="Book Antiqua"/>
                <w:b/>
                <w:color w:val="000000"/>
                <w:szCs w:val="20"/>
              </w:rPr>
            </w:pPr>
            <w:r>
              <w:rPr>
                <w:rFonts w:ascii="Book Antiqua" w:hAnsi="Book Antiqua" w:cs="Calibri"/>
                <w:color w:val="000000"/>
              </w:rPr>
              <w:t>Nitesh Prakash</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56</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D23DBE" w:rsidP="004D3FEC">
            <w:pPr>
              <w:spacing w:after="0"/>
              <w:jc w:val="center"/>
              <w:rPr>
                <w:rFonts w:ascii="Book Antiqua" w:hAnsi="Book Antiqua"/>
                <w:color w:val="000000"/>
              </w:rPr>
            </w:pPr>
            <w:r>
              <w:rPr>
                <w:rFonts w:ascii="Book Antiqua" w:hAnsi="Book Antiqua" w:cs="Calibri"/>
                <w:color w:val="000000"/>
              </w:rPr>
              <w:t>0.31</w:t>
            </w:r>
          </w:p>
        </w:tc>
      </w:tr>
      <w:tr w:rsidR="00096865"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3C3170" w:rsidRDefault="00096865"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96865" w:rsidRPr="00BB5B78" w:rsidRDefault="00096865" w:rsidP="004D3FEC">
            <w:pPr>
              <w:spacing w:after="0"/>
              <w:rPr>
                <w:rFonts w:ascii="Book Antiqua" w:hAnsi="Book Antiqua"/>
                <w:color w:val="000000"/>
                <w:szCs w:val="20"/>
              </w:rPr>
            </w:pPr>
            <w:r>
              <w:rPr>
                <w:rFonts w:ascii="Book Antiqua" w:hAnsi="Book Antiqua" w:cs="Calibri"/>
                <w:color w:val="000000"/>
              </w:rPr>
              <w:t xml:space="preserve">Atul </w:t>
            </w:r>
            <w:r w:rsidR="00D23DBE">
              <w:rPr>
                <w:rFonts w:ascii="Book Antiqua" w:hAnsi="Book Antiqua" w:cs="Calibri"/>
                <w:color w:val="000000"/>
              </w:rPr>
              <w:t xml:space="preserve">Bahadur </w:t>
            </w:r>
            <w:r>
              <w:rPr>
                <w:rFonts w:ascii="Book Antiqua" w:hAnsi="Book Antiqua" w:cs="Calibri"/>
                <w:color w:val="000000"/>
              </w:rPr>
              <w:t>Mathur</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Default="00096865"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096865" w:rsidRDefault="00096865" w:rsidP="004D3FEC">
            <w:pPr>
              <w:spacing w:after="0"/>
              <w:jc w:val="center"/>
              <w:rPr>
                <w:rFonts w:ascii="Book Antiqua" w:hAnsi="Book Antiqua"/>
                <w:color w:val="000000"/>
              </w:rPr>
            </w:pPr>
            <w:r>
              <w:rPr>
                <w:rFonts w:ascii="Book Antiqua" w:hAnsi="Book Antiqua" w:cs="Calibri"/>
                <w:color w:val="000000"/>
              </w:rPr>
              <w:t>31</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0.18</w:t>
            </w:r>
          </w:p>
        </w:tc>
      </w:tr>
      <w:tr w:rsidR="00096865"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3C3170" w:rsidRDefault="00096865"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96865" w:rsidRPr="00BB5B78" w:rsidRDefault="00096865" w:rsidP="004D3FEC">
            <w:pPr>
              <w:spacing w:after="0"/>
              <w:rPr>
                <w:rFonts w:ascii="Book Antiqua" w:hAnsi="Book Antiqua"/>
                <w:color w:val="000000"/>
                <w:szCs w:val="20"/>
              </w:rPr>
            </w:pPr>
            <w:r>
              <w:rPr>
                <w:rFonts w:ascii="Book Antiqua" w:hAnsi="Book Antiqua" w:cs="Calibri"/>
                <w:color w:val="000000"/>
              </w:rPr>
              <w:t xml:space="preserve">Deepak </w:t>
            </w:r>
            <w:proofErr w:type="spellStart"/>
            <w:r>
              <w:rPr>
                <w:rFonts w:ascii="Book Antiqua" w:hAnsi="Book Antiqua" w:cs="Calibri"/>
                <w:color w:val="000000"/>
              </w:rPr>
              <w:t>Gonela</w:t>
            </w:r>
            <w:proofErr w:type="spellEnd"/>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Default="00096865"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096865" w:rsidRDefault="00096865" w:rsidP="004D3FEC">
            <w:pPr>
              <w:spacing w:after="0"/>
              <w:jc w:val="center"/>
              <w:rPr>
                <w:rFonts w:ascii="Book Antiqua" w:hAnsi="Book Antiqua"/>
                <w:color w:val="000000"/>
              </w:rPr>
            </w:pPr>
            <w:r>
              <w:rPr>
                <w:rFonts w:ascii="Book Antiqua" w:hAnsi="Book Antiqua" w:cs="Calibri"/>
                <w:color w:val="000000"/>
              </w:rPr>
              <w:t>31</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096865" w:rsidP="004D3FEC">
            <w:pPr>
              <w:spacing w:after="0"/>
              <w:jc w:val="center"/>
              <w:rPr>
                <w:rFonts w:ascii="Book Antiqua" w:hAnsi="Book Antiqua"/>
                <w:color w:val="000000"/>
              </w:rPr>
            </w:pPr>
            <w:r>
              <w:rPr>
                <w:rFonts w:ascii="Book Antiqua" w:hAnsi="Book Antiqua" w:cs="Calibri"/>
                <w:color w:val="000000"/>
              </w:rPr>
              <w:t>0.18</w:t>
            </w:r>
          </w:p>
        </w:tc>
      </w:tr>
      <w:tr w:rsidR="00096865" w:rsidRPr="00BB5B78" w:rsidTr="00EC0665">
        <w:trPr>
          <w:trHeight w:val="255"/>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3C3170" w:rsidRDefault="00096865" w:rsidP="00E9009E">
            <w:pPr>
              <w:pStyle w:val="ListParagraph"/>
              <w:widowControl/>
              <w:numPr>
                <w:ilvl w:val="0"/>
                <w:numId w:val="43"/>
              </w:numPr>
              <w:spacing w:line="276" w:lineRule="auto"/>
              <w:ind w:left="5" w:firstLine="0"/>
              <w:rPr>
                <w:color w:val="000000"/>
                <w:szCs w:val="20"/>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96865" w:rsidRPr="00BB5B78" w:rsidRDefault="00096865" w:rsidP="004D3FEC">
            <w:pPr>
              <w:spacing w:after="0"/>
              <w:rPr>
                <w:rFonts w:ascii="Book Antiqua" w:hAnsi="Book Antiqua"/>
                <w:color w:val="000000"/>
                <w:szCs w:val="20"/>
              </w:rPr>
            </w:pPr>
            <w:r>
              <w:rPr>
                <w:rFonts w:ascii="Book Antiqua" w:hAnsi="Book Antiqua" w:cs="Calibri"/>
                <w:color w:val="000000"/>
              </w:rPr>
              <w:t>Vishal Gupta</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Default="00096865" w:rsidP="004D3FEC">
            <w:pPr>
              <w:spacing w:after="0"/>
              <w:jc w:val="center"/>
              <w:rPr>
                <w:rFonts w:ascii="Book Antiqua" w:hAnsi="Book Antiqua"/>
                <w:color w:val="000000"/>
              </w:rPr>
            </w:pPr>
            <w:r>
              <w:rPr>
                <w:rFonts w:ascii="Book Antiqua" w:hAnsi="Book Antiqua" w:cs="Calibri"/>
                <w:color w:val="000000"/>
              </w:rPr>
              <w:t>5</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bottom"/>
          </w:tcPr>
          <w:p w:rsidR="00096865" w:rsidRDefault="00096865" w:rsidP="004D3FEC">
            <w:pPr>
              <w:spacing w:after="0"/>
              <w:jc w:val="center"/>
              <w:rPr>
                <w:rFonts w:ascii="Book Antiqua" w:hAnsi="Book Antiqua"/>
                <w:color w:val="000000"/>
              </w:rPr>
            </w:pPr>
            <w:r>
              <w:rPr>
                <w:rFonts w:ascii="Book Antiqua" w:hAnsi="Book Antiqua" w:cs="Calibri"/>
                <w:color w:val="000000"/>
              </w:rPr>
              <w:t>117</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D23DBE" w:rsidP="004D3FEC">
            <w:pPr>
              <w:spacing w:after="0"/>
              <w:jc w:val="center"/>
              <w:rPr>
                <w:rFonts w:ascii="Book Antiqua" w:hAnsi="Book Antiqua"/>
                <w:color w:val="000000"/>
              </w:rPr>
            </w:pPr>
            <w:r>
              <w:rPr>
                <w:rFonts w:ascii="Book Antiqua" w:hAnsi="Book Antiqua" w:cs="Calibri"/>
                <w:color w:val="000000"/>
              </w:rPr>
              <w:t>0.62</w:t>
            </w:r>
          </w:p>
        </w:tc>
      </w:tr>
      <w:tr w:rsidR="00096865" w:rsidRPr="00BB5B78" w:rsidTr="004D3FEC">
        <w:trPr>
          <w:trHeight w:val="255"/>
        </w:trPr>
        <w:tc>
          <w:tcPr>
            <w:tcW w:w="4073" w:type="dxa"/>
            <w:gridSpan w:val="2"/>
            <w:tcBorders>
              <w:top w:val="single" w:sz="4" w:space="0" w:color="auto"/>
              <w:left w:val="single" w:sz="4" w:space="0" w:color="auto"/>
              <w:right w:val="single" w:sz="4" w:space="0" w:color="auto"/>
            </w:tcBorders>
            <w:shd w:val="clear" w:color="auto" w:fill="auto"/>
            <w:noWrap/>
            <w:vAlign w:val="bottom"/>
          </w:tcPr>
          <w:p w:rsidR="00096865" w:rsidRPr="00BB5B78" w:rsidRDefault="00096865" w:rsidP="004D3FEC">
            <w:pPr>
              <w:spacing w:after="0"/>
              <w:jc w:val="right"/>
              <w:rPr>
                <w:rFonts w:ascii="Book Antiqua" w:hAnsi="Book Antiqua"/>
                <w:color w:val="000000"/>
                <w:szCs w:val="20"/>
              </w:rPr>
            </w:pPr>
            <w:r>
              <w:rPr>
                <w:rFonts w:ascii="Book Antiqua" w:hAnsi="Book Antiqua"/>
                <w:b/>
                <w:color w:val="000000"/>
                <w:szCs w:val="20"/>
              </w:rPr>
              <w:t xml:space="preserve">Grand </w:t>
            </w:r>
            <w:r w:rsidRPr="00BB5B78">
              <w:rPr>
                <w:rFonts w:ascii="Book Antiqua" w:hAnsi="Book Antiqua"/>
                <w:b/>
                <w:color w:val="000000"/>
                <w:szCs w:val="20"/>
              </w:rPr>
              <w:t>Total</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96865" w:rsidRPr="00A65AF3" w:rsidRDefault="00096865" w:rsidP="00D23DBE">
            <w:pPr>
              <w:spacing w:after="0"/>
              <w:jc w:val="center"/>
              <w:rPr>
                <w:rFonts w:ascii="Book Antiqua" w:hAnsi="Book Antiqua"/>
                <w:b/>
                <w:color w:val="000000"/>
              </w:rPr>
            </w:pPr>
            <w:r>
              <w:rPr>
                <w:rFonts w:ascii="Book Antiqua" w:hAnsi="Book Antiqua"/>
                <w:b/>
                <w:color w:val="000000"/>
              </w:rPr>
              <w:t>13,</w:t>
            </w:r>
            <w:r w:rsidR="00D23DBE">
              <w:rPr>
                <w:rFonts w:ascii="Book Antiqua" w:hAnsi="Book Antiqua"/>
                <w:b/>
                <w:color w:val="000000"/>
              </w:rPr>
              <w:t>037</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center"/>
          </w:tcPr>
          <w:p w:rsidR="00096865" w:rsidRPr="00A65AF3" w:rsidRDefault="00D23DBE" w:rsidP="004D3FEC">
            <w:pPr>
              <w:spacing w:after="0"/>
              <w:jc w:val="center"/>
              <w:rPr>
                <w:rFonts w:ascii="Book Antiqua" w:hAnsi="Book Antiqua"/>
                <w:b/>
                <w:color w:val="000000"/>
              </w:rPr>
            </w:pPr>
            <w:r>
              <w:rPr>
                <w:rFonts w:ascii="Book Antiqua" w:hAnsi="Book Antiqua"/>
                <w:b/>
                <w:color w:val="000000"/>
              </w:rPr>
              <w:t>6,704</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6865" w:rsidRPr="00EB4E38" w:rsidRDefault="00096865" w:rsidP="004D3FEC">
            <w:pPr>
              <w:spacing w:after="0"/>
              <w:jc w:val="center"/>
              <w:rPr>
                <w:rFonts w:ascii="Book Antiqua" w:hAnsi="Book Antiqua"/>
                <w:color w:val="000000"/>
              </w:rPr>
            </w:pPr>
          </w:p>
        </w:tc>
      </w:tr>
      <w:tr w:rsidR="0085512B" w:rsidRPr="00BB5B78" w:rsidTr="00C9244F">
        <w:trPr>
          <w:trHeight w:val="255"/>
        </w:trPr>
        <w:tc>
          <w:tcPr>
            <w:tcW w:w="4073" w:type="dxa"/>
            <w:gridSpan w:val="2"/>
            <w:tcBorders>
              <w:left w:val="single" w:sz="4" w:space="0" w:color="auto"/>
              <w:bottom w:val="single" w:sz="4" w:space="0" w:color="auto"/>
              <w:right w:val="single" w:sz="4" w:space="0" w:color="auto"/>
            </w:tcBorders>
            <w:shd w:val="clear" w:color="auto" w:fill="auto"/>
            <w:noWrap/>
            <w:vAlign w:val="bottom"/>
          </w:tcPr>
          <w:p w:rsidR="0085512B" w:rsidRPr="00BB5B78" w:rsidRDefault="0085512B" w:rsidP="004D3FEC">
            <w:pPr>
              <w:spacing w:after="0"/>
              <w:jc w:val="right"/>
              <w:rPr>
                <w:rFonts w:ascii="Book Antiqua" w:hAnsi="Book Antiqua"/>
                <w:b/>
                <w:color w:val="000000"/>
              </w:rPr>
            </w:pPr>
          </w:p>
        </w:tc>
        <w:tc>
          <w:tcPr>
            <w:tcW w:w="24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5512B" w:rsidRPr="00EB4E38" w:rsidRDefault="00D23DBE" w:rsidP="00794800">
            <w:pPr>
              <w:spacing w:after="0"/>
              <w:jc w:val="center"/>
              <w:rPr>
                <w:rFonts w:ascii="Book Antiqua" w:hAnsi="Book Antiqua"/>
                <w:b/>
                <w:color w:val="000000"/>
              </w:rPr>
            </w:pPr>
            <w:r>
              <w:rPr>
                <w:rFonts w:ascii="Book Antiqua" w:hAnsi="Book Antiqua"/>
                <w:b/>
                <w:color w:val="000000"/>
              </w:rPr>
              <w:t>19,741</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512B" w:rsidRPr="00EB4E38" w:rsidRDefault="0085512B" w:rsidP="004D3FEC">
            <w:pPr>
              <w:spacing w:after="0"/>
              <w:jc w:val="center"/>
              <w:rPr>
                <w:rFonts w:ascii="Book Antiqua" w:hAnsi="Book Antiqua"/>
                <w:b/>
                <w:color w:val="000000"/>
              </w:rPr>
            </w:pPr>
            <w:r w:rsidRPr="00EB4E38">
              <w:rPr>
                <w:rFonts w:ascii="Book Antiqua" w:hAnsi="Book Antiqua"/>
                <w:b/>
                <w:color w:val="000000"/>
              </w:rPr>
              <w:t>100.00%</w:t>
            </w:r>
          </w:p>
        </w:tc>
      </w:tr>
    </w:tbl>
    <w:p w:rsidR="00237B67" w:rsidRPr="00C41984" w:rsidRDefault="00237B67" w:rsidP="00237B67">
      <w:pPr>
        <w:spacing w:after="0" w:line="264" w:lineRule="auto"/>
        <w:rPr>
          <w:rFonts w:ascii="Garamond" w:hAnsi="Garamond"/>
        </w:rPr>
      </w:pPr>
    </w:p>
    <w:p w:rsidR="00EB6EC1" w:rsidRDefault="00EB6EC1" w:rsidP="00BD01B7">
      <w:pPr>
        <w:spacing w:before="120" w:after="120" w:line="280" w:lineRule="exact"/>
        <w:jc w:val="center"/>
        <w:rPr>
          <w:rFonts w:ascii="Garamond" w:hAnsi="Garamond"/>
        </w:rPr>
      </w:pPr>
    </w:p>
    <w:p w:rsidR="00EB6EC1" w:rsidRDefault="00EB6EC1" w:rsidP="00BD01B7">
      <w:pPr>
        <w:spacing w:before="120" w:after="120" w:line="280" w:lineRule="exact"/>
        <w:jc w:val="center"/>
        <w:rPr>
          <w:rFonts w:ascii="Garamond" w:hAnsi="Garamond"/>
        </w:rPr>
      </w:pPr>
    </w:p>
    <w:p w:rsidR="00EB6EC1" w:rsidRDefault="00EB6EC1" w:rsidP="00BD01B7">
      <w:pPr>
        <w:spacing w:before="120" w:after="120" w:line="280" w:lineRule="exact"/>
        <w:jc w:val="center"/>
        <w:rPr>
          <w:rFonts w:ascii="Garamond" w:hAnsi="Garamond"/>
        </w:rPr>
      </w:pPr>
    </w:p>
    <w:p w:rsidR="00237B67" w:rsidRPr="00C41984" w:rsidRDefault="00237B67" w:rsidP="00BD01B7">
      <w:pPr>
        <w:spacing w:before="120" w:after="120" w:line="280" w:lineRule="exact"/>
        <w:jc w:val="center"/>
        <w:rPr>
          <w:rFonts w:ascii="Garamond" w:hAnsi="Garamond" w:cs="Arial"/>
          <w:b/>
        </w:rPr>
      </w:pPr>
      <w:r w:rsidRPr="00C41984">
        <w:rPr>
          <w:rFonts w:ascii="Garamond" w:hAnsi="Garamond" w:cs="Arial"/>
          <w:b/>
        </w:rPr>
        <w:t xml:space="preserve">SCHEDULE </w:t>
      </w:r>
      <w:r w:rsidR="00BD01B7">
        <w:rPr>
          <w:rFonts w:ascii="Garamond" w:hAnsi="Garamond" w:cs="Arial"/>
          <w:b/>
        </w:rPr>
        <w:t>2</w:t>
      </w:r>
    </w:p>
    <w:p w:rsidR="00237B67" w:rsidRPr="00C41984" w:rsidRDefault="00237B67" w:rsidP="00237B67">
      <w:pPr>
        <w:pStyle w:val="Heading6"/>
        <w:widowControl w:val="0"/>
        <w:spacing w:before="120" w:after="120" w:line="280" w:lineRule="exact"/>
        <w:jc w:val="center"/>
        <w:rPr>
          <w:rFonts w:ascii="Garamond" w:hAnsi="Garamond" w:cs="Arial"/>
        </w:rPr>
      </w:pPr>
      <w:r w:rsidRPr="00C41984">
        <w:rPr>
          <w:rFonts w:ascii="Garamond" w:hAnsi="Garamond" w:cs="Arial"/>
        </w:rPr>
        <w:t>REPRESENTATIONS AND WARRANTIES</w:t>
      </w:r>
    </w:p>
    <w:p w:rsidR="00237B67" w:rsidRPr="00C41984" w:rsidRDefault="00237B67" w:rsidP="00237B67">
      <w:pPr>
        <w:pStyle w:val="Heading6"/>
        <w:widowControl w:val="0"/>
        <w:spacing w:before="120" w:after="120" w:line="280" w:lineRule="exact"/>
        <w:jc w:val="center"/>
        <w:rPr>
          <w:rFonts w:ascii="Garamond" w:hAnsi="Garamond" w:cs="Arial"/>
        </w:rPr>
      </w:pPr>
      <w:r w:rsidRPr="00C41984">
        <w:rPr>
          <w:rFonts w:ascii="Garamond" w:hAnsi="Garamond" w:cs="Arial"/>
        </w:rPr>
        <w:t>Part “A”</w:t>
      </w:r>
    </w:p>
    <w:p w:rsidR="00237B67" w:rsidRPr="00C41984" w:rsidRDefault="00237B67" w:rsidP="00237B67">
      <w:pPr>
        <w:widowControl w:val="0"/>
        <w:spacing w:before="120" w:after="120" w:line="280" w:lineRule="exact"/>
        <w:jc w:val="center"/>
        <w:rPr>
          <w:rFonts w:ascii="Garamond" w:hAnsi="Garamond" w:cs="Arial"/>
          <w:b/>
        </w:rPr>
      </w:pPr>
      <w:r w:rsidRPr="00C41984">
        <w:rPr>
          <w:rFonts w:ascii="Garamond" w:hAnsi="Garamond" w:cs="Arial"/>
          <w:b/>
        </w:rPr>
        <w:t xml:space="preserve">REPRESENTATIONS AND WARRANTIES OF THE COMPANY </w:t>
      </w:r>
    </w:p>
    <w:p w:rsidR="00237B67" w:rsidRPr="00C41984" w:rsidRDefault="00D46D2C" w:rsidP="00237B67">
      <w:pPr>
        <w:widowControl w:val="0"/>
        <w:spacing w:before="120" w:after="120" w:line="280" w:lineRule="exact"/>
        <w:ind w:right="-7"/>
        <w:rPr>
          <w:rFonts w:ascii="Garamond" w:hAnsi="Garamond" w:cs="Arial"/>
        </w:rPr>
      </w:pPr>
      <w:r>
        <w:rPr>
          <w:rFonts w:ascii="Garamond" w:hAnsi="Garamond" w:cs="Arial"/>
        </w:rPr>
        <w:t>The</w:t>
      </w:r>
      <w:r w:rsidR="00237B67" w:rsidRPr="00C41984">
        <w:rPr>
          <w:rFonts w:ascii="Garamond" w:hAnsi="Garamond" w:cs="Arial"/>
        </w:rPr>
        <w:t xml:space="preserve"> Company hereby represents and warrants to the Investor</w:t>
      </w:r>
      <w:r w:rsidR="00656EBD">
        <w:rPr>
          <w:rFonts w:ascii="Garamond" w:hAnsi="Garamond" w:cs="Arial"/>
        </w:rPr>
        <w:t>s</w:t>
      </w:r>
      <w:r w:rsidR="00237B67" w:rsidRPr="00C41984">
        <w:rPr>
          <w:rFonts w:ascii="Garamond" w:hAnsi="Garamond" w:cs="Arial"/>
        </w:rPr>
        <w:t xml:space="preserve">, as of the date hereof, the following statements are all true, correct and complete. </w:t>
      </w:r>
    </w:p>
    <w:p w:rsidR="00237B67" w:rsidRPr="00C41984" w:rsidRDefault="00237B67" w:rsidP="002D3BB1">
      <w:pPr>
        <w:widowControl w:val="0"/>
        <w:spacing w:before="120" w:after="120" w:line="280" w:lineRule="exact"/>
        <w:ind w:right="-7"/>
        <w:jc w:val="both"/>
        <w:rPr>
          <w:rFonts w:ascii="Garamond" w:hAnsi="Garamond" w:cs="Arial"/>
        </w:rPr>
      </w:pPr>
      <w:r w:rsidRPr="00C41984">
        <w:rPr>
          <w:rFonts w:ascii="Garamond" w:hAnsi="Garamond" w:cs="Arial"/>
        </w:rPr>
        <w:lastRenderedPageBreak/>
        <w:t xml:space="preserve">All representations and warranties, except where the context does not permit, shall be deemed to have been given by the Company. </w:t>
      </w:r>
    </w:p>
    <w:p w:rsidR="00237B67" w:rsidRPr="00C41984" w:rsidRDefault="00237B67" w:rsidP="00E9009E">
      <w:pPr>
        <w:widowControl w:val="0"/>
        <w:numPr>
          <w:ilvl w:val="0"/>
          <w:numId w:val="21"/>
        </w:numPr>
        <w:spacing w:before="120" w:after="120" w:line="280" w:lineRule="exact"/>
        <w:jc w:val="both"/>
        <w:rPr>
          <w:rFonts w:ascii="Garamond" w:hAnsi="Garamond" w:cs="Arial"/>
          <w:b/>
        </w:rPr>
      </w:pPr>
      <w:r w:rsidRPr="00C41984">
        <w:rPr>
          <w:rFonts w:ascii="Garamond" w:hAnsi="Garamond" w:cs="Arial"/>
          <w:b/>
          <w:bCs/>
        </w:rPr>
        <w:t>Authority</w:t>
      </w:r>
      <w:r w:rsidRPr="00C41984">
        <w:rPr>
          <w:rFonts w:ascii="Garamond" w:hAnsi="Garamond" w:cs="Arial"/>
          <w:b/>
        </w:rPr>
        <w:t xml:space="preserve"> and Capacity </w:t>
      </w:r>
    </w:p>
    <w:p w:rsidR="00237B67" w:rsidRPr="00C41984" w:rsidRDefault="00237B67" w:rsidP="00E9009E">
      <w:pPr>
        <w:widowControl w:val="0"/>
        <w:numPr>
          <w:ilvl w:val="1"/>
          <w:numId w:val="21"/>
        </w:numPr>
        <w:spacing w:before="120" w:after="120" w:line="280" w:lineRule="exact"/>
        <w:jc w:val="both"/>
        <w:rPr>
          <w:rFonts w:ascii="Garamond" w:hAnsi="Garamond" w:cs="Arial"/>
        </w:rPr>
      </w:pPr>
      <w:r w:rsidRPr="00C41984">
        <w:rPr>
          <w:rFonts w:ascii="Garamond" w:hAnsi="Garamond" w:cs="Arial"/>
        </w:rPr>
        <w:t xml:space="preserve">The Company has been duly incorporated and organized, and is validly existing in good standing, under the Applicable Law of the country of incorporation.  </w:t>
      </w:r>
    </w:p>
    <w:p w:rsidR="00237B67" w:rsidRPr="00C41984" w:rsidRDefault="00237B67" w:rsidP="00E9009E">
      <w:pPr>
        <w:widowControl w:val="0"/>
        <w:numPr>
          <w:ilvl w:val="1"/>
          <w:numId w:val="21"/>
        </w:numPr>
        <w:spacing w:before="120" w:after="120" w:line="280" w:lineRule="exact"/>
        <w:jc w:val="both"/>
        <w:rPr>
          <w:rFonts w:ascii="Garamond" w:hAnsi="Garamond" w:cs="Arial"/>
        </w:rPr>
      </w:pPr>
      <w:r w:rsidRPr="00C41984">
        <w:rPr>
          <w:rFonts w:ascii="Garamond" w:hAnsi="Garamond" w:cs="Arial"/>
        </w:rPr>
        <w:t xml:space="preserve">The Company has the corporate power and authority to own and operate a substantial part of its assets and properties and to carry on its Business in substantially the same manner as it is currently conducted. </w:t>
      </w:r>
    </w:p>
    <w:p w:rsidR="00237B67" w:rsidRPr="00C41984" w:rsidRDefault="00237B67" w:rsidP="00E9009E">
      <w:pPr>
        <w:widowControl w:val="0"/>
        <w:numPr>
          <w:ilvl w:val="1"/>
          <w:numId w:val="21"/>
        </w:numPr>
        <w:spacing w:before="120" w:after="120" w:line="280" w:lineRule="exact"/>
        <w:jc w:val="both"/>
        <w:rPr>
          <w:rFonts w:ascii="Garamond" w:hAnsi="Garamond" w:cs="Arial"/>
        </w:rPr>
      </w:pPr>
      <w:r w:rsidRPr="00C41984">
        <w:rPr>
          <w:rFonts w:ascii="Garamond" w:hAnsi="Garamond" w:cs="Arial"/>
        </w:rPr>
        <w:t>The Company has acquired/is in the process of acquiring all permits, approvals, authorizations, licenses, registrations, and consents including registrations necessary for the conduct of Business as currently conducted.</w:t>
      </w:r>
    </w:p>
    <w:p w:rsidR="00237B67" w:rsidRPr="00C41984" w:rsidRDefault="00237B67" w:rsidP="00E9009E">
      <w:pPr>
        <w:widowControl w:val="0"/>
        <w:numPr>
          <w:ilvl w:val="1"/>
          <w:numId w:val="21"/>
        </w:numPr>
        <w:spacing w:before="120" w:after="120" w:line="280" w:lineRule="exact"/>
        <w:jc w:val="both"/>
        <w:rPr>
          <w:rFonts w:ascii="Garamond" w:hAnsi="Garamond" w:cs="Arial"/>
        </w:rPr>
      </w:pPr>
      <w:r w:rsidRPr="00C41984">
        <w:rPr>
          <w:rFonts w:ascii="Garamond" w:hAnsi="Garamond" w:cs="Arial"/>
        </w:rPr>
        <w:t>Subject to Applicable Law and the Consents to be procured in relation to the performance of the obligations of the Company under this Agreement, the Company has the legal right, power and authority to enter into, deliver and perform this Agreement and all other documents and instruments required to be executed pursuant thereto or in connection therewith, and such documents, when executed, will constitute valid and binding obligations and be enforceable against the Company in accordance with their respective terms.</w:t>
      </w:r>
    </w:p>
    <w:p w:rsidR="00237B67" w:rsidRPr="00C41984" w:rsidRDefault="00237B67" w:rsidP="00E9009E">
      <w:pPr>
        <w:widowControl w:val="0"/>
        <w:numPr>
          <w:ilvl w:val="1"/>
          <w:numId w:val="21"/>
        </w:numPr>
        <w:spacing w:before="120" w:after="120" w:line="280" w:lineRule="exact"/>
        <w:jc w:val="both"/>
        <w:rPr>
          <w:rFonts w:ascii="Garamond" w:hAnsi="Garamond" w:cs="Arial"/>
        </w:rPr>
      </w:pPr>
      <w:r w:rsidRPr="00C41984">
        <w:rPr>
          <w:rFonts w:ascii="Garamond" w:hAnsi="Garamond" w:cs="Arial"/>
        </w:rPr>
        <w:t xml:space="preserve">Each </w:t>
      </w:r>
      <w:r w:rsidR="00D221EE">
        <w:rPr>
          <w:rFonts w:ascii="Garamond" w:hAnsi="Garamond" w:cs="Arial"/>
        </w:rPr>
        <w:t xml:space="preserve">of the </w:t>
      </w:r>
      <w:r w:rsidRPr="00C41984">
        <w:rPr>
          <w:rFonts w:ascii="Garamond" w:hAnsi="Garamond" w:cs="Arial"/>
        </w:rPr>
        <w:t>Promoter</w:t>
      </w:r>
      <w:r w:rsidR="00602406">
        <w:rPr>
          <w:rFonts w:ascii="Garamond" w:hAnsi="Garamond" w:cs="Arial"/>
        </w:rPr>
        <w:t>s</w:t>
      </w:r>
      <w:r w:rsidRPr="00C41984">
        <w:rPr>
          <w:rFonts w:ascii="Garamond" w:hAnsi="Garamond" w:cs="Arial"/>
        </w:rPr>
        <w:t xml:space="preserve"> has full power and authority to execute and deliver this Agreement and to perform its obligations hereunder and to consummate the transactions contemplated hereby.</w:t>
      </w:r>
      <w:r w:rsidRPr="00C41984">
        <w:rPr>
          <w:rFonts w:ascii="Garamond" w:eastAsia="'??" w:hAnsi="Garamond" w:cs="Arial"/>
          <w:w w:val="0"/>
          <w:lang w:val="en-IN"/>
        </w:rPr>
        <w:t xml:space="preserve"> Further, this Agreement and each of the other Transaction Documents to which it/he is a party has/have been duly executed and delivered by him and constitutes the legal, valid and binding obligations of such </w:t>
      </w:r>
      <w:r w:rsidRPr="00C41984">
        <w:rPr>
          <w:rFonts w:ascii="Garamond" w:hAnsi="Garamond" w:cs="Arial"/>
        </w:rPr>
        <w:t>Promoter</w:t>
      </w:r>
      <w:r w:rsidRPr="00C41984">
        <w:rPr>
          <w:rFonts w:ascii="Garamond" w:eastAsia="'??" w:hAnsi="Garamond" w:cs="Arial"/>
          <w:w w:val="0"/>
          <w:lang w:val="en-IN"/>
        </w:rPr>
        <w:t xml:space="preserve">, enforceable against him in accordance with its terms. Except for the Conditions Precedent, no approval, consent, exemption, authorization or other action by, or filing with, any Governmental authority, and no waiting period under any requirement of Applicable Law, is necessary or required by the </w:t>
      </w:r>
      <w:r w:rsidRPr="00C41984">
        <w:rPr>
          <w:rFonts w:ascii="Garamond" w:hAnsi="Garamond" w:cs="Arial"/>
        </w:rPr>
        <w:t>Promoter</w:t>
      </w:r>
      <w:r w:rsidR="00602406">
        <w:rPr>
          <w:rFonts w:ascii="Garamond" w:hAnsi="Garamond" w:cs="Arial"/>
        </w:rPr>
        <w:t>s</w:t>
      </w:r>
      <w:r w:rsidRPr="00C41984">
        <w:rPr>
          <w:rFonts w:ascii="Garamond" w:eastAsia="'??" w:hAnsi="Garamond" w:cs="Arial"/>
          <w:w w:val="0"/>
          <w:lang w:val="en-IN"/>
        </w:rPr>
        <w:t xml:space="preserve"> in connection with the execution, delivery or performance by, or enforcement against, any of the </w:t>
      </w:r>
      <w:r w:rsidRPr="00C41984">
        <w:rPr>
          <w:rFonts w:ascii="Garamond" w:hAnsi="Garamond" w:cs="Arial"/>
        </w:rPr>
        <w:t>Promoter</w:t>
      </w:r>
      <w:r w:rsidR="00602406">
        <w:rPr>
          <w:rFonts w:ascii="Garamond" w:hAnsi="Garamond" w:cs="Arial"/>
        </w:rPr>
        <w:t>s</w:t>
      </w:r>
      <w:r w:rsidRPr="00C41984">
        <w:rPr>
          <w:rFonts w:ascii="Garamond" w:eastAsia="'??" w:hAnsi="Garamond" w:cs="Arial"/>
          <w:w w:val="0"/>
          <w:lang w:val="en-IN"/>
        </w:rPr>
        <w:t xml:space="preserve">of the Transaction Documents or the Transaction contemplated thereunder.  </w:t>
      </w:r>
    </w:p>
    <w:p w:rsidR="00237B67" w:rsidRPr="00C41984" w:rsidRDefault="00237B67" w:rsidP="00E9009E">
      <w:pPr>
        <w:widowControl w:val="0"/>
        <w:numPr>
          <w:ilvl w:val="1"/>
          <w:numId w:val="21"/>
        </w:numPr>
        <w:spacing w:before="120" w:after="120" w:line="280" w:lineRule="exact"/>
        <w:jc w:val="both"/>
        <w:rPr>
          <w:rFonts w:ascii="Garamond" w:hAnsi="Garamond" w:cs="Arial"/>
        </w:rPr>
      </w:pPr>
      <w:r w:rsidRPr="00C41984">
        <w:rPr>
          <w:rFonts w:ascii="Garamond" w:hAnsi="Garamond" w:cs="Arial"/>
        </w:rPr>
        <w:t xml:space="preserve">The Company represents that all consents, approvals and actions of, filings with and notices to any governmental or regulatory authority as may be required to be obtained by the Company in connection with the execution, delivery and performance by the Company of this Agreement and/or the Transaction have been obtained or will be obtained and shall be in full force and effect as of the Closing Date. </w:t>
      </w:r>
    </w:p>
    <w:p w:rsidR="00237B67" w:rsidRPr="00C41984" w:rsidRDefault="00237B67" w:rsidP="00E9009E">
      <w:pPr>
        <w:widowControl w:val="0"/>
        <w:numPr>
          <w:ilvl w:val="1"/>
          <w:numId w:val="21"/>
        </w:numPr>
        <w:spacing w:before="120" w:after="120" w:line="280" w:lineRule="exact"/>
        <w:jc w:val="both"/>
        <w:rPr>
          <w:rFonts w:ascii="Garamond" w:eastAsia="PMingLiU" w:hAnsi="Garamond" w:cs="Arial"/>
        </w:rPr>
      </w:pPr>
      <w:r w:rsidRPr="00C41984">
        <w:rPr>
          <w:rFonts w:ascii="Garamond" w:eastAsia="PMingLiU" w:hAnsi="Garamond" w:cs="Arial"/>
        </w:rPr>
        <w:t xml:space="preserve">The </w:t>
      </w:r>
      <w:r w:rsidRPr="00C41984">
        <w:rPr>
          <w:rFonts w:ascii="Garamond" w:hAnsi="Garamond" w:cs="Arial"/>
        </w:rPr>
        <w:t xml:space="preserve">Company </w:t>
      </w:r>
      <w:r w:rsidRPr="00C41984">
        <w:rPr>
          <w:rFonts w:ascii="Garamond" w:eastAsia="PMingLiU" w:hAnsi="Garamond" w:cs="Arial"/>
        </w:rPr>
        <w:t xml:space="preserve">hereby confirms that there has been no </w:t>
      </w:r>
      <w:r w:rsidRPr="00C41984">
        <w:rPr>
          <w:rFonts w:ascii="Garamond" w:hAnsi="Garamond" w:cs="Arial"/>
        </w:rPr>
        <w:t>Material Adverse Effect</w:t>
      </w:r>
      <w:r w:rsidRPr="00C41984">
        <w:rPr>
          <w:rFonts w:ascii="Garamond" w:eastAsia="PMingLiU" w:hAnsi="Garamond" w:cs="Arial"/>
        </w:rPr>
        <w:t xml:space="preserve"> in its Business and operations and that it has no notice of any action, investigation, claim, other proceedings of any nature whatsoever, by any Governmental authority or any other Person which would restrain, prohibit or otherwise challenge the Transaction or would be likely to have a </w:t>
      </w:r>
      <w:r w:rsidRPr="00C41984">
        <w:rPr>
          <w:rFonts w:ascii="Garamond" w:hAnsi="Garamond" w:cs="Arial"/>
        </w:rPr>
        <w:t>Material Adverse Effect</w:t>
      </w:r>
      <w:r w:rsidRPr="00C41984">
        <w:rPr>
          <w:rFonts w:ascii="Garamond" w:eastAsia="PMingLiU" w:hAnsi="Garamond" w:cs="Arial"/>
        </w:rPr>
        <w:t xml:space="preserve"> on the Company or its Business and operations.</w:t>
      </w:r>
    </w:p>
    <w:p w:rsidR="00237B67" w:rsidRPr="00C41984" w:rsidRDefault="00237B67" w:rsidP="00E9009E">
      <w:pPr>
        <w:numPr>
          <w:ilvl w:val="0"/>
          <w:numId w:val="21"/>
        </w:numPr>
        <w:spacing w:before="120" w:after="120" w:line="280" w:lineRule="exact"/>
        <w:jc w:val="both"/>
        <w:rPr>
          <w:rFonts w:ascii="Garamond" w:hAnsi="Garamond" w:cs="Arial"/>
          <w:b/>
        </w:rPr>
      </w:pPr>
      <w:r w:rsidRPr="00C41984">
        <w:rPr>
          <w:rFonts w:ascii="Garamond" w:hAnsi="Garamond" w:cs="Arial"/>
          <w:b/>
        </w:rPr>
        <w:t>Organization and Shareholding</w:t>
      </w:r>
    </w:p>
    <w:p w:rsidR="00237B67" w:rsidRPr="00C41984" w:rsidRDefault="00237B67" w:rsidP="00E9009E">
      <w:pPr>
        <w:numPr>
          <w:ilvl w:val="1"/>
          <w:numId w:val="21"/>
        </w:numPr>
        <w:spacing w:before="120" w:after="120" w:line="280" w:lineRule="exact"/>
        <w:jc w:val="both"/>
        <w:rPr>
          <w:rFonts w:ascii="Garamond" w:hAnsi="Garamond" w:cs="Arial"/>
          <w:b/>
          <w:strike/>
        </w:rPr>
      </w:pPr>
      <w:r w:rsidRPr="00C41984">
        <w:rPr>
          <w:rStyle w:val="DeltaViewDeletion"/>
          <w:rFonts w:ascii="Garamond" w:hAnsi="Garamond" w:cs="Arial"/>
          <w:strike w:val="0"/>
          <w:color w:val="auto"/>
        </w:rPr>
        <w:t xml:space="preserve">The Company is a private limited company incorporated under the provisions of the Act.  The Company is duly organized and validly existing under the laws of the Republic of India.  The Company has the corporate power and authority to carry on its business and own its properties.  </w:t>
      </w:r>
    </w:p>
    <w:p w:rsidR="00237B67" w:rsidRPr="00C41984" w:rsidRDefault="00237B67" w:rsidP="00E9009E">
      <w:pPr>
        <w:numPr>
          <w:ilvl w:val="1"/>
          <w:numId w:val="21"/>
        </w:numPr>
        <w:spacing w:before="120" w:after="120" w:line="280" w:lineRule="exact"/>
        <w:jc w:val="both"/>
        <w:rPr>
          <w:rFonts w:ascii="Garamond" w:hAnsi="Garamond" w:cs="Arial"/>
        </w:rPr>
      </w:pPr>
      <w:r w:rsidRPr="00C41984">
        <w:rPr>
          <w:rFonts w:ascii="Garamond" w:hAnsi="Garamond" w:cs="Arial"/>
          <w:bCs/>
        </w:rPr>
        <w:lastRenderedPageBreak/>
        <w:t xml:space="preserve">The present authorized share capital of the Company is INR </w:t>
      </w:r>
      <w:r w:rsidR="0088411B">
        <w:rPr>
          <w:rFonts w:ascii="Garamond" w:hAnsi="Garamond" w:cs="Arial"/>
          <w:bCs/>
        </w:rPr>
        <w:t xml:space="preserve">5,00,000 </w:t>
      </w:r>
      <w:r w:rsidRPr="00C41984">
        <w:rPr>
          <w:rFonts w:ascii="Garamond" w:hAnsi="Garamond" w:cs="Arial"/>
          <w:bCs/>
        </w:rPr>
        <w:t xml:space="preserve">(Indian Rupees </w:t>
      </w:r>
      <w:r w:rsidR="0088411B">
        <w:rPr>
          <w:rFonts w:ascii="Garamond" w:hAnsi="Garamond" w:cs="Arial"/>
          <w:bCs/>
        </w:rPr>
        <w:t>Five Lakhs</w:t>
      </w:r>
      <w:r w:rsidR="0088411B" w:rsidRPr="00C41984">
        <w:rPr>
          <w:rFonts w:ascii="Garamond" w:hAnsi="Garamond" w:cs="Arial"/>
          <w:bCs/>
        </w:rPr>
        <w:t xml:space="preserve">) </w:t>
      </w:r>
      <w:r w:rsidRPr="00C41984">
        <w:rPr>
          <w:rFonts w:ascii="Garamond" w:hAnsi="Garamond" w:cs="Arial"/>
          <w:bCs/>
        </w:rPr>
        <w:t xml:space="preserve">divided into </w:t>
      </w:r>
      <w:r w:rsidR="0088411B">
        <w:rPr>
          <w:rFonts w:ascii="Garamond" w:hAnsi="Garamond" w:cs="Arial"/>
          <w:bCs/>
        </w:rPr>
        <w:t xml:space="preserve">30,000 </w:t>
      </w:r>
      <w:r w:rsidR="0088411B" w:rsidRPr="00C41984">
        <w:rPr>
          <w:rFonts w:ascii="Garamond" w:hAnsi="Garamond" w:cs="Arial"/>
          <w:bCs/>
        </w:rPr>
        <w:t>(</w:t>
      </w:r>
      <w:r w:rsidR="0088411B">
        <w:rPr>
          <w:rFonts w:ascii="Garamond" w:hAnsi="Garamond" w:cs="Arial"/>
          <w:bCs/>
        </w:rPr>
        <w:t xml:space="preserve">Thirty Thousand) </w:t>
      </w:r>
      <w:r w:rsidRPr="00C41984">
        <w:rPr>
          <w:rFonts w:ascii="Garamond" w:hAnsi="Garamond" w:cs="Arial"/>
          <w:bCs/>
        </w:rPr>
        <w:t>Equity Shares of INR 10.00 (Indian Rupees Ten) each</w:t>
      </w:r>
      <w:r w:rsidR="0088411B">
        <w:rPr>
          <w:rFonts w:ascii="Garamond" w:hAnsi="Garamond" w:cs="Arial"/>
          <w:bCs/>
        </w:rPr>
        <w:t xml:space="preserve"> and 20,000 (Twenty Thousand) Preference Shares</w:t>
      </w:r>
      <w:r w:rsidRPr="00C41984">
        <w:rPr>
          <w:rFonts w:ascii="Garamond" w:hAnsi="Garamond" w:cs="Arial"/>
          <w:bCs/>
        </w:rPr>
        <w:t xml:space="preserve">. </w:t>
      </w:r>
    </w:p>
    <w:p w:rsidR="00237B67" w:rsidRPr="00C41984" w:rsidRDefault="00237B67" w:rsidP="00E9009E">
      <w:pPr>
        <w:numPr>
          <w:ilvl w:val="1"/>
          <w:numId w:val="21"/>
        </w:numPr>
        <w:spacing w:before="120" w:after="120" w:line="280" w:lineRule="exact"/>
        <w:jc w:val="both"/>
        <w:rPr>
          <w:rStyle w:val="DeltaViewDeletion"/>
          <w:rFonts w:ascii="Garamond" w:hAnsi="Garamond" w:cs="Arial"/>
          <w:strike w:val="0"/>
          <w:color w:val="auto"/>
        </w:rPr>
      </w:pPr>
      <w:r w:rsidRPr="00C41984">
        <w:rPr>
          <w:rStyle w:val="DeltaViewDeletion"/>
          <w:rFonts w:ascii="Garamond" w:hAnsi="Garamond" w:cs="Arial"/>
          <w:strike w:val="0"/>
          <w:color w:val="auto"/>
        </w:rPr>
        <w:t>Upon consummation of the transactions contemplated by this Agreement, the Investor</w:t>
      </w:r>
      <w:r w:rsidR="00656EBD">
        <w:rPr>
          <w:rStyle w:val="DeltaViewDeletion"/>
          <w:rFonts w:ascii="Garamond" w:hAnsi="Garamond" w:cs="Arial"/>
          <w:strike w:val="0"/>
          <w:color w:val="auto"/>
        </w:rPr>
        <w:t>s</w:t>
      </w:r>
      <w:r w:rsidRPr="00C41984">
        <w:rPr>
          <w:rStyle w:val="DeltaViewDeletion"/>
          <w:rFonts w:ascii="Garamond" w:hAnsi="Garamond" w:cs="Arial"/>
          <w:strike w:val="0"/>
          <w:color w:val="auto"/>
        </w:rPr>
        <w:t xml:space="preserve"> shall acquire good and valid title to the Investor </w:t>
      </w:r>
      <w:r w:rsidR="00602406" w:rsidRPr="00C41984">
        <w:rPr>
          <w:rStyle w:val="DeltaViewDeletion"/>
          <w:rFonts w:ascii="Garamond" w:hAnsi="Garamond" w:cs="Arial"/>
          <w:strike w:val="0"/>
          <w:color w:val="auto"/>
        </w:rPr>
        <w:t>S</w:t>
      </w:r>
      <w:r w:rsidR="00602406">
        <w:rPr>
          <w:rStyle w:val="DeltaViewDeletion"/>
          <w:rFonts w:ascii="Garamond" w:hAnsi="Garamond" w:cs="Arial"/>
          <w:strike w:val="0"/>
          <w:color w:val="auto"/>
        </w:rPr>
        <w:t>hares</w:t>
      </w:r>
      <w:r w:rsidRPr="00C41984">
        <w:rPr>
          <w:rStyle w:val="DeltaViewDeletion"/>
          <w:rFonts w:ascii="Garamond" w:hAnsi="Garamond" w:cs="Arial"/>
          <w:strike w:val="0"/>
          <w:color w:val="auto"/>
        </w:rPr>
        <w:t xml:space="preserve">, free and clear of any and all Encumbrances.   </w:t>
      </w:r>
    </w:p>
    <w:p w:rsidR="00237B67" w:rsidRPr="00C41984" w:rsidRDefault="00237B67" w:rsidP="00E9009E">
      <w:pPr>
        <w:numPr>
          <w:ilvl w:val="0"/>
          <w:numId w:val="21"/>
        </w:numPr>
        <w:spacing w:before="120" w:after="120" w:line="280" w:lineRule="exact"/>
        <w:jc w:val="both"/>
        <w:rPr>
          <w:rFonts w:ascii="Garamond" w:hAnsi="Garamond" w:cs="Arial"/>
          <w:b/>
        </w:rPr>
      </w:pPr>
      <w:r w:rsidRPr="00C41984">
        <w:rPr>
          <w:rFonts w:ascii="Garamond" w:hAnsi="Garamond" w:cs="Arial"/>
          <w:b/>
        </w:rPr>
        <w:t>Charter and Corporate Documents</w:t>
      </w:r>
    </w:p>
    <w:p w:rsidR="00237B67" w:rsidRPr="00C41984" w:rsidRDefault="00237B67" w:rsidP="00E9009E">
      <w:pPr>
        <w:numPr>
          <w:ilvl w:val="1"/>
          <w:numId w:val="21"/>
        </w:numPr>
        <w:spacing w:before="120" w:after="120" w:line="280" w:lineRule="exact"/>
        <w:jc w:val="both"/>
        <w:rPr>
          <w:rStyle w:val="Normal1"/>
          <w:rFonts w:ascii="Garamond" w:hAnsi="Garamond" w:cs="Arial"/>
          <w:strike/>
        </w:rPr>
      </w:pPr>
      <w:r w:rsidRPr="00C41984">
        <w:rPr>
          <w:rStyle w:val="DeltaViewDeletion"/>
          <w:rFonts w:ascii="Garamond" w:hAnsi="Garamond" w:cs="Arial"/>
          <w:strike w:val="0"/>
          <w:color w:val="auto"/>
        </w:rPr>
        <w:t xml:space="preserve">The Company represents and warrants that it has delivered a true and complete copy of its </w:t>
      </w:r>
      <w:r w:rsidRPr="00C41984">
        <w:rPr>
          <w:rStyle w:val="DeltaViewDeletion"/>
          <w:rFonts w:ascii="Garamond" w:hAnsi="Garamond" w:cs="Arial"/>
          <w:bCs/>
          <w:strike w:val="0"/>
          <w:color w:val="auto"/>
        </w:rPr>
        <w:t>Charter</w:t>
      </w:r>
      <w:r w:rsidR="00B14508">
        <w:rPr>
          <w:rStyle w:val="DeltaViewDeletion"/>
          <w:rFonts w:ascii="Garamond" w:hAnsi="Garamond" w:cs="Arial"/>
          <w:bCs/>
          <w:strike w:val="0"/>
          <w:color w:val="auto"/>
        </w:rPr>
        <w:t xml:space="preserve"> </w:t>
      </w:r>
      <w:r w:rsidRPr="00C41984">
        <w:rPr>
          <w:rStyle w:val="DeltaViewDeletion"/>
          <w:rFonts w:ascii="Garamond" w:hAnsi="Garamond" w:cs="Arial"/>
          <w:bCs/>
          <w:strike w:val="0"/>
          <w:color w:val="auto"/>
        </w:rPr>
        <w:t>Documents</w:t>
      </w:r>
      <w:r w:rsidRPr="00C41984">
        <w:rPr>
          <w:rStyle w:val="DeltaViewDeletion"/>
          <w:rFonts w:ascii="Garamond" w:hAnsi="Garamond" w:cs="Arial"/>
          <w:strike w:val="0"/>
          <w:color w:val="auto"/>
        </w:rPr>
        <w:t>, amended to date and in full force and effect on the date hereof, to the Investor</w:t>
      </w:r>
      <w:r w:rsidR="00656EBD">
        <w:rPr>
          <w:rStyle w:val="DeltaViewDeletion"/>
          <w:rFonts w:ascii="Garamond" w:hAnsi="Garamond" w:cs="Arial"/>
          <w:strike w:val="0"/>
          <w:color w:val="auto"/>
        </w:rPr>
        <w:t>s</w:t>
      </w:r>
      <w:r w:rsidRPr="00C41984">
        <w:rPr>
          <w:rStyle w:val="DeltaViewDeletion"/>
          <w:rFonts w:ascii="Garamond" w:hAnsi="Garamond" w:cs="Arial"/>
          <w:strike w:val="0"/>
          <w:color w:val="auto"/>
        </w:rPr>
        <w:t xml:space="preserve">.   </w:t>
      </w:r>
    </w:p>
    <w:p w:rsidR="00237B67" w:rsidRPr="00C41984" w:rsidRDefault="00237B67" w:rsidP="00E9009E">
      <w:pPr>
        <w:numPr>
          <w:ilvl w:val="1"/>
          <w:numId w:val="21"/>
        </w:numPr>
        <w:spacing w:before="120" w:after="120" w:line="280" w:lineRule="exact"/>
        <w:jc w:val="both"/>
        <w:rPr>
          <w:rStyle w:val="DeltaViewDeletion"/>
          <w:rFonts w:ascii="Garamond" w:hAnsi="Garamond" w:cs="Arial"/>
          <w:strike w:val="0"/>
          <w:color w:val="auto"/>
        </w:rPr>
      </w:pPr>
      <w:r w:rsidRPr="00C41984">
        <w:rPr>
          <w:rStyle w:val="DeltaViewDeletion"/>
          <w:rFonts w:ascii="Garamond" w:hAnsi="Garamond" w:cs="Arial"/>
          <w:strike w:val="0"/>
          <w:color w:val="auto"/>
        </w:rPr>
        <w:t xml:space="preserve">All corporate authorizations and all other applicable governmental, statutory, regulatory or other approvals, consents, licenses, authorizations, waivers or exemptions required to empower the Company to enter into this Agreement have been obtained.  </w:t>
      </w:r>
    </w:p>
    <w:p w:rsidR="00237B67" w:rsidRPr="00C41984" w:rsidRDefault="00237B67" w:rsidP="00E9009E">
      <w:pPr>
        <w:numPr>
          <w:ilvl w:val="1"/>
          <w:numId w:val="21"/>
        </w:numPr>
        <w:spacing w:before="120" w:after="120" w:line="280" w:lineRule="exact"/>
        <w:jc w:val="both"/>
        <w:rPr>
          <w:rStyle w:val="DeltaViewDeletion"/>
          <w:rFonts w:ascii="Garamond" w:hAnsi="Garamond" w:cs="Arial"/>
          <w:strike w:val="0"/>
          <w:color w:val="auto"/>
        </w:rPr>
      </w:pPr>
      <w:r w:rsidRPr="00C41984">
        <w:rPr>
          <w:rStyle w:val="DeltaViewDeletion"/>
          <w:rFonts w:ascii="Garamond" w:hAnsi="Garamond" w:cs="Arial"/>
          <w:strike w:val="0"/>
          <w:color w:val="auto"/>
        </w:rPr>
        <w:t>The Promoter</w:t>
      </w:r>
      <w:r w:rsidR="00602406">
        <w:rPr>
          <w:rStyle w:val="DeltaViewDeletion"/>
          <w:rFonts w:ascii="Garamond" w:hAnsi="Garamond" w:cs="Arial"/>
          <w:strike w:val="0"/>
          <w:color w:val="auto"/>
        </w:rPr>
        <w:t>s</w:t>
      </w:r>
      <w:r w:rsidR="00B14508">
        <w:rPr>
          <w:rStyle w:val="DeltaViewDeletion"/>
          <w:rFonts w:ascii="Garamond" w:hAnsi="Garamond" w:cs="Arial"/>
          <w:strike w:val="0"/>
          <w:color w:val="auto"/>
        </w:rPr>
        <w:t xml:space="preserve"> </w:t>
      </w:r>
      <w:r w:rsidR="00602406" w:rsidRPr="00C41984">
        <w:rPr>
          <w:rStyle w:val="DeltaViewDeletion"/>
          <w:rFonts w:ascii="Garamond" w:hAnsi="Garamond" w:cs="Arial"/>
          <w:strike w:val="0"/>
          <w:color w:val="auto"/>
        </w:rPr>
        <w:t>ha</w:t>
      </w:r>
      <w:r w:rsidR="00602406">
        <w:rPr>
          <w:rStyle w:val="DeltaViewDeletion"/>
          <w:rFonts w:ascii="Garamond" w:hAnsi="Garamond" w:cs="Arial"/>
          <w:strike w:val="0"/>
          <w:color w:val="auto"/>
        </w:rPr>
        <w:t>ve</w:t>
      </w:r>
      <w:r w:rsidR="00B14508">
        <w:rPr>
          <w:rStyle w:val="DeltaViewDeletion"/>
          <w:rFonts w:ascii="Garamond" w:hAnsi="Garamond" w:cs="Arial"/>
          <w:strike w:val="0"/>
          <w:color w:val="auto"/>
        </w:rPr>
        <w:t xml:space="preserve"> </w:t>
      </w:r>
      <w:r w:rsidRPr="00C41984">
        <w:rPr>
          <w:rStyle w:val="DeltaViewDeletion"/>
          <w:rFonts w:ascii="Garamond" w:hAnsi="Garamond" w:cs="Arial"/>
          <w:strike w:val="0"/>
          <w:color w:val="auto"/>
        </w:rPr>
        <w:t>the legal right, power and authority to enter into, deliver and perform this Agreement and all other documents and instruments required to be executed pursuant thereto or in connection therewith, and such documents, when executed, will constitute valid and binding obligations and be enforceable against the Promoter</w:t>
      </w:r>
      <w:r w:rsidR="00602406">
        <w:rPr>
          <w:rStyle w:val="DeltaViewDeletion"/>
          <w:rFonts w:ascii="Garamond" w:hAnsi="Garamond" w:cs="Arial"/>
          <w:strike w:val="0"/>
          <w:color w:val="auto"/>
        </w:rPr>
        <w:t>s</w:t>
      </w:r>
      <w:r w:rsidRPr="00C41984">
        <w:rPr>
          <w:rStyle w:val="DeltaViewDeletion"/>
          <w:rFonts w:ascii="Garamond" w:hAnsi="Garamond" w:cs="Arial"/>
          <w:strike w:val="0"/>
          <w:color w:val="auto"/>
        </w:rPr>
        <w:t xml:space="preserve"> in accordance with their respective terms.  </w:t>
      </w:r>
    </w:p>
    <w:p w:rsidR="00237B67" w:rsidRPr="00C41984" w:rsidRDefault="00237B67" w:rsidP="00E9009E">
      <w:pPr>
        <w:numPr>
          <w:ilvl w:val="1"/>
          <w:numId w:val="21"/>
        </w:numPr>
        <w:spacing w:before="120" w:after="120" w:line="280" w:lineRule="exact"/>
        <w:jc w:val="both"/>
        <w:rPr>
          <w:rStyle w:val="DeltaViewDeletion"/>
          <w:rFonts w:ascii="Garamond" w:hAnsi="Garamond" w:cs="Arial"/>
          <w:strike w:val="0"/>
          <w:color w:val="auto"/>
        </w:rPr>
      </w:pPr>
      <w:r w:rsidRPr="00C41984">
        <w:rPr>
          <w:rStyle w:val="DeltaViewDeletion"/>
          <w:rFonts w:ascii="Garamond" w:hAnsi="Garamond" w:cs="Arial"/>
          <w:strike w:val="0"/>
          <w:color w:val="auto"/>
        </w:rPr>
        <w:t xml:space="preserve">All Governmental, corporate, creditors’, shareholders’ and other permissions, approvals, </w:t>
      </w:r>
      <w:proofErr w:type="spellStart"/>
      <w:r w:rsidRPr="00C41984">
        <w:rPr>
          <w:rStyle w:val="DeltaViewDeletion"/>
          <w:rFonts w:ascii="Garamond" w:hAnsi="Garamond" w:cs="Arial"/>
          <w:strike w:val="0"/>
          <w:color w:val="auto"/>
        </w:rPr>
        <w:t>licences</w:t>
      </w:r>
      <w:proofErr w:type="spellEnd"/>
      <w:r w:rsidRPr="00C41984">
        <w:rPr>
          <w:rStyle w:val="DeltaViewDeletion"/>
          <w:rFonts w:ascii="Garamond" w:hAnsi="Garamond" w:cs="Arial"/>
          <w:strike w:val="0"/>
          <w:color w:val="auto"/>
        </w:rPr>
        <w:t>, consents, registrations and authorizations required under applicable Law or under any contract or otherwise:</w:t>
      </w:r>
    </w:p>
    <w:p w:rsidR="00237B67" w:rsidRPr="00C41984" w:rsidRDefault="00237B67" w:rsidP="00E9009E">
      <w:pPr>
        <w:numPr>
          <w:ilvl w:val="2"/>
          <w:numId w:val="21"/>
        </w:numPr>
        <w:spacing w:before="120" w:after="120" w:line="280" w:lineRule="exact"/>
        <w:jc w:val="both"/>
        <w:rPr>
          <w:rFonts w:ascii="Garamond" w:hAnsi="Garamond" w:cs="Arial"/>
        </w:rPr>
      </w:pPr>
      <w:r w:rsidRPr="00C41984">
        <w:rPr>
          <w:rFonts w:ascii="Garamond" w:hAnsi="Garamond" w:cs="Arial"/>
        </w:rPr>
        <w:t xml:space="preserve">for the issue by the Company of the Investor </w:t>
      </w:r>
      <w:r w:rsidR="00602406" w:rsidRPr="00C41984">
        <w:rPr>
          <w:rFonts w:ascii="Garamond" w:hAnsi="Garamond" w:cs="Arial"/>
        </w:rPr>
        <w:t>S</w:t>
      </w:r>
      <w:r w:rsidR="00602406">
        <w:rPr>
          <w:rFonts w:ascii="Garamond" w:hAnsi="Garamond" w:cs="Arial"/>
        </w:rPr>
        <w:t>hares</w:t>
      </w:r>
      <w:r w:rsidRPr="00C41984">
        <w:rPr>
          <w:rFonts w:ascii="Garamond" w:hAnsi="Garamond" w:cs="Arial"/>
        </w:rPr>
        <w:t>;</w:t>
      </w:r>
    </w:p>
    <w:p w:rsidR="00237B67" w:rsidRPr="00C41984" w:rsidRDefault="00237B67" w:rsidP="00E9009E">
      <w:pPr>
        <w:numPr>
          <w:ilvl w:val="2"/>
          <w:numId w:val="21"/>
        </w:numPr>
        <w:spacing w:before="120" w:after="120" w:line="280" w:lineRule="exact"/>
        <w:jc w:val="both"/>
        <w:rPr>
          <w:rFonts w:ascii="Garamond" w:hAnsi="Garamond" w:cs="Arial"/>
        </w:rPr>
      </w:pPr>
      <w:r w:rsidRPr="00C41984">
        <w:rPr>
          <w:rFonts w:ascii="Garamond" w:hAnsi="Garamond" w:cs="Arial"/>
        </w:rPr>
        <w:t>to render this Agreement legally valid, binding and enforceable against the Company; and</w:t>
      </w:r>
    </w:p>
    <w:p w:rsidR="00237B67" w:rsidRPr="00C41984" w:rsidRDefault="00237B67" w:rsidP="00E9009E">
      <w:pPr>
        <w:numPr>
          <w:ilvl w:val="2"/>
          <w:numId w:val="21"/>
        </w:numPr>
        <w:spacing w:before="120" w:after="120" w:line="280" w:lineRule="exact"/>
        <w:jc w:val="both"/>
        <w:rPr>
          <w:rFonts w:ascii="Garamond" w:hAnsi="Garamond" w:cs="Arial"/>
        </w:rPr>
      </w:pPr>
      <w:r w:rsidRPr="00C41984">
        <w:rPr>
          <w:rFonts w:ascii="Garamond" w:hAnsi="Garamond" w:cs="Arial"/>
        </w:rPr>
        <w:t xml:space="preserve">to enable the Company to perform its obligations under this Agreement </w:t>
      </w:r>
    </w:p>
    <w:p w:rsidR="00237B67" w:rsidRPr="00C41984" w:rsidRDefault="00237B67" w:rsidP="00237B67">
      <w:pPr>
        <w:spacing w:before="120" w:after="120" w:line="280" w:lineRule="exact"/>
        <w:ind w:left="720"/>
        <w:rPr>
          <w:rFonts w:ascii="Garamond" w:hAnsi="Garamond" w:cs="Arial"/>
        </w:rPr>
      </w:pPr>
      <w:r w:rsidRPr="00C41984">
        <w:rPr>
          <w:rFonts w:ascii="Garamond" w:hAnsi="Garamond" w:cs="Arial"/>
        </w:rPr>
        <w:t xml:space="preserve">will have been obtained/be in the process of being obtained as on the Closing Date. </w:t>
      </w:r>
    </w:p>
    <w:p w:rsidR="00237B67" w:rsidRPr="00C41984" w:rsidRDefault="00237B67" w:rsidP="00E9009E">
      <w:pPr>
        <w:numPr>
          <w:ilvl w:val="1"/>
          <w:numId w:val="21"/>
        </w:numPr>
        <w:spacing w:before="120" w:after="120" w:line="280" w:lineRule="exact"/>
        <w:jc w:val="both"/>
        <w:rPr>
          <w:rStyle w:val="DeltaViewDeletion"/>
          <w:rFonts w:ascii="Garamond" w:hAnsi="Garamond" w:cs="Arial"/>
          <w:strike w:val="0"/>
          <w:color w:val="auto"/>
        </w:rPr>
      </w:pPr>
      <w:r w:rsidRPr="00C41984">
        <w:rPr>
          <w:rStyle w:val="DeltaViewDeletion"/>
          <w:rFonts w:ascii="Garamond" w:hAnsi="Garamond" w:cs="Arial"/>
          <w:strike w:val="0"/>
          <w:color w:val="auto"/>
        </w:rPr>
        <w:t xml:space="preserve">No temporary restraining order, preliminary or permanent injunction, attachment or other order issued by any court of competent jurisdiction or other legal or regulatory restraint or prohibition preventing or otherwise impairing or prejudicing the due, proper and irrevocable consummation of the transactions contemplated hereby is in effect or apprehended.  </w:t>
      </w:r>
    </w:p>
    <w:p w:rsidR="00237B67" w:rsidRPr="00C41984" w:rsidRDefault="00237B67" w:rsidP="00E9009E">
      <w:pPr>
        <w:numPr>
          <w:ilvl w:val="0"/>
          <w:numId w:val="21"/>
        </w:numPr>
        <w:spacing w:before="120" w:after="120" w:line="280" w:lineRule="exact"/>
        <w:jc w:val="both"/>
        <w:rPr>
          <w:rFonts w:ascii="Garamond" w:hAnsi="Garamond" w:cs="Arial"/>
          <w:b/>
        </w:rPr>
      </w:pPr>
      <w:r w:rsidRPr="00C41984">
        <w:rPr>
          <w:rFonts w:ascii="Garamond" w:hAnsi="Garamond" w:cs="Arial"/>
          <w:b/>
        </w:rPr>
        <w:t>Statutory Records</w:t>
      </w:r>
    </w:p>
    <w:p w:rsidR="00237B67" w:rsidRPr="00C41984" w:rsidRDefault="00237B67" w:rsidP="00237B67">
      <w:pPr>
        <w:spacing w:before="120" w:after="120" w:line="280" w:lineRule="exact"/>
        <w:ind w:left="720"/>
        <w:jc w:val="both"/>
        <w:rPr>
          <w:rStyle w:val="DeltaViewDeletion"/>
          <w:rFonts w:ascii="Garamond" w:hAnsi="Garamond" w:cs="Arial"/>
          <w:strike w:val="0"/>
          <w:color w:val="auto"/>
        </w:rPr>
      </w:pPr>
      <w:r w:rsidRPr="00C41984">
        <w:rPr>
          <w:rStyle w:val="DeltaViewDeletion"/>
          <w:rFonts w:ascii="Garamond" w:hAnsi="Garamond" w:cs="Arial"/>
          <w:strike w:val="0"/>
          <w:color w:val="auto"/>
        </w:rPr>
        <w:t xml:space="preserve">The minute books of the Company contain in all material respects, complete and accurate records of all meetings and other corporate actions of its respective shareholders and Board of Directors and committees thereof.  The statutory registers of the Company contain complete and accurate records of the share ownership of its respective issued and outstanding capital stock.  </w:t>
      </w:r>
    </w:p>
    <w:p w:rsidR="00237B67" w:rsidRPr="00C41984" w:rsidRDefault="00237B67" w:rsidP="00E9009E">
      <w:pPr>
        <w:numPr>
          <w:ilvl w:val="0"/>
          <w:numId w:val="21"/>
        </w:numPr>
        <w:spacing w:before="120" w:after="120" w:line="280" w:lineRule="exact"/>
        <w:jc w:val="both"/>
        <w:rPr>
          <w:rFonts w:ascii="Garamond" w:hAnsi="Garamond" w:cs="Arial"/>
          <w:b/>
        </w:rPr>
      </w:pPr>
      <w:r w:rsidRPr="00C41984">
        <w:rPr>
          <w:rFonts w:ascii="Garamond" w:hAnsi="Garamond" w:cs="Arial"/>
          <w:b/>
        </w:rPr>
        <w:t>Licenses and Permits</w:t>
      </w:r>
    </w:p>
    <w:p w:rsidR="00237B67" w:rsidRPr="00C41984" w:rsidRDefault="00237B67" w:rsidP="00E9009E">
      <w:pPr>
        <w:numPr>
          <w:ilvl w:val="1"/>
          <w:numId w:val="21"/>
        </w:numPr>
        <w:spacing w:before="120" w:after="120" w:line="280" w:lineRule="exact"/>
        <w:jc w:val="both"/>
        <w:rPr>
          <w:rStyle w:val="DeltaViewDeletion"/>
          <w:rFonts w:ascii="Garamond" w:hAnsi="Garamond" w:cs="Arial"/>
          <w:strike w:val="0"/>
          <w:color w:val="auto"/>
        </w:rPr>
      </w:pPr>
      <w:r w:rsidRPr="00C41984">
        <w:rPr>
          <w:rStyle w:val="DeltaViewDeletion"/>
          <w:rFonts w:ascii="Garamond" w:hAnsi="Garamond" w:cs="Arial"/>
          <w:strike w:val="0"/>
          <w:color w:val="auto"/>
        </w:rPr>
        <w:t xml:space="preserve">The Company has obtained/is in the process of obtaining all licenses from Governmental authorities, which are necessary or desirable for the conduct of the business and no licenses necessary for the lawful operation of the business as presently conducted, both before and after the Closing are outstanding, other than the licenses which have been applied for by the Company. All such licenses that have already been obtained are validly held by the Company and are in full force and effect. The Company has complied in all respects with all terms and conditions thereof and the same will not be subject to suspension, modification, revocation or non-renewal as a </w:t>
      </w:r>
      <w:r w:rsidRPr="00C41984">
        <w:rPr>
          <w:rStyle w:val="DeltaViewDeletion"/>
          <w:rFonts w:ascii="Garamond" w:hAnsi="Garamond" w:cs="Arial"/>
          <w:strike w:val="0"/>
          <w:color w:val="auto"/>
        </w:rPr>
        <w:lastRenderedPageBreak/>
        <w:t>result of the execution and delivery of this Agreement or the consummation of the transactions contemplated hereby. No proceedings are pending or, to the knowledge of the Company and/or the Promoter</w:t>
      </w:r>
      <w:r w:rsidR="00602406">
        <w:rPr>
          <w:rStyle w:val="DeltaViewDeletion"/>
          <w:rFonts w:ascii="Garamond" w:hAnsi="Garamond" w:cs="Arial"/>
          <w:strike w:val="0"/>
          <w:color w:val="auto"/>
        </w:rPr>
        <w:t>s</w:t>
      </w:r>
      <w:r w:rsidRPr="00C41984">
        <w:rPr>
          <w:rStyle w:val="DeltaViewDeletion"/>
          <w:rFonts w:ascii="Garamond" w:hAnsi="Garamond" w:cs="Arial"/>
          <w:strike w:val="0"/>
          <w:color w:val="auto"/>
        </w:rPr>
        <w:t>, threatened, that would have the effect of revoking or limiting or affecting the renewal of any of such licenses. All such licenses which are held in the name of any employee, officer, director, stockholder, agent or otherwise on behalf of the Company and/or the Promoter</w:t>
      </w:r>
      <w:r w:rsidR="00602406">
        <w:rPr>
          <w:rStyle w:val="DeltaViewDeletion"/>
          <w:rFonts w:ascii="Garamond" w:hAnsi="Garamond" w:cs="Arial"/>
          <w:strike w:val="0"/>
          <w:color w:val="auto"/>
        </w:rPr>
        <w:t>s</w:t>
      </w:r>
      <w:r w:rsidRPr="00C41984">
        <w:rPr>
          <w:rStyle w:val="DeltaViewDeletion"/>
          <w:rFonts w:ascii="Garamond" w:hAnsi="Garamond" w:cs="Arial"/>
          <w:strike w:val="0"/>
          <w:color w:val="auto"/>
        </w:rPr>
        <w:t xml:space="preserve"> shall be deemed included under this warranty.</w:t>
      </w:r>
    </w:p>
    <w:p w:rsidR="00237B67" w:rsidRPr="00C41984" w:rsidRDefault="00237B67" w:rsidP="00E9009E">
      <w:pPr>
        <w:numPr>
          <w:ilvl w:val="0"/>
          <w:numId w:val="21"/>
        </w:numPr>
        <w:spacing w:before="120" w:after="120" w:line="280" w:lineRule="exact"/>
        <w:jc w:val="both"/>
        <w:rPr>
          <w:rFonts w:ascii="Garamond" w:hAnsi="Garamond" w:cs="Arial"/>
          <w:b/>
        </w:rPr>
      </w:pPr>
      <w:r w:rsidRPr="00C41984">
        <w:rPr>
          <w:rFonts w:ascii="Garamond" w:hAnsi="Garamond" w:cs="Arial"/>
          <w:b/>
        </w:rPr>
        <w:t xml:space="preserve">Compliance with Statutory Obligations.  </w:t>
      </w:r>
    </w:p>
    <w:p w:rsidR="00237B67" w:rsidRPr="00C41984" w:rsidRDefault="00237B67" w:rsidP="00237B67">
      <w:pPr>
        <w:spacing w:before="120" w:after="120" w:line="280" w:lineRule="exact"/>
        <w:ind w:left="720"/>
        <w:jc w:val="both"/>
        <w:rPr>
          <w:rFonts w:ascii="Garamond" w:hAnsi="Garamond" w:cs="Arial"/>
          <w:b/>
          <w:bCs/>
        </w:rPr>
      </w:pPr>
      <w:r w:rsidRPr="00C41984">
        <w:rPr>
          <w:rFonts w:ascii="Garamond" w:hAnsi="Garamond" w:cs="Arial"/>
          <w:bCs/>
        </w:rPr>
        <w:t xml:space="preserve">The Company is not in breach of any material statutory obligation to any Person, including any obligation to pay income tax, corporation tax or any provident fund, gratuity, charges, revenue payments or any other statutory dues payable to the central government of India or any state governments or any other Governmental authority.  </w:t>
      </w:r>
    </w:p>
    <w:p w:rsidR="00237B67" w:rsidRPr="00C41984" w:rsidRDefault="00237B67" w:rsidP="00E9009E">
      <w:pPr>
        <w:numPr>
          <w:ilvl w:val="0"/>
          <w:numId w:val="21"/>
        </w:numPr>
        <w:spacing w:before="120" w:after="120" w:line="280" w:lineRule="exact"/>
        <w:jc w:val="both"/>
        <w:rPr>
          <w:rFonts w:ascii="Garamond" w:hAnsi="Garamond" w:cs="Arial"/>
          <w:b/>
        </w:rPr>
      </w:pPr>
      <w:r w:rsidRPr="00C41984">
        <w:rPr>
          <w:rFonts w:ascii="Garamond" w:hAnsi="Garamond" w:cs="Arial"/>
          <w:b/>
        </w:rPr>
        <w:t xml:space="preserve">Financing Arrangements.  </w:t>
      </w:r>
    </w:p>
    <w:p w:rsidR="00237B67" w:rsidRPr="00C41984" w:rsidRDefault="00237B67" w:rsidP="00237B67">
      <w:pPr>
        <w:spacing w:before="120" w:after="120" w:line="280" w:lineRule="exact"/>
        <w:ind w:left="720"/>
        <w:jc w:val="both"/>
        <w:rPr>
          <w:rFonts w:ascii="Garamond" w:hAnsi="Garamond" w:cs="Arial"/>
          <w:bCs/>
        </w:rPr>
      </w:pPr>
      <w:r w:rsidRPr="00C41984">
        <w:rPr>
          <w:rFonts w:ascii="Garamond" w:hAnsi="Garamond" w:cs="Arial"/>
          <w:bCs/>
        </w:rPr>
        <w:t xml:space="preserve">The Company is not in material breach of or material default under any loan, guarantee or debt with any financial institution, bank or other creditor to which it is a party or which is binding upon it or any of the assets or revenues of the Company.  All approvals that may be necessary under any loan, guarantee or debt with any financial institution or other creditor to which it is a party or which is binding upon it or any of the assets or revenues of the Company for the valid execution, delivery and performance by the Company </w:t>
      </w:r>
      <w:r w:rsidR="00D46D2C" w:rsidRPr="00C41984">
        <w:rPr>
          <w:rFonts w:ascii="Garamond" w:hAnsi="Garamond" w:cs="Arial"/>
          <w:bCs/>
        </w:rPr>
        <w:t>ha</w:t>
      </w:r>
      <w:r w:rsidR="00D46D2C">
        <w:rPr>
          <w:rFonts w:ascii="Garamond" w:hAnsi="Garamond" w:cs="Arial"/>
          <w:bCs/>
        </w:rPr>
        <w:t>s</w:t>
      </w:r>
      <w:r w:rsidR="00B14508">
        <w:rPr>
          <w:rFonts w:ascii="Garamond" w:hAnsi="Garamond" w:cs="Arial"/>
          <w:bCs/>
        </w:rPr>
        <w:t xml:space="preserve"> </w:t>
      </w:r>
      <w:r w:rsidRPr="00C41984">
        <w:rPr>
          <w:rFonts w:ascii="Garamond" w:hAnsi="Garamond" w:cs="Arial"/>
          <w:bCs/>
        </w:rPr>
        <w:t xml:space="preserve">been obtained before the date hereof, or will have been obtained prior to the Closing Date, and the consummation of the transactions contemplated by this Agreement will not result in any material breach or default under any such loan, guarantee or debt.  </w:t>
      </w:r>
    </w:p>
    <w:p w:rsidR="00237B67" w:rsidRPr="00C41984" w:rsidRDefault="00237B67" w:rsidP="00E9009E">
      <w:pPr>
        <w:numPr>
          <w:ilvl w:val="0"/>
          <w:numId w:val="21"/>
        </w:numPr>
        <w:spacing w:before="120" w:after="120" w:line="280" w:lineRule="exact"/>
        <w:jc w:val="both"/>
        <w:rPr>
          <w:rFonts w:ascii="Garamond" w:hAnsi="Garamond" w:cs="Arial"/>
          <w:b/>
        </w:rPr>
      </w:pPr>
      <w:r w:rsidRPr="00C41984">
        <w:rPr>
          <w:rFonts w:ascii="Garamond" w:hAnsi="Garamond" w:cs="Arial"/>
          <w:b/>
        </w:rPr>
        <w:t xml:space="preserve">No Commitments to Issue Equity Shares.  </w:t>
      </w:r>
    </w:p>
    <w:p w:rsidR="00237B67" w:rsidRPr="00C41984" w:rsidRDefault="00237B67" w:rsidP="00237B67">
      <w:pPr>
        <w:spacing w:before="120" w:after="120" w:line="280" w:lineRule="exact"/>
        <w:ind w:left="720"/>
        <w:jc w:val="both"/>
        <w:rPr>
          <w:rFonts w:ascii="Garamond" w:hAnsi="Garamond" w:cs="Arial"/>
          <w:bCs/>
        </w:rPr>
      </w:pPr>
      <w:r w:rsidRPr="00C41984">
        <w:rPr>
          <w:rFonts w:ascii="Garamond" w:hAnsi="Garamond" w:cs="Arial"/>
          <w:bCs/>
        </w:rPr>
        <w:t xml:space="preserve">Except as contemplated herein and under any stock option or share purchase scheme approved by the Board prior to the Effective Date, there are no outstanding share warrants, options including under any employee stock option plan or stock purchase scheme formulated by the Company, to be issued, nor is there any outstanding obligation on the Company to issue Equity Shares or other securities to any Person against any amounts received or to be received.  </w:t>
      </w:r>
    </w:p>
    <w:p w:rsidR="00237B67" w:rsidRPr="00C41984" w:rsidRDefault="00237B67" w:rsidP="00E9009E">
      <w:pPr>
        <w:numPr>
          <w:ilvl w:val="0"/>
          <w:numId w:val="21"/>
        </w:numPr>
        <w:spacing w:before="120" w:after="120" w:line="280" w:lineRule="exact"/>
        <w:jc w:val="both"/>
        <w:rPr>
          <w:rFonts w:ascii="Garamond" w:hAnsi="Garamond" w:cs="Arial"/>
          <w:b/>
        </w:rPr>
      </w:pPr>
      <w:r w:rsidRPr="00C41984">
        <w:rPr>
          <w:rFonts w:ascii="Garamond" w:hAnsi="Garamond" w:cs="Arial"/>
          <w:b/>
        </w:rPr>
        <w:t xml:space="preserve">Bankruptcy.  </w:t>
      </w:r>
    </w:p>
    <w:p w:rsidR="00237B67" w:rsidRPr="00C41984" w:rsidRDefault="00237B67" w:rsidP="00237B67">
      <w:pPr>
        <w:spacing w:before="120" w:after="120" w:line="280" w:lineRule="exact"/>
        <w:ind w:left="720"/>
        <w:jc w:val="both"/>
        <w:rPr>
          <w:rFonts w:ascii="Garamond" w:hAnsi="Garamond" w:cs="Arial"/>
          <w:bCs/>
        </w:rPr>
      </w:pPr>
      <w:r w:rsidRPr="00C41984">
        <w:rPr>
          <w:rFonts w:ascii="Garamond" w:hAnsi="Garamond" w:cs="Arial"/>
          <w:bCs/>
        </w:rPr>
        <w:t xml:space="preserve">No resolution has been passed, no petition has been presented or order has been made for administration or winding up of the Company or for the appointment of a receiver or provisional liquidator over the assets of the Company.  </w:t>
      </w:r>
    </w:p>
    <w:p w:rsidR="00237B67" w:rsidRPr="00C41984" w:rsidRDefault="00237B67" w:rsidP="00E9009E">
      <w:pPr>
        <w:numPr>
          <w:ilvl w:val="0"/>
          <w:numId w:val="21"/>
        </w:numPr>
        <w:spacing w:before="120" w:after="120" w:line="280" w:lineRule="exact"/>
        <w:jc w:val="both"/>
        <w:rPr>
          <w:rFonts w:ascii="Garamond" w:hAnsi="Garamond" w:cs="Arial"/>
          <w:b/>
        </w:rPr>
      </w:pPr>
      <w:r w:rsidRPr="00C41984">
        <w:rPr>
          <w:rFonts w:ascii="Garamond" w:hAnsi="Garamond" w:cs="Arial"/>
          <w:b/>
        </w:rPr>
        <w:t xml:space="preserve">Accuracy of Information.  </w:t>
      </w:r>
    </w:p>
    <w:p w:rsidR="00237B67" w:rsidRPr="00C41984" w:rsidRDefault="00237B67" w:rsidP="00237B67">
      <w:pPr>
        <w:spacing w:before="120" w:after="120" w:line="280" w:lineRule="exact"/>
        <w:ind w:left="720"/>
        <w:jc w:val="both"/>
        <w:rPr>
          <w:rFonts w:ascii="Garamond" w:hAnsi="Garamond" w:cs="Arial"/>
          <w:bCs/>
        </w:rPr>
      </w:pPr>
      <w:r w:rsidRPr="00C41984">
        <w:rPr>
          <w:rFonts w:ascii="Garamond" w:hAnsi="Garamond" w:cs="Arial"/>
          <w:bCs/>
        </w:rPr>
        <w:t>The information that has been furnished by the Company to the Investor</w:t>
      </w:r>
      <w:r w:rsidR="00656EBD">
        <w:rPr>
          <w:rFonts w:ascii="Garamond" w:hAnsi="Garamond" w:cs="Arial"/>
          <w:bCs/>
        </w:rPr>
        <w:t>s</w:t>
      </w:r>
      <w:r w:rsidRPr="00C41984">
        <w:rPr>
          <w:rFonts w:ascii="Garamond" w:hAnsi="Garamond" w:cs="Arial"/>
          <w:bCs/>
        </w:rPr>
        <w:t xml:space="preserve">, from time to time, in connection with their investment in the Company is true and correct in all material respects and is not misleading in any material respect. </w:t>
      </w:r>
    </w:p>
    <w:p w:rsidR="00237B67" w:rsidRPr="00C41984" w:rsidRDefault="00237B67" w:rsidP="00E9009E">
      <w:pPr>
        <w:numPr>
          <w:ilvl w:val="0"/>
          <w:numId w:val="21"/>
        </w:numPr>
        <w:spacing w:before="120" w:after="120" w:line="280" w:lineRule="exact"/>
        <w:jc w:val="both"/>
        <w:rPr>
          <w:rFonts w:ascii="Garamond" w:hAnsi="Garamond" w:cs="Arial"/>
          <w:b/>
        </w:rPr>
      </w:pPr>
      <w:r w:rsidRPr="00C41984">
        <w:rPr>
          <w:rFonts w:ascii="Garamond" w:hAnsi="Garamond" w:cs="Arial"/>
          <w:b/>
        </w:rPr>
        <w:t>Accounts.</w:t>
      </w:r>
    </w:p>
    <w:p w:rsidR="00237B67" w:rsidRPr="00C41984" w:rsidRDefault="00237B67" w:rsidP="00E9009E">
      <w:pPr>
        <w:numPr>
          <w:ilvl w:val="1"/>
          <w:numId w:val="21"/>
        </w:numPr>
        <w:spacing w:before="120" w:after="120" w:line="280" w:lineRule="exact"/>
        <w:jc w:val="both"/>
        <w:rPr>
          <w:rFonts w:ascii="Garamond" w:hAnsi="Garamond" w:cs="Arial"/>
        </w:rPr>
      </w:pPr>
      <w:r w:rsidRPr="00C41984">
        <w:rPr>
          <w:rFonts w:ascii="Garamond" w:hAnsi="Garamond" w:cs="Arial"/>
          <w:bCs/>
        </w:rPr>
        <w:t xml:space="preserve">The accounts of the Company have been prepared in accordance with the requirements of all Applicable Laws and with Indian accounting standards consistently applied, present fairly in all material respects the financial condition of the Company as at the dates at which they were prepared and the results of the operations of the Company for the periods presented.  </w:t>
      </w:r>
    </w:p>
    <w:p w:rsidR="00237B67" w:rsidRPr="00C41984" w:rsidRDefault="00237B67" w:rsidP="00E9009E">
      <w:pPr>
        <w:numPr>
          <w:ilvl w:val="1"/>
          <w:numId w:val="21"/>
        </w:numPr>
        <w:spacing w:before="120" w:after="120" w:line="280" w:lineRule="exact"/>
        <w:jc w:val="both"/>
        <w:rPr>
          <w:rFonts w:ascii="Garamond" w:hAnsi="Garamond" w:cs="Arial"/>
        </w:rPr>
      </w:pPr>
      <w:r w:rsidRPr="00C41984">
        <w:rPr>
          <w:rFonts w:ascii="Garamond" w:hAnsi="Garamond" w:cs="Arial"/>
          <w:bCs/>
        </w:rPr>
        <w:lastRenderedPageBreak/>
        <w:t>The Company maintains a system of internal accounting controls sufficient to provide reasonable assurances that:</w:t>
      </w:r>
    </w:p>
    <w:p w:rsidR="00237B67" w:rsidRPr="00C41984" w:rsidRDefault="00237B67" w:rsidP="00E9009E">
      <w:pPr>
        <w:numPr>
          <w:ilvl w:val="2"/>
          <w:numId w:val="21"/>
        </w:numPr>
        <w:spacing w:before="120" w:after="120" w:line="280" w:lineRule="exact"/>
        <w:jc w:val="both"/>
        <w:rPr>
          <w:rFonts w:ascii="Garamond" w:hAnsi="Garamond" w:cs="Arial"/>
        </w:rPr>
      </w:pPr>
      <w:r w:rsidRPr="00C41984">
        <w:rPr>
          <w:rFonts w:ascii="Garamond" w:hAnsi="Garamond" w:cs="Arial"/>
        </w:rPr>
        <w:t>transactions are executed in accordance with management’s general or specific authorization; and</w:t>
      </w:r>
    </w:p>
    <w:p w:rsidR="00237B67" w:rsidRPr="00C41984" w:rsidRDefault="00237B67" w:rsidP="00E9009E">
      <w:pPr>
        <w:numPr>
          <w:ilvl w:val="2"/>
          <w:numId w:val="21"/>
        </w:numPr>
        <w:spacing w:before="120" w:after="120" w:line="280" w:lineRule="exact"/>
        <w:jc w:val="both"/>
        <w:rPr>
          <w:rFonts w:ascii="Garamond" w:hAnsi="Garamond" w:cs="Arial"/>
        </w:rPr>
      </w:pPr>
      <w:r w:rsidRPr="00C41984">
        <w:rPr>
          <w:rFonts w:ascii="Garamond" w:hAnsi="Garamond" w:cs="Arial"/>
        </w:rPr>
        <w:t xml:space="preserve">transactions are recorded as is necessary to permit preparation of financial statements in conformity with Indian generally accepted accounting principles and to maintain accountability for assets.  </w:t>
      </w:r>
    </w:p>
    <w:p w:rsidR="00237B67" w:rsidRPr="00C41984" w:rsidRDefault="00237B67" w:rsidP="00E9009E">
      <w:pPr>
        <w:numPr>
          <w:ilvl w:val="0"/>
          <w:numId w:val="21"/>
        </w:numPr>
        <w:spacing w:before="120" w:after="120" w:line="280" w:lineRule="exact"/>
        <w:jc w:val="both"/>
        <w:rPr>
          <w:rFonts w:ascii="Garamond" w:hAnsi="Garamond" w:cs="Arial"/>
        </w:rPr>
      </w:pPr>
      <w:r w:rsidRPr="00C41984">
        <w:rPr>
          <w:rFonts w:ascii="Garamond" w:hAnsi="Garamond" w:cs="Arial"/>
          <w:b/>
        </w:rPr>
        <w:t xml:space="preserve">Valid Issuance.  </w:t>
      </w:r>
    </w:p>
    <w:p w:rsidR="00237B67" w:rsidRPr="00C41984" w:rsidRDefault="00237B67" w:rsidP="00237B67">
      <w:pPr>
        <w:spacing w:before="120" w:after="120" w:line="280" w:lineRule="exact"/>
        <w:ind w:left="720"/>
        <w:jc w:val="both"/>
        <w:rPr>
          <w:rFonts w:ascii="Garamond" w:hAnsi="Garamond" w:cs="Arial"/>
          <w:bCs/>
        </w:rPr>
      </w:pPr>
      <w:r w:rsidRPr="00C41984">
        <w:rPr>
          <w:rFonts w:ascii="Garamond" w:hAnsi="Garamond" w:cs="Arial"/>
        </w:rPr>
        <w:t xml:space="preserve">The Investor </w:t>
      </w:r>
      <w:r w:rsidR="00602406" w:rsidRPr="00C41984">
        <w:rPr>
          <w:rFonts w:ascii="Garamond" w:hAnsi="Garamond" w:cs="Arial"/>
        </w:rPr>
        <w:t>S</w:t>
      </w:r>
      <w:r w:rsidR="00602406">
        <w:rPr>
          <w:rFonts w:ascii="Garamond" w:hAnsi="Garamond" w:cs="Arial"/>
        </w:rPr>
        <w:t>hares</w:t>
      </w:r>
      <w:r w:rsidR="00B14508">
        <w:rPr>
          <w:rFonts w:ascii="Garamond" w:hAnsi="Garamond" w:cs="Arial"/>
        </w:rPr>
        <w:t xml:space="preserve"> </w:t>
      </w:r>
      <w:r w:rsidRPr="00C41984">
        <w:rPr>
          <w:rFonts w:ascii="Garamond" w:hAnsi="Garamond" w:cs="Arial"/>
        </w:rPr>
        <w:t>to be issued to the Investor</w:t>
      </w:r>
      <w:r w:rsidR="00656EBD">
        <w:rPr>
          <w:rFonts w:ascii="Garamond" w:hAnsi="Garamond" w:cs="Arial"/>
        </w:rPr>
        <w:t>s</w:t>
      </w:r>
      <w:r w:rsidRPr="00C41984">
        <w:rPr>
          <w:rFonts w:ascii="Garamond" w:hAnsi="Garamond" w:cs="Arial"/>
        </w:rPr>
        <w:t xml:space="preserve"> have been or at the respective Closing, will have been, duly authorized and will be validly issued in accordance with the laws and regulations of India, will be fully paid and not subject to further assessment and free from all Liens, charges</w:t>
      </w:r>
      <w:r w:rsidRPr="00C41984">
        <w:rPr>
          <w:rFonts w:ascii="Garamond" w:hAnsi="Garamond" w:cs="Arial"/>
          <w:bCs/>
        </w:rPr>
        <w:t>, Encumbrances and other third party rights, and shall conform in all respects with the description of them in this Agreement.  The Company represent</w:t>
      </w:r>
      <w:r w:rsidR="00D46D2C">
        <w:rPr>
          <w:rFonts w:ascii="Garamond" w:hAnsi="Garamond" w:cs="Arial"/>
          <w:bCs/>
        </w:rPr>
        <w:t>s</w:t>
      </w:r>
      <w:r w:rsidRPr="00C41984">
        <w:rPr>
          <w:rFonts w:ascii="Garamond" w:hAnsi="Garamond" w:cs="Arial"/>
          <w:bCs/>
        </w:rPr>
        <w:t xml:space="preserve"> and warrant</w:t>
      </w:r>
      <w:r w:rsidR="00B30038">
        <w:rPr>
          <w:rFonts w:ascii="Garamond" w:hAnsi="Garamond" w:cs="Arial"/>
          <w:bCs/>
        </w:rPr>
        <w:t>s</w:t>
      </w:r>
      <w:r w:rsidRPr="00C41984">
        <w:rPr>
          <w:rFonts w:ascii="Garamond" w:hAnsi="Garamond" w:cs="Arial"/>
          <w:bCs/>
        </w:rPr>
        <w:t xml:space="preserve"> that no Person has any pre-emptive or other rights with respect to such Investor </w:t>
      </w:r>
      <w:r w:rsidR="00602406" w:rsidRPr="00C41984">
        <w:rPr>
          <w:rFonts w:ascii="Garamond" w:hAnsi="Garamond" w:cs="Arial"/>
          <w:bCs/>
        </w:rPr>
        <w:t>S</w:t>
      </w:r>
      <w:r w:rsidR="00602406">
        <w:rPr>
          <w:rFonts w:ascii="Garamond" w:hAnsi="Garamond" w:cs="Arial"/>
          <w:bCs/>
        </w:rPr>
        <w:t>hares</w:t>
      </w:r>
      <w:r w:rsidR="00B14508">
        <w:rPr>
          <w:rFonts w:ascii="Garamond" w:hAnsi="Garamond" w:cs="Arial"/>
          <w:bCs/>
        </w:rPr>
        <w:t xml:space="preserve"> </w:t>
      </w:r>
      <w:r w:rsidRPr="00C41984">
        <w:rPr>
          <w:rFonts w:ascii="Garamond" w:hAnsi="Garamond" w:cs="Arial"/>
          <w:bCs/>
        </w:rPr>
        <w:t xml:space="preserve">and, there are no legal restrictions on the issue of such Investor </w:t>
      </w:r>
      <w:r w:rsidR="00602406" w:rsidRPr="00C41984">
        <w:rPr>
          <w:rFonts w:ascii="Garamond" w:hAnsi="Garamond" w:cs="Arial"/>
          <w:bCs/>
        </w:rPr>
        <w:t>S</w:t>
      </w:r>
      <w:r w:rsidR="00602406">
        <w:rPr>
          <w:rFonts w:ascii="Garamond" w:hAnsi="Garamond" w:cs="Arial"/>
          <w:bCs/>
        </w:rPr>
        <w:t>hares</w:t>
      </w:r>
      <w:r w:rsidR="00B14508">
        <w:rPr>
          <w:rFonts w:ascii="Garamond" w:hAnsi="Garamond" w:cs="Arial"/>
          <w:bCs/>
        </w:rPr>
        <w:t xml:space="preserve"> </w:t>
      </w:r>
      <w:r w:rsidRPr="00C41984">
        <w:rPr>
          <w:rFonts w:ascii="Garamond" w:hAnsi="Garamond" w:cs="Arial"/>
          <w:bCs/>
        </w:rPr>
        <w:t xml:space="preserve">under the </w:t>
      </w:r>
      <w:r w:rsidR="00602406">
        <w:rPr>
          <w:rFonts w:ascii="Garamond" w:hAnsi="Garamond" w:cs="Arial"/>
          <w:bCs/>
        </w:rPr>
        <w:t>Applicable Laws</w:t>
      </w:r>
      <w:r w:rsidRPr="00C41984">
        <w:rPr>
          <w:rFonts w:ascii="Garamond" w:hAnsi="Garamond" w:cs="Arial"/>
          <w:bCs/>
        </w:rPr>
        <w:t xml:space="preserve"> or the Memorandum and Articles of Association of the Company. Similarly, the Conversion Shares to be issued to </w:t>
      </w:r>
      <w:r w:rsidRPr="00C41984">
        <w:rPr>
          <w:rFonts w:ascii="Garamond" w:hAnsi="Garamond" w:cs="Arial"/>
        </w:rPr>
        <w:t>the Investor</w:t>
      </w:r>
      <w:r w:rsidR="00656EBD">
        <w:rPr>
          <w:rFonts w:ascii="Garamond" w:hAnsi="Garamond" w:cs="Arial"/>
        </w:rPr>
        <w:t>s</w:t>
      </w:r>
      <w:r w:rsidRPr="00C41984">
        <w:rPr>
          <w:rFonts w:ascii="Garamond" w:hAnsi="Garamond" w:cs="Arial"/>
          <w:bCs/>
        </w:rPr>
        <w:t xml:space="preserve"> shall be on the date of such issuance, duly authorized and will be validly issued in accordance with the laws and regulations of India, and shall be fully paid and not subject to further assessment and free from all Liens, charges, Encumbrances and other third party rights, and shall conform in all respects with the description of them in this Agreement.</w:t>
      </w:r>
    </w:p>
    <w:p w:rsidR="00237B67" w:rsidRPr="00C41984" w:rsidRDefault="00237B67" w:rsidP="00E9009E">
      <w:pPr>
        <w:numPr>
          <w:ilvl w:val="0"/>
          <w:numId w:val="21"/>
        </w:numPr>
        <w:spacing w:before="120" w:after="120" w:line="280" w:lineRule="exact"/>
        <w:jc w:val="both"/>
        <w:rPr>
          <w:rFonts w:ascii="Garamond" w:hAnsi="Garamond" w:cs="Arial"/>
          <w:b/>
        </w:rPr>
      </w:pPr>
      <w:r w:rsidRPr="00C41984">
        <w:rPr>
          <w:rFonts w:ascii="Garamond" w:hAnsi="Garamond" w:cs="Arial"/>
          <w:b/>
        </w:rPr>
        <w:t xml:space="preserve">Contracts.  </w:t>
      </w:r>
    </w:p>
    <w:p w:rsidR="00237B67" w:rsidRPr="00C41984" w:rsidRDefault="00237B67" w:rsidP="00237B67">
      <w:pPr>
        <w:spacing w:before="120" w:after="120" w:line="280" w:lineRule="exact"/>
        <w:ind w:left="720"/>
        <w:jc w:val="both"/>
        <w:rPr>
          <w:rFonts w:ascii="Garamond" w:hAnsi="Garamond" w:cs="Arial"/>
          <w:bCs/>
        </w:rPr>
      </w:pPr>
      <w:r w:rsidRPr="00C41984">
        <w:rPr>
          <w:rFonts w:ascii="Garamond" w:hAnsi="Garamond" w:cs="Arial"/>
          <w:bCs/>
        </w:rPr>
        <w:t>The Company is not in breach of the terms of, or in material default under, any material instrument, agreement or order to which it is a party or by which it or its property is bound.</w:t>
      </w:r>
    </w:p>
    <w:p w:rsidR="00237B67" w:rsidRPr="00C41984" w:rsidRDefault="00237B67" w:rsidP="00E9009E">
      <w:pPr>
        <w:numPr>
          <w:ilvl w:val="0"/>
          <w:numId w:val="21"/>
        </w:numPr>
        <w:spacing w:before="120" w:after="120" w:line="280" w:lineRule="exact"/>
        <w:jc w:val="both"/>
        <w:rPr>
          <w:rFonts w:ascii="Garamond" w:hAnsi="Garamond" w:cs="Arial"/>
          <w:b/>
        </w:rPr>
      </w:pPr>
      <w:r w:rsidRPr="00C41984">
        <w:rPr>
          <w:rFonts w:ascii="Garamond" w:hAnsi="Garamond" w:cs="Arial"/>
          <w:b/>
        </w:rPr>
        <w:t xml:space="preserve">Intellectual Property.  </w:t>
      </w:r>
    </w:p>
    <w:p w:rsidR="00237B67" w:rsidRPr="00C41984" w:rsidRDefault="00237B67" w:rsidP="00237B67">
      <w:pPr>
        <w:spacing w:before="120" w:after="120" w:line="280" w:lineRule="exact"/>
        <w:ind w:left="720"/>
        <w:jc w:val="both"/>
        <w:rPr>
          <w:rFonts w:ascii="Garamond" w:hAnsi="Garamond" w:cs="Arial"/>
          <w:bCs/>
        </w:rPr>
      </w:pPr>
      <w:r w:rsidRPr="00C41984">
        <w:rPr>
          <w:rFonts w:ascii="Garamond" w:hAnsi="Garamond" w:cs="Arial"/>
          <w:bCs/>
        </w:rPr>
        <w:t>The Company owns, possesses or can acquire on reasonable terms, adequate intellectual property rights necessary to conduct the business in the manner in which it is now being operated by it, or presently employed by it, and has not received any notice of infringement or conflict with asserted rights of others with respect to any intellectual property rights.</w:t>
      </w:r>
    </w:p>
    <w:p w:rsidR="00237B67" w:rsidRPr="00C41984" w:rsidRDefault="00237B67" w:rsidP="00E9009E">
      <w:pPr>
        <w:pStyle w:val="ListParagraph"/>
        <w:widowControl/>
        <w:numPr>
          <w:ilvl w:val="0"/>
          <w:numId w:val="21"/>
        </w:numPr>
        <w:spacing w:before="120" w:after="120" w:line="280" w:lineRule="exact"/>
        <w:contextualSpacing/>
        <w:jc w:val="both"/>
        <w:rPr>
          <w:rFonts w:ascii="Garamond" w:hAnsi="Garamond" w:cs="Arial"/>
          <w:b/>
        </w:rPr>
      </w:pPr>
      <w:r w:rsidRPr="00C41984">
        <w:rPr>
          <w:rFonts w:ascii="Garamond" w:hAnsi="Garamond" w:cs="Arial"/>
          <w:b/>
        </w:rPr>
        <w:t xml:space="preserve">Tax.  </w:t>
      </w:r>
    </w:p>
    <w:p w:rsidR="00237B67" w:rsidRPr="00C41984" w:rsidRDefault="00237B67" w:rsidP="00E9009E">
      <w:pPr>
        <w:numPr>
          <w:ilvl w:val="1"/>
          <w:numId w:val="21"/>
        </w:numPr>
        <w:spacing w:before="120" w:after="120" w:line="280" w:lineRule="exact"/>
        <w:jc w:val="both"/>
        <w:rPr>
          <w:rFonts w:ascii="Garamond" w:hAnsi="Garamond" w:cs="Arial"/>
          <w:bCs/>
        </w:rPr>
      </w:pPr>
      <w:r w:rsidRPr="00C41984">
        <w:rPr>
          <w:rFonts w:ascii="Garamond" w:hAnsi="Garamond" w:cs="Arial"/>
          <w:bCs/>
        </w:rPr>
        <w:t xml:space="preserve">The Company has filed all tax returns that are required to be filed by it and has paid all Taxes required to be paid by it and any other assessment, fine or penalty levied against it, to the extent that any of the foregoing is due and payable.  </w:t>
      </w:r>
    </w:p>
    <w:p w:rsidR="00237B67" w:rsidRPr="00C41984" w:rsidRDefault="00237B67" w:rsidP="00E9009E">
      <w:pPr>
        <w:numPr>
          <w:ilvl w:val="1"/>
          <w:numId w:val="21"/>
        </w:numPr>
        <w:spacing w:before="120" w:after="120" w:line="280" w:lineRule="exact"/>
        <w:jc w:val="both"/>
        <w:rPr>
          <w:rFonts w:ascii="Garamond" w:hAnsi="Garamond" w:cs="Arial"/>
          <w:bCs/>
        </w:rPr>
      </w:pPr>
      <w:r w:rsidRPr="00C41984">
        <w:rPr>
          <w:rFonts w:ascii="Garamond" w:hAnsi="Garamond" w:cs="Arial"/>
          <w:bCs/>
        </w:rPr>
        <w:t>The Company has not received any notice of any Tax disputes or other liabilities of Taxes in respect of which a claim has been made or notice has been issued against the Company.</w:t>
      </w:r>
    </w:p>
    <w:p w:rsidR="00237B67" w:rsidRPr="00C41984" w:rsidRDefault="00237B67" w:rsidP="00E9009E">
      <w:pPr>
        <w:numPr>
          <w:ilvl w:val="0"/>
          <w:numId w:val="21"/>
        </w:numPr>
        <w:spacing w:before="120" w:after="120" w:line="280" w:lineRule="exact"/>
        <w:jc w:val="both"/>
        <w:rPr>
          <w:rFonts w:ascii="Garamond" w:hAnsi="Garamond" w:cs="Arial"/>
          <w:b/>
        </w:rPr>
      </w:pPr>
      <w:r w:rsidRPr="00C41984">
        <w:rPr>
          <w:rFonts w:ascii="Garamond" w:hAnsi="Garamond" w:cs="Arial"/>
          <w:b/>
        </w:rPr>
        <w:t>Litigation Matters</w:t>
      </w:r>
    </w:p>
    <w:p w:rsidR="00237B67" w:rsidRPr="00C41984" w:rsidRDefault="00237B67" w:rsidP="00E9009E">
      <w:pPr>
        <w:numPr>
          <w:ilvl w:val="1"/>
          <w:numId w:val="21"/>
        </w:numPr>
        <w:spacing w:before="120" w:after="120" w:line="280" w:lineRule="exact"/>
        <w:jc w:val="both"/>
        <w:rPr>
          <w:rFonts w:ascii="Garamond" w:hAnsi="Garamond" w:cs="Arial"/>
          <w:b/>
        </w:rPr>
      </w:pPr>
      <w:r w:rsidRPr="00C41984">
        <w:rPr>
          <w:rFonts w:ascii="Garamond" w:hAnsi="Garamond" w:cs="Arial"/>
        </w:rPr>
        <w:t>The Company or the Promoter</w:t>
      </w:r>
      <w:r w:rsidR="00602406">
        <w:rPr>
          <w:rFonts w:ascii="Garamond" w:hAnsi="Garamond" w:cs="Arial"/>
        </w:rPr>
        <w:t>s</w:t>
      </w:r>
      <w:r w:rsidRPr="00C41984">
        <w:rPr>
          <w:rFonts w:ascii="Garamond" w:hAnsi="Garamond" w:cs="Arial"/>
        </w:rPr>
        <w:t xml:space="preserve"> have no notice of any investigation or enquiry by, nor any notice or communication of any proceeding order, decree, decision or judgment of, any court, tribunal, arbitrator, governmental agency or regulatory body, outstanding or received by and against the Company or any employee for whose acts or defaults the Company may be vicariously liable, with respect to an alleged or actual violation and/or failure to comply with any such applicable Law, </w:t>
      </w:r>
      <w:r w:rsidRPr="00C41984">
        <w:rPr>
          <w:rFonts w:ascii="Garamond" w:hAnsi="Garamond" w:cs="Arial"/>
        </w:rPr>
        <w:lastRenderedPageBreak/>
        <w:t xml:space="preserve">regulation, byelaw or constitutional document, or requiring it/them to take or omit any action, which may result in any liability or criminal or administrative sanction against the Company. </w:t>
      </w:r>
    </w:p>
    <w:p w:rsidR="00237B67" w:rsidRPr="00C41984" w:rsidRDefault="00237B67" w:rsidP="00E9009E">
      <w:pPr>
        <w:numPr>
          <w:ilvl w:val="1"/>
          <w:numId w:val="21"/>
        </w:numPr>
        <w:spacing w:before="120" w:after="120" w:line="280" w:lineRule="exact"/>
        <w:jc w:val="both"/>
        <w:rPr>
          <w:rFonts w:ascii="Garamond" w:hAnsi="Garamond" w:cs="Arial"/>
          <w:b/>
        </w:rPr>
      </w:pPr>
      <w:r w:rsidRPr="00C41984">
        <w:rPr>
          <w:rFonts w:ascii="Garamond" w:hAnsi="Garamond" w:cs="Arial"/>
        </w:rPr>
        <w:t>No order has been made, petition presented, resolution passed or meeting convened for the winding up (or other process whereby the Business is terminated or a substantial part of the assets of the Company are distributed amongst its creditors and/or shareholders or other contributories) of the Company and there are no cases or proceedings under any applicable insolvency, reorganization, or similar laws concerning the Company.</w:t>
      </w:r>
    </w:p>
    <w:p w:rsidR="00237B67" w:rsidRPr="00C41984" w:rsidRDefault="00237B67" w:rsidP="00E9009E">
      <w:pPr>
        <w:numPr>
          <w:ilvl w:val="1"/>
          <w:numId w:val="21"/>
        </w:numPr>
        <w:spacing w:before="120" w:after="120" w:line="280" w:lineRule="exact"/>
        <w:jc w:val="both"/>
        <w:rPr>
          <w:rFonts w:ascii="Garamond" w:hAnsi="Garamond" w:cs="Arial"/>
          <w:bCs/>
        </w:rPr>
      </w:pPr>
      <w:r w:rsidRPr="00C41984">
        <w:rPr>
          <w:rFonts w:ascii="Garamond" w:hAnsi="Garamond" w:cs="Arial"/>
          <w:bCs/>
        </w:rPr>
        <w:t>Neither the Company nor the Promoter</w:t>
      </w:r>
      <w:r w:rsidR="00602406">
        <w:rPr>
          <w:rFonts w:ascii="Garamond" w:hAnsi="Garamond" w:cs="Arial"/>
          <w:bCs/>
        </w:rPr>
        <w:t>s</w:t>
      </w:r>
      <w:r w:rsidR="00B14508">
        <w:rPr>
          <w:rFonts w:ascii="Garamond" w:hAnsi="Garamond" w:cs="Arial"/>
          <w:bCs/>
        </w:rPr>
        <w:t xml:space="preserve"> </w:t>
      </w:r>
      <w:r w:rsidR="00602406" w:rsidRPr="00C41984">
        <w:rPr>
          <w:rFonts w:ascii="Garamond" w:hAnsi="Garamond" w:cs="Arial"/>
          <w:bCs/>
        </w:rPr>
        <w:t>ha</w:t>
      </w:r>
      <w:r w:rsidR="00602406">
        <w:rPr>
          <w:rFonts w:ascii="Garamond" w:hAnsi="Garamond" w:cs="Arial"/>
          <w:bCs/>
        </w:rPr>
        <w:t>ve</w:t>
      </w:r>
      <w:r w:rsidR="00B14508">
        <w:rPr>
          <w:rFonts w:ascii="Garamond" w:hAnsi="Garamond" w:cs="Arial"/>
          <w:bCs/>
        </w:rPr>
        <w:t xml:space="preserve"> </w:t>
      </w:r>
      <w:r w:rsidRPr="00C41984">
        <w:rPr>
          <w:rFonts w:ascii="Garamond" w:hAnsi="Garamond" w:cs="Arial"/>
          <w:bCs/>
        </w:rPr>
        <w:t>committed:</w:t>
      </w:r>
    </w:p>
    <w:p w:rsidR="00237B67" w:rsidRPr="00C41984" w:rsidRDefault="00237B67" w:rsidP="00E9009E">
      <w:pPr>
        <w:widowControl w:val="0"/>
        <w:numPr>
          <w:ilvl w:val="1"/>
          <w:numId w:val="22"/>
        </w:numPr>
        <w:spacing w:before="120" w:after="120" w:line="280" w:lineRule="exact"/>
        <w:jc w:val="both"/>
        <w:rPr>
          <w:rFonts w:ascii="Garamond" w:hAnsi="Garamond" w:cs="Arial"/>
        </w:rPr>
      </w:pPr>
      <w:r w:rsidRPr="00C41984">
        <w:rPr>
          <w:rFonts w:ascii="Garamond" w:hAnsi="Garamond" w:cs="Arial"/>
        </w:rPr>
        <w:t>any criminal or unlawful act involving dishonesty;</w:t>
      </w:r>
    </w:p>
    <w:p w:rsidR="00237B67" w:rsidRPr="00C41984" w:rsidRDefault="00237B67" w:rsidP="00E9009E">
      <w:pPr>
        <w:widowControl w:val="0"/>
        <w:numPr>
          <w:ilvl w:val="1"/>
          <w:numId w:val="22"/>
        </w:numPr>
        <w:spacing w:before="120" w:after="120" w:line="280" w:lineRule="exact"/>
        <w:jc w:val="both"/>
        <w:rPr>
          <w:rFonts w:ascii="Garamond" w:hAnsi="Garamond" w:cs="Arial"/>
        </w:rPr>
      </w:pPr>
      <w:r w:rsidRPr="00C41984">
        <w:rPr>
          <w:rFonts w:ascii="Garamond" w:hAnsi="Garamond" w:cs="Arial"/>
        </w:rPr>
        <w:t xml:space="preserve">any breach of trust; </w:t>
      </w:r>
    </w:p>
    <w:p w:rsidR="00237B67" w:rsidRPr="00C41984" w:rsidRDefault="00237B67" w:rsidP="00E9009E">
      <w:pPr>
        <w:widowControl w:val="0"/>
        <w:numPr>
          <w:ilvl w:val="1"/>
          <w:numId w:val="22"/>
        </w:numPr>
        <w:spacing w:before="120" w:after="120" w:line="280" w:lineRule="exact"/>
        <w:jc w:val="both"/>
        <w:rPr>
          <w:rFonts w:ascii="Garamond" w:hAnsi="Garamond" w:cs="Arial"/>
        </w:rPr>
      </w:pPr>
      <w:r w:rsidRPr="00C41984">
        <w:rPr>
          <w:rFonts w:ascii="Garamond" w:hAnsi="Garamond" w:cs="Arial"/>
        </w:rPr>
        <w:t>any material breach of contract or statutory duty or any tortious act which could entitle any third party to terminate any material contract to which the Company is a party;</w:t>
      </w:r>
      <w:r w:rsidR="00C93F02">
        <w:rPr>
          <w:rFonts w:ascii="Garamond" w:hAnsi="Garamond" w:cs="Arial"/>
        </w:rPr>
        <w:t xml:space="preserve"> or</w:t>
      </w:r>
    </w:p>
    <w:p w:rsidR="00237B67" w:rsidRPr="00C41984" w:rsidRDefault="00C93F02" w:rsidP="00E9009E">
      <w:pPr>
        <w:widowControl w:val="0"/>
        <w:numPr>
          <w:ilvl w:val="1"/>
          <w:numId w:val="22"/>
        </w:numPr>
        <w:spacing w:before="120" w:after="120" w:line="280" w:lineRule="exact"/>
        <w:jc w:val="both"/>
        <w:rPr>
          <w:rFonts w:ascii="Garamond" w:hAnsi="Garamond" w:cs="Arial"/>
        </w:rPr>
      </w:pPr>
      <w:r>
        <w:rPr>
          <w:rFonts w:ascii="Garamond" w:hAnsi="Garamond" w:cs="Arial"/>
        </w:rPr>
        <w:t xml:space="preserve">any act </w:t>
      </w:r>
      <w:r w:rsidR="00237B67" w:rsidRPr="00C41984">
        <w:rPr>
          <w:rFonts w:ascii="Garamond" w:hAnsi="Garamond" w:cs="Arial"/>
        </w:rPr>
        <w:t xml:space="preserve">which could have a Material Adverse Effect on the Company and/or the Business. </w:t>
      </w:r>
    </w:p>
    <w:p w:rsidR="00237B67" w:rsidRPr="00C41984" w:rsidRDefault="00237B67" w:rsidP="00E9009E">
      <w:pPr>
        <w:numPr>
          <w:ilvl w:val="0"/>
          <w:numId w:val="21"/>
        </w:numPr>
        <w:spacing w:before="120" w:after="120" w:line="280" w:lineRule="exact"/>
        <w:jc w:val="both"/>
        <w:rPr>
          <w:rFonts w:ascii="Garamond" w:hAnsi="Garamond" w:cs="Arial"/>
          <w:b/>
        </w:rPr>
      </w:pPr>
      <w:r w:rsidRPr="00C41984">
        <w:rPr>
          <w:rFonts w:ascii="Garamond" w:hAnsi="Garamond" w:cs="Arial"/>
          <w:b/>
        </w:rPr>
        <w:t xml:space="preserve">Others.  </w:t>
      </w:r>
    </w:p>
    <w:p w:rsidR="00237B67" w:rsidRPr="00C41984" w:rsidRDefault="00237B67" w:rsidP="00E9009E">
      <w:pPr>
        <w:pStyle w:val="Header"/>
        <w:numPr>
          <w:ilvl w:val="1"/>
          <w:numId w:val="21"/>
        </w:numPr>
        <w:tabs>
          <w:tab w:val="clear" w:pos="4680"/>
          <w:tab w:val="clear" w:pos="9360"/>
        </w:tabs>
        <w:spacing w:before="120" w:after="120" w:line="280" w:lineRule="exact"/>
        <w:jc w:val="both"/>
        <w:rPr>
          <w:rFonts w:ascii="Garamond" w:hAnsi="Garamond" w:cs="Arial"/>
          <w:bCs/>
        </w:rPr>
      </w:pPr>
      <w:r w:rsidRPr="00C41984">
        <w:rPr>
          <w:rFonts w:ascii="Garamond" w:hAnsi="Garamond" w:cs="Arial"/>
          <w:bCs/>
        </w:rPr>
        <w:t xml:space="preserve">Neither the Company nor any of its assets or properties has any immunity in respect of its obligations under this Agreement or from the jurisdiction of any court or from any legal process (whether through service or notice, attachment prior to judgment or attachment in aid of execution or otherwise) under the </w:t>
      </w:r>
      <w:r w:rsidR="00602406">
        <w:rPr>
          <w:rFonts w:ascii="Garamond" w:hAnsi="Garamond" w:cs="Arial"/>
          <w:bCs/>
        </w:rPr>
        <w:t>Applicable Laws</w:t>
      </w:r>
      <w:r w:rsidRPr="00C41984">
        <w:rPr>
          <w:rFonts w:ascii="Garamond" w:hAnsi="Garamond" w:cs="Arial"/>
          <w:bCs/>
        </w:rPr>
        <w:t xml:space="preserve">. </w:t>
      </w:r>
    </w:p>
    <w:p w:rsidR="00237B67" w:rsidRPr="00C41984" w:rsidRDefault="00237B67" w:rsidP="00E9009E">
      <w:pPr>
        <w:pStyle w:val="Header"/>
        <w:numPr>
          <w:ilvl w:val="1"/>
          <w:numId w:val="21"/>
        </w:numPr>
        <w:tabs>
          <w:tab w:val="clear" w:pos="4680"/>
          <w:tab w:val="clear" w:pos="9360"/>
        </w:tabs>
        <w:spacing w:before="120" w:after="120" w:line="280" w:lineRule="exact"/>
        <w:jc w:val="both"/>
        <w:rPr>
          <w:rFonts w:ascii="Garamond" w:hAnsi="Garamond" w:cs="Arial"/>
          <w:bCs/>
        </w:rPr>
      </w:pPr>
      <w:r w:rsidRPr="00C41984">
        <w:rPr>
          <w:rFonts w:ascii="Garamond" w:hAnsi="Garamond" w:cs="Arial"/>
          <w:bCs/>
        </w:rPr>
        <w:t xml:space="preserve">The Company does not have any outstanding claims, liabilities, indebtedness or obligations, contingent or otherwise, which are not reflected in the Financial Statements, which, whether individually or in aggregate, could have a Material Adverse Effect. </w:t>
      </w:r>
    </w:p>
    <w:p w:rsidR="00237B67" w:rsidRPr="00C41984" w:rsidRDefault="00237B67" w:rsidP="00E9009E">
      <w:pPr>
        <w:pStyle w:val="Header"/>
        <w:numPr>
          <w:ilvl w:val="1"/>
          <w:numId w:val="21"/>
        </w:numPr>
        <w:tabs>
          <w:tab w:val="clear" w:pos="4680"/>
          <w:tab w:val="clear" w:pos="9360"/>
        </w:tabs>
        <w:spacing w:before="120" w:after="120" w:line="280" w:lineRule="exact"/>
        <w:jc w:val="both"/>
        <w:rPr>
          <w:rFonts w:ascii="Garamond" w:hAnsi="Garamond" w:cs="Arial"/>
          <w:bCs/>
        </w:rPr>
      </w:pPr>
      <w:r w:rsidRPr="00C41984">
        <w:rPr>
          <w:rFonts w:ascii="Garamond" w:hAnsi="Garamond" w:cs="Arial"/>
          <w:bCs/>
        </w:rPr>
        <w:t>No event has occurred, which would constitute an event of default under this Agreement or which, with the giving of notice or the lapse of time or a combination thereof or other condition would constitute an event of default.</w:t>
      </w:r>
    </w:p>
    <w:p w:rsidR="00237B67" w:rsidRPr="00C41984" w:rsidRDefault="00237B67" w:rsidP="00E9009E">
      <w:pPr>
        <w:pStyle w:val="Header"/>
        <w:numPr>
          <w:ilvl w:val="1"/>
          <w:numId w:val="21"/>
        </w:numPr>
        <w:tabs>
          <w:tab w:val="clear" w:pos="4680"/>
          <w:tab w:val="clear" w:pos="9360"/>
        </w:tabs>
        <w:spacing w:before="120" w:after="120" w:line="280" w:lineRule="exact"/>
        <w:jc w:val="both"/>
        <w:rPr>
          <w:rFonts w:ascii="Garamond" w:hAnsi="Garamond" w:cs="Arial"/>
          <w:bCs/>
        </w:rPr>
      </w:pPr>
      <w:r w:rsidRPr="00C41984">
        <w:rPr>
          <w:rFonts w:ascii="Garamond" w:hAnsi="Garamond" w:cs="Arial"/>
          <w:bCs/>
        </w:rPr>
        <w:t>The Company has no notice of any investigation or enquiry by, nor any notice or communication of any order, decree, decision or judgment of, any court, tribunal, arbitrator, governmental agency or regulatory body, outstanding or received by and against the Company or its or to the best of the Promoter’s knowledge or Company’s knowledge, by and against any employee for whose acts or defaults the Company may be vicariously liable, with respect to an alleged actual violation and/or failure to comply with any such applicable law, regulation, byelaw or constitutional document, or requiring it/them to take or omit any action, having a Material Adverse Effect on the Company or its Subsidiaries.</w:t>
      </w:r>
    </w:p>
    <w:p w:rsidR="00237B67" w:rsidRPr="00C41984" w:rsidRDefault="00237B67" w:rsidP="00E9009E">
      <w:pPr>
        <w:numPr>
          <w:ilvl w:val="0"/>
          <w:numId w:val="21"/>
        </w:numPr>
        <w:spacing w:before="120" w:after="120" w:line="280" w:lineRule="exact"/>
        <w:jc w:val="both"/>
        <w:rPr>
          <w:rFonts w:ascii="Garamond" w:hAnsi="Garamond" w:cs="Arial"/>
          <w:b/>
        </w:rPr>
      </w:pPr>
      <w:r w:rsidRPr="00C41984">
        <w:rPr>
          <w:rFonts w:ascii="Garamond" w:hAnsi="Garamond" w:cs="Arial"/>
          <w:b/>
        </w:rPr>
        <w:t>Shareholding.</w:t>
      </w:r>
    </w:p>
    <w:p w:rsidR="00237B67" w:rsidRPr="00C41984" w:rsidRDefault="00237B67" w:rsidP="00E9009E">
      <w:pPr>
        <w:pStyle w:val="Header"/>
        <w:numPr>
          <w:ilvl w:val="1"/>
          <w:numId w:val="21"/>
        </w:numPr>
        <w:tabs>
          <w:tab w:val="clear" w:pos="4680"/>
          <w:tab w:val="clear" w:pos="9360"/>
        </w:tabs>
        <w:spacing w:before="120" w:after="120" w:line="280" w:lineRule="exact"/>
        <w:jc w:val="both"/>
        <w:rPr>
          <w:rFonts w:ascii="Garamond" w:hAnsi="Garamond" w:cs="Arial"/>
          <w:bCs/>
        </w:rPr>
      </w:pPr>
      <w:r w:rsidRPr="00C41984">
        <w:rPr>
          <w:rFonts w:ascii="Garamond" w:hAnsi="Garamond" w:cs="Arial"/>
          <w:bCs/>
        </w:rPr>
        <w:t>All Equity Shares currently issued by the Company are fully paid-up.</w:t>
      </w:r>
    </w:p>
    <w:p w:rsidR="00237B67" w:rsidRPr="00C41984" w:rsidRDefault="00237B67" w:rsidP="00E9009E">
      <w:pPr>
        <w:pStyle w:val="Header"/>
        <w:numPr>
          <w:ilvl w:val="1"/>
          <w:numId w:val="21"/>
        </w:numPr>
        <w:tabs>
          <w:tab w:val="clear" w:pos="4680"/>
          <w:tab w:val="clear" w:pos="9360"/>
        </w:tabs>
        <w:spacing w:before="120" w:after="120" w:line="280" w:lineRule="exact"/>
        <w:jc w:val="both"/>
        <w:rPr>
          <w:rFonts w:ascii="Garamond" w:hAnsi="Garamond" w:cs="Arial"/>
          <w:bCs/>
        </w:rPr>
      </w:pPr>
      <w:r w:rsidRPr="00C41984">
        <w:rPr>
          <w:rFonts w:ascii="Garamond" w:hAnsi="Garamond" w:cs="Arial"/>
          <w:bCs/>
        </w:rPr>
        <w:t xml:space="preserve">The shareholding pattern of the Company as at the Effective Date is as set forth in </w:t>
      </w:r>
      <w:r w:rsidRPr="00C41984">
        <w:rPr>
          <w:rFonts w:ascii="Garamond" w:hAnsi="Garamond" w:cs="Arial"/>
          <w:b/>
          <w:bCs/>
          <w:lang w:val="en-IN"/>
        </w:rPr>
        <w:t>Part</w:t>
      </w:r>
      <w:r w:rsidRPr="00C41984">
        <w:rPr>
          <w:rFonts w:ascii="Garamond" w:hAnsi="Garamond" w:cs="Arial"/>
          <w:b/>
          <w:bCs/>
        </w:rPr>
        <w:t xml:space="preserve"> “</w:t>
      </w:r>
      <w:r w:rsidR="00FA2BE6">
        <w:rPr>
          <w:rFonts w:ascii="Garamond" w:hAnsi="Garamond" w:cs="Arial"/>
          <w:b/>
          <w:bCs/>
        </w:rPr>
        <w:t>D</w:t>
      </w:r>
      <w:r w:rsidRPr="00C41984">
        <w:rPr>
          <w:rFonts w:ascii="Garamond" w:hAnsi="Garamond" w:cs="Arial"/>
          <w:b/>
          <w:bCs/>
        </w:rPr>
        <w:t>”</w:t>
      </w:r>
      <w:r w:rsidRPr="00C41984">
        <w:rPr>
          <w:rFonts w:ascii="Garamond" w:hAnsi="Garamond" w:cs="Arial"/>
          <w:bCs/>
          <w:lang w:val="en-IN"/>
        </w:rPr>
        <w:t xml:space="preserve">of </w:t>
      </w:r>
      <w:r w:rsidRPr="00C41984">
        <w:rPr>
          <w:rFonts w:ascii="Garamond" w:hAnsi="Garamond" w:cs="Arial"/>
          <w:b/>
          <w:bCs/>
          <w:lang w:val="en-IN"/>
        </w:rPr>
        <w:t>Schedule</w:t>
      </w:r>
      <w:r w:rsidR="00BC1B08">
        <w:rPr>
          <w:rFonts w:ascii="Garamond" w:hAnsi="Garamond" w:cs="Arial"/>
          <w:b/>
          <w:bCs/>
          <w:lang w:val="en-IN"/>
        </w:rPr>
        <w:t xml:space="preserve"> </w:t>
      </w:r>
      <w:r w:rsidRPr="00C41984">
        <w:rPr>
          <w:rFonts w:ascii="Garamond" w:hAnsi="Garamond" w:cs="Arial"/>
          <w:b/>
          <w:bCs/>
          <w:lang w:val="en-IN"/>
        </w:rPr>
        <w:t>1</w:t>
      </w:r>
      <w:r w:rsidRPr="00C41984">
        <w:rPr>
          <w:rFonts w:ascii="Garamond" w:hAnsi="Garamond" w:cs="Arial"/>
          <w:bCs/>
        </w:rPr>
        <w:t>.</w:t>
      </w:r>
    </w:p>
    <w:p w:rsidR="00237B67" w:rsidRPr="00C41984" w:rsidRDefault="00237B67" w:rsidP="00E9009E">
      <w:pPr>
        <w:pStyle w:val="Header"/>
        <w:numPr>
          <w:ilvl w:val="1"/>
          <w:numId w:val="21"/>
        </w:numPr>
        <w:tabs>
          <w:tab w:val="clear" w:pos="4680"/>
          <w:tab w:val="clear" w:pos="9360"/>
        </w:tabs>
        <w:spacing w:before="120" w:after="120" w:line="280" w:lineRule="exact"/>
        <w:jc w:val="both"/>
        <w:rPr>
          <w:rFonts w:ascii="Garamond" w:hAnsi="Garamond" w:cs="Arial"/>
          <w:bCs/>
        </w:rPr>
      </w:pPr>
      <w:r w:rsidRPr="00C41984">
        <w:rPr>
          <w:rFonts w:ascii="Garamond" w:hAnsi="Garamond" w:cs="Arial"/>
          <w:bCs/>
        </w:rPr>
        <w:t xml:space="preserve">The shareholding pattern of the Company </w:t>
      </w:r>
      <w:r w:rsidRPr="00C41984">
        <w:rPr>
          <w:rFonts w:ascii="Garamond" w:hAnsi="Garamond" w:cs="Arial"/>
          <w:bCs/>
          <w:lang w:val="en-IN"/>
        </w:rPr>
        <w:t xml:space="preserve">on Closing, </w:t>
      </w:r>
      <w:r w:rsidRPr="00C41984">
        <w:rPr>
          <w:rFonts w:ascii="Garamond" w:hAnsi="Garamond" w:cs="Arial"/>
          <w:bCs/>
        </w:rPr>
        <w:t xml:space="preserve">on a </w:t>
      </w:r>
      <w:r w:rsidR="00B22A69">
        <w:rPr>
          <w:rFonts w:ascii="Garamond" w:hAnsi="Garamond" w:cs="Arial"/>
          <w:bCs/>
        </w:rPr>
        <w:t>F</w:t>
      </w:r>
      <w:r w:rsidR="00B22A69" w:rsidRPr="00C41984">
        <w:rPr>
          <w:rFonts w:ascii="Garamond" w:hAnsi="Garamond" w:cs="Arial"/>
          <w:bCs/>
        </w:rPr>
        <w:t xml:space="preserve">ully </w:t>
      </w:r>
      <w:r w:rsidR="00B22A69">
        <w:rPr>
          <w:rFonts w:ascii="Garamond" w:hAnsi="Garamond" w:cs="Arial"/>
          <w:bCs/>
        </w:rPr>
        <w:t>D</w:t>
      </w:r>
      <w:r w:rsidR="00B22A69" w:rsidRPr="00C41984">
        <w:rPr>
          <w:rFonts w:ascii="Garamond" w:hAnsi="Garamond" w:cs="Arial"/>
          <w:bCs/>
        </w:rPr>
        <w:t xml:space="preserve">iluted </w:t>
      </w:r>
      <w:r w:rsidR="00B22A69">
        <w:rPr>
          <w:rFonts w:ascii="Garamond" w:hAnsi="Garamond" w:cs="Arial"/>
          <w:bCs/>
        </w:rPr>
        <w:t>B</w:t>
      </w:r>
      <w:r w:rsidR="00B22A69" w:rsidRPr="00C41984">
        <w:rPr>
          <w:rFonts w:ascii="Garamond" w:hAnsi="Garamond" w:cs="Arial"/>
          <w:bCs/>
        </w:rPr>
        <w:t>asis</w:t>
      </w:r>
      <w:r w:rsidRPr="00C41984">
        <w:rPr>
          <w:rFonts w:ascii="Garamond" w:hAnsi="Garamond" w:cs="Arial"/>
          <w:bCs/>
          <w:lang w:val="en-IN"/>
        </w:rPr>
        <w:t>,</w:t>
      </w:r>
      <w:r w:rsidRPr="00C41984">
        <w:rPr>
          <w:rFonts w:ascii="Garamond" w:hAnsi="Garamond" w:cs="Arial"/>
          <w:bCs/>
        </w:rPr>
        <w:t xml:space="preserve"> shall be as set forth in </w:t>
      </w:r>
      <w:r w:rsidRPr="00C41984">
        <w:rPr>
          <w:rFonts w:ascii="Garamond" w:hAnsi="Garamond" w:cs="Arial"/>
          <w:b/>
          <w:bCs/>
          <w:lang w:val="en-IN"/>
        </w:rPr>
        <w:t>Part “</w:t>
      </w:r>
      <w:r w:rsidR="00FA2BE6">
        <w:rPr>
          <w:rFonts w:ascii="Garamond" w:hAnsi="Garamond" w:cs="Arial"/>
          <w:b/>
          <w:bCs/>
          <w:lang w:val="en-IN"/>
        </w:rPr>
        <w:t>E</w:t>
      </w:r>
      <w:r w:rsidRPr="00C41984">
        <w:rPr>
          <w:rFonts w:ascii="Garamond" w:hAnsi="Garamond" w:cs="Arial"/>
          <w:b/>
          <w:bCs/>
          <w:lang w:val="en-IN"/>
        </w:rPr>
        <w:t>”</w:t>
      </w:r>
      <w:r w:rsidRPr="00C41984">
        <w:rPr>
          <w:rFonts w:ascii="Garamond" w:hAnsi="Garamond" w:cs="Arial"/>
          <w:bCs/>
          <w:lang w:val="en-IN"/>
        </w:rPr>
        <w:t xml:space="preserve"> of </w:t>
      </w:r>
      <w:r w:rsidRPr="00C41984">
        <w:rPr>
          <w:rFonts w:ascii="Garamond" w:hAnsi="Garamond" w:cs="Arial"/>
          <w:b/>
          <w:bCs/>
          <w:lang w:val="en-IN"/>
        </w:rPr>
        <w:t>Schedule 1</w:t>
      </w:r>
      <w:r w:rsidRPr="00C41984">
        <w:rPr>
          <w:rFonts w:ascii="Garamond" w:hAnsi="Garamond" w:cs="Arial"/>
          <w:bCs/>
        </w:rPr>
        <w:t xml:space="preserve">.  </w:t>
      </w:r>
    </w:p>
    <w:p w:rsidR="00237B67" w:rsidRPr="00C41984" w:rsidRDefault="00237B67" w:rsidP="00E9009E">
      <w:pPr>
        <w:numPr>
          <w:ilvl w:val="0"/>
          <w:numId w:val="21"/>
        </w:numPr>
        <w:spacing w:before="120" w:after="120" w:line="280" w:lineRule="exact"/>
        <w:jc w:val="both"/>
        <w:rPr>
          <w:rFonts w:ascii="Garamond" w:hAnsi="Garamond" w:cs="Arial"/>
          <w:b/>
        </w:rPr>
      </w:pPr>
      <w:r w:rsidRPr="00C41984">
        <w:rPr>
          <w:rFonts w:ascii="Garamond" w:hAnsi="Garamond" w:cs="Arial"/>
          <w:b/>
        </w:rPr>
        <w:t xml:space="preserve">Title to Properties.  </w:t>
      </w:r>
    </w:p>
    <w:p w:rsidR="00237B67" w:rsidRPr="00C41984" w:rsidRDefault="00237B67" w:rsidP="00237B67">
      <w:pPr>
        <w:spacing w:before="120" w:after="120" w:line="280" w:lineRule="exact"/>
        <w:ind w:left="720"/>
        <w:jc w:val="both"/>
        <w:rPr>
          <w:rFonts w:ascii="Garamond" w:hAnsi="Garamond" w:cs="Arial"/>
          <w:b/>
          <w:bCs/>
        </w:rPr>
      </w:pPr>
      <w:r w:rsidRPr="00C41984">
        <w:rPr>
          <w:rFonts w:ascii="Garamond" w:hAnsi="Garamond" w:cs="Arial"/>
          <w:bCs/>
        </w:rPr>
        <w:lastRenderedPageBreak/>
        <w:t>The Company has good title to all its immovable properties reflected in its most recent balance sheet, in each case free from Liens and Encumbrances. The Company holds all material leased real or personal property under valid, current and enforceable leases and the said leases have been validly executed.</w:t>
      </w:r>
    </w:p>
    <w:p w:rsidR="00237B67" w:rsidRPr="00C41984" w:rsidRDefault="00237B67" w:rsidP="00E9009E">
      <w:pPr>
        <w:numPr>
          <w:ilvl w:val="0"/>
          <w:numId w:val="21"/>
        </w:numPr>
        <w:spacing w:before="120" w:after="120" w:line="280" w:lineRule="exact"/>
        <w:jc w:val="both"/>
        <w:rPr>
          <w:rFonts w:ascii="Garamond" w:hAnsi="Garamond" w:cs="Arial"/>
          <w:b/>
        </w:rPr>
      </w:pPr>
      <w:r w:rsidRPr="00C41984">
        <w:rPr>
          <w:rFonts w:ascii="Garamond" w:hAnsi="Garamond" w:cs="Arial"/>
          <w:b/>
        </w:rPr>
        <w:t xml:space="preserve">Title to Assets.  </w:t>
      </w:r>
    </w:p>
    <w:p w:rsidR="00237B67" w:rsidRPr="00C41984" w:rsidRDefault="00237B67" w:rsidP="00237B67">
      <w:pPr>
        <w:spacing w:before="120" w:after="120" w:line="280" w:lineRule="exact"/>
        <w:ind w:left="720"/>
        <w:rPr>
          <w:rFonts w:ascii="Garamond" w:hAnsi="Garamond" w:cs="Arial"/>
          <w:bCs/>
        </w:rPr>
      </w:pPr>
      <w:r w:rsidRPr="00C41984">
        <w:rPr>
          <w:rFonts w:ascii="Garamond" w:hAnsi="Garamond" w:cs="Arial"/>
          <w:bCs/>
        </w:rPr>
        <w:t xml:space="preserve">The Company has good title to the tangible assets reflected in the Financial Statements, free from all Liens and Encumbrances. </w:t>
      </w:r>
    </w:p>
    <w:p w:rsidR="00237B67" w:rsidRPr="00C41984" w:rsidRDefault="00237B67" w:rsidP="00E9009E">
      <w:pPr>
        <w:numPr>
          <w:ilvl w:val="0"/>
          <w:numId w:val="21"/>
        </w:numPr>
        <w:spacing w:before="120" w:after="120" w:line="280" w:lineRule="exact"/>
        <w:jc w:val="both"/>
        <w:rPr>
          <w:rFonts w:ascii="Garamond" w:hAnsi="Garamond" w:cs="Arial"/>
          <w:b/>
        </w:rPr>
      </w:pPr>
      <w:r w:rsidRPr="00C41984">
        <w:rPr>
          <w:rFonts w:ascii="Garamond" w:hAnsi="Garamond" w:cs="Arial"/>
          <w:b/>
        </w:rPr>
        <w:t xml:space="preserve">Adverse Effects.  </w:t>
      </w:r>
    </w:p>
    <w:p w:rsidR="00237B67" w:rsidRPr="00C41984" w:rsidRDefault="00237B67" w:rsidP="00237B67">
      <w:pPr>
        <w:pStyle w:val="ListParagraph1"/>
        <w:spacing w:before="120" w:after="120" w:line="280" w:lineRule="exact"/>
        <w:jc w:val="both"/>
        <w:rPr>
          <w:rFonts w:ascii="Garamond" w:hAnsi="Garamond" w:cs="Arial"/>
          <w:bCs/>
          <w:sz w:val="22"/>
          <w:szCs w:val="22"/>
        </w:rPr>
      </w:pPr>
      <w:r w:rsidRPr="00C41984">
        <w:rPr>
          <w:rFonts w:ascii="Garamond" w:hAnsi="Garamond" w:cs="Arial"/>
          <w:bCs/>
          <w:sz w:val="22"/>
          <w:szCs w:val="22"/>
        </w:rPr>
        <w:t xml:space="preserve">No Material Adverse Effect has occurred or is subsisting and no notice in connection therewith has been served on the Company.  </w:t>
      </w:r>
    </w:p>
    <w:p w:rsidR="00237B67" w:rsidRPr="00C41984" w:rsidRDefault="00237B67" w:rsidP="00237B67">
      <w:pPr>
        <w:pStyle w:val="Heading6"/>
        <w:widowControl w:val="0"/>
        <w:spacing w:before="120" w:after="120" w:line="280" w:lineRule="exact"/>
        <w:ind w:left="720" w:hanging="720"/>
        <w:jc w:val="center"/>
        <w:rPr>
          <w:rFonts w:ascii="Garamond" w:hAnsi="Garamond" w:cs="Arial"/>
        </w:rPr>
      </w:pPr>
    </w:p>
    <w:p w:rsidR="00237B67" w:rsidRPr="00C41984" w:rsidRDefault="00237B67" w:rsidP="00237B67">
      <w:pPr>
        <w:pStyle w:val="Heading6"/>
        <w:widowControl w:val="0"/>
        <w:spacing w:before="120" w:after="120" w:line="280" w:lineRule="exact"/>
        <w:ind w:left="720" w:hanging="720"/>
        <w:jc w:val="center"/>
        <w:rPr>
          <w:rFonts w:ascii="Garamond" w:hAnsi="Garamond" w:cs="Arial"/>
        </w:rPr>
      </w:pPr>
      <w:r w:rsidRPr="00C41984">
        <w:rPr>
          <w:rFonts w:ascii="Garamond" w:hAnsi="Garamond" w:cs="Arial"/>
        </w:rPr>
        <w:t>Part “B”</w:t>
      </w:r>
    </w:p>
    <w:p w:rsidR="00237B67" w:rsidRPr="00C41984" w:rsidRDefault="00237B67" w:rsidP="00237B67">
      <w:pPr>
        <w:pStyle w:val="Heading6"/>
        <w:widowControl w:val="0"/>
        <w:spacing w:before="120" w:after="120" w:line="280" w:lineRule="exact"/>
        <w:jc w:val="center"/>
        <w:rPr>
          <w:rFonts w:ascii="Garamond" w:hAnsi="Garamond" w:cs="Arial"/>
        </w:rPr>
      </w:pPr>
      <w:r w:rsidRPr="00C41984">
        <w:rPr>
          <w:rFonts w:ascii="Garamond" w:hAnsi="Garamond" w:cs="Arial"/>
        </w:rPr>
        <w:t>REPRESENTATIONS AND WARRANTIES OF THE INVESTOR</w:t>
      </w:r>
      <w:r w:rsidR="00656EBD">
        <w:rPr>
          <w:rFonts w:ascii="Garamond" w:hAnsi="Garamond" w:cs="Arial"/>
        </w:rPr>
        <w:t>S</w:t>
      </w:r>
    </w:p>
    <w:p w:rsidR="00237B67" w:rsidRPr="00C41984" w:rsidRDefault="00237B67" w:rsidP="00E9009E">
      <w:pPr>
        <w:pStyle w:val="BodyTextIndent2"/>
        <w:numPr>
          <w:ilvl w:val="0"/>
          <w:numId w:val="23"/>
        </w:numPr>
        <w:spacing w:before="120" w:line="280" w:lineRule="exact"/>
        <w:ind w:hanging="720"/>
        <w:rPr>
          <w:rFonts w:ascii="Garamond" w:hAnsi="Garamond" w:cs="Arial"/>
        </w:rPr>
      </w:pPr>
      <w:r w:rsidRPr="00C41984">
        <w:rPr>
          <w:rFonts w:ascii="Garamond" w:hAnsi="Garamond" w:cs="Arial"/>
          <w:b/>
          <w:bCs/>
        </w:rPr>
        <w:t>Authority and Capacity</w:t>
      </w:r>
      <w:r w:rsidRPr="00C41984">
        <w:rPr>
          <w:rFonts w:ascii="Garamond" w:hAnsi="Garamond" w:cs="Arial"/>
        </w:rPr>
        <w:t xml:space="preserve">: </w:t>
      </w:r>
    </w:p>
    <w:p w:rsidR="00237B67" w:rsidRPr="00C41984" w:rsidRDefault="00237B67" w:rsidP="00E9009E">
      <w:pPr>
        <w:pStyle w:val="BodyTextIndent2"/>
        <w:numPr>
          <w:ilvl w:val="1"/>
          <w:numId w:val="24"/>
        </w:numPr>
        <w:spacing w:before="120" w:line="280" w:lineRule="exact"/>
        <w:ind w:left="720" w:hanging="720"/>
        <w:jc w:val="both"/>
        <w:rPr>
          <w:rFonts w:ascii="Garamond" w:hAnsi="Garamond" w:cs="Arial"/>
        </w:rPr>
      </w:pPr>
      <w:r w:rsidRPr="00C41984">
        <w:rPr>
          <w:rFonts w:ascii="Garamond" w:hAnsi="Garamond" w:cs="Arial"/>
        </w:rPr>
        <w:t>The Investor</w:t>
      </w:r>
      <w:r w:rsidR="00656EBD">
        <w:rPr>
          <w:rFonts w:ascii="Garamond" w:hAnsi="Garamond" w:cs="Arial"/>
        </w:rPr>
        <w:t>s</w:t>
      </w:r>
      <w:r w:rsidR="00B14508">
        <w:rPr>
          <w:rFonts w:ascii="Garamond" w:hAnsi="Garamond" w:cs="Arial"/>
        </w:rPr>
        <w:t xml:space="preserve"> </w:t>
      </w:r>
      <w:r w:rsidR="00656EBD">
        <w:rPr>
          <w:rFonts w:ascii="Garamond" w:hAnsi="Garamond" w:cs="Arial"/>
        </w:rPr>
        <w:t>are</w:t>
      </w:r>
      <w:r w:rsidRPr="00C41984">
        <w:rPr>
          <w:rFonts w:ascii="Garamond" w:hAnsi="Garamond" w:cs="Arial"/>
        </w:rPr>
        <w:t>, as applicable, duly organized and validly existing and are duly qualified as per applicable laws;</w:t>
      </w:r>
    </w:p>
    <w:p w:rsidR="00237B67" w:rsidRPr="00C41984" w:rsidRDefault="00237B67" w:rsidP="00E9009E">
      <w:pPr>
        <w:pStyle w:val="BodyTextIndent2"/>
        <w:numPr>
          <w:ilvl w:val="1"/>
          <w:numId w:val="24"/>
        </w:numPr>
        <w:spacing w:before="120" w:line="280" w:lineRule="exact"/>
        <w:ind w:left="720" w:hanging="720"/>
        <w:jc w:val="both"/>
        <w:rPr>
          <w:rFonts w:ascii="Garamond" w:hAnsi="Garamond" w:cs="Arial"/>
        </w:rPr>
      </w:pPr>
      <w:r w:rsidRPr="00C41984">
        <w:rPr>
          <w:rFonts w:ascii="Garamond" w:hAnsi="Garamond" w:cs="Arial"/>
        </w:rPr>
        <w:t>The Investor</w:t>
      </w:r>
      <w:r w:rsidR="00656EBD">
        <w:rPr>
          <w:rFonts w:ascii="Garamond" w:hAnsi="Garamond" w:cs="Arial"/>
        </w:rPr>
        <w:t>s</w:t>
      </w:r>
      <w:r w:rsidR="00B14508">
        <w:rPr>
          <w:rFonts w:ascii="Garamond" w:hAnsi="Garamond" w:cs="Arial"/>
        </w:rPr>
        <w:t xml:space="preserve"> </w:t>
      </w:r>
      <w:r w:rsidR="00656EBD">
        <w:rPr>
          <w:rFonts w:ascii="Garamond" w:hAnsi="Garamond" w:cs="Arial"/>
        </w:rPr>
        <w:t>have</w:t>
      </w:r>
      <w:r w:rsidR="00B14508">
        <w:rPr>
          <w:rFonts w:ascii="Garamond" w:hAnsi="Garamond" w:cs="Arial"/>
        </w:rPr>
        <w:t xml:space="preserve"> </w:t>
      </w:r>
      <w:r w:rsidRPr="00C41984">
        <w:rPr>
          <w:rFonts w:ascii="Garamond" w:hAnsi="Garamond" w:cs="Arial"/>
        </w:rPr>
        <w:t>all requisite power, resources and authority to enter into this Agreement, to perform its obligations there</w:t>
      </w:r>
      <w:r w:rsidR="00B14508">
        <w:rPr>
          <w:rFonts w:ascii="Garamond" w:hAnsi="Garamond" w:cs="Arial"/>
        </w:rPr>
        <w:t xml:space="preserve"> </w:t>
      </w:r>
      <w:r w:rsidRPr="00C41984">
        <w:rPr>
          <w:rFonts w:ascii="Garamond" w:hAnsi="Garamond" w:cs="Arial"/>
        </w:rPr>
        <w:t>under and to consummate the Transaction contemplated hereby.</w:t>
      </w:r>
    </w:p>
    <w:p w:rsidR="00237B67" w:rsidRPr="00C41984" w:rsidRDefault="00237B67" w:rsidP="00E9009E">
      <w:pPr>
        <w:pStyle w:val="BodyTextIndent2"/>
        <w:numPr>
          <w:ilvl w:val="1"/>
          <w:numId w:val="24"/>
        </w:numPr>
        <w:spacing w:before="120" w:line="280" w:lineRule="exact"/>
        <w:ind w:left="720" w:hanging="720"/>
        <w:jc w:val="both"/>
        <w:rPr>
          <w:rFonts w:ascii="Garamond" w:hAnsi="Garamond" w:cs="Arial"/>
        </w:rPr>
      </w:pPr>
      <w:r w:rsidRPr="00C41984">
        <w:rPr>
          <w:rFonts w:ascii="Garamond" w:hAnsi="Garamond" w:cs="Arial"/>
        </w:rPr>
        <w:t>The execution and delivery of this Agreement by Investor</w:t>
      </w:r>
      <w:r w:rsidR="00656EBD">
        <w:rPr>
          <w:rFonts w:ascii="Garamond" w:hAnsi="Garamond" w:cs="Arial"/>
        </w:rPr>
        <w:t>s</w:t>
      </w:r>
      <w:r w:rsidRPr="00C41984">
        <w:rPr>
          <w:rFonts w:ascii="Garamond" w:hAnsi="Garamond" w:cs="Arial"/>
        </w:rPr>
        <w:t>, and the performance by Investor</w:t>
      </w:r>
      <w:r w:rsidR="00656EBD">
        <w:rPr>
          <w:rFonts w:ascii="Garamond" w:hAnsi="Garamond" w:cs="Arial"/>
        </w:rPr>
        <w:t>s</w:t>
      </w:r>
      <w:r w:rsidRPr="00C41984">
        <w:rPr>
          <w:rFonts w:ascii="Garamond" w:hAnsi="Garamond" w:cs="Arial"/>
        </w:rPr>
        <w:t xml:space="preserve"> of its obligations hereunder and the consummation by Investor</w:t>
      </w:r>
      <w:r w:rsidR="00656EBD">
        <w:rPr>
          <w:rFonts w:ascii="Garamond" w:hAnsi="Garamond" w:cs="Arial"/>
        </w:rPr>
        <w:t>s</w:t>
      </w:r>
      <w:r w:rsidRPr="00C41984">
        <w:rPr>
          <w:rFonts w:ascii="Garamond" w:hAnsi="Garamond" w:cs="Arial"/>
        </w:rPr>
        <w:t xml:space="preserve"> of the Transactions contemplated hereby, have been duly authorized by all necessary corporate action and is a valid and binding obligation of the Investor</w:t>
      </w:r>
      <w:r w:rsidR="00656EBD">
        <w:rPr>
          <w:rFonts w:ascii="Garamond" w:hAnsi="Garamond" w:cs="Arial"/>
        </w:rPr>
        <w:t>s</w:t>
      </w:r>
      <w:r w:rsidRPr="00C41984">
        <w:rPr>
          <w:rFonts w:ascii="Garamond" w:hAnsi="Garamond" w:cs="Arial"/>
        </w:rPr>
        <w:t>.</w:t>
      </w:r>
    </w:p>
    <w:p w:rsidR="00237B67" w:rsidRPr="00C41984" w:rsidRDefault="00237B67" w:rsidP="00237B67">
      <w:pPr>
        <w:spacing w:before="120" w:after="120" w:line="280" w:lineRule="exact"/>
        <w:ind w:left="720" w:hanging="720"/>
        <w:rPr>
          <w:rFonts w:ascii="Garamond" w:hAnsi="Garamond" w:cs="Arial"/>
        </w:rPr>
      </w:pPr>
      <w:r w:rsidRPr="00C41984">
        <w:rPr>
          <w:rFonts w:ascii="Garamond" w:hAnsi="Garamond" w:cs="Arial"/>
        </w:rPr>
        <w:t>2</w:t>
      </w:r>
      <w:r w:rsidRPr="00C41984">
        <w:rPr>
          <w:rFonts w:ascii="Garamond" w:hAnsi="Garamond" w:cs="Arial"/>
        </w:rPr>
        <w:tab/>
      </w:r>
      <w:r w:rsidRPr="00C41984">
        <w:rPr>
          <w:rFonts w:ascii="Garamond" w:hAnsi="Garamond" w:cs="Arial"/>
          <w:b/>
        </w:rPr>
        <w:t>Binding Agreement</w:t>
      </w:r>
      <w:r w:rsidRPr="00C41984">
        <w:rPr>
          <w:rFonts w:ascii="Garamond" w:hAnsi="Garamond" w:cs="Arial"/>
        </w:rPr>
        <w:t xml:space="preserve">:  </w:t>
      </w:r>
    </w:p>
    <w:p w:rsidR="00237B67" w:rsidRPr="00C41984" w:rsidRDefault="00237B67" w:rsidP="00237B67">
      <w:pPr>
        <w:spacing w:before="120" w:after="120" w:line="280" w:lineRule="exact"/>
        <w:ind w:left="720" w:hanging="720"/>
        <w:jc w:val="both"/>
        <w:rPr>
          <w:rFonts w:ascii="Garamond" w:hAnsi="Garamond" w:cs="Arial"/>
        </w:rPr>
      </w:pPr>
      <w:r w:rsidRPr="00C41984">
        <w:rPr>
          <w:rFonts w:ascii="Garamond" w:hAnsi="Garamond" w:cs="Arial"/>
        </w:rPr>
        <w:t>2.1</w:t>
      </w:r>
      <w:r w:rsidRPr="00C41984">
        <w:rPr>
          <w:rFonts w:ascii="Garamond" w:hAnsi="Garamond" w:cs="Arial"/>
        </w:rPr>
        <w:tab/>
        <w:t>This Agreement (and the documents contemplated hereby) has been duly executed and delivered by the Investor</w:t>
      </w:r>
      <w:r w:rsidR="00656EBD">
        <w:rPr>
          <w:rFonts w:ascii="Garamond" w:hAnsi="Garamond" w:cs="Arial"/>
        </w:rPr>
        <w:t>s</w:t>
      </w:r>
      <w:r w:rsidRPr="00C41984">
        <w:rPr>
          <w:rFonts w:ascii="Garamond" w:hAnsi="Garamond" w:cs="Arial"/>
        </w:rPr>
        <w:t xml:space="preserve"> and constitutes a legal valid and binding agreement on its part, enforceable in accordance with its terms, except to the extent that such enforcement may be subject to bankruptcy, insolvency, reorganization, moratorium or other similar Laws now or hereafter in effect relating to creditor’s rights generally.</w:t>
      </w:r>
    </w:p>
    <w:p w:rsidR="00237B67" w:rsidRPr="00C41984" w:rsidRDefault="00237B67" w:rsidP="00237B67">
      <w:pPr>
        <w:spacing w:before="120" w:after="120" w:line="280" w:lineRule="exact"/>
        <w:ind w:left="720" w:hanging="720"/>
        <w:jc w:val="both"/>
        <w:rPr>
          <w:rFonts w:ascii="Garamond" w:hAnsi="Garamond" w:cs="Arial"/>
        </w:rPr>
      </w:pPr>
      <w:r w:rsidRPr="00C41984">
        <w:rPr>
          <w:rFonts w:ascii="Garamond" w:hAnsi="Garamond" w:cs="Arial"/>
        </w:rPr>
        <w:t>2.2</w:t>
      </w:r>
      <w:r w:rsidRPr="00C41984">
        <w:rPr>
          <w:rFonts w:ascii="Garamond" w:hAnsi="Garamond" w:cs="Arial"/>
        </w:rPr>
        <w:tab/>
        <w:t>The execution, delivery and performance by the Investor</w:t>
      </w:r>
      <w:r w:rsidR="00656EBD">
        <w:rPr>
          <w:rFonts w:ascii="Garamond" w:hAnsi="Garamond" w:cs="Arial"/>
        </w:rPr>
        <w:t>s</w:t>
      </w:r>
      <w:r w:rsidRPr="00C41984">
        <w:rPr>
          <w:rFonts w:ascii="Garamond" w:hAnsi="Garamond" w:cs="Arial"/>
        </w:rPr>
        <w:t xml:space="preserve"> of this Agreement and the documents contemplated hereby and the consummation by it of the transactions contemplated hereby or thereby (a) do not require the consent of any third party; (b) will not conflict with its constitution documents or Trust Deed or its bye laws, and (c) will not conflict with, result in a breach of, or constitute a default under, any law of any court or government applicable to it or any contract or agreement to which it is a party or by which it may be bound.  </w:t>
      </w:r>
    </w:p>
    <w:p w:rsidR="00237B67" w:rsidRPr="00C41984" w:rsidRDefault="00237B67" w:rsidP="00237B67">
      <w:pPr>
        <w:tabs>
          <w:tab w:val="left" w:pos="2250"/>
        </w:tabs>
        <w:jc w:val="center"/>
        <w:rPr>
          <w:rFonts w:ascii="Garamond" w:hAnsi="Garamond"/>
          <w:b/>
        </w:rPr>
      </w:pPr>
      <w:r w:rsidRPr="00C41984">
        <w:rPr>
          <w:rFonts w:ascii="Garamond" w:hAnsi="Garamond"/>
          <w:b/>
        </w:rPr>
        <w:br w:type="page"/>
      </w:r>
      <w:r w:rsidRPr="00C41984">
        <w:rPr>
          <w:rFonts w:ascii="Garamond" w:hAnsi="Garamond"/>
          <w:b/>
        </w:rPr>
        <w:lastRenderedPageBreak/>
        <w:t xml:space="preserve">SCHEDULE </w:t>
      </w:r>
      <w:r w:rsidR="00BD01B7">
        <w:rPr>
          <w:rFonts w:ascii="Garamond" w:hAnsi="Garamond"/>
          <w:b/>
        </w:rPr>
        <w:t>3</w:t>
      </w:r>
    </w:p>
    <w:p w:rsidR="00237B67" w:rsidRPr="00C41984" w:rsidRDefault="00237B67" w:rsidP="00237B67">
      <w:pPr>
        <w:pStyle w:val="ListParagraph"/>
        <w:spacing w:before="120" w:after="120" w:line="280" w:lineRule="exact"/>
        <w:ind w:left="0"/>
        <w:jc w:val="center"/>
        <w:rPr>
          <w:rFonts w:ascii="Garamond" w:hAnsi="Garamond"/>
          <w:b/>
        </w:rPr>
      </w:pPr>
      <w:r w:rsidRPr="00C41984">
        <w:rPr>
          <w:rFonts w:ascii="Garamond" w:hAnsi="Garamond"/>
          <w:b/>
        </w:rPr>
        <w:t>DEED OF ADHERENCE</w:t>
      </w:r>
    </w:p>
    <w:p w:rsidR="00237B67" w:rsidRPr="00C41984" w:rsidRDefault="00237B67" w:rsidP="00237B67">
      <w:pPr>
        <w:pStyle w:val="BodyText"/>
        <w:widowControl w:val="0"/>
        <w:spacing w:before="120" w:line="280" w:lineRule="exact"/>
        <w:jc w:val="both"/>
        <w:rPr>
          <w:rFonts w:ascii="Garamond" w:hAnsi="Garamond" w:cs="Arial"/>
          <w:bCs/>
          <w:noProof/>
          <w:w w:val="0"/>
        </w:rPr>
      </w:pPr>
      <w:r w:rsidRPr="00C41984">
        <w:rPr>
          <w:rFonts w:ascii="Garamond" w:hAnsi="Garamond" w:cs="Arial"/>
          <w:b/>
          <w:bCs/>
          <w:noProof/>
          <w:w w:val="0"/>
        </w:rPr>
        <w:t xml:space="preserve">THIS DEED OF ADHERENCE </w:t>
      </w:r>
      <w:r w:rsidRPr="00C41984">
        <w:rPr>
          <w:rFonts w:ascii="Garamond" w:hAnsi="Garamond" w:cs="Arial"/>
          <w:bCs/>
          <w:noProof/>
          <w:w w:val="0"/>
        </w:rPr>
        <w:t>(this “</w:t>
      </w:r>
      <w:r w:rsidRPr="00C41984">
        <w:rPr>
          <w:rFonts w:ascii="Garamond" w:hAnsi="Garamond" w:cs="Arial"/>
          <w:b/>
          <w:bCs/>
          <w:noProof/>
          <w:w w:val="0"/>
        </w:rPr>
        <w:t>Deed</w:t>
      </w:r>
      <w:r w:rsidRPr="00C41984">
        <w:rPr>
          <w:rFonts w:ascii="Garamond" w:hAnsi="Garamond" w:cs="Arial"/>
          <w:bCs/>
          <w:noProof/>
          <w:w w:val="0"/>
        </w:rPr>
        <w:t>”) is executed this [●] day of by [●] (the “</w:t>
      </w:r>
      <w:r w:rsidRPr="00C41984">
        <w:rPr>
          <w:rFonts w:ascii="Garamond" w:hAnsi="Garamond" w:cs="Arial"/>
          <w:b/>
          <w:bCs/>
          <w:noProof/>
          <w:w w:val="0"/>
        </w:rPr>
        <w:t>Adopting Party</w:t>
      </w:r>
      <w:r w:rsidRPr="00C41984">
        <w:rPr>
          <w:rFonts w:ascii="Garamond" w:hAnsi="Garamond" w:cs="Arial"/>
          <w:bCs/>
          <w:noProof/>
          <w:w w:val="0"/>
        </w:rPr>
        <w:t>”).</w:t>
      </w:r>
    </w:p>
    <w:p w:rsidR="00237B67" w:rsidRPr="00C41984" w:rsidRDefault="00237B67" w:rsidP="00237B67">
      <w:pPr>
        <w:pStyle w:val="BodyText"/>
        <w:widowControl w:val="0"/>
        <w:spacing w:before="120" w:line="280" w:lineRule="exact"/>
        <w:rPr>
          <w:rFonts w:ascii="Garamond" w:hAnsi="Garamond" w:cs="Arial"/>
          <w:b/>
          <w:bCs/>
          <w:noProof/>
          <w:w w:val="0"/>
        </w:rPr>
      </w:pPr>
      <w:r w:rsidRPr="00C41984">
        <w:rPr>
          <w:rFonts w:ascii="Garamond" w:hAnsi="Garamond" w:cs="Arial"/>
          <w:b/>
          <w:bCs/>
          <w:noProof/>
          <w:w w:val="0"/>
        </w:rPr>
        <w:t>WHEREAS:</w:t>
      </w:r>
    </w:p>
    <w:p w:rsidR="00237B67" w:rsidRPr="00C41984" w:rsidRDefault="00237B67" w:rsidP="00237B67">
      <w:pPr>
        <w:pStyle w:val="BodyText"/>
        <w:widowControl w:val="0"/>
        <w:spacing w:before="120" w:line="280" w:lineRule="exact"/>
        <w:ind w:left="720" w:hanging="720"/>
        <w:jc w:val="both"/>
        <w:rPr>
          <w:rFonts w:ascii="Garamond" w:hAnsi="Garamond" w:cs="Arial"/>
          <w:bCs/>
          <w:noProof/>
          <w:w w:val="0"/>
        </w:rPr>
      </w:pPr>
      <w:r w:rsidRPr="00C41984">
        <w:rPr>
          <w:rFonts w:ascii="Garamond" w:hAnsi="Garamond" w:cs="Arial"/>
          <w:b/>
          <w:bCs/>
          <w:noProof/>
          <w:w w:val="0"/>
        </w:rPr>
        <w:t>A.</w:t>
      </w:r>
      <w:r w:rsidRPr="00C41984">
        <w:rPr>
          <w:rFonts w:ascii="Garamond" w:hAnsi="Garamond" w:cs="Arial"/>
          <w:b/>
          <w:bCs/>
          <w:noProof/>
          <w:w w:val="0"/>
        </w:rPr>
        <w:tab/>
      </w:r>
      <w:r w:rsidRPr="00C41984">
        <w:rPr>
          <w:rFonts w:ascii="Garamond" w:hAnsi="Garamond" w:cs="Arial"/>
          <w:bCs/>
          <w:noProof/>
          <w:w w:val="0"/>
        </w:rPr>
        <w:t xml:space="preserve">The </w:t>
      </w:r>
      <w:r w:rsidR="00602406">
        <w:rPr>
          <w:rFonts w:ascii="Garamond" w:hAnsi="Garamond" w:cs="Arial"/>
          <w:bCs/>
          <w:noProof/>
          <w:w w:val="0"/>
        </w:rPr>
        <w:t>Shareholders’</w:t>
      </w:r>
      <w:r w:rsidRPr="00C41984">
        <w:rPr>
          <w:rFonts w:ascii="Garamond" w:hAnsi="Garamond" w:cs="Arial"/>
          <w:bCs/>
          <w:noProof/>
          <w:w w:val="0"/>
        </w:rPr>
        <w:t>Agreement dated  [●] (“</w:t>
      </w:r>
      <w:r w:rsidRPr="00C41984">
        <w:rPr>
          <w:rFonts w:ascii="Garamond" w:hAnsi="Garamond" w:cs="Arial"/>
          <w:b/>
          <w:bCs/>
          <w:noProof/>
          <w:w w:val="0"/>
        </w:rPr>
        <w:t>Agreement</w:t>
      </w:r>
      <w:r w:rsidRPr="00C41984">
        <w:rPr>
          <w:rFonts w:ascii="Garamond" w:hAnsi="Garamond" w:cs="Arial"/>
          <w:bCs/>
          <w:noProof/>
          <w:w w:val="0"/>
        </w:rPr>
        <w:t xml:space="preserve">”), requires that any </w:t>
      </w:r>
      <w:r w:rsidR="00B30038">
        <w:rPr>
          <w:rFonts w:ascii="Garamond" w:hAnsi="Garamond" w:cs="Arial"/>
          <w:bCs/>
          <w:noProof/>
          <w:w w:val="0"/>
        </w:rPr>
        <w:t>P</w:t>
      </w:r>
      <w:r w:rsidRPr="00C41984">
        <w:rPr>
          <w:rFonts w:ascii="Garamond" w:hAnsi="Garamond" w:cs="Arial"/>
          <w:bCs/>
          <w:noProof/>
          <w:w w:val="0"/>
        </w:rPr>
        <w:t>erson to whom the rights and obligations under the Agreement is Transferred or assigned, in accordance with the terms and conditions of the Agreement, shall agree to be bound by the Agreement.</w:t>
      </w:r>
    </w:p>
    <w:p w:rsidR="00237B67" w:rsidRPr="00C41984" w:rsidRDefault="00237B67" w:rsidP="00237B67">
      <w:pPr>
        <w:pStyle w:val="BodyText"/>
        <w:widowControl w:val="0"/>
        <w:spacing w:before="120" w:line="280" w:lineRule="exact"/>
        <w:rPr>
          <w:rFonts w:ascii="Garamond" w:hAnsi="Garamond" w:cs="Arial"/>
          <w:b/>
          <w:bCs/>
          <w:noProof/>
          <w:w w:val="0"/>
        </w:rPr>
      </w:pPr>
      <w:r w:rsidRPr="00C41984">
        <w:rPr>
          <w:rFonts w:ascii="Garamond" w:hAnsi="Garamond" w:cs="Arial"/>
          <w:b/>
          <w:bCs/>
          <w:noProof/>
          <w:w w:val="0"/>
        </w:rPr>
        <w:t>NOW THIS DEED WITNESSETH AS FOLLOWS:</w:t>
      </w:r>
    </w:p>
    <w:p w:rsidR="00237B67" w:rsidRPr="00C41984" w:rsidRDefault="00237B67" w:rsidP="00237B67">
      <w:pPr>
        <w:pStyle w:val="BodyText"/>
        <w:widowControl w:val="0"/>
        <w:spacing w:before="120" w:line="280" w:lineRule="exact"/>
        <w:rPr>
          <w:rFonts w:ascii="Garamond" w:hAnsi="Garamond" w:cs="Arial"/>
          <w:b/>
          <w:bCs/>
          <w:noProof/>
          <w:w w:val="0"/>
        </w:rPr>
      </w:pPr>
      <w:r w:rsidRPr="00C41984">
        <w:rPr>
          <w:rFonts w:ascii="Garamond" w:hAnsi="Garamond" w:cs="Arial"/>
          <w:b/>
          <w:bCs/>
          <w:noProof/>
          <w:w w:val="0"/>
        </w:rPr>
        <w:t>1.</w:t>
      </w:r>
      <w:r w:rsidRPr="00C41984">
        <w:rPr>
          <w:rFonts w:ascii="Garamond" w:hAnsi="Garamond" w:cs="Arial"/>
          <w:b/>
          <w:bCs/>
          <w:noProof/>
          <w:w w:val="0"/>
        </w:rPr>
        <w:tab/>
        <w:t>Definitions and interpretation</w:t>
      </w:r>
    </w:p>
    <w:p w:rsidR="00237B67" w:rsidRPr="00C41984" w:rsidRDefault="00237B67" w:rsidP="00237B67">
      <w:pPr>
        <w:pStyle w:val="BodyText"/>
        <w:widowControl w:val="0"/>
        <w:spacing w:before="120" w:line="280" w:lineRule="exact"/>
        <w:ind w:left="720" w:hanging="720"/>
        <w:rPr>
          <w:rFonts w:ascii="Garamond" w:hAnsi="Garamond" w:cs="Arial"/>
          <w:bCs/>
          <w:noProof/>
          <w:w w:val="0"/>
        </w:rPr>
      </w:pPr>
      <w:r w:rsidRPr="00C41984">
        <w:rPr>
          <w:rFonts w:ascii="Garamond" w:hAnsi="Garamond" w:cs="Arial"/>
          <w:bCs/>
          <w:noProof/>
          <w:w w:val="0"/>
        </w:rPr>
        <w:t>(a)</w:t>
      </w:r>
      <w:r w:rsidRPr="00C41984">
        <w:rPr>
          <w:rFonts w:ascii="Garamond" w:hAnsi="Garamond" w:cs="Arial"/>
          <w:bCs/>
          <w:noProof/>
          <w:w w:val="0"/>
        </w:rPr>
        <w:tab/>
        <w:t>Capitalised terms used but not defined in this Deed shall, unless the context otherwise requires, have the respective meanings ascribed thereto in the Agreement.</w:t>
      </w:r>
    </w:p>
    <w:p w:rsidR="00237B67" w:rsidRPr="00C41984" w:rsidRDefault="00237B67" w:rsidP="00237B67">
      <w:pPr>
        <w:pStyle w:val="BodyText"/>
        <w:widowControl w:val="0"/>
        <w:spacing w:before="120" w:line="280" w:lineRule="exact"/>
        <w:rPr>
          <w:rFonts w:ascii="Garamond" w:hAnsi="Garamond" w:cs="Arial"/>
          <w:bCs/>
          <w:noProof/>
          <w:w w:val="0"/>
        </w:rPr>
      </w:pPr>
      <w:r w:rsidRPr="00C41984">
        <w:rPr>
          <w:rFonts w:ascii="Garamond" w:hAnsi="Garamond" w:cs="Arial"/>
          <w:bCs/>
          <w:noProof/>
          <w:w w:val="0"/>
        </w:rPr>
        <w:t>(b)</w:t>
      </w:r>
      <w:r w:rsidRPr="00C41984">
        <w:rPr>
          <w:rFonts w:ascii="Garamond" w:hAnsi="Garamond" w:cs="Arial"/>
          <w:bCs/>
          <w:noProof/>
          <w:w w:val="0"/>
        </w:rPr>
        <w:tab/>
        <w:t>Words elsewhere defined in this Deed shall have the meaning so ascribed.</w:t>
      </w:r>
    </w:p>
    <w:p w:rsidR="00237B67" w:rsidRPr="00C41984" w:rsidRDefault="00237B67" w:rsidP="00237B67">
      <w:pPr>
        <w:pStyle w:val="BodyText"/>
        <w:widowControl w:val="0"/>
        <w:spacing w:before="120" w:line="280" w:lineRule="exact"/>
        <w:ind w:left="720" w:hanging="720"/>
        <w:rPr>
          <w:rFonts w:ascii="Garamond" w:hAnsi="Garamond" w:cs="Arial"/>
          <w:bCs/>
          <w:noProof/>
          <w:w w:val="0"/>
        </w:rPr>
      </w:pPr>
      <w:r w:rsidRPr="00C41984">
        <w:rPr>
          <w:rFonts w:ascii="Garamond" w:hAnsi="Garamond" w:cs="Arial"/>
          <w:bCs/>
          <w:noProof/>
          <w:w w:val="0"/>
        </w:rPr>
        <w:t>(c)</w:t>
      </w:r>
      <w:r w:rsidRPr="00C41984">
        <w:rPr>
          <w:rFonts w:ascii="Garamond" w:hAnsi="Garamond" w:cs="Arial"/>
          <w:bCs/>
          <w:noProof/>
          <w:w w:val="0"/>
        </w:rPr>
        <w:tab/>
        <w:t>The clause headings do not form part of this Deed, are for convenience only, and shall not be taken into account in the construction or interpretation of this Deed.</w:t>
      </w:r>
    </w:p>
    <w:p w:rsidR="00237B67" w:rsidRPr="00C41984" w:rsidRDefault="00237B67" w:rsidP="00237B67">
      <w:pPr>
        <w:pStyle w:val="BodyText"/>
        <w:widowControl w:val="0"/>
        <w:spacing w:before="120" w:line="280" w:lineRule="exact"/>
        <w:rPr>
          <w:rFonts w:ascii="Garamond" w:hAnsi="Garamond" w:cs="Arial"/>
          <w:b/>
          <w:bCs/>
          <w:noProof/>
          <w:w w:val="0"/>
        </w:rPr>
      </w:pPr>
      <w:r w:rsidRPr="00C41984">
        <w:rPr>
          <w:rFonts w:ascii="Garamond" w:hAnsi="Garamond" w:cs="Arial"/>
          <w:b/>
          <w:bCs/>
          <w:noProof/>
          <w:w w:val="0"/>
        </w:rPr>
        <w:t>2.</w:t>
      </w:r>
      <w:r w:rsidRPr="00C41984">
        <w:rPr>
          <w:rFonts w:ascii="Garamond" w:hAnsi="Garamond" w:cs="Arial"/>
          <w:b/>
          <w:bCs/>
          <w:noProof/>
          <w:w w:val="0"/>
        </w:rPr>
        <w:tab/>
        <w:t>Adherence</w:t>
      </w:r>
    </w:p>
    <w:p w:rsidR="00237B67" w:rsidRPr="00C41984" w:rsidRDefault="00237B67" w:rsidP="00282D0F">
      <w:pPr>
        <w:pStyle w:val="BodyText"/>
        <w:widowControl w:val="0"/>
        <w:spacing w:before="120" w:line="280" w:lineRule="exact"/>
        <w:ind w:firstLine="720"/>
        <w:rPr>
          <w:rFonts w:ascii="Garamond" w:hAnsi="Garamond" w:cs="Arial"/>
          <w:b/>
          <w:bCs/>
          <w:noProof/>
          <w:w w:val="0"/>
        </w:rPr>
      </w:pPr>
      <w:r w:rsidRPr="00C41984">
        <w:rPr>
          <w:rFonts w:ascii="Garamond" w:hAnsi="Garamond" w:cs="Arial"/>
          <w:b/>
          <w:bCs/>
          <w:noProof/>
          <w:w w:val="0"/>
        </w:rPr>
        <w:t>The Adopting Party declares and confirms that:</w:t>
      </w:r>
    </w:p>
    <w:p w:rsidR="00237B67" w:rsidRPr="00C41984" w:rsidRDefault="00237B67" w:rsidP="00282D0F">
      <w:pPr>
        <w:pStyle w:val="BodyText"/>
        <w:widowControl w:val="0"/>
        <w:spacing w:before="120" w:line="280" w:lineRule="exact"/>
        <w:ind w:firstLine="810"/>
        <w:rPr>
          <w:rFonts w:ascii="Garamond" w:hAnsi="Garamond" w:cs="Arial"/>
          <w:bCs/>
          <w:noProof/>
          <w:w w:val="0"/>
        </w:rPr>
      </w:pPr>
      <w:r w:rsidRPr="00C41984">
        <w:rPr>
          <w:rFonts w:ascii="Garamond" w:hAnsi="Garamond" w:cs="Arial"/>
          <w:bCs/>
          <w:noProof/>
          <w:w w:val="0"/>
        </w:rPr>
        <w:t>(a)</w:t>
      </w:r>
      <w:r w:rsidRPr="00C41984">
        <w:rPr>
          <w:rFonts w:ascii="Garamond" w:hAnsi="Garamond" w:cs="Arial"/>
          <w:bCs/>
          <w:noProof/>
          <w:w w:val="0"/>
        </w:rPr>
        <w:tab/>
        <w:t>it is aware of the terms and conditions of the Agreement;</w:t>
      </w:r>
    </w:p>
    <w:p w:rsidR="00237B67" w:rsidRPr="00C41984" w:rsidRDefault="00237B67" w:rsidP="00282D0F">
      <w:pPr>
        <w:pStyle w:val="BodyText"/>
        <w:widowControl w:val="0"/>
        <w:spacing w:before="120" w:line="280" w:lineRule="exact"/>
        <w:ind w:firstLine="810"/>
        <w:rPr>
          <w:rFonts w:ascii="Garamond" w:hAnsi="Garamond" w:cs="Arial"/>
          <w:bCs/>
          <w:noProof/>
          <w:w w:val="0"/>
        </w:rPr>
      </w:pPr>
      <w:r w:rsidRPr="00C41984">
        <w:rPr>
          <w:rFonts w:ascii="Garamond" w:hAnsi="Garamond" w:cs="Arial"/>
          <w:bCs/>
          <w:noProof/>
          <w:w w:val="0"/>
        </w:rPr>
        <w:t>(b)</w:t>
      </w:r>
      <w:r w:rsidRPr="00C41984">
        <w:rPr>
          <w:rFonts w:ascii="Garamond" w:hAnsi="Garamond" w:cs="Arial"/>
          <w:bCs/>
          <w:noProof/>
          <w:w w:val="0"/>
        </w:rPr>
        <w:tab/>
        <w:t>the terms and conditions of the Agreement shall mutatis mutandis apply to this Deed;</w:t>
      </w:r>
    </w:p>
    <w:p w:rsidR="00237B67" w:rsidRPr="00C41984" w:rsidRDefault="00237B67" w:rsidP="00282D0F">
      <w:pPr>
        <w:pStyle w:val="BodyText"/>
        <w:widowControl w:val="0"/>
        <w:spacing w:before="120" w:line="280" w:lineRule="exact"/>
        <w:ind w:firstLine="810"/>
        <w:rPr>
          <w:rFonts w:ascii="Garamond" w:hAnsi="Garamond" w:cs="Arial"/>
          <w:bCs/>
          <w:noProof/>
          <w:w w:val="0"/>
        </w:rPr>
      </w:pPr>
      <w:r w:rsidRPr="00C41984">
        <w:rPr>
          <w:rFonts w:ascii="Garamond" w:hAnsi="Garamond" w:cs="Arial"/>
          <w:bCs/>
          <w:noProof/>
          <w:w w:val="0"/>
        </w:rPr>
        <w:t>(c)</w:t>
      </w:r>
      <w:r w:rsidRPr="00C41984">
        <w:rPr>
          <w:rFonts w:ascii="Garamond" w:hAnsi="Garamond" w:cs="Arial"/>
          <w:bCs/>
          <w:noProof/>
          <w:w w:val="0"/>
        </w:rPr>
        <w:tab/>
        <w:t>it will abide by the terms and conditions of the Agreement; and</w:t>
      </w:r>
    </w:p>
    <w:p w:rsidR="00237B67" w:rsidRPr="00C41984" w:rsidRDefault="00237B67" w:rsidP="00282D0F">
      <w:pPr>
        <w:pStyle w:val="BodyText"/>
        <w:widowControl w:val="0"/>
        <w:spacing w:before="120" w:line="280" w:lineRule="exact"/>
        <w:ind w:left="1440" w:hanging="630"/>
        <w:rPr>
          <w:rFonts w:ascii="Garamond" w:hAnsi="Garamond" w:cs="Arial"/>
          <w:bCs/>
          <w:noProof/>
          <w:w w:val="0"/>
        </w:rPr>
      </w:pPr>
      <w:r w:rsidRPr="00C41984">
        <w:rPr>
          <w:rFonts w:ascii="Garamond" w:hAnsi="Garamond" w:cs="Arial"/>
          <w:bCs/>
          <w:noProof/>
          <w:w w:val="0"/>
        </w:rPr>
        <w:t>(d)</w:t>
      </w:r>
      <w:r w:rsidRPr="00C41984">
        <w:rPr>
          <w:rFonts w:ascii="Garamond" w:hAnsi="Garamond" w:cs="Arial"/>
          <w:bCs/>
          <w:noProof/>
          <w:w w:val="0"/>
        </w:rPr>
        <w:tab/>
        <w:t>this Deed shall be construed and shall have effect as if the Adopting Party was a Party to the Agreement.</w:t>
      </w:r>
    </w:p>
    <w:p w:rsidR="00237B67" w:rsidRPr="00C41984" w:rsidRDefault="00237B67" w:rsidP="00237B67">
      <w:pPr>
        <w:pStyle w:val="BodyText"/>
        <w:widowControl w:val="0"/>
        <w:spacing w:before="120" w:line="280" w:lineRule="exact"/>
        <w:rPr>
          <w:rFonts w:ascii="Garamond" w:hAnsi="Garamond" w:cs="Arial"/>
          <w:b/>
          <w:bCs/>
          <w:noProof/>
          <w:w w:val="0"/>
        </w:rPr>
      </w:pPr>
      <w:r w:rsidRPr="00C41984">
        <w:rPr>
          <w:rFonts w:ascii="Garamond" w:hAnsi="Garamond" w:cs="Arial"/>
          <w:b/>
          <w:bCs/>
          <w:noProof/>
          <w:w w:val="0"/>
        </w:rPr>
        <w:t>3.</w:t>
      </w:r>
      <w:r w:rsidRPr="00C41984">
        <w:rPr>
          <w:rFonts w:ascii="Garamond" w:hAnsi="Garamond" w:cs="Arial"/>
          <w:b/>
          <w:bCs/>
          <w:noProof/>
          <w:w w:val="0"/>
        </w:rPr>
        <w:tab/>
        <w:t>Representations and warranties of the Adopting Party</w:t>
      </w:r>
    </w:p>
    <w:p w:rsidR="00237B67" w:rsidRPr="00C41984" w:rsidRDefault="00237B67" w:rsidP="00237B67">
      <w:pPr>
        <w:pStyle w:val="BodyText"/>
        <w:widowControl w:val="0"/>
        <w:spacing w:before="120" w:line="280" w:lineRule="exact"/>
        <w:rPr>
          <w:rFonts w:ascii="Garamond" w:hAnsi="Garamond" w:cs="Arial"/>
          <w:b/>
          <w:bCs/>
          <w:noProof/>
          <w:w w:val="0"/>
        </w:rPr>
      </w:pPr>
      <w:r w:rsidRPr="00C41984">
        <w:rPr>
          <w:rFonts w:ascii="Garamond" w:hAnsi="Garamond" w:cs="Arial"/>
          <w:b/>
          <w:bCs/>
          <w:noProof/>
          <w:w w:val="0"/>
        </w:rPr>
        <w:t>The Adopting Party represents and warrants that:</w:t>
      </w:r>
    </w:p>
    <w:p w:rsidR="00237B67" w:rsidRPr="00C41984" w:rsidRDefault="00237B67" w:rsidP="00282D0F">
      <w:pPr>
        <w:pStyle w:val="BodyText"/>
        <w:widowControl w:val="0"/>
        <w:spacing w:before="120" w:line="280" w:lineRule="exact"/>
        <w:ind w:left="1440" w:hanging="630"/>
        <w:jc w:val="both"/>
        <w:rPr>
          <w:rFonts w:ascii="Garamond" w:hAnsi="Garamond" w:cs="Arial"/>
          <w:bCs/>
          <w:noProof/>
          <w:w w:val="0"/>
        </w:rPr>
      </w:pPr>
      <w:r w:rsidRPr="00C41984">
        <w:rPr>
          <w:rFonts w:ascii="Garamond" w:hAnsi="Garamond" w:cs="Arial"/>
          <w:bCs/>
          <w:noProof/>
          <w:w w:val="0"/>
        </w:rPr>
        <w:t>(a)</w:t>
      </w:r>
      <w:r w:rsidRPr="00C41984">
        <w:rPr>
          <w:rFonts w:ascii="Garamond" w:hAnsi="Garamond" w:cs="Arial"/>
          <w:bCs/>
          <w:noProof/>
          <w:w w:val="0"/>
        </w:rPr>
        <w:tab/>
        <w:t>it has full power and authority to enter into this Deed and perform its obligations hereunder;</w:t>
      </w:r>
    </w:p>
    <w:p w:rsidR="00237B67" w:rsidRPr="00C41984" w:rsidRDefault="00237B67" w:rsidP="00282D0F">
      <w:pPr>
        <w:pStyle w:val="BodyText"/>
        <w:widowControl w:val="0"/>
        <w:spacing w:before="120" w:line="280" w:lineRule="exact"/>
        <w:ind w:left="1440" w:hanging="630"/>
        <w:jc w:val="both"/>
        <w:rPr>
          <w:rFonts w:ascii="Garamond" w:hAnsi="Garamond" w:cs="Arial"/>
          <w:bCs/>
          <w:noProof/>
          <w:w w:val="0"/>
        </w:rPr>
      </w:pPr>
      <w:r w:rsidRPr="00C41984">
        <w:rPr>
          <w:rFonts w:ascii="Garamond" w:hAnsi="Garamond" w:cs="Arial"/>
          <w:bCs/>
          <w:noProof/>
          <w:w w:val="0"/>
        </w:rPr>
        <w:t>(b)</w:t>
      </w:r>
      <w:r w:rsidRPr="00C41984">
        <w:rPr>
          <w:rFonts w:ascii="Garamond" w:hAnsi="Garamond" w:cs="Arial"/>
          <w:bCs/>
          <w:noProof/>
          <w:w w:val="0"/>
        </w:rPr>
        <w:tab/>
        <w:t>the execution of this Deed and the performance of the provisions hereof has been duly authorised by all necessary corporate, regulatory and statutory action;</w:t>
      </w:r>
    </w:p>
    <w:p w:rsidR="00237B67" w:rsidRPr="00C41984" w:rsidRDefault="00237B67" w:rsidP="00282D0F">
      <w:pPr>
        <w:pStyle w:val="BodyText"/>
        <w:widowControl w:val="0"/>
        <w:spacing w:before="120" w:line="280" w:lineRule="exact"/>
        <w:ind w:left="1440" w:hanging="630"/>
        <w:jc w:val="both"/>
        <w:rPr>
          <w:rFonts w:ascii="Garamond" w:hAnsi="Garamond" w:cs="Arial"/>
          <w:bCs/>
          <w:noProof/>
          <w:w w:val="0"/>
        </w:rPr>
      </w:pPr>
      <w:r w:rsidRPr="00C41984">
        <w:rPr>
          <w:rFonts w:ascii="Garamond" w:hAnsi="Garamond" w:cs="Arial"/>
          <w:bCs/>
          <w:noProof/>
          <w:w w:val="0"/>
        </w:rPr>
        <w:t>(c)</w:t>
      </w:r>
      <w:r w:rsidRPr="00C41984">
        <w:rPr>
          <w:rFonts w:ascii="Garamond" w:hAnsi="Garamond" w:cs="Arial"/>
          <w:bCs/>
          <w:noProof/>
          <w:w w:val="0"/>
        </w:rPr>
        <w:tab/>
        <w:t>the execution of this Deed or the performance hereof will not violate its Memorandum or Articles of Association or any of its constitutional documents or any deed or agreement to which it is a party or by which it is bound; and</w:t>
      </w:r>
    </w:p>
    <w:p w:rsidR="00237B67" w:rsidRPr="00C41984" w:rsidRDefault="00237B67" w:rsidP="00282D0F">
      <w:pPr>
        <w:pStyle w:val="BodyText"/>
        <w:widowControl w:val="0"/>
        <w:spacing w:before="120" w:line="280" w:lineRule="exact"/>
        <w:ind w:left="1440" w:hanging="630"/>
        <w:jc w:val="both"/>
        <w:rPr>
          <w:rFonts w:ascii="Garamond" w:hAnsi="Garamond" w:cs="Arial"/>
          <w:bCs/>
          <w:noProof/>
          <w:w w:val="0"/>
        </w:rPr>
      </w:pPr>
      <w:r w:rsidRPr="00C41984">
        <w:rPr>
          <w:rFonts w:ascii="Garamond" w:hAnsi="Garamond" w:cs="Arial"/>
          <w:bCs/>
          <w:noProof/>
          <w:w w:val="0"/>
        </w:rPr>
        <w:t>(d)</w:t>
      </w:r>
      <w:r w:rsidRPr="00C41984">
        <w:rPr>
          <w:rFonts w:ascii="Garamond" w:hAnsi="Garamond" w:cs="Arial"/>
          <w:bCs/>
          <w:noProof/>
          <w:w w:val="0"/>
        </w:rPr>
        <w:tab/>
        <w:t>there are no legal proceedings, suits, appeals or other actions in law by and against the Adopting Party whether judicial or administrative, pending or threatened which will prevent the performance by the Adopting Party of the obligations under this Deed.</w:t>
      </w:r>
    </w:p>
    <w:p w:rsidR="00237B67" w:rsidRPr="00C41984" w:rsidRDefault="00237B67" w:rsidP="00237B67">
      <w:pPr>
        <w:pStyle w:val="BodyText"/>
        <w:widowControl w:val="0"/>
        <w:spacing w:before="120" w:line="280" w:lineRule="exact"/>
        <w:rPr>
          <w:rFonts w:ascii="Garamond" w:hAnsi="Garamond" w:cs="Arial"/>
          <w:b/>
          <w:bCs/>
          <w:noProof/>
          <w:w w:val="0"/>
        </w:rPr>
      </w:pPr>
      <w:r w:rsidRPr="00C41984">
        <w:rPr>
          <w:rFonts w:ascii="Garamond" w:hAnsi="Garamond" w:cs="Arial"/>
          <w:b/>
          <w:bCs/>
          <w:noProof/>
          <w:w w:val="0"/>
        </w:rPr>
        <w:t>4.</w:t>
      </w:r>
      <w:r w:rsidRPr="00C41984">
        <w:rPr>
          <w:rFonts w:ascii="Garamond" w:hAnsi="Garamond" w:cs="Arial"/>
          <w:b/>
          <w:bCs/>
          <w:noProof/>
          <w:w w:val="0"/>
        </w:rPr>
        <w:tab/>
        <w:t>Governing law</w:t>
      </w:r>
    </w:p>
    <w:p w:rsidR="00237B67" w:rsidRPr="00C41984" w:rsidRDefault="00237B67" w:rsidP="00237B67">
      <w:pPr>
        <w:pStyle w:val="BodyText"/>
        <w:widowControl w:val="0"/>
        <w:spacing w:before="120" w:line="280" w:lineRule="exact"/>
        <w:ind w:left="720"/>
        <w:jc w:val="both"/>
        <w:rPr>
          <w:rFonts w:ascii="Garamond" w:hAnsi="Garamond" w:cs="Arial"/>
          <w:bCs/>
          <w:noProof/>
          <w:w w:val="0"/>
        </w:rPr>
      </w:pPr>
      <w:r w:rsidRPr="00C41984">
        <w:rPr>
          <w:rFonts w:ascii="Garamond" w:hAnsi="Garamond" w:cs="Arial"/>
          <w:bCs/>
          <w:noProof/>
          <w:w w:val="0"/>
        </w:rPr>
        <w:t xml:space="preserve">This Deed shall be governed by and construed in accordance with the laws of India. The terms and conditions of the Agreement in relation to the provisions regarding arbitration and other </w:t>
      </w:r>
      <w:r w:rsidRPr="00C41984">
        <w:rPr>
          <w:rFonts w:ascii="Garamond" w:hAnsi="Garamond" w:cs="Arial"/>
          <w:bCs/>
          <w:noProof/>
          <w:w w:val="0"/>
        </w:rPr>
        <w:lastRenderedPageBreak/>
        <w:t>terms and conditions shall be deemed to have been incorporated in this Deed as if the same had been reiterated and restated herein.</w:t>
      </w:r>
    </w:p>
    <w:p w:rsidR="00237B67" w:rsidRPr="00C41984" w:rsidRDefault="00237B67" w:rsidP="00237B67">
      <w:pPr>
        <w:pStyle w:val="BodyText"/>
        <w:widowControl w:val="0"/>
        <w:spacing w:before="120" w:line="280" w:lineRule="exact"/>
        <w:rPr>
          <w:rFonts w:ascii="Garamond" w:hAnsi="Garamond" w:cs="Arial"/>
          <w:b/>
          <w:bCs/>
          <w:noProof/>
          <w:w w:val="0"/>
        </w:rPr>
      </w:pPr>
    </w:p>
    <w:p w:rsidR="00237B67" w:rsidRPr="00C41984" w:rsidRDefault="00237B67" w:rsidP="00237B67">
      <w:pPr>
        <w:pStyle w:val="BodyText"/>
        <w:widowControl w:val="0"/>
        <w:spacing w:before="120" w:line="280" w:lineRule="exact"/>
        <w:rPr>
          <w:rFonts w:ascii="Garamond" w:hAnsi="Garamond" w:cs="Arial"/>
          <w:b/>
          <w:bCs/>
          <w:noProof/>
          <w:w w:val="0"/>
        </w:rPr>
      </w:pPr>
      <w:r w:rsidRPr="00C41984">
        <w:rPr>
          <w:rFonts w:ascii="Garamond" w:hAnsi="Garamond" w:cs="Arial"/>
          <w:b/>
          <w:bCs/>
          <w:noProof/>
          <w:w w:val="0"/>
        </w:rPr>
        <w:t>SIGNED AND DELIVERED</w:t>
      </w:r>
      <w:r w:rsidRPr="00C41984">
        <w:rPr>
          <w:rFonts w:ascii="Garamond" w:hAnsi="Garamond" w:cs="Arial"/>
          <w:b/>
          <w:bCs/>
          <w:noProof/>
          <w:w w:val="0"/>
        </w:rPr>
        <w:tab/>
      </w:r>
      <w:r w:rsidRPr="00C41984">
        <w:rPr>
          <w:rFonts w:ascii="Garamond" w:hAnsi="Garamond" w:cs="Arial"/>
          <w:b/>
          <w:bCs/>
          <w:noProof/>
          <w:w w:val="0"/>
        </w:rPr>
        <w:tab/>
      </w:r>
      <w:r w:rsidRPr="00C41984">
        <w:rPr>
          <w:rFonts w:ascii="Garamond" w:hAnsi="Garamond" w:cs="Arial"/>
          <w:b/>
          <w:bCs/>
          <w:noProof/>
          <w:w w:val="0"/>
        </w:rPr>
        <w:tab/>
      </w:r>
      <w:r w:rsidRPr="00C41984">
        <w:rPr>
          <w:rFonts w:ascii="Garamond" w:hAnsi="Garamond" w:cs="Arial"/>
          <w:b/>
          <w:bCs/>
          <w:noProof/>
          <w:w w:val="0"/>
        </w:rPr>
        <w:tab/>
        <w:t>)</w:t>
      </w:r>
    </w:p>
    <w:p w:rsidR="00237B67" w:rsidRPr="00C41984" w:rsidRDefault="00237B67" w:rsidP="00237B67">
      <w:pPr>
        <w:pStyle w:val="BodyText"/>
        <w:widowControl w:val="0"/>
        <w:spacing w:before="120" w:line="280" w:lineRule="exact"/>
        <w:rPr>
          <w:rFonts w:ascii="Garamond" w:hAnsi="Garamond" w:cs="Arial"/>
          <w:b/>
          <w:bCs/>
          <w:noProof/>
          <w:w w:val="0"/>
        </w:rPr>
      </w:pPr>
      <w:r w:rsidRPr="00C41984">
        <w:rPr>
          <w:rFonts w:ascii="Garamond" w:hAnsi="Garamond" w:cs="Arial"/>
          <w:b/>
          <w:bCs/>
          <w:noProof/>
          <w:w w:val="0"/>
        </w:rPr>
        <w:t>BY THE WITHINNAMED ADOPTING PARTY</w:t>
      </w:r>
      <w:r w:rsidRPr="00C41984">
        <w:rPr>
          <w:rFonts w:ascii="Garamond" w:hAnsi="Garamond" w:cs="Arial"/>
          <w:b/>
          <w:bCs/>
          <w:noProof/>
          <w:w w:val="0"/>
        </w:rPr>
        <w:tab/>
        <w:t>)</w:t>
      </w:r>
    </w:p>
    <w:p w:rsidR="00237B67" w:rsidRPr="00C41984" w:rsidRDefault="00237B67" w:rsidP="00237B67">
      <w:pPr>
        <w:pStyle w:val="DeltaViewTableBody"/>
        <w:rPr>
          <w:rFonts w:ascii="Garamond" w:hAnsi="Garamond"/>
          <w:sz w:val="22"/>
          <w:szCs w:val="22"/>
        </w:rPr>
      </w:pPr>
    </w:p>
    <w:p w:rsidR="00237B67" w:rsidRPr="00C41984" w:rsidRDefault="00237B67" w:rsidP="00237B67">
      <w:pPr>
        <w:pStyle w:val="BodyText"/>
        <w:widowControl w:val="0"/>
        <w:spacing w:before="120" w:line="280" w:lineRule="exact"/>
        <w:rPr>
          <w:rFonts w:ascii="Garamond" w:hAnsi="Garamond" w:cs="Arial"/>
          <w:b/>
          <w:bCs/>
          <w:noProof/>
          <w:w w:val="0"/>
        </w:rPr>
      </w:pPr>
      <w:r w:rsidRPr="00C41984">
        <w:rPr>
          <w:rFonts w:ascii="Garamond" w:hAnsi="Garamond" w:cs="Arial"/>
          <w:b/>
          <w:bCs/>
          <w:noProof/>
          <w:w w:val="0"/>
        </w:rPr>
        <w:t>___________________________</w:t>
      </w:r>
      <w:r w:rsidRPr="00C41984">
        <w:rPr>
          <w:rFonts w:ascii="Garamond" w:hAnsi="Garamond" w:cs="Arial"/>
          <w:b/>
          <w:bCs/>
          <w:noProof/>
          <w:w w:val="0"/>
        </w:rPr>
        <w:tab/>
      </w:r>
      <w:r w:rsidRPr="00C41984">
        <w:rPr>
          <w:rFonts w:ascii="Garamond" w:hAnsi="Garamond" w:cs="Arial"/>
          <w:b/>
          <w:bCs/>
          <w:noProof/>
          <w:w w:val="0"/>
        </w:rPr>
        <w:tab/>
      </w:r>
      <w:r w:rsidRPr="00C41984">
        <w:rPr>
          <w:rFonts w:ascii="Garamond" w:hAnsi="Garamond" w:cs="Arial"/>
          <w:b/>
          <w:bCs/>
          <w:noProof/>
          <w:w w:val="0"/>
        </w:rPr>
        <w:tab/>
        <w:t>)</w:t>
      </w:r>
    </w:p>
    <w:p w:rsidR="00237B67" w:rsidRPr="00C41984" w:rsidRDefault="00237B67" w:rsidP="00237B67">
      <w:pPr>
        <w:pStyle w:val="DeltaViewTableBody"/>
        <w:rPr>
          <w:rFonts w:ascii="Garamond" w:hAnsi="Garamond"/>
          <w:sz w:val="22"/>
          <w:szCs w:val="22"/>
        </w:rPr>
      </w:pPr>
    </w:p>
    <w:p w:rsidR="00237B67" w:rsidRPr="00C41984" w:rsidRDefault="00237B67" w:rsidP="00237B67">
      <w:pPr>
        <w:pStyle w:val="BodyText"/>
        <w:widowControl w:val="0"/>
        <w:spacing w:before="120" w:line="280" w:lineRule="exact"/>
        <w:rPr>
          <w:rFonts w:ascii="Garamond" w:hAnsi="Garamond" w:cs="Arial"/>
          <w:b/>
          <w:bCs/>
          <w:noProof/>
          <w:w w:val="0"/>
        </w:rPr>
      </w:pPr>
      <w:r w:rsidRPr="00C41984">
        <w:rPr>
          <w:rFonts w:ascii="Garamond" w:hAnsi="Garamond" w:cs="Arial"/>
          <w:b/>
          <w:bCs/>
          <w:noProof/>
          <w:w w:val="0"/>
        </w:rPr>
        <w:t>Through Its Authorised Signatory</w:t>
      </w:r>
      <w:r w:rsidRPr="00C41984">
        <w:rPr>
          <w:rFonts w:ascii="Garamond" w:hAnsi="Garamond" w:cs="Arial"/>
          <w:b/>
          <w:bCs/>
          <w:noProof/>
          <w:w w:val="0"/>
        </w:rPr>
        <w:tab/>
      </w:r>
      <w:r w:rsidRPr="00C41984">
        <w:rPr>
          <w:rFonts w:ascii="Garamond" w:hAnsi="Garamond" w:cs="Arial"/>
          <w:b/>
          <w:bCs/>
          <w:noProof/>
          <w:w w:val="0"/>
        </w:rPr>
        <w:tab/>
      </w:r>
      <w:r w:rsidRPr="00C41984">
        <w:rPr>
          <w:rFonts w:ascii="Garamond" w:hAnsi="Garamond" w:cs="Arial"/>
          <w:b/>
          <w:bCs/>
          <w:noProof/>
          <w:w w:val="0"/>
        </w:rPr>
        <w:tab/>
        <w:t>)</w:t>
      </w:r>
    </w:p>
    <w:p w:rsidR="00237B67" w:rsidRPr="00C41984" w:rsidRDefault="00237B67" w:rsidP="00237B67">
      <w:pPr>
        <w:pStyle w:val="DeltaViewTableBody"/>
        <w:rPr>
          <w:rFonts w:ascii="Garamond" w:hAnsi="Garamond"/>
          <w:sz w:val="22"/>
          <w:szCs w:val="22"/>
        </w:rPr>
      </w:pPr>
    </w:p>
    <w:p w:rsidR="00237B67" w:rsidRPr="00C41984" w:rsidRDefault="00237B67" w:rsidP="00237B67">
      <w:pPr>
        <w:pStyle w:val="BodyText"/>
        <w:widowControl w:val="0"/>
        <w:spacing w:before="120" w:line="280" w:lineRule="exact"/>
        <w:rPr>
          <w:rFonts w:ascii="Garamond" w:hAnsi="Garamond" w:cs="Arial"/>
          <w:b/>
          <w:bCs/>
          <w:noProof/>
          <w:w w:val="0"/>
        </w:rPr>
      </w:pPr>
      <w:r w:rsidRPr="00C41984">
        <w:rPr>
          <w:rFonts w:ascii="Garamond" w:hAnsi="Garamond" w:cs="Arial"/>
          <w:b/>
          <w:bCs/>
          <w:noProof/>
          <w:w w:val="0"/>
        </w:rPr>
        <w:t>_________________________</w:t>
      </w:r>
      <w:r w:rsidRPr="00C41984">
        <w:rPr>
          <w:rFonts w:ascii="Garamond" w:hAnsi="Garamond" w:cs="Arial"/>
          <w:b/>
          <w:bCs/>
          <w:noProof/>
          <w:w w:val="0"/>
        </w:rPr>
        <w:tab/>
      </w:r>
      <w:r w:rsidRPr="00C41984">
        <w:rPr>
          <w:rFonts w:ascii="Garamond" w:hAnsi="Garamond" w:cs="Arial"/>
          <w:b/>
          <w:bCs/>
          <w:noProof/>
          <w:w w:val="0"/>
        </w:rPr>
        <w:tab/>
      </w:r>
      <w:r w:rsidRPr="00C41984">
        <w:rPr>
          <w:rFonts w:ascii="Garamond" w:hAnsi="Garamond" w:cs="Arial"/>
          <w:b/>
          <w:bCs/>
          <w:noProof/>
          <w:w w:val="0"/>
        </w:rPr>
        <w:tab/>
      </w:r>
      <w:r w:rsidRPr="00C41984">
        <w:rPr>
          <w:rFonts w:ascii="Garamond" w:hAnsi="Garamond" w:cs="Arial"/>
          <w:b/>
          <w:bCs/>
          <w:noProof/>
          <w:w w:val="0"/>
        </w:rPr>
        <w:tab/>
        <w:t>)</w:t>
      </w:r>
    </w:p>
    <w:p w:rsidR="00237B67" w:rsidRPr="00C41984" w:rsidRDefault="00237B67" w:rsidP="00237B67">
      <w:pPr>
        <w:pStyle w:val="DeltaViewTableBody"/>
        <w:rPr>
          <w:rFonts w:ascii="Garamond" w:hAnsi="Garamond"/>
          <w:sz w:val="22"/>
          <w:szCs w:val="22"/>
        </w:rPr>
      </w:pPr>
    </w:p>
    <w:p w:rsidR="00237B67" w:rsidRPr="00C41984" w:rsidRDefault="00237B67" w:rsidP="00237B67">
      <w:pPr>
        <w:pStyle w:val="BodyText"/>
        <w:widowControl w:val="0"/>
        <w:spacing w:before="120" w:line="280" w:lineRule="exact"/>
        <w:rPr>
          <w:rFonts w:ascii="Garamond" w:hAnsi="Garamond" w:cs="Arial"/>
          <w:b/>
          <w:bCs/>
          <w:noProof/>
          <w:w w:val="0"/>
        </w:rPr>
      </w:pPr>
      <w:r w:rsidRPr="00C41984">
        <w:rPr>
          <w:rFonts w:ascii="Garamond" w:hAnsi="Garamond" w:cs="Arial"/>
          <w:b/>
          <w:bCs/>
          <w:noProof/>
          <w:w w:val="0"/>
        </w:rPr>
        <w:t>In The Presence Of</w:t>
      </w:r>
      <w:r w:rsidRPr="00C41984">
        <w:rPr>
          <w:rFonts w:ascii="Garamond" w:hAnsi="Garamond" w:cs="Arial"/>
          <w:b/>
          <w:bCs/>
          <w:noProof/>
          <w:w w:val="0"/>
        </w:rPr>
        <w:tab/>
      </w:r>
      <w:r w:rsidRPr="00C41984">
        <w:rPr>
          <w:rFonts w:ascii="Garamond" w:hAnsi="Garamond" w:cs="Arial"/>
          <w:b/>
          <w:bCs/>
          <w:noProof/>
          <w:w w:val="0"/>
        </w:rPr>
        <w:tab/>
      </w:r>
      <w:r w:rsidRPr="00C41984">
        <w:rPr>
          <w:rFonts w:ascii="Garamond" w:hAnsi="Garamond" w:cs="Arial"/>
          <w:b/>
          <w:bCs/>
          <w:noProof/>
          <w:w w:val="0"/>
        </w:rPr>
        <w:tab/>
      </w:r>
      <w:r w:rsidRPr="00C41984">
        <w:rPr>
          <w:rFonts w:ascii="Garamond" w:hAnsi="Garamond" w:cs="Arial"/>
          <w:b/>
          <w:bCs/>
          <w:noProof/>
          <w:w w:val="0"/>
        </w:rPr>
        <w:tab/>
      </w:r>
      <w:r w:rsidRPr="00C41984">
        <w:rPr>
          <w:rFonts w:ascii="Garamond" w:hAnsi="Garamond" w:cs="Arial"/>
          <w:b/>
          <w:bCs/>
          <w:noProof/>
          <w:w w:val="0"/>
        </w:rPr>
        <w:tab/>
        <w:t>)</w:t>
      </w:r>
    </w:p>
    <w:p w:rsidR="00237B67" w:rsidRPr="00C41984" w:rsidRDefault="00237B67" w:rsidP="00237B67">
      <w:pPr>
        <w:pStyle w:val="DeltaViewTableBody"/>
        <w:rPr>
          <w:rFonts w:ascii="Garamond" w:hAnsi="Garamond"/>
          <w:sz w:val="22"/>
          <w:szCs w:val="22"/>
        </w:rPr>
      </w:pPr>
      <w:r w:rsidRPr="00C41984">
        <w:rPr>
          <w:rFonts w:ascii="Garamond" w:hAnsi="Garamond"/>
          <w:b/>
          <w:bCs/>
          <w:noProof/>
          <w:w w:val="0"/>
          <w:sz w:val="22"/>
          <w:szCs w:val="22"/>
        </w:rPr>
        <w:t>__________________________</w:t>
      </w:r>
      <w:r w:rsidRPr="00C41984">
        <w:rPr>
          <w:rFonts w:ascii="Garamond" w:hAnsi="Garamond"/>
          <w:b/>
          <w:bCs/>
          <w:noProof/>
          <w:w w:val="0"/>
          <w:sz w:val="22"/>
          <w:szCs w:val="22"/>
        </w:rPr>
        <w:tab/>
      </w:r>
      <w:r w:rsidRPr="00C41984">
        <w:rPr>
          <w:rFonts w:ascii="Garamond" w:hAnsi="Garamond"/>
          <w:b/>
          <w:bCs/>
          <w:noProof/>
          <w:w w:val="0"/>
          <w:sz w:val="22"/>
          <w:szCs w:val="22"/>
        </w:rPr>
        <w:tab/>
      </w:r>
      <w:r w:rsidRPr="00C41984">
        <w:rPr>
          <w:rFonts w:ascii="Garamond" w:hAnsi="Garamond"/>
          <w:b/>
          <w:bCs/>
          <w:noProof/>
          <w:w w:val="0"/>
          <w:sz w:val="22"/>
          <w:szCs w:val="22"/>
        </w:rPr>
        <w:tab/>
      </w:r>
      <w:r w:rsidRPr="00C41984">
        <w:rPr>
          <w:rFonts w:ascii="Garamond" w:hAnsi="Garamond"/>
          <w:b/>
          <w:bCs/>
          <w:noProof/>
          <w:w w:val="0"/>
          <w:sz w:val="22"/>
          <w:szCs w:val="22"/>
        </w:rPr>
        <w:tab/>
        <w:t>)</w:t>
      </w:r>
    </w:p>
    <w:p w:rsidR="00237B67" w:rsidRPr="00C41984" w:rsidRDefault="00237B67" w:rsidP="00237B67">
      <w:pPr>
        <w:spacing w:after="0" w:line="264" w:lineRule="auto"/>
        <w:jc w:val="center"/>
        <w:rPr>
          <w:rFonts w:ascii="Garamond" w:hAnsi="Garamond"/>
          <w:b/>
        </w:rPr>
      </w:pPr>
      <w:r w:rsidRPr="00C41984">
        <w:rPr>
          <w:rFonts w:ascii="Garamond" w:hAnsi="Garamond"/>
        </w:rPr>
        <w:br w:type="page"/>
      </w:r>
      <w:r w:rsidRPr="00C41984">
        <w:rPr>
          <w:rFonts w:ascii="Garamond" w:hAnsi="Garamond"/>
          <w:b/>
        </w:rPr>
        <w:lastRenderedPageBreak/>
        <w:t xml:space="preserve">SCHEDULE </w:t>
      </w:r>
      <w:r w:rsidR="00BD01B7">
        <w:rPr>
          <w:rFonts w:ascii="Garamond" w:hAnsi="Garamond"/>
          <w:b/>
        </w:rPr>
        <w:t>4</w:t>
      </w:r>
    </w:p>
    <w:p w:rsidR="00237B67" w:rsidRPr="00C41984" w:rsidRDefault="00237B67" w:rsidP="00237B67">
      <w:pPr>
        <w:spacing w:after="0" w:line="264" w:lineRule="auto"/>
        <w:jc w:val="center"/>
        <w:rPr>
          <w:rFonts w:ascii="Garamond" w:hAnsi="Garamond"/>
          <w:b/>
        </w:rPr>
      </w:pPr>
    </w:p>
    <w:p w:rsidR="00237B67" w:rsidRPr="00C41984" w:rsidRDefault="00237B67" w:rsidP="00237B67">
      <w:pPr>
        <w:jc w:val="center"/>
        <w:rPr>
          <w:rFonts w:ascii="Garamond" w:hAnsi="Garamond"/>
          <w:b/>
          <w:smallCaps/>
          <w:u w:val="single"/>
          <w:lang w:val="en-GB"/>
        </w:rPr>
      </w:pPr>
      <w:bookmarkStart w:id="53" w:name="_Toc266973503"/>
      <w:bookmarkStart w:id="54" w:name="_Toc268791998"/>
      <w:bookmarkStart w:id="55" w:name="_Toc268859562"/>
      <w:r w:rsidRPr="00C41984">
        <w:rPr>
          <w:rFonts w:ascii="Garamond" w:hAnsi="Garamond"/>
          <w:b/>
          <w:smallCaps/>
          <w:u w:val="single"/>
          <w:lang w:val="en-GB"/>
        </w:rPr>
        <w:t>TERMS OF THE PREFERENCE SHARES</w:t>
      </w:r>
    </w:p>
    <w:p w:rsidR="00237B67" w:rsidRPr="00C41984" w:rsidRDefault="00237B67" w:rsidP="00237B67">
      <w:pPr>
        <w:pStyle w:val="Schedule3"/>
        <w:widowControl w:val="0"/>
        <w:tabs>
          <w:tab w:val="clear" w:pos="1361"/>
        </w:tabs>
        <w:spacing w:after="0" w:line="240" w:lineRule="auto"/>
        <w:ind w:left="0" w:firstLine="0"/>
        <w:jc w:val="center"/>
        <w:rPr>
          <w:rFonts w:ascii="Garamond" w:hAnsi="Garamond"/>
          <w:b/>
          <w:sz w:val="22"/>
          <w:szCs w:val="22"/>
          <w:u w:val="single"/>
        </w:rPr>
      </w:pPr>
    </w:p>
    <w:p w:rsidR="00237B67" w:rsidRPr="00C41984" w:rsidRDefault="00237B67" w:rsidP="00237B67">
      <w:pPr>
        <w:pStyle w:val="SubHead"/>
        <w:keepNext w:val="0"/>
        <w:keepLines w:val="0"/>
        <w:widowControl w:val="0"/>
        <w:tabs>
          <w:tab w:val="left" w:pos="720"/>
        </w:tabs>
        <w:spacing w:before="0" w:after="0" w:line="240" w:lineRule="auto"/>
        <w:ind w:left="720" w:hanging="720"/>
        <w:jc w:val="center"/>
        <w:rPr>
          <w:rFonts w:ascii="Garamond" w:hAnsi="Garamond"/>
          <w:sz w:val="22"/>
          <w:szCs w:val="22"/>
        </w:rPr>
      </w:pPr>
      <w:r w:rsidRPr="00C41984">
        <w:rPr>
          <w:rFonts w:ascii="Garamond" w:hAnsi="Garamond"/>
          <w:sz w:val="22"/>
          <w:szCs w:val="22"/>
          <w:lang w:val="en-US"/>
        </w:rPr>
        <w:t>Belita Retail Private Limited</w:t>
      </w:r>
    </w:p>
    <w:p w:rsidR="00237B67" w:rsidRPr="00C41984" w:rsidRDefault="00237B67" w:rsidP="00237B67">
      <w:pPr>
        <w:pStyle w:val="SubHead"/>
        <w:keepNext w:val="0"/>
        <w:keepLines w:val="0"/>
        <w:widowControl w:val="0"/>
        <w:tabs>
          <w:tab w:val="left" w:pos="720"/>
        </w:tabs>
        <w:spacing w:before="0" w:after="0" w:line="240" w:lineRule="auto"/>
        <w:ind w:left="720" w:hanging="720"/>
        <w:jc w:val="center"/>
        <w:rPr>
          <w:rFonts w:ascii="Garamond" w:hAnsi="Garamond"/>
          <w:sz w:val="22"/>
          <w:szCs w:val="22"/>
        </w:rPr>
      </w:pPr>
      <w:r w:rsidRPr="00C41984">
        <w:rPr>
          <w:rFonts w:ascii="Garamond" w:hAnsi="Garamond"/>
          <w:sz w:val="22"/>
          <w:szCs w:val="22"/>
        </w:rPr>
        <w:t>(A private limited company under the Companies Act, 1956)</w:t>
      </w:r>
    </w:p>
    <w:p w:rsidR="00237B67" w:rsidRPr="00C41984" w:rsidRDefault="00237B67" w:rsidP="00237B67">
      <w:pPr>
        <w:pStyle w:val="Body"/>
        <w:spacing w:line="240" w:lineRule="auto"/>
        <w:rPr>
          <w:rFonts w:ascii="Garamond" w:hAnsi="Garamond"/>
          <w:sz w:val="22"/>
          <w:szCs w:val="22"/>
        </w:rPr>
      </w:pPr>
    </w:p>
    <w:p w:rsidR="00237B67" w:rsidRPr="00C41984" w:rsidRDefault="00237B67" w:rsidP="00237B67">
      <w:pPr>
        <w:pStyle w:val="SubHead"/>
        <w:keepNext w:val="0"/>
        <w:keepLines w:val="0"/>
        <w:widowControl w:val="0"/>
        <w:tabs>
          <w:tab w:val="left" w:pos="720"/>
        </w:tabs>
        <w:spacing w:before="0" w:after="0" w:line="240" w:lineRule="auto"/>
        <w:jc w:val="left"/>
        <w:rPr>
          <w:rFonts w:ascii="Garamond" w:hAnsi="Garamond"/>
          <w:sz w:val="22"/>
          <w:szCs w:val="22"/>
        </w:rPr>
      </w:pPr>
      <w:r w:rsidRPr="00C41984">
        <w:rPr>
          <w:rFonts w:ascii="Garamond" w:hAnsi="Garamond"/>
          <w:sz w:val="22"/>
          <w:szCs w:val="22"/>
        </w:rPr>
        <w:t xml:space="preserve">Registered Office: </w:t>
      </w:r>
      <w:r w:rsidR="00C24A79" w:rsidRPr="002A6A2C">
        <w:rPr>
          <w:rFonts w:ascii="Garamond" w:hAnsi="Garamond"/>
          <w:bCs/>
          <w:sz w:val="22"/>
          <w:szCs w:val="22"/>
        </w:rPr>
        <w:t xml:space="preserve">Office </w:t>
      </w:r>
      <w:proofErr w:type="spellStart"/>
      <w:r w:rsidR="00C24A79" w:rsidRPr="002A6A2C">
        <w:rPr>
          <w:rFonts w:ascii="Garamond" w:hAnsi="Garamond"/>
          <w:bCs/>
          <w:sz w:val="22"/>
          <w:szCs w:val="22"/>
        </w:rPr>
        <w:t>No.A</w:t>
      </w:r>
      <w:proofErr w:type="spellEnd"/>
      <w:r w:rsidR="00C24A79" w:rsidRPr="002A6A2C">
        <w:rPr>
          <w:rFonts w:ascii="Garamond" w:hAnsi="Garamond"/>
          <w:bCs/>
          <w:sz w:val="22"/>
          <w:szCs w:val="22"/>
        </w:rPr>
        <w:t xml:space="preserve"> – 3002/3003, 3</w:t>
      </w:r>
      <w:r w:rsidR="00C24A79" w:rsidRPr="002A6A2C">
        <w:rPr>
          <w:rFonts w:ascii="Garamond" w:hAnsi="Garamond"/>
          <w:bCs/>
          <w:sz w:val="22"/>
          <w:szCs w:val="22"/>
          <w:vertAlign w:val="superscript"/>
        </w:rPr>
        <w:t>rd</w:t>
      </w:r>
      <w:r w:rsidR="00C24A79" w:rsidRPr="002A6A2C">
        <w:rPr>
          <w:rFonts w:ascii="Garamond" w:hAnsi="Garamond"/>
          <w:bCs/>
          <w:sz w:val="22"/>
          <w:szCs w:val="22"/>
        </w:rPr>
        <w:t xml:space="preserve"> Floor, Oberoi Garden Estate, Near Chandivali Studio, Chandivali Farm Road, Mumbai – 400 072</w:t>
      </w:r>
    </w:p>
    <w:p w:rsidR="00237B67" w:rsidRPr="00C41984" w:rsidRDefault="00237B67" w:rsidP="00237B67">
      <w:pPr>
        <w:pStyle w:val="Body"/>
        <w:rPr>
          <w:rFonts w:ascii="Garamond" w:hAnsi="Garamond"/>
          <w:sz w:val="22"/>
          <w:szCs w:val="22"/>
        </w:rPr>
      </w:pPr>
    </w:p>
    <w:p w:rsidR="00237B67" w:rsidRPr="00C41984" w:rsidRDefault="00237B67" w:rsidP="00237B67">
      <w:pPr>
        <w:pStyle w:val="SubHead"/>
        <w:keepNext w:val="0"/>
        <w:keepLines w:val="0"/>
        <w:widowControl w:val="0"/>
        <w:tabs>
          <w:tab w:val="left" w:pos="720"/>
        </w:tabs>
        <w:spacing w:before="0" w:after="0" w:line="240" w:lineRule="auto"/>
        <w:rPr>
          <w:rFonts w:ascii="Garamond" w:eastAsia="MS Mincho" w:hAnsi="Garamond"/>
          <w:b w:val="0"/>
          <w:w w:val="100"/>
          <w:sz w:val="22"/>
          <w:szCs w:val="22"/>
        </w:rPr>
      </w:pPr>
      <w:r w:rsidRPr="00C41984">
        <w:rPr>
          <w:rFonts w:ascii="Garamond" w:hAnsi="Garamond"/>
          <w:b w:val="0"/>
          <w:snapToGrid w:val="0"/>
          <w:sz w:val="22"/>
          <w:szCs w:val="22"/>
        </w:rPr>
        <w:t xml:space="preserve">THIS IS TO CERTIFY </w:t>
      </w:r>
      <w:r w:rsidRPr="00C41984">
        <w:rPr>
          <w:rFonts w:ascii="Garamond" w:eastAsia="MS Mincho" w:hAnsi="Garamond"/>
          <w:b w:val="0"/>
          <w:w w:val="100"/>
          <w:sz w:val="22"/>
          <w:szCs w:val="22"/>
        </w:rPr>
        <w:t>that the person(s) named in the Certificate is/are the Registered Holder(s) of the within-mentioned share(s) bearing the distinctive number(s) herein specified in the above Company subject to the Memorandum and Articles of Association of the Company and that the amount endorsed hereon has been paid up on each such share.</w:t>
      </w:r>
    </w:p>
    <w:p w:rsidR="00237B67" w:rsidRPr="00C41984" w:rsidRDefault="00237B67" w:rsidP="00237B67">
      <w:pPr>
        <w:pStyle w:val="Body"/>
        <w:rPr>
          <w:rFonts w:ascii="Garamond" w:hAnsi="Garamond"/>
          <w:sz w:val="22"/>
          <w:szCs w:val="22"/>
        </w:rPr>
      </w:pPr>
    </w:p>
    <w:tbl>
      <w:tblPr>
        <w:tblW w:w="0" w:type="auto"/>
        <w:tblInd w:w="108" w:type="dxa"/>
        <w:tblBorders>
          <w:top w:val="single" w:sz="4" w:space="0" w:color="auto"/>
          <w:bottom w:val="single" w:sz="4" w:space="0" w:color="auto"/>
          <w:right w:val="single" w:sz="4" w:space="0" w:color="auto"/>
        </w:tblBorders>
        <w:tblLayout w:type="fixed"/>
        <w:tblLook w:val="01E0" w:firstRow="1" w:lastRow="1" w:firstColumn="1" w:lastColumn="1" w:noHBand="0" w:noVBand="0"/>
      </w:tblPr>
      <w:tblGrid>
        <w:gridCol w:w="2346"/>
        <w:gridCol w:w="2454"/>
        <w:gridCol w:w="2455"/>
        <w:gridCol w:w="1835"/>
      </w:tblGrid>
      <w:tr w:rsidR="00237B67" w:rsidRPr="00C41984" w:rsidTr="00381AFF">
        <w:trPr>
          <w:cantSplit/>
          <w:tblHeader/>
        </w:trPr>
        <w:tc>
          <w:tcPr>
            <w:tcW w:w="9090" w:type="dxa"/>
            <w:gridSpan w:val="4"/>
            <w:tcBorders>
              <w:top w:val="single" w:sz="4" w:space="0" w:color="auto"/>
              <w:left w:val="single" w:sz="4" w:space="0" w:color="auto"/>
              <w:bottom w:val="nil"/>
            </w:tcBorders>
            <w:vAlign w:val="bottom"/>
          </w:tcPr>
          <w:p w:rsidR="00237B67" w:rsidRPr="00C41984" w:rsidRDefault="00237B67" w:rsidP="00381AFF">
            <w:pPr>
              <w:pStyle w:val="CellHead"/>
              <w:keepNext w:val="0"/>
              <w:widowControl w:val="0"/>
              <w:tabs>
                <w:tab w:val="left" w:pos="720"/>
              </w:tabs>
              <w:spacing w:before="0" w:after="0" w:line="240" w:lineRule="auto"/>
              <w:ind w:left="720" w:hanging="720"/>
              <w:jc w:val="center"/>
              <w:rPr>
                <w:rFonts w:ascii="Garamond" w:hAnsi="Garamond"/>
                <w:sz w:val="22"/>
                <w:szCs w:val="22"/>
              </w:rPr>
            </w:pPr>
            <w:r w:rsidRPr="00C41984">
              <w:rPr>
                <w:rFonts w:ascii="Garamond" w:hAnsi="Garamond"/>
                <w:sz w:val="22"/>
                <w:szCs w:val="22"/>
              </w:rPr>
              <w:t xml:space="preserve">Non-cumulative Non-redeemable and Fully Convertible Series </w:t>
            </w:r>
            <w:r w:rsidR="00602406">
              <w:rPr>
                <w:rFonts w:ascii="Garamond" w:hAnsi="Garamond"/>
                <w:sz w:val="22"/>
                <w:szCs w:val="22"/>
              </w:rPr>
              <w:t>B</w:t>
            </w:r>
            <w:r w:rsidR="00B14508">
              <w:rPr>
                <w:rFonts w:ascii="Garamond" w:hAnsi="Garamond"/>
                <w:sz w:val="22"/>
                <w:szCs w:val="22"/>
              </w:rPr>
              <w:t xml:space="preserve"> </w:t>
            </w:r>
            <w:r w:rsidRPr="00C41984">
              <w:rPr>
                <w:rFonts w:ascii="Garamond" w:hAnsi="Garamond"/>
                <w:sz w:val="22"/>
                <w:szCs w:val="22"/>
              </w:rPr>
              <w:t>Preference Share(s) of Rs. 10/- each on the terms stated overleaf</w:t>
            </w:r>
            <w:r w:rsidRPr="00C41984">
              <w:rPr>
                <w:rFonts w:ascii="Garamond" w:hAnsi="Garamond"/>
                <w:sz w:val="22"/>
                <w:szCs w:val="22"/>
              </w:rPr>
              <w:br/>
              <w:t>Amount paid up per share Rs. 10/- (“Preference Shares”)</w:t>
            </w:r>
          </w:p>
          <w:p w:rsidR="00237B67" w:rsidRPr="00C41984" w:rsidRDefault="00237B67" w:rsidP="00381AFF">
            <w:pPr>
              <w:pStyle w:val="CellHead"/>
              <w:keepNext w:val="0"/>
              <w:widowControl w:val="0"/>
              <w:tabs>
                <w:tab w:val="left" w:pos="720"/>
              </w:tabs>
              <w:spacing w:before="0" w:after="0" w:line="240" w:lineRule="auto"/>
              <w:ind w:left="720" w:hanging="720"/>
              <w:jc w:val="center"/>
              <w:rPr>
                <w:rFonts w:ascii="Garamond" w:hAnsi="Garamond"/>
                <w:sz w:val="22"/>
                <w:szCs w:val="22"/>
              </w:rPr>
            </w:pPr>
          </w:p>
        </w:tc>
      </w:tr>
      <w:tr w:rsidR="00237B67" w:rsidRPr="00C41984" w:rsidTr="00381AFF">
        <w:tc>
          <w:tcPr>
            <w:tcW w:w="2346" w:type="dxa"/>
            <w:tcBorders>
              <w:top w:val="nil"/>
              <w:left w:val="single" w:sz="4" w:space="0" w:color="auto"/>
              <w:bottom w:val="nil"/>
            </w:tcBorders>
          </w:tcPr>
          <w:p w:rsidR="00237B67" w:rsidRPr="00C41984" w:rsidRDefault="00237B67" w:rsidP="00381AFF">
            <w:pPr>
              <w:pStyle w:val="CellBody"/>
              <w:widowControl w:val="0"/>
              <w:tabs>
                <w:tab w:val="left" w:pos="720"/>
              </w:tabs>
              <w:spacing w:before="0" w:after="0" w:line="240" w:lineRule="auto"/>
              <w:ind w:left="720" w:hanging="720"/>
              <w:rPr>
                <w:rFonts w:ascii="Garamond" w:hAnsi="Garamond"/>
                <w:sz w:val="22"/>
                <w:szCs w:val="22"/>
              </w:rPr>
            </w:pPr>
            <w:r w:rsidRPr="00C41984">
              <w:rPr>
                <w:rFonts w:ascii="Garamond" w:hAnsi="Garamond"/>
                <w:sz w:val="22"/>
                <w:szCs w:val="22"/>
              </w:rPr>
              <w:t>Folio No. 01</w:t>
            </w:r>
          </w:p>
          <w:p w:rsidR="00237B67" w:rsidRPr="00C41984" w:rsidRDefault="00237B67" w:rsidP="00381AFF">
            <w:pPr>
              <w:pStyle w:val="CellBody"/>
              <w:widowControl w:val="0"/>
              <w:tabs>
                <w:tab w:val="left" w:pos="720"/>
              </w:tabs>
              <w:spacing w:before="0" w:after="0" w:line="240" w:lineRule="auto"/>
              <w:ind w:left="720" w:hanging="720"/>
              <w:rPr>
                <w:rFonts w:ascii="Garamond" w:hAnsi="Garamond"/>
                <w:snapToGrid w:val="0"/>
                <w:sz w:val="22"/>
                <w:szCs w:val="22"/>
              </w:rPr>
            </w:pPr>
          </w:p>
        </w:tc>
        <w:tc>
          <w:tcPr>
            <w:tcW w:w="2454" w:type="dxa"/>
          </w:tcPr>
          <w:p w:rsidR="00237B67" w:rsidRPr="00C41984" w:rsidRDefault="00237B67" w:rsidP="00381AFF">
            <w:pPr>
              <w:pStyle w:val="CellBody"/>
              <w:widowControl w:val="0"/>
              <w:tabs>
                <w:tab w:val="left" w:pos="720"/>
              </w:tabs>
              <w:spacing w:before="0" w:after="0" w:line="240" w:lineRule="auto"/>
              <w:ind w:left="720" w:hanging="720"/>
              <w:rPr>
                <w:rFonts w:ascii="Garamond" w:hAnsi="Garamond"/>
                <w:snapToGrid w:val="0"/>
                <w:sz w:val="22"/>
                <w:szCs w:val="22"/>
              </w:rPr>
            </w:pPr>
          </w:p>
        </w:tc>
        <w:tc>
          <w:tcPr>
            <w:tcW w:w="2455" w:type="dxa"/>
          </w:tcPr>
          <w:p w:rsidR="00237B67" w:rsidRPr="00C41984" w:rsidRDefault="00237B67" w:rsidP="00381AFF">
            <w:pPr>
              <w:pStyle w:val="CellBody"/>
              <w:widowControl w:val="0"/>
              <w:tabs>
                <w:tab w:val="left" w:pos="720"/>
              </w:tabs>
              <w:spacing w:before="0" w:after="0" w:line="240" w:lineRule="auto"/>
              <w:ind w:left="720" w:hanging="720"/>
              <w:rPr>
                <w:rFonts w:ascii="Garamond" w:hAnsi="Garamond"/>
                <w:snapToGrid w:val="0"/>
                <w:sz w:val="22"/>
                <w:szCs w:val="22"/>
              </w:rPr>
            </w:pPr>
            <w:r w:rsidRPr="00C41984">
              <w:rPr>
                <w:rFonts w:ascii="Garamond" w:hAnsi="Garamond"/>
                <w:sz w:val="22"/>
                <w:szCs w:val="22"/>
              </w:rPr>
              <w:t>Certificate Number: 01</w:t>
            </w:r>
          </w:p>
        </w:tc>
        <w:tc>
          <w:tcPr>
            <w:tcW w:w="1835" w:type="dxa"/>
          </w:tcPr>
          <w:p w:rsidR="00237B67" w:rsidRPr="00C41984" w:rsidRDefault="00237B67" w:rsidP="00381AFF">
            <w:pPr>
              <w:pStyle w:val="CellBody"/>
              <w:widowControl w:val="0"/>
              <w:tabs>
                <w:tab w:val="left" w:pos="720"/>
              </w:tabs>
              <w:spacing w:before="0" w:after="0" w:line="240" w:lineRule="auto"/>
              <w:ind w:left="720" w:hanging="720"/>
              <w:rPr>
                <w:rFonts w:ascii="Garamond" w:hAnsi="Garamond"/>
                <w:snapToGrid w:val="0"/>
                <w:sz w:val="22"/>
                <w:szCs w:val="22"/>
              </w:rPr>
            </w:pPr>
          </w:p>
        </w:tc>
      </w:tr>
      <w:tr w:rsidR="00237B67" w:rsidRPr="00C41984" w:rsidTr="00381AFF">
        <w:tc>
          <w:tcPr>
            <w:tcW w:w="2346" w:type="dxa"/>
            <w:tcBorders>
              <w:top w:val="nil"/>
              <w:left w:val="single" w:sz="4" w:space="0" w:color="auto"/>
              <w:bottom w:val="nil"/>
            </w:tcBorders>
          </w:tcPr>
          <w:p w:rsidR="00237B67" w:rsidRPr="00C41984" w:rsidRDefault="00237B67" w:rsidP="00381AFF">
            <w:pPr>
              <w:pStyle w:val="CellBody"/>
              <w:widowControl w:val="0"/>
              <w:tabs>
                <w:tab w:val="left" w:pos="720"/>
              </w:tabs>
              <w:spacing w:before="0" w:after="0" w:line="240" w:lineRule="auto"/>
              <w:ind w:left="720" w:hanging="720"/>
              <w:rPr>
                <w:rFonts w:ascii="Garamond" w:hAnsi="Garamond"/>
                <w:sz w:val="22"/>
                <w:szCs w:val="22"/>
              </w:rPr>
            </w:pPr>
            <w:r w:rsidRPr="00C41984">
              <w:rPr>
                <w:rFonts w:ascii="Garamond" w:hAnsi="Garamond"/>
                <w:sz w:val="22"/>
                <w:szCs w:val="22"/>
              </w:rPr>
              <w:t>Name(s) of Holder(s)</w:t>
            </w:r>
          </w:p>
          <w:p w:rsidR="00237B67" w:rsidRPr="00C41984" w:rsidRDefault="00237B67" w:rsidP="00381AFF">
            <w:pPr>
              <w:pStyle w:val="CellBody"/>
              <w:widowControl w:val="0"/>
              <w:tabs>
                <w:tab w:val="left" w:pos="720"/>
              </w:tabs>
              <w:spacing w:before="0" w:after="0" w:line="240" w:lineRule="auto"/>
              <w:ind w:left="720" w:hanging="720"/>
              <w:rPr>
                <w:rFonts w:ascii="Garamond" w:hAnsi="Garamond"/>
                <w:sz w:val="22"/>
                <w:szCs w:val="22"/>
              </w:rPr>
            </w:pPr>
          </w:p>
        </w:tc>
        <w:tc>
          <w:tcPr>
            <w:tcW w:w="2454" w:type="dxa"/>
          </w:tcPr>
          <w:p w:rsidR="00237B67" w:rsidRPr="00C41984" w:rsidRDefault="00237B67" w:rsidP="00381AFF">
            <w:pPr>
              <w:pStyle w:val="CellBody"/>
              <w:widowControl w:val="0"/>
              <w:tabs>
                <w:tab w:val="left" w:pos="720"/>
              </w:tabs>
              <w:spacing w:before="0" w:after="0" w:line="240" w:lineRule="auto"/>
              <w:ind w:left="720" w:hanging="720"/>
              <w:rPr>
                <w:rFonts w:ascii="Garamond" w:hAnsi="Garamond"/>
                <w:snapToGrid w:val="0"/>
                <w:sz w:val="22"/>
                <w:szCs w:val="22"/>
              </w:rPr>
            </w:pPr>
          </w:p>
        </w:tc>
        <w:tc>
          <w:tcPr>
            <w:tcW w:w="2455" w:type="dxa"/>
          </w:tcPr>
          <w:p w:rsidR="00237B67" w:rsidRPr="00C41984" w:rsidRDefault="00237B67" w:rsidP="00381AFF">
            <w:pPr>
              <w:pStyle w:val="CellBody"/>
              <w:widowControl w:val="0"/>
              <w:tabs>
                <w:tab w:val="left" w:pos="720"/>
              </w:tabs>
              <w:spacing w:before="0" w:after="0" w:line="240" w:lineRule="auto"/>
              <w:ind w:left="720" w:hanging="720"/>
              <w:rPr>
                <w:rFonts w:ascii="Garamond" w:hAnsi="Garamond"/>
                <w:sz w:val="22"/>
                <w:szCs w:val="22"/>
              </w:rPr>
            </w:pPr>
          </w:p>
        </w:tc>
        <w:tc>
          <w:tcPr>
            <w:tcW w:w="1835" w:type="dxa"/>
          </w:tcPr>
          <w:p w:rsidR="00237B67" w:rsidRPr="00C41984" w:rsidRDefault="00237B67" w:rsidP="00381AFF">
            <w:pPr>
              <w:pStyle w:val="CellBody"/>
              <w:widowControl w:val="0"/>
              <w:tabs>
                <w:tab w:val="left" w:pos="720"/>
              </w:tabs>
              <w:spacing w:before="0" w:after="0" w:line="240" w:lineRule="auto"/>
              <w:ind w:left="720" w:hanging="720"/>
              <w:rPr>
                <w:rFonts w:ascii="Garamond" w:hAnsi="Garamond"/>
                <w:snapToGrid w:val="0"/>
                <w:sz w:val="22"/>
                <w:szCs w:val="22"/>
              </w:rPr>
            </w:pPr>
          </w:p>
        </w:tc>
      </w:tr>
      <w:tr w:rsidR="00237B67" w:rsidRPr="00C41984" w:rsidTr="00381AFF">
        <w:tc>
          <w:tcPr>
            <w:tcW w:w="2346" w:type="dxa"/>
            <w:tcBorders>
              <w:top w:val="nil"/>
              <w:left w:val="single" w:sz="4" w:space="0" w:color="auto"/>
              <w:bottom w:val="nil"/>
            </w:tcBorders>
          </w:tcPr>
          <w:p w:rsidR="00237B67" w:rsidRPr="00C41984" w:rsidRDefault="00237B67" w:rsidP="00381AFF">
            <w:pPr>
              <w:pStyle w:val="CellBody"/>
              <w:widowControl w:val="0"/>
              <w:tabs>
                <w:tab w:val="left" w:pos="720"/>
              </w:tabs>
              <w:spacing w:before="0" w:after="0" w:line="240" w:lineRule="auto"/>
              <w:ind w:left="720" w:hanging="720"/>
              <w:rPr>
                <w:rFonts w:ascii="Garamond" w:hAnsi="Garamond"/>
                <w:sz w:val="22"/>
                <w:szCs w:val="22"/>
              </w:rPr>
            </w:pPr>
            <w:r w:rsidRPr="00C41984">
              <w:rPr>
                <w:rFonts w:ascii="Garamond" w:hAnsi="Garamond"/>
                <w:sz w:val="22"/>
                <w:szCs w:val="22"/>
              </w:rPr>
              <w:t>Number of Share(s) held:</w:t>
            </w:r>
          </w:p>
          <w:p w:rsidR="00237B67" w:rsidRPr="00C41984" w:rsidRDefault="00237B67" w:rsidP="00381AFF">
            <w:pPr>
              <w:pStyle w:val="CellBody"/>
              <w:widowControl w:val="0"/>
              <w:tabs>
                <w:tab w:val="left" w:pos="720"/>
              </w:tabs>
              <w:spacing w:before="0" w:after="0" w:line="240" w:lineRule="auto"/>
              <w:ind w:left="720" w:hanging="720"/>
              <w:rPr>
                <w:rFonts w:ascii="Garamond" w:hAnsi="Garamond"/>
                <w:sz w:val="22"/>
                <w:szCs w:val="22"/>
              </w:rPr>
            </w:pPr>
          </w:p>
        </w:tc>
        <w:tc>
          <w:tcPr>
            <w:tcW w:w="2454" w:type="dxa"/>
          </w:tcPr>
          <w:p w:rsidR="00237B67" w:rsidRPr="00C41984" w:rsidRDefault="00237B67" w:rsidP="00381AFF">
            <w:pPr>
              <w:pStyle w:val="CellBody"/>
              <w:widowControl w:val="0"/>
              <w:tabs>
                <w:tab w:val="left" w:pos="720"/>
              </w:tabs>
              <w:spacing w:before="0" w:after="0" w:line="240" w:lineRule="auto"/>
              <w:ind w:left="720" w:hanging="720"/>
              <w:rPr>
                <w:rFonts w:ascii="Garamond" w:hAnsi="Garamond"/>
                <w:snapToGrid w:val="0"/>
                <w:sz w:val="22"/>
                <w:szCs w:val="22"/>
              </w:rPr>
            </w:pPr>
          </w:p>
        </w:tc>
        <w:tc>
          <w:tcPr>
            <w:tcW w:w="2455" w:type="dxa"/>
          </w:tcPr>
          <w:p w:rsidR="00237B67" w:rsidRPr="00C41984" w:rsidRDefault="00237B67" w:rsidP="00381AFF">
            <w:pPr>
              <w:pStyle w:val="CellBody"/>
              <w:widowControl w:val="0"/>
              <w:tabs>
                <w:tab w:val="left" w:pos="720"/>
              </w:tabs>
              <w:spacing w:before="0" w:after="0" w:line="240" w:lineRule="auto"/>
              <w:ind w:left="720" w:hanging="720"/>
              <w:rPr>
                <w:rFonts w:ascii="Garamond" w:hAnsi="Garamond"/>
                <w:sz w:val="22"/>
                <w:szCs w:val="22"/>
              </w:rPr>
            </w:pPr>
          </w:p>
        </w:tc>
        <w:tc>
          <w:tcPr>
            <w:tcW w:w="1835" w:type="dxa"/>
          </w:tcPr>
          <w:p w:rsidR="00237B67" w:rsidRPr="00C41984" w:rsidRDefault="00237B67" w:rsidP="00381AFF">
            <w:pPr>
              <w:pStyle w:val="CellBody"/>
              <w:widowControl w:val="0"/>
              <w:tabs>
                <w:tab w:val="left" w:pos="720"/>
              </w:tabs>
              <w:spacing w:before="0" w:after="0" w:line="240" w:lineRule="auto"/>
              <w:ind w:left="720" w:hanging="720"/>
              <w:rPr>
                <w:rFonts w:ascii="Garamond" w:hAnsi="Garamond"/>
                <w:snapToGrid w:val="0"/>
                <w:sz w:val="22"/>
                <w:szCs w:val="22"/>
              </w:rPr>
            </w:pPr>
          </w:p>
        </w:tc>
      </w:tr>
      <w:tr w:rsidR="00237B67" w:rsidRPr="00C41984" w:rsidTr="00381AFF">
        <w:tc>
          <w:tcPr>
            <w:tcW w:w="2346" w:type="dxa"/>
            <w:tcBorders>
              <w:top w:val="nil"/>
              <w:left w:val="single" w:sz="4" w:space="0" w:color="auto"/>
              <w:bottom w:val="single" w:sz="4" w:space="0" w:color="auto"/>
            </w:tcBorders>
          </w:tcPr>
          <w:p w:rsidR="00237B67" w:rsidRPr="00C41984" w:rsidRDefault="00237B67" w:rsidP="00381AFF">
            <w:pPr>
              <w:pStyle w:val="CellBody"/>
              <w:widowControl w:val="0"/>
              <w:tabs>
                <w:tab w:val="left" w:pos="720"/>
              </w:tabs>
              <w:spacing w:before="0" w:after="0" w:line="240" w:lineRule="auto"/>
              <w:ind w:left="720" w:hanging="720"/>
              <w:rPr>
                <w:rFonts w:ascii="Garamond" w:hAnsi="Garamond"/>
                <w:sz w:val="22"/>
                <w:szCs w:val="22"/>
              </w:rPr>
            </w:pPr>
            <w:r w:rsidRPr="00C41984">
              <w:rPr>
                <w:rFonts w:ascii="Garamond" w:hAnsi="Garamond"/>
                <w:sz w:val="22"/>
                <w:szCs w:val="22"/>
              </w:rPr>
              <w:t>Distinctive Number(s):</w:t>
            </w:r>
          </w:p>
          <w:p w:rsidR="00237B67" w:rsidRPr="00C41984" w:rsidRDefault="00237B67" w:rsidP="00381AFF">
            <w:pPr>
              <w:pStyle w:val="CellBody"/>
              <w:widowControl w:val="0"/>
              <w:tabs>
                <w:tab w:val="left" w:pos="720"/>
              </w:tabs>
              <w:spacing w:before="0" w:after="0" w:line="240" w:lineRule="auto"/>
              <w:ind w:left="720" w:hanging="720"/>
              <w:rPr>
                <w:rFonts w:ascii="Garamond" w:hAnsi="Garamond"/>
                <w:sz w:val="22"/>
                <w:szCs w:val="22"/>
              </w:rPr>
            </w:pPr>
          </w:p>
        </w:tc>
        <w:tc>
          <w:tcPr>
            <w:tcW w:w="2454" w:type="dxa"/>
            <w:tcBorders>
              <w:bottom w:val="single" w:sz="4" w:space="0" w:color="auto"/>
            </w:tcBorders>
          </w:tcPr>
          <w:p w:rsidR="00237B67" w:rsidRPr="00C41984" w:rsidRDefault="00237B67" w:rsidP="00381AFF">
            <w:pPr>
              <w:pStyle w:val="CellBody"/>
              <w:widowControl w:val="0"/>
              <w:tabs>
                <w:tab w:val="left" w:pos="720"/>
              </w:tabs>
              <w:spacing w:before="0" w:after="0" w:line="240" w:lineRule="auto"/>
              <w:ind w:left="720" w:hanging="720"/>
              <w:rPr>
                <w:rFonts w:ascii="Garamond" w:hAnsi="Garamond"/>
                <w:snapToGrid w:val="0"/>
                <w:sz w:val="22"/>
                <w:szCs w:val="22"/>
              </w:rPr>
            </w:pPr>
          </w:p>
        </w:tc>
        <w:tc>
          <w:tcPr>
            <w:tcW w:w="2455" w:type="dxa"/>
            <w:tcBorders>
              <w:bottom w:val="single" w:sz="4" w:space="0" w:color="auto"/>
            </w:tcBorders>
          </w:tcPr>
          <w:p w:rsidR="00237B67" w:rsidRPr="00C41984" w:rsidRDefault="00237B67" w:rsidP="00381AFF">
            <w:pPr>
              <w:pStyle w:val="CellBody"/>
              <w:widowControl w:val="0"/>
              <w:tabs>
                <w:tab w:val="left" w:pos="720"/>
              </w:tabs>
              <w:spacing w:before="0" w:after="0" w:line="240" w:lineRule="auto"/>
              <w:ind w:left="720" w:hanging="720"/>
              <w:rPr>
                <w:rFonts w:ascii="Garamond" w:hAnsi="Garamond"/>
                <w:sz w:val="22"/>
                <w:szCs w:val="22"/>
              </w:rPr>
            </w:pPr>
          </w:p>
        </w:tc>
        <w:tc>
          <w:tcPr>
            <w:tcW w:w="1835" w:type="dxa"/>
            <w:tcBorders>
              <w:bottom w:val="single" w:sz="4" w:space="0" w:color="auto"/>
            </w:tcBorders>
          </w:tcPr>
          <w:p w:rsidR="00237B67" w:rsidRPr="00C41984" w:rsidRDefault="00237B67" w:rsidP="00381AFF">
            <w:pPr>
              <w:pStyle w:val="CellBody"/>
              <w:widowControl w:val="0"/>
              <w:tabs>
                <w:tab w:val="left" w:pos="720"/>
              </w:tabs>
              <w:spacing w:before="0" w:after="0" w:line="240" w:lineRule="auto"/>
              <w:ind w:left="720" w:hanging="720"/>
              <w:rPr>
                <w:rFonts w:ascii="Garamond" w:hAnsi="Garamond"/>
                <w:snapToGrid w:val="0"/>
                <w:sz w:val="22"/>
                <w:szCs w:val="22"/>
              </w:rPr>
            </w:pPr>
          </w:p>
        </w:tc>
      </w:tr>
    </w:tbl>
    <w:p w:rsidR="00237B67" w:rsidRPr="00C41984" w:rsidRDefault="00237B67" w:rsidP="00237B67">
      <w:pPr>
        <w:pStyle w:val="Body"/>
        <w:widowControl w:val="0"/>
        <w:tabs>
          <w:tab w:val="left" w:pos="720"/>
        </w:tabs>
        <w:spacing w:after="0" w:line="240" w:lineRule="auto"/>
        <w:ind w:left="720" w:hanging="720"/>
        <w:rPr>
          <w:rFonts w:ascii="Garamond" w:hAnsi="Garamond"/>
          <w:sz w:val="22"/>
          <w:szCs w:val="22"/>
        </w:rPr>
      </w:pPr>
    </w:p>
    <w:p w:rsidR="00237B67" w:rsidRPr="00C41984" w:rsidRDefault="00237B67" w:rsidP="00237B67">
      <w:pPr>
        <w:pStyle w:val="Body"/>
        <w:widowControl w:val="0"/>
        <w:tabs>
          <w:tab w:val="left" w:pos="720"/>
        </w:tabs>
        <w:spacing w:after="0" w:line="240" w:lineRule="auto"/>
        <w:ind w:left="720" w:hanging="720"/>
        <w:rPr>
          <w:rFonts w:ascii="Garamond" w:hAnsi="Garamond"/>
          <w:sz w:val="22"/>
          <w:szCs w:val="22"/>
        </w:rPr>
      </w:pPr>
      <w:r w:rsidRPr="00C41984">
        <w:rPr>
          <w:rFonts w:ascii="Garamond" w:hAnsi="Garamond"/>
          <w:sz w:val="22"/>
          <w:szCs w:val="22"/>
        </w:rPr>
        <w:t xml:space="preserve">Given at ______ under the Common Seal of the Company, this [●] day of [●], </w:t>
      </w:r>
      <w:r w:rsidR="00B25802" w:rsidRPr="00C41984">
        <w:rPr>
          <w:rFonts w:ascii="Garamond" w:hAnsi="Garamond"/>
          <w:sz w:val="22"/>
          <w:szCs w:val="22"/>
        </w:rPr>
        <w:t>201</w:t>
      </w:r>
      <w:r w:rsidR="00B25802">
        <w:rPr>
          <w:rFonts w:ascii="Garamond" w:hAnsi="Garamond"/>
          <w:sz w:val="22"/>
          <w:szCs w:val="22"/>
        </w:rPr>
        <w:t>5</w:t>
      </w:r>
      <w:r w:rsidRPr="00C41984">
        <w:rPr>
          <w:rFonts w:ascii="Garamond" w:hAnsi="Garamond"/>
          <w:sz w:val="22"/>
          <w:szCs w:val="22"/>
        </w:rPr>
        <w:t>.</w:t>
      </w:r>
    </w:p>
    <w:p w:rsidR="00237B67" w:rsidRPr="00C41984" w:rsidRDefault="00237B67" w:rsidP="00237B67">
      <w:pPr>
        <w:tabs>
          <w:tab w:val="left" w:pos="720"/>
        </w:tabs>
        <w:ind w:left="720" w:hanging="720"/>
        <w:rPr>
          <w:rFonts w:ascii="Garamond" w:hAnsi="Garamond"/>
          <w:b/>
        </w:rPr>
      </w:pPr>
      <w:r w:rsidRPr="00C41984">
        <w:rPr>
          <w:rFonts w:ascii="Garamond" w:hAnsi="Garamond"/>
          <w:b/>
        </w:rPr>
        <w:t xml:space="preserve">Director </w:t>
      </w:r>
      <w:r w:rsidRPr="00C41984">
        <w:rPr>
          <w:rFonts w:ascii="Garamond" w:hAnsi="Garamond"/>
          <w:bCs/>
        </w:rPr>
        <w:t>______________________________</w:t>
      </w:r>
    </w:p>
    <w:p w:rsidR="00237B67" w:rsidRPr="00C41984" w:rsidRDefault="00237B67" w:rsidP="00237B67">
      <w:pPr>
        <w:tabs>
          <w:tab w:val="left" w:pos="720"/>
        </w:tabs>
        <w:ind w:left="720" w:hanging="720"/>
        <w:rPr>
          <w:rFonts w:ascii="Garamond" w:hAnsi="Garamond"/>
          <w:bCs/>
        </w:rPr>
      </w:pPr>
      <w:r w:rsidRPr="00C41984">
        <w:rPr>
          <w:rFonts w:ascii="Garamond" w:hAnsi="Garamond"/>
          <w:b/>
        </w:rPr>
        <w:t xml:space="preserve">Director </w:t>
      </w:r>
      <w:r w:rsidRPr="00C41984">
        <w:rPr>
          <w:rFonts w:ascii="Garamond" w:hAnsi="Garamond"/>
          <w:bCs/>
        </w:rPr>
        <w:t>______________________________</w:t>
      </w:r>
    </w:p>
    <w:p w:rsidR="00237B67" w:rsidRPr="00C41984" w:rsidRDefault="00237B67" w:rsidP="00237B67">
      <w:pPr>
        <w:tabs>
          <w:tab w:val="left" w:pos="720"/>
        </w:tabs>
        <w:ind w:left="720" w:hanging="720"/>
        <w:rPr>
          <w:rFonts w:ascii="Garamond" w:hAnsi="Garamond"/>
          <w:bCs/>
        </w:rPr>
      </w:pPr>
      <w:r w:rsidRPr="00C41984">
        <w:rPr>
          <w:rFonts w:ascii="Garamond" w:hAnsi="Garamond"/>
          <w:b/>
        </w:rPr>
        <w:t>Authorized Signatory</w:t>
      </w:r>
      <w:r w:rsidRPr="00C41984">
        <w:rPr>
          <w:rFonts w:ascii="Garamond" w:hAnsi="Garamond"/>
          <w:bCs/>
        </w:rPr>
        <w:t>____________________</w:t>
      </w:r>
    </w:p>
    <w:p w:rsidR="00237B67" w:rsidRPr="00C41984" w:rsidRDefault="00237B67" w:rsidP="00237B67">
      <w:pPr>
        <w:jc w:val="both"/>
        <w:rPr>
          <w:rFonts w:ascii="Garamond" w:eastAsia="DFKai-SB" w:hAnsi="Garamond"/>
          <w:w w:val="0"/>
        </w:rPr>
      </w:pPr>
      <w:r w:rsidRPr="00C41984">
        <w:rPr>
          <w:rFonts w:ascii="Garamond" w:hAnsi="Garamond"/>
        </w:rPr>
        <w:t>Notes:  No transfer to any of the shares comprised in this certificate will be registered unless accompanied by this certificate.</w:t>
      </w:r>
    </w:p>
    <w:bookmarkEnd w:id="53"/>
    <w:bookmarkEnd w:id="54"/>
    <w:bookmarkEnd w:id="55"/>
    <w:p w:rsidR="00237B67" w:rsidRPr="00C41984" w:rsidRDefault="00237B67" w:rsidP="00237B67">
      <w:pPr>
        <w:spacing w:after="0"/>
        <w:jc w:val="center"/>
        <w:rPr>
          <w:rFonts w:ascii="Garamond" w:eastAsia="DFKai-SB" w:hAnsi="Garamond"/>
          <w:w w:val="0"/>
          <w:u w:val="single"/>
        </w:rPr>
      </w:pPr>
      <w:r w:rsidRPr="00C41984">
        <w:rPr>
          <w:rFonts w:ascii="Garamond" w:eastAsia="DFKai-SB" w:hAnsi="Garamond"/>
          <w:w w:val="0"/>
          <w:u w:val="single"/>
        </w:rPr>
        <w:t>TERMS AND CONDITIONS OF THE PREFERENCE SHARES</w:t>
      </w:r>
    </w:p>
    <w:p w:rsidR="00237B67" w:rsidRPr="00C41984" w:rsidRDefault="00237B67" w:rsidP="00237B67">
      <w:pPr>
        <w:spacing w:after="0"/>
        <w:ind w:firstLine="720"/>
        <w:jc w:val="both"/>
        <w:rPr>
          <w:rFonts w:ascii="Garamond" w:eastAsia="DFKai-SB" w:hAnsi="Garamond"/>
          <w:w w:val="0"/>
        </w:rPr>
      </w:pPr>
    </w:p>
    <w:p w:rsidR="00237B67" w:rsidRPr="00C41984" w:rsidRDefault="00237B67" w:rsidP="00237B67">
      <w:pPr>
        <w:spacing w:after="0"/>
        <w:jc w:val="both"/>
        <w:rPr>
          <w:rFonts w:ascii="Garamond" w:hAnsi="Garamond"/>
          <w:bCs/>
          <w:lang w:val="en-GB"/>
        </w:rPr>
      </w:pPr>
      <w:r w:rsidRPr="00C41984">
        <w:rPr>
          <w:rFonts w:ascii="Garamond" w:eastAsia="DFKai-SB" w:hAnsi="Garamond"/>
          <w:w w:val="0"/>
        </w:rPr>
        <w:t>The participating Preference Shares issued and allotted by the Company to the Investor</w:t>
      </w:r>
      <w:r w:rsidR="00656EBD">
        <w:rPr>
          <w:rFonts w:ascii="Garamond" w:eastAsia="DFKai-SB" w:hAnsi="Garamond"/>
          <w:w w:val="0"/>
        </w:rPr>
        <w:t>s</w:t>
      </w:r>
      <w:r w:rsidRPr="00C41984">
        <w:rPr>
          <w:rFonts w:ascii="Garamond" w:eastAsia="DFKai-SB" w:hAnsi="Garamond"/>
          <w:w w:val="0"/>
        </w:rPr>
        <w:t xml:space="preserve"> pursuant to this Agreement shall be subject to the terms and conditions contained below. The terms and conditions set out below shall be endorsed on the reverse of the share certificates representing the participating Preference Shares.</w:t>
      </w:r>
    </w:p>
    <w:p w:rsidR="00237B67" w:rsidRPr="00C41984" w:rsidRDefault="00237B67" w:rsidP="00237B67">
      <w:pPr>
        <w:spacing w:after="0"/>
        <w:jc w:val="both"/>
        <w:rPr>
          <w:rFonts w:ascii="Garamond" w:hAnsi="Garamond"/>
          <w:b/>
          <w:bCs/>
          <w:lang w:val="en-GB"/>
        </w:rPr>
      </w:pPr>
    </w:p>
    <w:p w:rsidR="00237B67" w:rsidRPr="00C41984" w:rsidRDefault="00237B67" w:rsidP="00E9009E">
      <w:pPr>
        <w:widowControl w:val="0"/>
        <w:numPr>
          <w:ilvl w:val="0"/>
          <w:numId w:val="26"/>
        </w:numPr>
        <w:tabs>
          <w:tab w:val="clear" w:pos="360"/>
          <w:tab w:val="num" w:pos="720"/>
        </w:tabs>
        <w:spacing w:after="0" w:line="240" w:lineRule="auto"/>
        <w:ind w:left="720" w:hanging="720"/>
        <w:jc w:val="both"/>
        <w:rPr>
          <w:rFonts w:ascii="Garamond" w:hAnsi="Garamond"/>
          <w:b/>
        </w:rPr>
      </w:pPr>
      <w:r w:rsidRPr="00C41984">
        <w:rPr>
          <w:rFonts w:ascii="Garamond" w:hAnsi="Garamond"/>
          <w:b/>
        </w:rPr>
        <w:t xml:space="preserve">Issue and </w:t>
      </w:r>
      <w:bookmarkStart w:id="56" w:name="_Toc268791999"/>
      <w:bookmarkStart w:id="57" w:name="_Toc268859563"/>
      <w:bookmarkStart w:id="58" w:name="_Ref263783450"/>
      <w:bookmarkStart w:id="59" w:name="_Toc264909576"/>
      <w:bookmarkStart w:id="60" w:name="_Toc266973504"/>
      <w:r w:rsidRPr="00C41984">
        <w:rPr>
          <w:rFonts w:ascii="Garamond" w:hAnsi="Garamond" w:cs="Arial"/>
          <w:b/>
        </w:rPr>
        <w:t xml:space="preserve">Status </w:t>
      </w:r>
      <w:bookmarkEnd w:id="56"/>
      <w:bookmarkEnd w:id="57"/>
      <w:r w:rsidRPr="00C41984">
        <w:rPr>
          <w:rFonts w:ascii="Garamond" w:hAnsi="Garamond" w:cs="Arial"/>
          <w:b/>
        </w:rPr>
        <w:t>of Preference Shares</w:t>
      </w:r>
      <w:bookmarkEnd w:id="58"/>
      <w:bookmarkEnd w:id="59"/>
      <w:bookmarkEnd w:id="60"/>
    </w:p>
    <w:p w:rsidR="00237B67" w:rsidRPr="00C41984" w:rsidRDefault="00237B67" w:rsidP="00237B67">
      <w:pPr>
        <w:pStyle w:val="Heading1"/>
        <w:keepNext w:val="0"/>
        <w:widowControl w:val="0"/>
        <w:spacing w:before="120" w:after="120" w:line="280" w:lineRule="exact"/>
        <w:ind w:left="720" w:hanging="720"/>
        <w:jc w:val="both"/>
        <w:rPr>
          <w:rFonts w:ascii="Garamond" w:hAnsi="Garamond" w:cs="Arial"/>
          <w:b w:val="0"/>
          <w:sz w:val="22"/>
          <w:szCs w:val="22"/>
        </w:rPr>
      </w:pPr>
      <w:r w:rsidRPr="00C41984">
        <w:rPr>
          <w:rFonts w:ascii="Garamond" w:hAnsi="Garamond"/>
          <w:b w:val="0"/>
          <w:sz w:val="22"/>
          <w:szCs w:val="22"/>
        </w:rPr>
        <w:t>(a)</w:t>
      </w:r>
      <w:r w:rsidRPr="00C41984">
        <w:rPr>
          <w:rFonts w:ascii="Garamond" w:hAnsi="Garamond"/>
          <w:sz w:val="22"/>
          <w:szCs w:val="22"/>
        </w:rPr>
        <w:tab/>
      </w:r>
      <w:r w:rsidRPr="00C41984">
        <w:rPr>
          <w:rFonts w:ascii="Garamond" w:hAnsi="Garamond"/>
          <w:b w:val="0"/>
          <w:sz w:val="22"/>
          <w:szCs w:val="22"/>
        </w:rPr>
        <w:t xml:space="preserve">Each Preference Share shall be a non-cumulative, non-redeemable, and fully convertible </w:t>
      </w:r>
      <w:r w:rsidRPr="00C41984">
        <w:rPr>
          <w:rFonts w:ascii="Garamond" w:hAnsi="Garamond"/>
          <w:b w:val="0"/>
          <w:sz w:val="22"/>
          <w:szCs w:val="22"/>
        </w:rPr>
        <w:lastRenderedPageBreak/>
        <w:t>preference share.</w:t>
      </w:r>
    </w:p>
    <w:p w:rsidR="00237B67" w:rsidRPr="00C41984" w:rsidRDefault="00237B67" w:rsidP="00237B67">
      <w:pPr>
        <w:spacing w:after="0"/>
        <w:jc w:val="both"/>
        <w:rPr>
          <w:rFonts w:ascii="Garamond" w:hAnsi="Garamond"/>
        </w:rPr>
      </w:pPr>
      <w:r w:rsidRPr="00C41984">
        <w:rPr>
          <w:rFonts w:ascii="Garamond" w:hAnsi="Garamond"/>
        </w:rPr>
        <w:t>(b)</w:t>
      </w:r>
      <w:r w:rsidRPr="00C41984">
        <w:rPr>
          <w:rFonts w:ascii="Garamond" w:hAnsi="Garamond"/>
        </w:rPr>
        <w:tab/>
        <w:t>Each Preference Share will have a par value of Rs. 10.00 each.</w:t>
      </w:r>
    </w:p>
    <w:p w:rsidR="00237B67" w:rsidRPr="00C41984" w:rsidRDefault="00237B67" w:rsidP="00237B67">
      <w:pPr>
        <w:pStyle w:val="Heading1"/>
        <w:keepNext w:val="0"/>
        <w:widowControl w:val="0"/>
        <w:spacing w:before="120" w:after="120" w:line="280" w:lineRule="exact"/>
        <w:ind w:left="720" w:hanging="720"/>
        <w:jc w:val="both"/>
        <w:rPr>
          <w:rStyle w:val="deltaviewinsertion0"/>
          <w:rFonts w:ascii="Garamond" w:hAnsi="Garamond" w:cs="Arial"/>
          <w:b w:val="0"/>
          <w:sz w:val="22"/>
        </w:rPr>
      </w:pPr>
      <w:r w:rsidRPr="00C41984">
        <w:rPr>
          <w:rStyle w:val="deltaviewinsertion0"/>
          <w:rFonts w:ascii="Garamond" w:hAnsi="Garamond" w:cs="Arial"/>
          <w:b w:val="0"/>
          <w:sz w:val="22"/>
        </w:rPr>
        <w:t xml:space="preserve">(c) </w:t>
      </w:r>
      <w:r w:rsidRPr="00C41984">
        <w:rPr>
          <w:rStyle w:val="deltaviewinsertion0"/>
          <w:rFonts w:ascii="Garamond" w:hAnsi="Garamond" w:cs="Arial"/>
          <w:b w:val="0"/>
          <w:sz w:val="22"/>
        </w:rPr>
        <w:tab/>
        <w:t xml:space="preserve">The </w:t>
      </w:r>
      <w:r w:rsidRPr="00C41984">
        <w:rPr>
          <w:rFonts w:ascii="Garamond" w:hAnsi="Garamond" w:cs="Arial"/>
          <w:b w:val="0"/>
          <w:sz w:val="22"/>
        </w:rPr>
        <w:t>Compulsory</w:t>
      </w:r>
      <w:r w:rsidRPr="00C41984">
        <w:rPr>
          <w:rStyle w:val="deltaviewinsertion0"/>
          <w:rFonts w:ascii="Garamond" w:hAnsi="Garamond" w:cs="Arial"/>
          <w:b w:val="0"/>
          <w:sz w:val="22"/>
        </w:rPr>
        <w:t xml:space="preserve"> Convertible Preference Shares shall rank senior to the Equity Shares at all times and in all events.</w:t>
      </w:r>
    </w:p>
    <w:p w:rsidR="00237B67" w:rsidRPr="00C41984" w:rsidRDefault="00237B67" w:rsidP="00237B67">
      <w:pPr>
        <w:spacing w:after="0" w:line="240" w:lineRule="auto"/>
        <w:rPr>
          <w:rFonts w:ascii="Garamond" w:hAnsi="Garamond"/>
        </w:rPr>
      </w:pPr>
    </w:p>
    <w:p w:rsidR="00237B67" w:rsidRPr="00C41984" w:rsidRDefault="00237B67" w:rsidP="00E9009E">
      <w:pPr>
        <w:widowControl w:val="0"/>
        <w:numPr>
          <w:ilvl w:val="0"/>
          <w:numId w:val="26"/>
        </w:numPr>
        <w:tabs>
          <w:tab w:val="clear" w:pos="360"/>
          <w:tab w:val="num" w:pos="720"/>
        </w:tabs>
        <w:spacing w:after="0" w:line="240" w:lineRule="auto"/>
        <w:ind w:left="720" w:hanging="720"/>
        <w:jc w:val="both"/>
        <w:rPr>
          <w:rFonts w:ascii="Garamond" w:hAnsi="Garamond"/>
          <w:b/>
          <w:bCs/>
          <w:lang w:val="en-GB"/>
        </w:rPr>
      </w:pPr>
      <w:r w:rsidRPr="00C41984">
        <w:rPr>
          <w:rFonts w:ascii="Garamond" w:hAnsi="Garamond"/>
          <w:b/>
          <w:bCs/>
          <w:u w:val="single"/>
          <w:lang w:val="en-GB"/>
        </w:rPr>
        <w:t>Transferability</w:t>
      </w:r>
    </w:p>
    <w:p w:rsidR="00237B67" w:rsidRPr="00C41984" w:rsidRDefault="00237B67" w:rsidP="00237B67">
      <w:pPr>
        <w:spacing w:after="0"/>
        <w:jc w:val="both"/>
        <w:rPr>
          <w:rFonts w:ascii="Garamond" w:hAnsi="Garamond"/>
          <w:b/>
          <w:bCs/>
          <w:lang w:val="en-GB"/>
        </w:rPr>
      </w:pPr>
    </w:p>
    <w:p w:rsidR="00237B67" w:rsidRPr="00C41984" w:rsidRDefault="00237B67" w:rsidP="00237B67">
      <w:pPr>
        <w:spacing w:after="0"/>
        <w:ind w:left="720"/>
        <w:jc w:val="both"/>
        <w:rPr>
          <w:rFonts w:ascii="Garamond" w:hAnsi="Garamond"/>
          <w:lang w:val="en-GB"/>
        </w:rPr>
      </w:pPr>
      <w:r w:rsidRPr="00C41984">
        <w:rPr>
          <w:rFonts w:ascii="Garamond" w:hAnsi="Garamond"/>
          <w:w w:val="0"/>
        </w:rPr>
        <w:t xml:space="preserve">The Preference Shares will be transferable in the manner specified in the Agreement and the </w:t>
      </w:r>
      <w:r w:rsidR="00717859">
        <w:rPr>
          <w:rFonts w:ascii="Garamond" w:hAnsi="Garamond"/>
          <w:w w:val="0"/>
        </w:rPr>
        <w:t>Restated Articles</w:t>
      </w:r>
      <w:r w:rsidRPr="00C41984">
        <w:rPr>
          <w:rFonts w:ascii="Garamond" w:hAnsi="Garamond"/>
          <w:w w:val="0"/>
        </w:rPr>
        <w:t>.</w:t>
      </w:r>
    </w:p>
    <w:p w:rsidR="00237B67" w:rsidRPr="00C41984" w:rsidRDefault="00237B67" w:rsidP="00237B67">
      <w:pPr>
        <w:spacing w:after="0"/>
        <w:ind w:left="1440"/>
        <w:jc w:val="both"/>
        <w:rPr>
          <w:rFonts w:ascii="Garamond" w:hAnsi="Garamond"/>
          <w:lang w:val="en-GB"/>
        </w:rPr>
      </w:pPr>
    </w:p>
    <w:p w:rsidR="00237B67" w:rsidRPr="00C41984" w:rsidRDefault="00237B67" w:rsidP="00E9009E">
      <w:pPr>
        <w:widowControl w:val="0"/>
        <w:numPr>
          <w:ilvl w:val="0"/>
          <w:numId w:val="26"/>
        </w:numPr>
        <w:tabs>
          <w:tab w:val="clear" w:pos="360"/>
          <w:tab w:val="num" w:pos="720"/>
        </w:tabs>
        <w:spacing w:after="0" w:line="240" w:lineRule="auto"/>
        <w:ind w:left="720" w:hanging="720"/>
        <w:jc w:val="both"/>
        <w:rPr>
          <w:rFonts w:ascii="Garamond" w:hAnsi="Garamond"/>
          <w:b/>
          <w:bCs/>
          <w:u w:val="single"/>
          <w:lang w:val="en-GB"/>
        </w:rPr>
      </w:pPr>
      <w:r w:rsidRPr="00C41984">
        <w:rPr>
          <w:rFonts w:ascii="Garamond" w:hAnsi="Garamond"/>
          <w:b/>
          <w:bCs/>
          <w:u w:val="single"/>
          <w:lang w:val="en-GB"/>
        </w:rPr>
        <w:t>Dividend</w:t>
      </w:r>
    </w:p>
    <w:p w:rsidR="00237B67" w:rsidRPr="00C41984" w:rsidRDefault="00237B67" w:rsidP="00237B67">
      <w:pPr>
        <w:spacing w:after="0"/>
        <w:jc w:val="both"/>
        <w:rPr>
          <w:rFonts w:ascii="Garamond" w:hAnsi="Garamond"/>
          <w:bCs/>
          <w:lang w:val="en-GB"/>
        </w:rPr>
      </w:pPr>
    </w:p>
    <w:p w:rsidR="00237B67" w:rsidRPr="00C41984" w:rsidRDefault="00237B67" w:rsidP="00237B67">
      <w:pPr>
        <w:ind w:left="720"/>
        <w:jc w:val="both"/>
        <w:rPr>
          <w:rFonts w:ascii="Garamond" w:eastAsia="Times New Roman" w:hAnsi="Garamond" w:cs="Arial"/>
          <w:iCs/>
        </w:rPr>
      </w:pPr>
      <w:r w:rsidRPr="00C41984">
        <w:rPr>
          <w:rFonts w:ascii="Garamond" w:eastAsia="Times New Roman" w:hAnsi="Garamond" w:cs="Arial"/>
          <w:iCs/>
        </w:rPr>
        <w:t xml:space="preserve">The </w:t>
      </w:r>
      <w:r w:rsidRPr="00C41984">
        <w:rPr>
          <w:rFonts w:ascii="Garamond" w:hAnsi="Garamond" w:cs="Arial"/>
        </w:rPr>
        <w:t>Compulsory</w:t>
      </w:r>
      <w:r w:rsidRPr="00C41984">
        <w:rPr>
          <w:rFonts w:ascii="Garamond" w:eastAsia="Times New Roman" w:hAnsi="Garamond" w:cs="Arial"/>
          <w:iCs/>
        </w:rPr>
        <w:t xml:space="preserve"> Convertible Preference Shares shall be entitled to a 0.001% non-cumulative dividend or such higher dividend issued to equity shares, whichever is higher, provided that the where such dividends are paid by the Company then such dividends shall be paid on an as converted basis.   </w:t>
      </w:r>
    </w:p>
    <w:p w:rsidR="00237B67" w:rsidRPr="00C41984" w:rsidRDefault="00237B67" w:rsidP="00E9009E">
      <w:pPr>
        <w:widowControl w:val="0"/>
        <w:numPr>
          <w:ilvl w:val="0"/>
          <w:numId w:val="26"/>
        </w:numPr>
        <w:tabs>
          <w:tab w:val="clear" w:pos="360"/>
          <w:tab w:val="num" w:pos="720"/>
        </w:tabs>
        <w:spacing w:after="0" w:line="240" w:lineRule="auto"/>
        <w:ind w:left="720" w:hanging="720"/>
        <w:jc w:val="both"/>
        <w:rPr>
          <w:rFonts w:ascii="Garamond" w:hAnsi="Garamond"/>
          <w:b/>
          <w:bCs/>
          <w:u w:val="single"/>
          <w:lang w:val="en-GB"/>
        </w:rPr>
      </w:pPr>
      <w:r w:rsidRPr="00C41984">
        <w:rPr>
          <w:rFonts w:ascii="Garamond" w:hAnsi="Garamond"/>
          <w:b/>
          <w:bCs/>
          <w:u w:val="single"/>
          <w:lang w:val="en-GB"/>
        </w:rPr>
        <w:t>Conversion of Preference Shares</w:t>
      </w:r>
    </w:p>
    <w:p w:rsidR="00237B67" w:rsidRPr="00C41984" w:rsidRDefault="00237B67" w:rsidP="00237B67">
      <w:pPr>
        <w:spacing w:after="0"/>
        <w:jc w:val="both"/>
        <w:rPr>
          <w:rFonts w:ascii="Garamond" w:hAnsi="Garamond"/>
          <w:bCs/>
          <w:u w:val="single"/>
          <w:lang w:val="en-GB"/>
        </w:rPr>
      </w:pPr>
    </w:p>
    <w:p w:rsidR="00237B67" w:rsidRPr="00C41984" w:rsidRDefault="00237B67" w:rsidP="00E9009E">
      <w:pPr>
        <w:widowControl w:val="0"/>
        <w:numPr>
          <w:ilvl w:val="0"/>
          <w:numId w:val="27"/>
        </w:numPr>
        <w:autoSpaceDE w:val="0"/>
        <w:autoSpaceDN w:val="0"/>
        <w:adjustRightInd w:val="0"/>
        <w:spacing w:after="0" w:line="240" w:lineRule="auto"/>
        <w:ind w:hanging="720"/>
        <w:jc w:val="both"/>
        <w:rPr>
          <w:rFonts w:ascii="Garamond" w:eastAsia="DFKai-SB" w:hAnsi="Garamond"/>
          <w:b/>
          <w:i/>
          <w:u w:val="single"/>
        </w:rPr>
      </w:pPr>
      <w:r w:rsidRPr="00C41984">
        <w:rPr>
          <w:rFonts w:ascii="Garamond" w:eastAsia="DFKai-SB" w:hAnsi="Garamond"/>
        </w:rPr>
        <w:t xml:space="preserve">A holder of a Preference Share may, at any time, prior to the expiry of 20 (twenty) years from the </w:t>
      </w:r>
      <w:r w:rsidR="00584832">
        <w:rPr>
          <w:rFonts w:ascii="Garamond" w:eastAsia="DFKai-SB" w:hAnsi="Garamond"/>
        </w:rPr>
        <w:t xml:space="preserve">Closing </w:t>
      </w:r>
      <w:r w:rsidRPr="00C41984">
        <w:rPr>
          <w:rFonts w:ascii="Garamond" w:eastAsia="DFKai-SB" w:hAnsi="Garamond"/>
        </w:rPr>
        <w:t xml:space="preserve">Date, issue a notice to the Company for conversion into Equity Shares and upon receipt of such notice, the Company shall be under an obligation to convert such Preference Shares to Equity Shares in accordance with the ratio set out below. Without prejudice to the foregoing, each Preference Share shall be compulsorily convertible into </w:t>
      </w:r>
      <w:r w:rsidRPr="00C41984">
        <w:rPr>
          <w:rFonts w:ascii="Garamond" w:eastAsia="DFKai-SB" w:hAnsi="Garamond"/>
          <w:w w:val="0"/>
        </w:rPr>
        <w:t>1 (one) Equity Shares</w:t>
      </w:r>
      <w:r w:rsidRPr="00C41984">
        <w:rPr>
          <w:rFonts w:ascii="Garamond" w:eastAsia="DFKai-SB" w:hAnsi="Garamond"/>
        </w:rPr>
        <w:t xml:space="preserve"> of the Company (subject to adjustments for stock dividends, splits or other similar events and other adjustments)</w:t>
      </w:r>
      <w:r w:rsidR="00584832">
        <w:rPr>
          <w:rFonts w:ascii="Garamond" w:eastAsia="DFKai-SB" w:hAnsi="Garamond"/>
        </w:rPr>
        <w:t xml:space="preserve"> (“</w:t>
      </w:r>
      <w:r w:rsidR="00584832" w:rsidRPr="00584832">
        <w:rPr>
          <w:rFonts w:ascii="Garamond" w:eastAsia="DFKai-SB" w:hAnsi="Garamond"/>
          <w:b/>
        </w:rPr>
        <w:t>Conversion Ratio</w:t>
      </w:r>
      <w:r w:rsidR="00584832">
        <w:rPr>
          <w:rFonts w:ascii="Garamond" w:eastAsia="DFKai-SB" w:hAnsi="Garamond"/>
        </w:rPr>
        <w:t>”)</w:t>
      </w:r>
      <w:r w:rsidR="00584832" w:rsidRPr="00C41984">
        <w:rPr>
          <w:rFonts w:ascii="Garamond" w:eastAsia="DFKai-SB" w:hAnsi="Garamond"/>
        </w:rPr>
        <w:t>upon the earlier of the occurrence of any of the following events (“</w:t>
      </w:r>
      <w:r w:rsidR="00584832" w:rsidRPr="00C41984">
        <w:rPr>
          <w:rFonts w:ascii="Garamond" w:eastAsia="DFKai-SB" w:hAnsi="Garamond"/>
          <w:b/>
        </w:rPr>
        <w:t>Conversion Event</w:t>
      </w:r>
      <w:r w:rsidR="00584832" w:rsidRPr="00C41984">
        <w:rPr>
          <w:rFonts w:ascii="Garamond" w:eastAsia="DFKai-SB" w:hAnsi="Garamond"/>
        </w:rPr>
        <w:t>”)</w:t>
      </w:r>
      <w:r w:rsidR="00584832">
        <w:rPr>
          <w:rFonts w:ascii="Garamond" w:eastAsia="DFKai-SB" w:hAnsi="Garamond"/>
        </w:rPr>
        <w:t>;</w:t>
      </w:r>
    </w:p>
    <w:p w:rsidR="00237B67" w:rsidRPr="00C41984" w:rsidRDefault="00237B67" w:rsidP="00237B67">
      <w:pPr>
        <w:autoSpaceDE w:val="0"/>
        <w:autoSpaceDN w:val="0"/>
        <w:adjustRightInd w:val="0"/>
        <w:spacing w:after="0"/>
        <w:ind w:left="720"/>
        <w:jc w:val="both"/>
        <w:rPr>
          <w:rFonts w:ascii="Garamond" w:eastAsia="DFKai-SB" w:hAnsi="Garamond"/>
        </w:rPr>
      </w:pPr>
    </w:p>
    <w:p w:rsidR="00237B67" w:rsidRPr="00C41984" w:rsidRDefault="00237B67" w:rsidP="00E9009E">
      <w:pPr>
        <w:widowControl w:val="0"/>
        <w:numPr>
          <w:ilvl w:val="3"/>
          <w:numId w:val="25"/>
        </w:numPr>
        <w:tabs>
          <w:tab w:val="clear" w:pos="2160"/>
          <w:tab w:val="num" w:pos="1440"/>
        </w:tabs>
        <w:autoSpaceDE w:val="0"/>
        <w:autoSpaceDN w:val="0"/>
        <w:adjustRightInd w:val="0"/>
        <w:spacing w:after="0" w:line="240" w:lineRule="auto"/>
        <w:ind w:left="1440"/>
        <w:jc w:val="both"/>
        <w:rPr>
          <w:rFonts w:ascii="Garamond" w:eastAsia="DFKai-SB" w:hAnsi="Garamond"/>
        </w:rPr>
      </w:pPr>
      <w:r w:rsidRPr="00C41984">
        <w:rPr>
          <w:rFonts w:ascii="Garamond" w:eastAsia="DFKai-SB" w:hAnsi="Garamond"/>
        </w:rPr>
        <w:t>Qualified IPO;</w:t>
      </w:r>
    </w:p>
    <w:p w:rsidR="00237B67" w:rsidRPr="00C41984" w:rsidRDefault="00237B67" w:rsidP="00237B67">
      <w:pPr>
        <w:autoSpaceDE w:val="0"/>
        <w:autoSpaceDN w:val="0"/>
        <w:adjustRightInd w:val="0"/>
        <w:spacing w:after="0"/>
        <w:ind w:left="1440"/>
        <w:jc w:val="both"/>
        <w:rPr>
          <w:rFonts w:ascii="Garamond" w:eastAsia="DFKai-SB" w:hAnsi="Garamond"/>
        </w:rPr>
      </w:pPr>
    </w:p>
    <w:p w:rsidR="00237B67" w:rsidRPr="00C41984" w:rsidRDefault="00237B67" w:rsidP="00E9009E">
      <w:pPr>
        <w:widowControl w:val="0"/>
        <w:numPr>
          <w:ilvl w:val="3"/>
          <w:numId w:val="25"/>
        </w:numPr>
        <w:tabs>
          <w:tab w:val="clear" w:pos="2160"/>
          <w:tab w:val="num" w:pos="1440"/>
        </w:tabs>
        <w:autoSpaceDE w:val="0"/>
        <w:autoSpaceDN w:val="0"/>
        <w:adjustRightInd w:val="0"/>
        <w:spacing w:after="0" w:line="240" w:lineRule="auto"/>
        <w:ind w:left="1440"/>
        <w:jc w:val="both"/>
        <w:rPr>
          <w:rFonts w:ascii="Garamond" w:eastAsia="DFKai-SB" w:hAnsi="Garamond"/>
        </w:rPr>
      </w:pPr>
      <w:r w:rsidRPr="00C41984">
        <w:rPr>
          <w:rFonts w:ascii="Garamond" w:eastAsia="DFKai-SB" w:hAnsi="Garamond"/>
        </w:rPr>
        <w:t xml:space="preserve">Approval by a simple majority of the holders of the Preference Shares; </w:t>
      </w:r>
    </w:p>
    <w:p w:rsidR="00237B67" w:rsidRPr="00C41984" w:rsidRDefault="00237B67" w:rsidP="00237B67">
      <w:pPr>
        <w:pStyle w:val="ListParagraph"/>
        <w:rPr>
          <w:rFonts w:ascii="Garamond" w:eastAsia="DFKai-SB" w:hAnsi="Garamond"/>
        </w:rPr>
      </w:pPr>
    </w:p>
    <w:p w:rsidR="00237B67" w:rsidRPr="00C41984" w:rsidRDefault="00237B67" w:rsidP="00E9009E">
      <w:pPr>
        <w:widowControl w:val="0"/>
        <w:numPr>
          <w:ilvl w:val="3"/>
          <w:numId w:val="25"/>
        </w:numPr>
        <w:tabs>
          <w:tab w:val="clear" w:pos="2160"/>
          <w:tab w:val="num" w:pos="1440"/>
        </w:tabs>
        <w:autoSpaceDE w:val="0"/>
        <w:autoSpaceDN w:val="0"/>
        <w:adjustRightInd w:val="0"/>
        <w:spacing w:after="0" w:line="240" w:lineRule="auto"/>
        <w:ind w:left="1440"/>
        <w:jc w:val="both"/>
        <w:rPr>
          <w:rFonts w:ascii="Garamond" w:eastAsia="DFKai-SB" w:hAnsi="Garamond"/>
        </w:rPr>
      </w:pPr>
      <w:r w:rsidRPr="00C41984">
        <w:rPr>
          <w:rFonts w:ascii="Garamond" w:eastAsia="DFKai-SB" w:hAnsi="Garamond"/>
        </w:rPr>
        <w:t xml:space="preserve">20th anniversary of the </w:t>
      </w:r>
      <w:r w:rsidR="00584832">
        <w:rPr>
          <w:rFonts w:ascii="Garamond" w:eastAsia="DFKai-SB" w:hAnsi="Garamond"/>
        </w:rPr>
        <w:t>Closing</w:t>
      </w:r>
      <w:r w:rsidR="00A46C1E">
        <w:rPr>
          <w:rFonts w:ascii="Garamond" w:eastAsia="DFKai-SB" w:hAnsi="Garamond"/>
        </w:rPr>
        <w:t xml:space="preserve"> </w:t>
      </w:r>
      <w:r w:rsidRPr="00C41984">
        <w:rPr>
          <w:rFonts w:ascii="Garamond" w:eastAsia="DFKai-SB" w:hAnsi="Garamond"/>
        </w:rPr>
        <w:t>Date; or</w:t>
      </w:r>
    </w:p>
    <w:p w:rsidR="00237B67" w:rsidRPr="00C41984" w:rsidRDefault="00237B67" w:rsidP="00237B67">
      <w:pPr>
        <w:autoSpaceDE w:val="0"/>
        <w:autoSpaceDN w:val="0"/>
        <w:adjustRightInd w:val="0"/>
        <w:spacing w:after="0"/>
        <w:jc w:val="both"/>
        <w:rPr>
          <w:rFonts w:ascii="Garamond" w:eastAsia="DFKai-SB" w:hAnsi="Garamond"/>
        </w:rPr>
      </w:pPr>
    </w:p>
    <w:p w:rsidR="00237B67" w:rsidRPr="00C41984" w:rsidRDefault="00237B67" w:rsidP="00E9009E">
      <w:pPr>
        <w:widowControl w:val="0"/>
        <w:numPr>
          <w:ilvl w:val="3"/>
          <w:numId w:val="25"/>
        </w:numPr>
        <w:tabs>
          <w:tab w:val="clear" w:pos="2160"/>
          <w:tab w:val="num" w:pos="1440"/>
        </w:tabs>
        <w:autoSpaceDE w:val="0"/>
        <w:autoSpaceDN w:val="0"/>
        <w:adjustRightInd w:val="0"/>
        <w:spacing w:after="0" w:line="240" w:lineRule="auto"/>
        <w:ind w:left="1440"/>
        <w:jc w:val="both"/>
        <w:rPr>
          <w:rFonts w:ascii="Garamond" w:eastAsia="DFKai-SB" w:hAnsi="Garamond"/>
        </w:rPr>
      </w:pPr>
      <w:r w:rsidRPr="00C41984">
        <w:rPr>
          <w:rFonts w:ascii="Garamond" w:eastAsia="DFKai-SB" w:hAnsi="Garamond"/>
          <w:bCs/>
        </w:rPr>
        <w:t>at the option of the holder of a Preference Share</w:t>
      </w:r>
      <w:r w:rsidRPr="00C41984">
        <w:rPr>
          <w:rFonts w:ascii="Garamond" w:eastAsia="DFKai-SB" w:hAnsi="Garamond"/>
        </w:rPr>
        <w:t xml:space="preserve">. </w:t>
      </w:r>
    </w:p>
    <w:p w:rsidR="00237B67" w:rsidRPr="00C41984" w:rsidRDefault="00237B67" w:rsidP="00237B67">
      <w:pPr>
        <w:autoSpaceDE w:val="0"/>
        <w:autoSpaceDN w:val="0"/>
        <w:adjustRightInd w:val="0"/>
        <w:spacing w:after="0"/>
        <w:jc w:val="both"/>
        <w:rPr>
          <w:rFonts w:ascii="Garamond" w:eastAsia="DFKai-SB" w:hAnsi="Garamond"/>
        </w:rPr>
      </w:pPr>
    </w:p>
    <w:p w:rsidR="00237B67" w:rsidRPr="00C41984" w:rsidRDefault="00237B67" w:rsidP="00E9009E">
      <w:pPr>
        <w:widowControl w:val="0"/>
        <w:numPr>
          <w:ilvl w:val="0"/>
          <w:numId w:val="27"/>
        </w:numPr>
        <w:autoSpaceDE w:val="0"/>
        <w:autoSpaceDN w:val="0"/>
        <w:adjustRightInd w:val="0"/>
        <w:spacing w:after="0" w:line="240" w:lineRule="auto"/>
        <w:ind w:hanging="720"/>
        <w:jc w:val="both"/>
        <w:rPr>
          <w:rFonts w:ascii="Garamond" w:eastAsia="DFKai-SB" w:hAnsi="Garamond"/>
          <w:lang w:val="en-GB"/>
        </w:rPr>
      </w:pPr>
      <w:r w:rsidRPr="00C41984">
        <w:rPr>
          <w:rFonts w:ascii="Garamond" w:hAnsi="Garamond"/>
        </w:rPr>
        <w:t xml:space="preserve">The holders of the Preference Shares shall be issued fully paid up Equity Shares </w:t>
      </w:r>
      <w:r w:rsidRPr="00C41984">
        <w:rPr>
          <w:rFonts w:ascii="Garamond" w:eastAsia="DFKai-SB" w:hAnsi="Garamond"/>
          <w:w w:val="0"/>
        </w:rPr>
        <w:t>and</w:t>
      </w:r>
      <w:r w:rsidRPr="00C41984">
        <w:rPr>
          <w:rFonts w:ascii="Garamond" w:hAnsi="Garamond"/>
        </w:rPr>
        <w:t xml:space="preserve"> will not be required at the time of conversion of such Preference Shares into Equity Shares, to pay any amounts to the Company towards such Equity Shares.</w:t>
      </w:r>
    </w:p>
    <w:p w:rsidR="00237B67" w:rsidRPr="00C41984" w:rsidRDefault="00237B67" w:rsidP="00237B67">
      <w:pPr>
        <w:spacing w:after="0"/>
        <w:jc w:val="both"/>
        <w:rPr>
          <w:rFonts w:ascii="Garamond" w:hAnsi="Garamond"/>
          <w:b/>
          <w:bCs/>
          <w:w w:val="0"/>
          <w:u w:val="single"/>
        </w:rPr>
      </w:pPr>
    </w:p>
    <w:p w:rsidR="00237B67" w:rsidRPr="00C41984" w:rsidRDefault="00237B67" w:rsidP="00E9009E">
      <w:pPr>
        <w:widowControl w:val="0"/>
        <w:numPr>
          <w:ilvl w:val="0"/>
          <w:numId w:val="26"/>
        </w:numPr>
        <w:tabs>
          <w:tab w:val="clear" w:pos="360"/>
          <w:tab w:val="num" w:pos="720"/>
        </w:tabs>
        <w:spacing w:after="0" w:line="240" w:lineRule="auto"/>
        <w:ind w:left="720" w:hanging="720"/>
        <w:jc w:val="both"/>
        <w:rPr>
          <w:rFonts w:ascii="Garamond" w:hAnsi="Garamond"/>
          <w:b/>
          <w:bCs/>
          <w:w w:val="0"/>
          <w:u w:val="single"/>
        </w:rPr>
      </w:pPr>
      <w:r w:rsidRPr="00C41984">
        <w:rPr>
          <w:rFonts w:ascii="Garamond" w:hAnsi="Garamond"/>
          <w:b/>
          <w:bCs/>
          <w:w w:val="0"/>
          <w:u w:val="single"/>
        </w:rPr>
        <w:t>Voting Rights</w:t>
      </w:r>
    </w:p>
    <w:p w:rsidR="00237B67" w:rsidRPr="00C41984" w:rsidRDefault="00237B67" w:rsidP="00237B67">
      <w:pPr>
        <w:spacing w:after="0"/>
        <w:jc w:val="both"/>
        <w:rPr>
          <w:rFonts w:ascii="Garamond" w:hAnsi="Garamond"/>
          <w:b/>
          <w:bCs/>
          <w:w w:val="0"/>
          <w:u w:val="single"/>
        </w:rPr>
      </w:pPr>
    </w:p>
    <w:p w:rsidR="00237B67" w:rsidRPr="00C41984" w:rsidRDefault="00237B67" w:rsidP="00237B67">
      <w:pPr>
        <w:pStyle w:val="Heading1"/>
        <w:keepNext w:val="0"/>
        <w:widowControl w:val="0"/>
        <w:tabs>
          <w:tab w:val="left" w:pos="720"/>
        </w:tabs>
        <w:spacing w:before="120" w:after="120" w:line="280" w:lineRule="exact"/>
        <w:ind w:left="720"/>
        <w:jc w:val="both"/>
        <w:rPr>
          <w:rFonts w:ascii="Garamond" w:hAnsi="Garamond"/>
          <w:b w:val="0"/>
          <w:sz w:val="22"/>
          <w:szCs w:val="22"/>
        </w:rPr>
      </w:pPr>
      <w:r w:rsidRPr="00C41984">
        <w:rPr>
          <w:rFonts w:ascii="Garamond" w:hAnsi="Garamond" w:cs="Arial"/>
          <w:b w:val="0"/>
          <w:sz w:val="22"/>
          <w:szCs w:val="22"/>
        </w:rPr>
        <w:t xml:space="preserve">Each Convertible Preference Share shall carry the same voting rights as an Equity Share as if such </w:t>
      </w:r>
      <w:r w:rsidRPr="00C41984">
        <w:rPr>
          <w:rFonts w:ascii="Garamond" w:eastAsia="Calibri" w:hAnsi="Garamond" w:cs="Arial"/>
          <w:b w:val="0"/>
          <w:sz w:val="22"/>
          <w:szCs w:val="22"/>
        </w:rPr>
        <w:t>Compulsory</w:t>
      </w:r>
      <w:r w:rsidRPr="00C41984">
        <w:rPr>
          <w:rFonts w:ascii="Garamond" w:hAnsi="Garamond" w:cs="Arial"/>
          <w:b w:val="0"/>
          <w:sz w:val="22"/>
          <w:szCs w:val="22"/>
        </w:rPr>
        <w:t xml:space="preserve"> Convertible Preference Shares has been converted into an Equity Share.</w:t>
      </w:r>
    </w:p>
    <w:p w:rsidR="00237B67" w:rsidRPr="00C41984" w:rsidRDefault="00237B67" w:rsidP="00237B67">
      <w:pPr>
        <w:spacing w:after="0"/>
        <w:jc w:val="both"/>
        <w:rPr>
          <w:rFonts w:ascii="Garamond" w:hAnsi="Garamond"/>
          <w:b/>
          <w:bCs/>
          <w:w w:val="0"/>
          <w:u w:val="single"/>
        </w:rPr>
      </w:pPr>
    </w:p>
    <w:p w:rsidR="00237B67" w:rsidRPr="00C41984" w:rsidRDefault="00237B67" w:rsidP="00E9009E">
      <w:pPr>
        <w:widowControl w:val="0"/>
        <w:numPr>
          <w:ilvl w:val="0"/>
          <w:numId w:val="26"/>
        </w:numPr>
        <w:tabs>
          <w:tab w:val="clear" w:pos="360"/>
          <w:tab w:val="num" w:pos="720"/>
        </w:tabs>
        <w:spacing w:after="0" w:line="240" w:lineRule="auto"/>
        <w:ind w:left="720" w:hanging="720"/>
        <w:jc w:val="both"/>
        <w:rPr>
          <w:rFonts w:ascii="Garamond" w:hAnsi="Garamond"/>
          <w:b/>
          <w:bCs/>
          <w:w w:val="0"/>
          <w:u w:val="single"/>
        </w:rPr>
      </w:pPr>
      <w:r w:rsidRPr="00C41984">
        <w:rPr>
          <w:rFonts w:ascii="Garamond" w:hAnsi="Garamond"/>
          <w:b/>
          <w:bCs/>
          <w:w w:val="0"/>
          <w:u w:val="single"/>
        </w:rPr>
        <w:t>Liquidation</w:t>
      </w:r>
    </w:p>
    <w:p w:rsidR="00237B67" w:rsidRPr="00C41984" w:rsidRDefault="00237B67" w:rsidP="00237B67">
      <w:pPr>
        <w:spacing w:after="0"/>
        <w:ind w:left="720"/>
        <w:jc w:val="both"/>
        <w:rPr>
          <w:rFonts w:ascii="Garamond" w:hAnsi="Garamond"/>
          <w:bCs/>
          <w:w w:val="0"/>
        </w:rPr>
      </w:pPr>
    </w:p>
    <w:p w:rsidR="00237B67" w:rsidRPr="00C41984" w:rsidRDefault="00237B67" w:rsidP="00237B67">
      <w:pPr>
        <w:spacing w:after="0"/>
        <w:ind w:left="720"/>
        <w:jc w:val="both"/>
        <w:rPr>
          <w:rFonts w:ascii="Garamond" w:hAnsi="Garamond"/>
          <w:bCs/>
          <w:w w:val="0"/>
        </w:rPr>
      </w:pPr>
      <w:r w:rsidRPr="00C41984">
        <w:rPr>
          <w:rFonts w:ascii="Garamond" w:hAnsi="Garamond"/>
          <w:bCs/>
          <w:w w:val="0"/>
        </w:rPr>
        <w:lastRenderedPageBreak/>
        <w:t>The Preference Shares shall have such rights in liquidation as set out in Clause 15 of the Agreement.</w:t>
      </w:r>
    </w:p>
    <w:p w:rsidR="00237B67" w:rsidRPr="00C41984" w:rsidRDefault="00237B67" w:rsidP="00237B67">
      <w:pPr>
        <w:spacing w:after="0"/>
        <w:jc w:val="both"/>
        <w:rPr>
          <w:rFonts w:ascii="Garamond" w:hAnsi="Garamond"/>
          <w:b/>
          <w:bCs/>
          <w:w w:val="0"/>
          <w:u w:val="single"/>
        </w:rPr>
      </w:pPr>
    </w:p>
    <w:p w:rsidR="00237B67" w:rsidRPr="00C41984" w:rsidRDefault="00237B67" w:rsidP="00E9009E">
      <w:pPr>
        <w:widowControl w:val="0"/>
        <w:numPr>
          <w:ilvl w:val="0"/>
          <w:numId w:val="26"/>
        </w:numPr>
        <w:tabs>
          <w:tab w:val="clear" w:pos="360"/>
          <w:tab w:val="num" w:pos="720"/>
        </w:tabs>
        <w:spacing w:after="0" w:line="240" w:lineRule="auto"/>
        <w:ind w:left="720" w:hanging="720"/>
        <w:jc w:val="both"/>
        <w:rPr>
          <w:rFonts w:ascii="Garamond" w:hAnsi="Garamond"/>
          <w:b/>
          <w:bCs/>
          <w:w w:val="0"/>
          <w:u w:val="single"/>
        </w:rPr>
      </w:pPr>
      <w:r w:rsidRPr="00C41984">
        <w:rPr>
          <w:rFonts w:ascii="Garamond" w:hAnsi="Garamond"/>
          <w:b/>
          <w:bCs/>
          <w:u w:val="single"/>
          <w:lang w:val="en-GB"/>
        </w:rPr>
        <w:t>Governing</w:t>
      </w:r>
      <w:r w:rsidRPr="00C41984">
        <w:rPr>
          <w:rFonts w:ascii="Garamond" w:hAnsi="Garamond"/>
          <w:b/>
          <w:bCs/>
          <w:w w:val="0"/>
          <w:u w:val="single"/>
        </w:rPr>
        <w:t xml:space="preserve"> Law </w:t>
      </w:r>
    </w:p>
    <w:p w:rsidR="00237B67" w:rsidRPr="00C41984" w:rsidRDefault="00237B67" w:rsidP="00237B67">
      <w:pPr>
        <w:spacing w:after="0"/>
        <w:jc w:val="both"/>
        <w:rPr>
          <w:rFonts w:ascii="Garamond" w:hAnsi="Garamond"/>
          <w:w w:val="0"/>
        </w:rPr>
      </w:pPr>
    </w:p>
    <w:p w:rsidR="00237B67" w:rsidRPr="00C41984" w:rsidRDefault="00237B67" w:rsidP="00237B67">
      <w:pPr>
        <w:ind w:left="720"/>
        <w:jc w:val="both"/>
        <w:rPr>
          <w:rFonts w:ascii="Garamond" w:hAnsi="Garamond"/>
          <w:w w:val="0"/>
        </w:rPr>
      </w:pPr>
      <w:r w:rsidRPr="00C41984">
        <w:rPr>
          <w:rFonts w:ascii="Garamond" w:hAnsi="Garamond"/>
          <w:w w:val="0"/>
        </w:rPr>
        <w:t>The Preference Shares shall be governed and construed in accordance with the laws of India.</w:t>
      </w:r>
    </w:p>
    <w:p w:rsidR="00237B67" w:rsidRPr="00C41984" w:rsidRDefault="00237B67" w:rsidP="00237B67">
      <w:pPr>
        <w:jc w:val="both"/>
        <w:rPr>
          <w:rFonts w:ascii="Garamond" w:hAnsi="Garamond"/>
          <w:w w:val="0"/>
        </w:rPr>
      </w:pPr>
      <w:r w:rsidRPr="00C41984">
        <w:rPr>
          <w:rFonts w:ascii="Garamond" w:hAnsi="Garamond"/>
          <w:w w:val="0"/>
        </w:rPr>
        <w:t xml:space="preserve">IN WITNESS WHEREOF, the Company has duly caused this certificate to be signed by its duly authorized officer and to be dated as of [●], </w:t>
      </w:r>
      <w:r w:rsidR="00B25802" w:rsidRPr="00C41984">
        <w:rPr>
          <w:rFonts w:ascii="Garamond" w:hAnsi="Garamond"/>
          <w:w w:val="0"/>
        </w:rPr>
        <w:t>201</w:t>
      </w:r>
      <w:r w:rsidR="00B25802">
        <w:rPr>
          <w:rFonts w:ascii="Garamond" w:hAnsi="Garamond"/>
          <w:w w:val="0"/>
        </w:rPr>
        <w:t>5</w:t>
      </w:r>
      <w:r w:rsidRPr="00C41984">
        <w:rPr>
          <w:rFonts w:ascii="Garamond" w:hAnsi="Garamond"/>
          <w:w w:val="0"/>
        </w:rPr>
        <w:t>.</w:t>
      </w:r>
    </w:p>
    <w:p w:rsidR="00237B67" w:rsidRPr="00C41984" w:rsidRDefault="00237B67" w:rsidP="00237B67">
      <w:pPr>
        <w:jc w:val="both"/>
        <w:rPr>
          <w:rFonts w:ascii="Garamond" w:hAnsi="Garamond"/>
          <w:w w:val="0"/>
        </w:rPr>
      </w:pPr>
      <w:r w:rsidRPr="00C41984">
        <w:rPr>
          <w:rFonts w:ascii="Garamond" w:hAnsi="Garamond"/>
          <w:lang w:val="en-GB"/>
        </w:rPr>
        <w:t>Belita Retail Private Limited</w:t>
      </w:r>
    </w:p>
    <w:p w:rsidR="00237B67" w:rsidRPr="00C41984" w:rsidRDefault="00237B67" w:rsidP="00237B67">
      <w:pPr>
        <w:spacing w:after="0"/>
        <w:jc w:val="both"/>
        <w:rPr>
          <w:rFonts w:ascii="Garamond" w:hAnsi="Garamond"/>
          <w:w w:val="0"/>
        </w:rPr>
      </w:pPr>
      <w:r w:rsidRPr="00C41984">
        <w:rPr>
          <w:rFonts w:ascii="Garamond" w:hAnsi="Garamond"/>
          <w:w w:val="0"/>
        </w:rPr>
        <w:t>By:</w:t>
      </w:r>
      <w:r w:rsidRPr="00C41984">
        <w:rPr>
          <w:rFonts w:ascii="Garamond" w:hAnsi="Garamond"/>
          <w:w w:val="0"/>
        </w:rPr>
        <w:tab/>
      </w:r>
    </w:p>
    <w:p w:rsidR="00237B67" w:rsidRPr="00C41984" w:rsidRDefault="00237B67" w:rsidP="00237B67">
      <w:pPr>
        <w:spacing w:after="0"/>
        <w:jc w:val="both"/>
        <w:rPr>
          <w:rFonts w:ascii="Garamond" w:hAnsi="Garamond"/>
          <w:w w:val="0"/>
        </w:rPr>
      </w:pPr>
      <w:r w:rsidRPr="00C41984">
        <w:rPr>
          <w:rFonts w:ascii="Garamond" w:hAnsi="Garamond"/>
          <w:w w:val="0"/>
        </w:rPr>
        <w:t>Name:</w:t>
      </w:r>
    </w:p>
    <w:p w:rsidR="00237B67" w:rsidRPr="00C41984" w:rsidRDefault="00237B67" w:rsidP="00237B67">
      <w:pPr>
        <w:spacing w:after="0"/>
        <w:rPr>
          <w:rFonts w:ascii="Garamond" w:hAnsi="Garamond"/>
          <w:b/>
        </w:rPr>
      </w:pPr>
      <w:r w:rsidRPr="00C41984">
        <w:rPr>
          <w:rFonts w:ascii="Garamond" w:hAnsi="Garamond"/>
          <w:w w:val="0"/>
        </w:rPr>
        <w:t>Title:</w:t>
      </w:r>
      <w:bookmarkStart w:id="61" w:name="_DV_M353"/>
      <w:bookmarkEnd w:id="61"/>
    </w:p>
    <w:p w:rsidR="00237B67" w:rsidRPr="00C41984" w:rsidRDefault="00237B67" w:rsidP="00237B67">
      <w:pPr>
        <w:spacing w:after="0"/>
        <w:rPr>
          <w:rFonts w:ascii="Garamond" w:hAnsi="Garamond"/>
          <w:b/>
        </w:rPr>
      </w:pPr>
    </w:p>
    <w:p w:rsidR="008C070F" w:rsidRDefault="008C070F">
      <w:r>
        <w:br w:type="page"/>
      </w:r>
    </w:p>
    <w:p w:rsidR="008C070F" w:rsidRPr="000210B7" w:rsidRDefault="008C070F" w:rsidP="008C070F">
      <w:pPr>
        <w:pStyle w:val="Heading1"/>
        <w:spacing w:after="0"/>
        <w:contextualSpacing/>
        <w:jc w:val="center"/>
        <w:rPr>
          <w:rFonts w:ascii="Garamond" w:hAnsi="Garamond"/>
          <w:b w:val="0"/>
          <w:caps/>
          <w:sz w:val="22"/>
          <w:szCs w:val="22"/>
          <w:u w:val="single"/>
        </w:rPr>
      </w:pPr>
      <w:bookmarkStart w:id="62" w:name="_Ref403648815"/>
      <w:r w:rsidRPr="000210B7">
        <w:rPr>
          <w:rFonts w:ascii="Garamond" w:hAnsi="Garamond"/>
          <w:caps/>
          <w:sz w:val="22"/>
          <w:szCs w:val="22"/>
          <w:u w:val="single"/>
        </w:rPr>
        <w:lastRenderedPageBreak/>
        <w:t xml:space="preserve">Schedule </w:t>
      </w:r>
      <w:bookmarkEnd w:id="62"/>
      <w:r w:rsidR="00BD01B7">
        <w:rPr>
          <w:rFonts w:ascii="Garamond" w:hAnsi="Garamond"/>
          <w:caps/>
          <w:sz w:val="22"/>
          <w:szCs w:val="22"/>
          <w:u w:val="single"/>
        </w:rPr>
        <w:t>5</w:t>
      </w:r>
    </w:p>
    <w:p w:rsidR="008C070F" w:rsidRPr="000210B7" w:rsidRDefault="008C070F" w:rsidP="008C070F">
      <w:pPr>
        <w:pStyle w:val="Heading1"/>
        <w:spacing w:after="0"/>
        <w:contextualSpacing/>
        <w:jc w:val="center"/>
        <w:rPr>
          <w:rFonts w:ascii="Garamond" w:hAnsi="Garamond"/>
          <w:b w:val="0"/>
          <w:sz w:val="22"/>
          <w:szCs w:val="22"/>
        </w:rPr>
      </w:pPr>
      <w:bookmarkStart w:id="63" w:name="_Ref278824810"/>
      <w:bookmarkStart w:id="64" w:name="_Ref278928027"/>
    </w:p>
    <w:p w:rsidR="008C070F" w:rsidRPr="000210B7" w:rsidRDefault="008C070F" w:rsidP="008C070F">
      <w:pPr>
        <w:pStyle w:val="Heading1"/>
        <w:spacing w:after="0"/>
        <w:contextualSpacing/>
        <w:jc w:val="center"/>
        <w:rPr>
          <w:rFonts w:ascii="Garamond" w:hAnsi="Garamond"/>
          <w:b w:val="0"/>
          <w:sz w:val="22"/>
          <w:szCs w:val="22"/>
        </w:rPr>
      </w:pPr>
      <w:bookmarkStart w:id="65" w:name="_Toc381957222"/>
      <w:r w:rsidRPr="000210B7">
        <w:rPr>
          <w:rFonts w:ascii="Garamond" w:hAnsi="Garamond"/>
          <w:sz w:val="22"/>
          <w:szCs w:val="22"/>
        </w:rPr>
        <w:t>VALUATION PROTECTION</w:t>
      </w:r>
      <w:bookmarkEnd w:id="63"/>
      <w:bookmarkEnd w:id="64"/>
      <w:bookmarkEnd w:id="65"/>
    </w:p>
    <w:p w:rsidR="008C070F" w:rsidRPr="000210B7" w:rsidRDefault="008C070F" w:rsidP="008C070F">
      <w:pPr>
        <w:spacing w:after="0"/>
        <w:contextualSpacing/>
        <w:jc w:val="both"/>
        <w:rPr>
          <w:rFonts w:ascii="Garamond" w:hAnsi="Garamond"/>
          <w:lang w:val="en-GB"/>
        </w:rPr>
      </w:pPr>
    </w:p>
    <w:p w:rsidR="008C070F" w:rsidRPr="000210B7" w:rsidRDefault="008C070F" w:rsidP="008C070F">
      <w:pPr>
        <w:spacing w:after="0"/>
        <w:contextualSpacing/>
        <w:jc w:val="center"/>
        <w:rPr>
          <w:rFonts w:ascii="Garamond" w:hAnsi="Garamond"/>
          <w:b/>
          <w:caps/>
        </w:rPr>
      </w:pPr>
      <w:r w:rsidRPr="000210B7">
        <w:rPr>
          <w:rFonts w:ascii="Garamond" w:hAnsi="Garamond"/>
          <w:b/>
          <w:caps/>
        </w:rPr>
        <w:t>broad based weighted average basis VALUATION PROTECTION</w:t>
      </w:r>
    </w:p>
    <w:p w:rsidR="008C070F" w:rsidRPr="000210B7" w:rsidRDefault="008C070F" w:rsidP="008C070F">
      <w:pPr>
        <w:spacing w:after="0"/>
        <w:contextualSpacing/>
        <w:jc w:val="both"/>
        <w:rPr>
          <w:rFonts w:ascii="Garamond" w:hAnsi="Garamond"/>
        </w:rPr>
      </w:pPr>
    </w:p>
    <w:p w:rsidR="008C070F" w:rsidRPr="000210B7" w:rsidRDefault="008C070F" w:rsidP="008C070F">
      <w:pPr>
        <w:spacing w:after="0"/>
        <w:contextualSpacing/>
        <w:jc w:val="both"/>
        <w:rPr>
          <w:rFonts w:ascii="Garamond" w:hAnsi="Garamond"/>
        </w:rPr>
      </w:pPr>
      <w:r w:rsidRPr="000210B7">
        <w:rPr>
          <w:rFonts w:ascii="Garamond" w:hAnsi="Garamond"/>
        </w:rPr>
        <w:t>If the Company undertakes a</w:t>
      </w:r>
      <w:r w:rsidR="00BB199F" w:rsidRPr="000210B7">
        <w:rPr>
          <w:rFonts w:ascii="Garamond" w:hAnsi="Garamond"/>
        </w:rPr>
        <w:t>n</w:t>
      </w:r>
      <w:r w:rsidR="00B14508">
        <w:rPr>
          <w:rFonts w:ascii="Garamond" w:hAnsi="Garamond"/>
        </w:rPr>
        <w:t xml:space="preserve"> </w:t>
      </w:r>
      <w:r w:rsidR="00BB199F" w:rsidRPr="000210B7">
        <w:rPr>
          <w:rFonts w:ascii="Garamond" w:hAnsi="Garamond"/>
        </w:rPr>
        <w:t xml:space="preserve">Investor </w:t>
      </w:r>
      <w:r w:rsidRPr="000210B7">
        <w:rPr>
          <w:rFonts w:ascii="Garamond" w:hAnsi="Garamond"/>
        </w:rPr>
        <w:t>Dilutive Issuance</w:t>
      </w:r>
      <w:r w:rsidR="00BB199F" w:rsidRPr="000210B7">
        <w:rPr>
          <w:rFonts w:ascii="Garamond" w:hAnsi="Garamond"/>
        </w:rPr>
        <w:t xml:space="preserve"> or an </w:t>
      </w:r>
      <w:r w:rsidR="009E06C6" w:rsidRPr="000210B7">
        <w:rPr>
          <w:rFonts w:ascii="Garamond" w:hAnsi="Garamond"/>
        </w:rPr>
        <w:t>IQ</w:t>
      </w:r>
      <w:r w:rsidR="00185B74" w:rsidRPr="000210B7">
        <w:rPr>
          <w:rFonts w:ascii="Garamond" w:hAnsi="Garamond"/>
        </w:rPr>
        <w:t>IT</w:t>
      </w:r>
      <w:r w:rsidR="00BB199F" w:rsidRPr="000210B7">
        <w:rPr>
          <w:rFonts w:ascii="Garamond" w:hAnsi="Garamond"/>
        </w:rPr>
        <w:t xml:space="preserve"> Dilutive Issuance</w:t>
      </w:r>
      <w:r w:rsidRPr="000210B7">
        <w:rPr>
          <w:rFonts w:ascii="Garamond" w:hAnsi="Garamond"/>
        </w:rPr>
        <w:t xml:space="preserve">, additional Equity Shares shall be issued to the Investors </w:t>
      </w:r>
      <w:r w:rsidR="000E788F" w:rsidRPr="000210B7">
        <w:rPr>
          <w:rFonts w:ascii="Garamond" w:hAnsi="Garamond"/>
        </w:rPr>
        <w:t xml:space="preserve">or </w:t>
      </w:r>
      <w:r w:rsidR="009E06C6" w:rsidRPr="000210B7">
        <w:rPr>
          <w:rFonts w:ascii="Garamond" w:hAnsi="Garamond"/>
        </w:rPr>
        <w:t>IQ</w:t>
      </w:r>
      <w:r w:rsidR="00B34523" w:rsidRPr="000210B7">
        <w:rPr>
          <w:rFonts w:ascii="Garamond" w:hAnsi="Garamond"/>
        </w:rPr>
        <w:t>IT</w:t>
      </w:r>
      <w:r w:rsidR="000E788F" w:rsidRPr="000210B7">
        <w:rPr>
          <w:rFonts w:ascii="Garamond" w:hAnsi="Garamond"/>
        </w:rPr>
        <w:t xml:space="preserve">, as the case may be, </w:t>
      </w:r>
      <w:r w:rsidRPr="000210B7">
        <w:rPr>
          <w:rFonts w:ascii="Garamond" w:hAnsi="Garamond"/>
        </w:rPr>
        <w:t xml:space="preserve">at the lowest permissible price under Applicable Law or in the event any </w:t>
      </w:r>
      <w:r w:rsidR="006D746F">
        <w:rPr>
          <w:rFonts w:ascii="Garamond" w:hAnsi="Garamond"/>
        </w:rPr>
        <w:t>Preference Shares</w:t>
      </w:r>
      <w:r w:rsidR="000E788F" w:rsidRPr="000210B7">
        <w:rPr>
          <w:rFonts w:ascii="Garamond" w:hAnsi="Garamond"/>
        </w:rPr>
        <w:t xml:space="preserve"> or </w:t>
      </w:r>
      <w:r w:rsidR="009E06C6" w:rsidRPr="000210B7">
        <w:rPr>
          <w:rFonts w:ascii="Garamond" w:hAnsi="Garamond"/>
        </w:rPr>
        <w:t>IQ</w:t>
      </w:r>
      <w:r w:rsidR="00185B74" w:rsidRPr="000210B7">
        <w:rPr>
          <w:rFonts w:ascii="Garamond" w:hAnsi="Garamond"/>
        </w:rPr>
        <w:t>IT</w:t>
      </w:r>
      <w:r w:rsidR="000E788F" w:rsidRPr="000210B7">
        <w:rPr>
          <w:rFonts w:ascii="Garamond" w:hAnsi="Garamond"/>
        </w:rPr>
        <w:t xml:space="preserve"> Shares, as the case may be,</w:t>
      </w:r>
      <w:r w:rsidRPr="000210B7">
        <w:rPr>
          <w:rFonts w:ascii="Garamond" w:hAnsi="Garamond"/>
        </w:rPr>
        <w:t xml:space="preserve"> have not yet been converted into Equity Shares, then the </w:t>
      </w:r>
      <w:r w:rsidR="00584832">
        <w:rPr>
          <w:rFonts w:ascii="Garamond" w:hAnsi="Garamond"/>
        </w:rPr>
        <w:t>C</w:t>
      </w:r>
      <w:r w:rsidRPr="000210B7">
        <w:rPr>
          <w:rFonts w:ascii="Garamond" w:hAnsi="Garamond"/>
        </w:rPr>
        <w:t xml:space="preserve">onversion </w:t>
      </w:r>
      <w:r w:rsidR="00584832">
        <w:rPr>
          <w:rFonts w:ascii="Garamond" w:hAnsi="Garamond"/>
        </w:rPr>
        <w:t>R</w:t>
      </w:r>
      <w:r w:rsidRPr="000210B7">
        <w:rPr>
          <w:rFonts w:ascii="Garamond" w:hAnsi="Garamond"/>
        </w:rPr>
        <w:t xml:space="preserve">atio / </w:t>
      </w:r>
      <w:r w:rsidR="00BA74F3" w:rsidRPr="000210B7">
        <w:rPr>
          <w:rFonts w:ascii="Garamond" w:hAnsi="Garamond"/>
        </w:rPr>
        <w:t>c</w:t>
      </w:r>
      <w:r w:rsidRPr="000210B7">
        <w:rPr>
          <w:rFonts w:ascii="Garamond" w:hAnsi="Garamond"/>
        </w:rPr>
        <w:t xml:space="preserve">onversion </w:t>
      </w:r>
      <w:r w:rsidR="00BA74F3" w:rsidRPr="000210B7">
        <w:rPr>
          <w:rFonts w:ascii="Garamond" w:hAnsi="Garamond"/>
        </w:rPr>
        <w:t>p</w:t>
      </w:r>
      <w:r w:rsidRPr="000210B7">
        <w:rPr>
          <w:rFonts w:ascii="Garamond" w:hAnsi="Garamond"/>
        </w:rPr>
        <w:t xml:space="preserve">rice shall be adjusted in order for the said </w:t>
      </w:r>
      <w:r w:rsidR="005475C3">
        <w:rPr>
          <w:rFonts w:ascii="Garamond" w:hAnsi="Garamond"/>
        </w:rPr>
        <w:t>Preference Shares</w:t>
      </w:r>
      <w:r w:rsidR="000E788F" w:rsidRPr="000210B7">
        <w:rPr>
          <w:rFonts w:ascii="Garamond" w:hAnsi="Garamond"/>
        </w:rPr>
        <w:t xml:space="preserve"> or </w:t>
      </w:r>
      <w:r w:rsidR="009E06C6" w:rsidRPr="000210B7">
        <w:rPr>
          <w:rFonts w:ascii="Garamond" w:hAnsi="Garamond"/>
        </w:rPr>
        <w:t>IQ</w:t>
      </w:r>
      <w:r w:rsidR="00185B74" w:rsidRPr="000210B7">
        <w:rPr>
          <w:rFonts w:ascii="Garamond" w:hAnsi="Garamond"/>
        </w:rPr>
        <w:t>IT</w:t>
      </w:r>
      <w:r w:rsidR="000E788F" w:rsidRPr="000210B7">
        <w:rPr>
          <w:rFonts w:ascii="Garamond" w:hAnsi="Garamond"/>
        </w:rPr>
        <w:t xml:space="preserve"> Shares, as the case may be,</w:t>
      </w:r>
      <w:r w:rsidRPr="000210B7">
        <w:rPr>
          <w:rFonts w:ascii="Garamond" w:hAnsi="Garamond"/>
        </w:rPr>
        <w:t xml:space="preserve"> to convert into such number of Equity Shares such as to include such additional Equity Shares issuable to the Investors </w:t>
      </w:r>
      <w:r w:rsidR="000E788F" w:rsidRPr="000210B7">
        <w:rPr>
          <w:rFonts w:ascii="Garamond" w:hAnsi="Garamond"/>
        </w:rPr>
        <w:t xml:space="preserve">or </w:t>
      </w:r>
      <w:r w:rsidR="009E06C6" w:rsidRPr="000210B7">
        <w:rPr>
          <w:rFonts w:ascii="Garamond" w:hAnsi="Garamond"/>
        </w:rPr>
        <w:t>IQ</w:t>
      </w:r>
      <w:r w:rsidR="00584832">
        <w:rPr>
          <w:rFonts w:ascii="Garamond" w:hAnsi="Garamond"/>
        </w:rPr>
        <w:t>IT</w:t>
      </w:r>
      <w:r w:rsidR="000E788F" w:rsidRPr="000210B7">
        <w:rPr>
          <w:rFonts w:ascii="Garamond" w:hAnsi="Garamond"/>
        </w:rPr>
        <w:t xml:space="preserve">, as the case may  be, </w:t>
      </w:r>
      <w:r w:rsidRPr="000210B7">
        <w:rPr>
          <w:rFonts w:ascii="Garamond" w:hAnsi="Garamond"/>
        </w:rPr>
        <w:t xml:space="preserve">as permissible under Applicable Law, in accordance with the provisions of this Schedule </w:t>
      </w:r>
      <w:r w:rsidR="00BD01B7">
        <w:rPr>
          <w:rFonts w:ascii="Garamond" w:hAnsi="Garamond"/>
        </w:rPr>
        <w:t>5</w:t>
      </w:r>
      <w:r w:rsidRPr="000210B7">
        <w:rPr>
          <w:rFonts w:ascii="Garamond" w:hAnsi="Garamond"/>
        </w:rPr>
        <w:t xml:space="preserve">. </w:t>
      </w:r>
    </w:p>
    <w:p w:rsidR="008C070F" w:rsidRPr="000210B7" w:rsidRDefault="008C070F" w:rsidP="008C070F">
      <w:pPr>
        <w:spacing w:after="0"/>
        <w:contextualSpacing/>
        <w:jc w:val="both"/>
        <w:rPr>
          <w:rFonts w:ascii="Garamond" w:hAnsi="Garamond"/>
          <w:b/>
          <w:bCs/>
        </w:rPr>
      </w:pPr>
    </w:p>
    <w:p w:rsidR="008C070F" w:rsidRPr="000210B7" w:rsidRDefault="008C070F" w:rsidP="008C070F">
      <w:pPr>
        <w:pStyle w:val="BodyText3"/>
        <w:spacing w:after="0"/>
        <w:contextualSpacing/>
        <w:jc w:val="both"/>
        <w:rPr>
          <w:rFonts w:ascii="Garamond" w:hAnsi="Garamond"/>
          <w:b/>
          <w:bCs/>
          <w:sz w:val="22"/>
          <w:szCs w:val="22"/>
          <w:lang w:val="en-US"/>
        </w:rPr>
      </w:pPr>
      <w:r w:rsidRPr="000210B7">
        <w:rPr>
          <w:rFonts w:ascii="Garamond" w:hAnsi="Garamond"/>
          <w:b/>
          <w:bCs/>
          <w:sz w:val="22"/>
          <w:szCs w:val="22"/>
          <w:lang w:val="en-US"/>
        </w:rPr>
        <w:t>1.</w:t>
      </w:r>
      <w:r w:rsidRPr="000210B7">
        <w:rPr>
          <w:rFonts w:ascii="Garamond" w:hAnsi="Garamond"/>
          <w:b/>
          <w:bCs/>
          <w:sz w:val="22"/>
          <w:szCs w:val="22"/>
          <w:lang w:val="en-US"/>
        </w:rPr>
        <w:tab/>
        <w:t xml:space="preserve">Relevant Calculations in relation to Investor </w:t>
      </w:r>
      <w:r w:rsidR="000E788F" w:rsidRPr="000210B7">
        <w:rPr>
          <w:rFonts w:ascii="Garamond" w:hAnsi="Garamond"/>
          <w:b/>
          <w:bCs/>
          <w:sz w:val="22"/>
          <w:szCs w:val="22"/>
          <w:lang w:val="en-US"/>
        </w:rPr>
        <w:t xml:space="preserve">Shares and </w:t>
      </w:r>
      <w:r w:rsidR="00B34523" w:rsidRPr="000210B7">
        <w:rPr>
          <w:rFonts w:ascii="Garamond" w:hAnsi="Garamond"/>
          <w:b/>
          <w:bCs/>
          <w:sz w:val="22"/>
          <w:szCs w:val="22"/>
          <w:lang w:val="en-US"/>
        </w:rPr>
        <w:t>IQ</w:t>
      </w:r>
      <w:r w:rsidR="00185B74" w:rsidRPr="000210B7">
        <w:rPr>
          <w:rFonts w:ascii="Garamond" w:hAnsi="Garamond"/>
          <w:b/>
          <w:bCs/>
          <w:sz w:val="22"/>
          <w:szCs w:val="22"/>
          <w:lang w:val="en-US"/>
        </w:rPr>
        <w:t>IT</w:t>
      </w:r>
      <w:r w:rsidR="000E788F" w:rsidRPr="000210B7">
        <w:rPr>
          <w:rFonts w:ascii="Garamond" w:hAnsi="Garamond"/>
          <w:b/>
          <w:bCs/>
          <w:sz w:val="22"/>
          <w:szCs w:val="22"/>
          <w:lang w:val="en-US"/>
        </w:rPr>
        <w:t xml:space="preserve"> Shares</w:t>
      </w:r>
      <w:r w:rsidRPr="000210B7">
        <w:rPr>
          <w:rFonts w:ascii="Garamond" w:hAnsi="Garamond"/>
          <w:b/>
          <w:bCs/>
          <w:sz w:val="22"/>
          <w:szCs w:val="22"/>
          <w:lang w:val="en-US"/>
        </w:rPr>
        <w:t>:</w:t>
      </w:r>
    </w:p>
    <w:p w:rsidR="008C070F" w:rsidRPr="000210B7" w:rsidRDefault="008C070F" w:rsidP="008C070F">
      <w:pPr>
        <w:pStyle w:val="BodyText3"/>
        <w:spacing w:after="0"/>
        <w:ind w:left="720"/>
        <w:contextualSpacing/>
        <w:jc w:val="both"/>
        <w:rPr>
          <w:rFonts w:ascii="Garamond" w:hAnsi="Garamond"/>
          <w:sz w:val="22"/>
          <w:szCs w:val="22"/>
          <w:lang w:val="en-US"/>
        </w:rPr>
      </w:pPr>
    </w:p>
    <w:p w:rsidR="008C070F" w:rsidRPr="000210B7" w:rsidRDefault="008C070F" w:rsidP="008C070F">
      <w:pPr>
        <w:widowControl w:val="0"/>
        <w:autoSpaceDE w:val="0"/>
        <w:autoSpaceDN w:val="0"/>
        <w:adjustRightInd w:val="0"/>
        <w:spacing w:after="0"/>
        <w:ind w:left="720"/>
        <w:contextualSpacing/>
        <w:jc w:val="both"/>
        <w:rPr>
          <w:rFonts w:ascii="Garamond" w:hAnsi="Garamond"/>
          <w:color w:val="000000"/>
        </w:rPr>
      </w:pPr>
      <w:r w:rsidRPr="000210B7">
        <w:rPr>
          <w:rFonts w:ascii="Garamond" w:hAnsi="Garamond"/>
          <w:u w:val="single"/>
        </w:rPr>
        <w:t>Anti-Dilution Adjustment</w:t>
      </w:r>
      <w:r w:rsidRPr="000210B7">
        <w:rPr>
          <w:rFonts w:ascii="Garamond" w:hAnsi="Garamond"/>
        </w:rPr>
        <w:t xml:space="preserve">. In the event that the Company issues any </w:t>
      </w:r>
      <w:r w:rsidR="008E123A" w:rsidRPr="000210B7">
        <w:rPr>
          <w:rFonts w:ascii="Garamond" w:hAnsi="Garamond"/>
        </w:rPr>
        <w:t>d</w:t>
      </w:r>
      <w:r w:rsidRPr="000210B7">
        <w:rPr>
          <w:rFonts w:ascii="Garamond" w:hAnsi="Garamond"/>
        </w:rPr>
        <w:t xml:space="preserve">ilution </w:t>
      </w:r>
      <w:r w:rsidR="008E123A" w:rsidRPr="000210B7">
        <w:rPr>
          <w:rFonts w:ascii="Garamond" w:hAnsi="Garamond"/>
        </w:rPr>
        <w:t>i</w:t>
      </w:r>
      <w:r w:rsidRPr="000210B7">
        <w:rPr>
          <w:rFonts w:ascii="Garamond" w:hAnsi="Garamond"/>
        </w:rPr>
        <w:t xml:space="preserve">nstruments after the </w:t>
      </w:r>
      <w:r w:rsidR="00B34523" w:rsidRPr="000210B7">
        <w:rPr>
          <w:rFonts w:ascii="Garamond" w:hAnsi="Garamond"/>
        </w:rPr>
        <w:t>Effective</w:t>
      </w:r>
      <w:r w:rsidRPr="000210B7">
        <w:rPr>
          <w:rFonts w:ascii="Garamond" w:hAnsi="Garamond"/>
        </w:rPr>
        <w:t xml:space="preserve"> Date, at a price less than the then effective Conversion Price, then the Conversion Price, as applicable, will be adjusted to a price determined by the following formula. For this purpose “</w:t>
      </w:r>
      <w:r w:rsidRPr="000210B7">
        <w:rPr>
          <w:rFonts w:ascii="Garamond" w:hAnsi="Garamond"/>
          <w:b/>
          <w:color w:val="000000"/>
        </w:rPr>
        <w:t>Conversion Price</w:t>
      </w:r>
      <w:r w:rsidRPr="000210B7">
        <w:rPr>
          <w:rFonts w:ascii="Garamond" w:hAnsi="Garamond"/>
          <w:color w:val="000000"/>
        </w:rPr>
        <w:t xml:space="preserve">” at any time means the amount arrived by dividing the amount paid by the Investors </w:t>
      </w:r>
      <w:r w:rsidR="000E788F" w:rsidRPr="000210B7">
        <w:rPr>
          <w:rFonts w:ascii="Garamond" w:hAnsi="Garamond"/>
          <w:color w:val="000000"/>
        </w:rPr>
        <w:t>and</w:t>
      </w:r>
      <w:r w:rsidR="00FA6458" w:rsidRPr="000210B7">
        <w:rPr>
          <w:rFonts w:ascii="Garamond" w:hAnsi="Garamond"/>
          <w:color w:val="000000"/>
        </w:rPr>
        <w:t>/or</w:t>
      </w:r>
      <w:r w:rsidR="00B14508">
        <w:rPr>
          <w:rFonts w:ascii="Garamond" w:hAnsi="Garamond"/>
          <w:color w:val="000000"/>
        </w:rPr>
        <w:t xml:space="preserve"> </w:t>
      </w:r>
      <w:r w:rsidR="00B34523" w:rsidRPr="000210B7">
        <w:rPr>
          <w:rFonts w:ascii="Garamond" w:hAnsi="Garamond"/>
          <w:color w:val="000000"/>
        </w:rPr>
        <w:t>IQIT</w:t>
      </w:r>
      <w:r w:rsidR="00B14508">
        <w:rPr>
          <w:rFonts w:ascii="Garamond" w:hAnsi="Garamond"/>
          <w:color w:val="000000"/>
        </w:rPr>
        <w:t xml:space="preserve"> </w:t>
      </w:r>
      <w:r w:rsidRPr="000210B7">
        <w:rPr>
          <w:rFonts w:ascii="Garamond" w:hAnsi="Garamond"/>
          <w:color w:val="000000"/>
        </w:rPr>
        <w:t xml:space="preserve">to acquire </w:t>
      </w:r>
      <w:r w:rsidR="005475C3">
        <w:rPr>
          <w:rFonts w:ascii="Garamond" w:hAnsi="Garamond"/>
          <w:color w:val="000000"/>
        </w:rPr>
        <w:t>Preference Shares</w:t>
      </w:r>
      <w:r w:rsidR="000E788F" w:rsidRPr="000210B7">
        <w:rPr>
          <w:rFonts w:ascii="Garamond" w:hAnsi="Garamond"/>
          <w:color w:val="000000"/>
        </w:rPr>
        <w:t xml:space="preserve"> and</w:t>
      </w:r>
      <w:r w:rsidR="00FA6458" w:rsidRPr="000210B7">
        <w:rPr>
          <w:rFonts w:ascii="Garamond" w:hAnsi="Garamond"/>
          <w:color w:val="000000"/>
        </w:rPr>
        <w:t>/or</w:t>
      </w:r>
      <w:r w:rsidR="000E788F" w:rsidRPr="000210B7">
        <w:rPr>
          <w:rFonts w:ascii="Garamond" w:hAnsi="Garamond"/>
          <w:color w:val="000000"/>
        </w:rPr>
        <w:t xml:space="preserve"> the </w:t>
      </w:r>
      <w:r w:rsidR="00B34523" w:rsidRPr="000210B7">
        <w:rPr>
          <w:rFonts w:ascii="Garamond" w:hAnsi="Garamond"/>
          <w:color w:val="000000"/>
        </w:rPr>
        <w:t>IQ</w:t>
      </w:r>
      <w:r w:rsidR="00185B74" w:rsidRPr="000210B7">
        <w:rPr>
          <w:rFonts w:ascii="Garamond" w:hAnsi="Garamond"/>
          <w:color w:val="000000"/>
        </w:rPr>
        <w:t>IT</w:t>
      </w:r>
      <w:r w:rsidR="000E788F" w:rsidRPr="000210B7">
        <w:rPr>
          <w:rFonts w:ascii="Garamond" w:hAnsi="Garamond"/>
          <w:color w:val="000000"/>
        </w:rPr>
        <w:t xml:space="preserve"> Shares</w:t>
      </w:r>
      <w:r w:rsidR="00FA6458" w:rsidRPr="000210B7">
        <w:rPr>
          <w:rFonts w:ascii="Garamond" w:hAnsi="Garamond"/>
          <w:color w:val="000000"/>
        </w:rPr>
        <w:t>,</w:t>
      </w:r>
      <w:r w:rsidR="000E788F" w:rsidRPr="000210B7">
        <w:rPr>
          <w:rFonts w:ascii="Garamond" w:hAnsi="Garamond"/>
          <w:color w:val="000000"/>
        </w:rPr>
        <w:t xml:space="preserve"> respectively, </w:t>
      </w:r>
      <w:r w:rsidRPr="000210B7">
        <w:rPr>
          <w:rFonts w:ascii="Garamond" w:hAnsi="Garamond"/>
          <w:color w:val="000000"/>
        </w:rPr>
        <w:t xml:space="preserve">divided by the number of </w:t>
      </w:r>
      <w:r w:rsidR="005475C3">
        <w:rPr>
          <w:rFonts w:ascii="Garamond" w:hAnsi="Garamond"/>
          <w:color w:val="000000"/>
        </w:rPr>
        <w:t>Preference Shares</w:t>
      </w:r>
      <w:r w:rsidR="000E788F" w:rsidRPr="000210B7">
        <w:rPr>
          <w:rFonts w:ascii="Garamond" w:hAnsi="Garamond"/>
          <w:color w:val="000000"/>
        </w:rPr>
        <w:t xml:space="preserve"> or the </w:t>
      </w:r>
      <w:r w:rsidR="00B34523" w:rsidRPr="000210B7">
        <w:rPr>
          <w:rFonts w:ascii="Garamond" w:hAnsi="Garamond"/>
          <w:color w:val="000000"/>
        </w:rPr>
        <w:t>IQ</w:t>
      </w:r>
      <w:r w:rsidR="00185B74" w:rsidRPr="000210B7">
        <w:rPr>
          <w:rFonts w:ascii="Garamond" w:hAnsi="Garamond"/>
          <w:color w:val="000000"/>
        </w:rPr>
        <w:t>IT</w:t>
      </w:r>
      <w:r w:rsidR="000E788F" w:rsidRPr="000210B7">
        <w:rPr>
          <w:rFonts w:ascii="Garamond" w:hAnsi="Garamond"/>
          <w:color w:val="000000"/>
        </w:rPr>
        <w:t xml:space="preserve"> Shares, as the case may be,</w:t>
      </w:r>
      <w:r w:rsidRPr="000210B7">
        <w:rPr>
          <w:rFonts w:ascii="Garamond" w:hAnsi="Garamond"/>
          <w:color w:val="000000"/>
        </w:rPr>
        <w:t xml:space="preserve"> issued </w:t>
      </w:r>
      <w:r w:rsidR="00B80EC0">
        <w:rPr>
          <w:rFonts w:ascii="Garamond" w:hAnsi="Garamond"/>
          <w:color w:val="000000"/>
        </w:rPr>
        <w:t>by the Company at such time</w:t>
      </w:r>
      <w:r w:rsidRPr="000210B7">
        <w:rPr>
          <w:rFonts w:ascii="Garamond" w:hAnsi="Garamond"/>
          <w:color w:val="000000"/>
        </w:rPr>
        <w:t>:</w:t>
      </w:r>
    </w:p>
    <w:p w:rsidR="008C070F" w:rsidRPr="000210B7" w:rsidRDefault="008C070F" w:rsidP="008C070F">
      <w:pPr>
        <w:spacing w:after="0"/>
        <w:contextualSpacing/>
        <w:jc w:val="both"/>
        <w:rPr>
          <w:rFonts w:ascii="Garamond" w:hAnsi="Garamond"/>
        </w:rPr>
      </w:pPr>
    </w:p>
    <w:p w:rsidR="008C070F" w:rsidRPr="000210B7" w:rsidRDefault="008C070F" w:rsidP="008C070F">
      <w:pPr>
        <w:spacing w:after="0"/>
        <w:ind w:left="1071" w:firstLine="347"/>
        <w:contextualSpacing/>
        <w:jc w:val="both"/>
        <w:rPr>
          <w:rFonts w:ascii="Garamond" w:hAnsi="Garamond"/>
          <w:u w:val="single"/>
        </w:rPr>
      </w:pPr>
      <w:r w:rsidRPr="000210B7">
        <w:rPr>
          <w:rFonts w:ascii="Garamond" w:hAnsi="Garamond"/>
        </w:rPr>
        <w:t>NCP</w:t>
      </w:r>
      <w:r w:rsidRPr="000210B7">
        <w:rPr>
          <w:rFonts w:ascii="Garamond" w:hAnsi="Garamond"/>
        </w:rPr>
        <w:tab/>
        <w:t xml:space="preserve"> = </w:t>
      </w:r>
      <w:r w:rsidRPr="000210B7">
        <w:rPr>
          <w:rFonts w:ascii="Garamond" w:hAnsi="Garamond"/>
        </w:rPr>
        <w:tab/>
        <w:t xml:space="preserve">(P1) </w:t>
      </w:r>
      <w:r w:rsidRPr="000210B7">
        <w:rPr>
          <w:rFonts w:ascii="Garamond" w:hAnsi="Garamond"/>
        </w:rPr>
        <w:tab/>
        <w:t xml:space="preserve">X </w:t>
      </w:r>
      <w:r w:rsidRPr="000210B7">
        <w:rPr>
          <w:rFonts w:ascii="Garamond" w:hAnsi="Garamond"/>
        </w:rPr>
        <w:tab/>
        <w:t>(Q1) + (Q2)</w:t>
      </w:r>
    </w:p>
    <w:p w:rsidR="008C070F" w:rsidRPr="000210B7" w:rsidRDefault="008C070F" w:rsidP="008C070F">
      <w:pPr>
        <w:spacing w:after="0"/>
        <w:ind w:left="567"/>
        <w:contextualSpacing/>
        <w:jc w:val="both"/>
        <w:rPr>
          <w:rFonts w:ascii="Garamond" w:hAnsi="Garamond"/>
        </w:rPr>
      </w:pPr>
      <w:r w:rsidRPr="000210B7">
        <w:rPr>
          <w:rFonts w:ascii="Garamond" w:hAnsi="Garamond"/>
        </w:rPr>
        <w:tab/>
      </w:r>
      <w:r w:rsidRPr="000210B7">
        <w:rPr>
          <w:rFonts w:ascii="Garamond" w:hAnsi="Garamond"/>
        </w:rPr>
        <w:tab/>
      </w:r>
      <w:r w:rsidRPr="000210B7">
        <w:rPr>
          <w:rFonts w:ascii="Garamond" w:hAnsi="Garamond"/>
        </w:rPr>
        <w:tab/>
      </w:r>
      <w:r w:rsidRPr="000210B7">
        <w:rPr>
          <w:rFonts w:ascii="Garamond" w:hAnsi="Garamond"/>
        </w:rPr>
        <w:tab/>
      </w:r>
      <w:r w:rsidRPr="000210B7">
        <w:rPr>
          <w:rFonts w:ascii="Garamond" w:hAnsi="Garamond"/>
        </w:rPr>
        <w:tab/>
      </w:r>
      <w:r w:rsidRPr="000210B7">
        <w:rPr>
          <w:rFonts w:ascii="Garamond" w:hAnsi="Garamond"/>
        </w:rPr>
        <w:tab/>
        <w:t>_________</w:t>
      </w:r>
    </w:p>
    <w:p w:rsidR="008C070F" w:rsidRPr="000210B7" w:rsidRDefault="008C070F" w:rsidP="008C070F">
      <w:pPr>
        <w:spacing w:after="0"/>
        <w:ind w:left="3600" w:firstLine="720"/>
        <w:contextualSpacing/>
        <w:jc w:val="both"/>
        <w:rPr>
          <w:rFonts w:ascii="Garamond" w:hAnsi="Garamond"/>
        </w:rPr>
      </w:pPr>
      <w:r w:rsidRPr="000210B7">
        <w:rPr>
          <w:rFonts w:ascii="Garamond" w:hAnsi="Garamond"/>
        </w:rPr>
        <w:t>(Q1) + (R)</w:t>
      </w:r>
    </w:p>
    <w:p w:rsidR="008C070F" w:rsidRPr="000210B7" w:rsidRDefault="008C070F" w:rsidP="008C070F">
      <w:pPr>
        <w:spacing w:after="0"/>
        <w:ind w:left="720" w:firstLine="720"/>
        <w:contextualSpacing/>
        <w:jc w:val="both"/>
        <w:rPr>
          <w:rFonts w:ascii="Garamond" w:hAnsi="Garamond"/>
        </w:rPr>
      </w:pPr>
    </w:p>
    <w:p w:rsidR="008C070F" w:rsidRPr="000210B7" w:rsidRDefault="008C070F" w:rsidP="008C070F">
      <w:pPr>
        <w:spacing w:after="0"/>
        <w:ind w:left="720" w:firstLine="720"/>
        <w:contextualSpacing/>
        <w:jc w:val="both"/>
        <w:rPr>
          <w:rFonts w:ascii="Garamond" w:hAnsi="Garamond"/>
        </w:rPr>
      </w:pPr>
      <w:r w:rsidRPr="000210B7">
        <w:rPr>
          <w:rFonts w:ascii="Garamond" w:hAnsi="Garamond"/>
        </w:rPr>
        <w:t xml:space="preserve">For the purposes of this clause, “NCP” is the New Conversion Price; </w:t>
      </w:r>
    </w:p>
    <w:p w:rsidR="008C070F" w:rsidRPr="000210B7" w:rsidRDefault="008C070F" w:rsidP="008C070F">
      <w:pPr>
        <w:spacing w:after="0"/>
        <w:ind w:left="1440"/>
        <w:contextualSpacing/>
        <w:jc w:val="both"/>
        <w:rPr>
          <w:rFonts w:ascii="Garamond" w:hAnsi="Garamond"/>
        </w:rPr>
      </w:pPr>
      <w:r w:rsidRPr="000210B7">
        <w:rPr>
          <w:rFonts w:ascii="Garamond" w:hAnsi="Garamond"/>
          <w:b/>
        </w:rPr>
        <w:t>“P1”</w:t>
      </w:r>
      <w:r w:rsidRPr="000210B7">
        <w:rPr>
          <w:rFonts w:ascii="Garamond" w:hAnsi="Garamond"/>
        </w:rPr>
        <w:t xml:space="preserve"> is the Conversion Price in effect immediately prior to the new issue; </w:t>
      </w:r>
    </w:p>
    <w:p w:rsidR="008C070F" w:rsidRPr="000210B7" w:rsidRDefault="008C070F" w:rsidP="008C070F">
      <w:pPr>
        <w:spacing w:after="0"/>
        <w:ind w:left="1440"/>
        <w:contextualSpacing/>
        <w:jc w:val="both"/>
        <w:rPr>
          <w:rFonts w:ascii="Garamond" w:hAnsi="Garamond"/>
        </w:rPr>
      </w:pPr>
      <w:r w:rsidRPr="000210B7">
        <w:rPr>
          <w:rFonts w:ascii="Garamond" w:hAnsi="Garamond"/>
          <w:b/>
        </w:rPr>
        <w:t>“Q1”</w:t>
      </w:r>
      <w:r w:rsidRPr="000210B7">
        <w:rPr>
          <w:rFonts w:ascii="Garamond" w:hAnsi="Garamond"/>
        </w:rPr>
        <w:t xml:space="preserve"> means the number of Equity Shares Outstanding immediately prior to the new issue; </w:t>
      </w:r>
    </w:p>
    <w:p w:rsidR="008C070F" w:rsidRPr="000210B7" w:rsidRDefault="008C070F" w:rsidP="008C070F">
      <w:pPr>
        <w:spacing w:after="0"/>
        <w:ind w:left="1418"/>
        <w:contextualSpacing/>
        <w:jc w:val="both"/>
        <w:rPr>
          <w:rFonts w:ascii="Garamond" w:hAnsi="Garamond"/>
        </w:rPr>
      </w:pPr>
      <w:r w:rsidRPr="000210B7">
        <w:rPr>
          <w:rFonts w:ascii="Garamond" w:hAnsi="Garamond"/>
          <w:b/>
        </w:rPr>
        <w:t>“Q2”</w:t>
      </w:r>
      <w:r w:rsidRPr="000210B7">
        <w:rPr>
          <w:rFonts w:ascii="Garamond" w:hAnsi="Garamond"/>
        </w:rPr>
        <w:t xml:space="preserve"> means such number of Equity Shares that the aggregate consideration received by the Company for such issuance would purchase at earlier Conversion Price; </w:t>
      </w:r>
    </w:p>
    <w:p w:rsidR="008C070F" w:rsidRPr="000210B7" w:rsidRDefault="008C070F" w:rsidP="008C070F">
      <w:pPr>
        <w:spacing w:after="0"/>
        <w:ind w:left="1418"/>
        <w:contextualSpacing/>
        <w:jc w:val="both"/>
        <w:rPr>
          <w:rFonts w:ascii="Garamond" w:hAnsi="Garamond"/>
          <w:color w:val="000000"/>
        </w:rPr>
      </w:pPr>
      <w:r w:rsidRPr="000210B7">
        <w:rPr>
          <w:rFonts w:ascii="Garamond" w:hAnsi="Garamond"/>
          <w:b/>
          <w:color w:val="000000"/>
        </w:rPr>
        <w:t xml:space="preserve">“R” </w:t>
      </w:r>
      <w:r w:rsidRPr="000210B7">
        <w:rPr>
          <w:rFonts w:ascii="Garamond" w:hAnsi="Garamond"/>
          <w:color w:val="000000"/>
        </w:rPr>
        <w:t xml:space="preserve">means the number of </w:t>
      </w:r>
      <w:r w:rsidRPr="000210B7">
        <w:rPr>
          <w:rFonts w:ascii="Garamond" w:hAnsi="Garamond"/>
        </w:rPr>
        <w:t>Equity Shares</w:t>
      </w:r>
      <w:r w:rsidRPr="000210B7">
        <w:rPr>
          <w:rFonts w:ascii="Garamond" w:hAnsi="Garamond"/>
          <w:color w:val="000000"/>
        </w:rPr>
        <w:t xml:space="preserve"> issuable / issued upon conversion of the Dilution Instruments being issued. </w:t>
      </w:r>
    </w:p>
    <w:p w:rsidR="008C070F" w:rsidRPr="000210B7" w:rsidRDefault="008C070F" w:rsidP="008C070F">
      <w:pPr>
        <w:tabs>
          <w:tab w:val="left" w:pos="1418"/>
          <w:tab w:val="left" w:pos="2268"/>
        </w:tabs>
        <w:spacing w:after="0"/>
        <w:ind w:left="1418"/>
        <w:contextualSpacing/>
        <w:jc w:val="both"/>
        <w:rPr>
          <w:rFonts w:ascii="Garamond" w:hAnsi="Garamond"/>
          <w:b/>
          <w:color w:val="000000"/>
        </w:rPr>
      </w:pPr>
      <w:r w:rsidRPr="000210B7">
        <w:rPr>
          <w:rFonts w:ascii="Garamond" w:hAnsi="Garamond"/>
        </w:rPr>
        <w:t>For purposes of this Condition, the term “</w:t>
      </w:r>
      <w:r w:rsidRPr="000210B7">
        <w:rPr>
          <w:rFonts w:ascii="Garamond" w:hAnsi="Garamond"/>
          <w:b/>
        </w:rPr>
        <w:t>Equity Shares Outstanding</w:t>
      </w:r>
      <w:r w:rsidRPr="000210B7">
        <w:rPr>
          <w:rFonts w:ascii="Garamond" w:hAnsi="Garamond"/>
        </w:rPr>
        <w:t xml:space="preserve">” shall mean the aggregate number of Equity Shares of the Company then outstanding (assuming for this purpose the exercise and/or conversion of all then-outstanding securities exercisable for and/or convertible into Equity Shares (including without limitation the conversion of all Preference Shares). </w:t>
      </w:r>
    </w:p>
    <w:p w:rsidR="008C070F" w:rsidRPr="000210B7" w:rsidRDefault="008C070F" w:rsidP="008C070F">
      <w:pPr>
        <w:widowControl w:val="0"/>
        <w:autoSpaceDE w:val="0"/>
        <w:autoSpaceDN w:val="0"/>
        <w:adjustRightInd w:val="0"/>
        <w:spacing w:after="0"/>
        <w:ind w:left="720"/>
        <w:contextualSpacing/>
        <w:jc w:val="both"/>
        <w:rPr>
          <w:rFonts w:ascii="Garamond" w:hAnsi="Garamond"/>
        </w:rPr>
      </w:pPr>
    </w:p>
    <w:p w:rsidR="008C070F" w:rsidRPr="000210B7" w:rsidRDefault="008C070F" w:rsidP="008C070F">
      <w:pPr>
        <w:widowControl w:val="0"/>
        <w:autoSpaceDE w:val="0"/>
        <w:autoSpaceDN w:val="0"/>
        <w:adjustRightInd w:val="0"/>
        <w:spacing w:after="0"/>
        <w:ind w:left="720" w:hanging="720"/>
        <w:contextualSpacing/>
        <w:jc w:val="both"/>
        <w:rPr>
          <w:rFonts w:ascii="Garamond" w:hAnsi="Garamond"/>
        </w:rPr>
      </w:pPr>
      <w:r w:rsidRPr="000210B7">
        <w:rPr>
          <w:rFonts w:ascii="Garamond" w:hAnsi="Garamond"/>
          <w:b/>
          <w:bCs/>
        </w:rPr>
        <w:t>2.</w:t>
      </w:r>
      <w:r w:rsidRPr="000210B7">
        <w:rPr>
          <w:rFonts w:ascii="Garamond" w:hAnsi="Garamond"/>
          <w:b/>
          <w:bCs/>
        </w:rPr>
        <w:tab/>
        <w:t xml:space="preserve">Mode of Giving Effect to Valuation Protection: </w:t>
      </w:r>
      <w:r w:rsidRPr="000210B7">
        <w:rPr>
          <w:rFonts w:ascii="Garamond" w:hAnsi="Garamond"/>
        </w:rPr>
        <w:t>In the event that the Investor(s)</w:t>
      </w:r>
      <w:r w:rsidR="009E06C6" w:rsidRPr="000210B7">
        <w:rPr>
          <w:rFonts w:ascii="Garamond" w:hAnsi="Garamond"/>
        </w:rPr>
        <w:t xml:space="preserve"> or </w:t>
      </w:r>
      <w:r w:rsidR="00B34523" w:rsidRPr="000210B7">
        <w:rPr>
          <w:rFonts w:ascii="Garamond" w:hAnsi="Garamond"/>
        </w:rPr>
        <w:t>IQIT</w:t>
      </w:r>
      <w:r w:rsidR="009E06C6" w:rsidRPr="000210B7">
        <w:rPr>
          <w:rFonts w:ascii="Garamond" w:hAnsi="Garamond"/>
        </w:rPr>
        <w:t xml:space="preserve"> hold</w:t>
      </w:r>
      <w:r w:rsidRPr="000210B7">
        <w:rPr>
          <w:rFonts w:ascii="Garamond" w:hAnsi="Garamond"/>
        </w:rPr>
        <w:t xml:space="preserve"> any </w:t>
      </w:r>
      <w:r w:rsidR="005475C3">
        <w:rPr>
          <w:rFonts w:ascii="Garamond" w:hAnsi="Garamond"/>
        </w:rPr>
        <w:t>Preference Shares</w:t>
      </w:r>
      <w:r w:rsidR="00B14508">
        <w:rPr>
          <w:rFonts w:ascii="Garamond" w:hAnsi="Garamond"/>
        </w:rPr>
        <w:t xml:space="preserve"> </w:t>
      </w:r>
      <w:r w:rsidR="009E06C6" w:rsidRPr="000210B7">
        <w:rPr>
          <w:rFonts w:ascii="Garamond" w:hAnsi="Garamond"/>
        </w:rPr>
        <w:t xml:space="preserve">or </w:t>
      </w:r>
      <w:r w:rsidR="00B34523" w:rsidRPr="000210B7">
        <w:rPr>
          <w:rFonts w:ascii="Garamond" w:hAnsi="Garamond"/>
        </w:rPr>
        <w:t>IQ</w:t>
      </w:r>
      <w:r w:rsidR="00185B74" w:rsidRPr="000210B7">
        <w:rPr>
          <w:rFonts w:ascii="Garamond" w:hAnsi="Garamond"/>
        </w:rPr>
        <w:t>IT</w:t>
      </w:r>
      <w:r w:rsidR="009E06C6" w:rsidRPr="000210B7">
        <w:rPr>
          <w:rFonts w:ascii="Garamond" w:hAnsi="Garamond"/>
        </w:rPr>
        <w:t xml:space="preserve"> Shares, as the case may be, </w:t>
      </w:r>
      <w:r w:rsidRPr="000210B7">
        <w:rPr>
          <w:rFonts w:ascii="Garamond" w:hAnsi="Garamond"/>
        </w:rPr>
        <w:t>at the time when the Company is required under the provisions of this Schedule to issue any additional Equity Shares, then the Investor(s)</w:t>
      </w:r>
      <w:r w:rsidR="009E06C6" w:rsidRPr="000210B7">
        <w:rPr>
          <w:rFonts w:ascii="Garamond" w:hAnsi="Garamond"/>
        </w:rPr>
        <w:t xml:space="preserve"> or </w:t>
      </w:r>
      <w:r w:rsidR="00B34523" w:rsidRPr="000210B7">
        <w:rPr>
          <w:rFonts w:ascii="Garamond" w:hAnsi="Garamond"/>
        </w:rPr>
        <w:t>IQIT</w:t>
      </w:r>
      <w:r w:rsidRPr="000210B7">
        <w:rPr>
          <w:rFonts w:ascii="Garamond" w:hAnsi="Garamond"/>
        </w:rPr>
        <w:t>,</w:t>
      </w:r>
      <w:r w:rsidR="009E06C6" w:rsidRPr="000210B7">
        <w:rPr>
          <w:rFonts w:ascii="Garamond" w:hAnsi="Garamond"/>
        </w:rPr>
        <w:t xml:space="preserve"> as the case may be,</w:t>
      </w:r>
      <w:r w:rsidRPr="000210B7">
        <w:rPr>
          <w:rFonts w:ascii="Garamond" w:hAnsi="Garamond"/>
        </w:rPr>
        <w:t xml:space="preserve"> shall have the option to require the Company to (a) </w:t>
      </w:r>
      <w:r w:rsidRPr="000210B7">
        <w:rPr>
          <w:rFonts w:ascii="Garamond" w:hAnsi="Garamond"/>
        </w:rPr>
        <w:lastRenderedPageBreak/>
        <w:t xml:space="preserve">adjust the </w:t>
      </w:r>
      <w:r w:rsidR="00B80EC0">
        <w:rPr>
          <w:rFonts w:ascii="Garamond" w:hAnsi="Garamond"/>
        </w:rPr>
        <w:t>C</w:t>
      </w:r>
      <w:r w:rsidRPr="000210B7">
        <w:rPr>
          <w:rFonts w:ascii="Garamond" w:hAnsi="Garamond"/>
        </w:rPr>
        <w:t xml:space="preserve">onversion </w:t>
      </w:r>
      <w:r w:rsidR="00B80EC0">
        <w:rPr>
          <w:rFonts w:ascii="Garamond" w:hAnsi="Garamond"/>
        </w:rPr>
        <w:t>R</w:t>
      </w:r>
      <w:r w:rsidRPr="000210B7">
        <w:rPr>
          <w:rFonts w:ascii="Garamond" w:hAnsi="Garamond"/>
        </w:rPr>
        <w:t xml:space="preserve">atio or </w:t>
      </w:r>
      <w:r w:rsidR="00B80EC0">
        <w:rPr>
          <w:rFonts w:ascii="Garamond" w:hAnsi="Garamond"/>
        </w:rPr>
        <w:t>C</w:t>
      </w:r>
      <w:r w:rsidRPr="000210B7">
        <w:rPr>
          <w:rFonts w:ascii="Garamond" w:hAnsi="Garamond"/>
        </w:rPr>
        <w:t xml:space="preserve">onversion </w:t>
      </w:r>
      <w:r w:rsidR="00B80EC0">
        <w:rPr>
          <w:rFonts w:ascii="Garamond" w:hAnsi="Garamond"/>
        </w:rPr>
        <w:t>P</w:t>
      </w:r>
      <w:r w:rsidRPr="000210B7">
        <w:rPr>
          <w:rFonts w:ascii="Garamond" w:hAnsi="Garamond"/>
        </w:rPr>
        <w:t xml:space="preserve">rice of the </w:t>
      </w:r>
      <w:r w:rsidR="005475C3">
        <w:rPr>
          <w:rFonts w:ascii="Garamond" w:hAnsi="Garamond"/>
        </w:rPr>
        <w:t>Preference Shares</w:t>
      </w:r>
      <w:r w:rsidR="009E06C6" w:rsidRPr="000210B7">
        <w:rPr>
          <w:rFonts w:ascii="Garamond" w:hAnsi="Garamond"/>
        </w:rPr>
        <w:t xml:space="preserve"> or the </w:t>
      </w:r>
      <w:r w:rsidR="00B34523" w:rsidRPr="000210B7">
        <w:rPr>
          <w:rFonts w:ascii="Garamond" w:hAnsi="Garamond"/>
        </w:rPr>
        <w:t>IQ</w:t>
      </w:r>
      <w:r w:rsidR="00185B74" w:rsidRPr="000210B7">
        <w:rPr>
          <w:rFonts w:ascii="Garamond" w:hAnsi="Garamond"/>
        </w:rPr>
        <w:t>IT</w:t>
      </w:r>
      <w:r w:rsidR="009E06C6" w:rsidRPr="000210B7">
        <w:rPr>
          <w:rFonts w:ascii="Garamond" w:hAnsi="Garamond"/>
        </w:rPr>
        <w:t xml:space="preserve"> Shares, as required</w:t>
      </w:r>
      <w:r w:rsidRPr="000210B7">
        <w:rPr>
          <w:rFonts w:ascii="Garamond" w:hAnsi="Garamond"/>
        </w:rPr>
        <w:t xml:space="preserve">, (b) </w:t>
      </w:r>
      <w:r w:rsidR="00B34523" w:rsidRPr="000210B7">
        <w:rPr>
          <w:rFonts w:ascii="Garamond" w:hAnsi="Garamond"/>
        </w:rPr>
        <w:t>t</w:t>
      </w:r>
      <w:r w:rsidRPr="000210B7">
        <w:rPr>
          <w:rFonts w:ascii="Garamond" w:hAnsi="Garamond"/>
        </w:rPr>
        <w:t xml:space="preserve">ransfer Shares held by the Promoters to the Investors </w:t>
      </w:r>
      <w:r w:rsidR="009E06C6" w:rsidRPr="000210B7">
        <w:rPr>
          <w:rFonts w:ascii="Garamond" w:hAnsi="Garamond"/>
        </w:rPr>
        <w:t xml:space="preserve">or </w:t>
      </w:r>
      <w:r w:rsidR="00B34523" w:rsidRPr="000210B7">
        <w:rPr>
          <w:rFonts w:ascii="Garamond" w:hAnsi="Garamond"/>
        </w:rPr>
        <w:t>IQIT</w:t>
      </w:r>
      <w:r w:rsidR="009E06C6" w:rsidRPr="000210B7">
        <w:rPr>
          <w:rFonts w:ascii="Garamond" w:hAnsi="Garamond"/>
        </w:rPr>
        <w:t xml:space="preserve">, as required, </w:t>
      </w:r>
      <w:r w:rsidRPr="000210B7">
        <w:rPr>
          <w:rFonts w:ascii="Garamond" w:hAnsi="Garamond"/>
        </w:rPr>
        <w:t xml:space="preserve">at lowest price permissible under Applicable Law; (c) buy back of Shares held by Promoters and other Shareholders; (d) reduce the sale proceeds receivable by the Promoters; (e) issue of additional Shares to the Investors </w:t>
      </w:r>
      <w:r w:rsidR="009E06C6" w:rsidRPr="000210B7">
        <w:rPr>
          <w:rFonts w:ascii="Garamond" w:hAnsi="Garamond"/>
        </w:rPr>
        <w:t xml:space="preserve">or </w:t>
      </w:r>
      <w:r w:rsidR="00B34523" w:rsidRPr="000210B7">
        <w:rPr>
          <w:rFonts w:ascii="Garamond" w:hAnsi="Garamond"/>
        </w:rPr>
        <w:t>IQIT</w:t>
      </w:r>
      <w:r w:rsidR="009E06C6" w:rsidRPr="000210B7">
        <w:rPr>
          <w:rFonts w:ascii="Garamond" w:hAnsi="Garamond"/>
        </w:rPr>
        <w:t xml:space="preserve">, as the case may be, </w:t>
      </w:r>
      <w:r w:rsidRPr="000210B7">
        <w:rPr>
          <w:rFonts w:ascii="Garamond" w:hAnsi="Garamond"/>
        </w:rPr>
        <w:t>at the lowest permissible price; or (f) take such measures as may be necessary to ensure that the Investors</w:t>
      </w:r>
      <w:r w:rsidR="009E06C6" w:rsidRPr="000210B7">
        <w:rPr>
          <w:rFonts w:ascii="Garamond" w:hAnsi="Garamond"/>
        </w:rPr>
        <w:t xml:space="preserve"> or </w:t>
      </w:r>
      <w:r w:rsidR="00B34523" w:rsidRPr="000210B7">
        <w:rPr>
          <w:rFonts w:ascii="Garamond" w:hAnsi="Garamond"/>
        </w:rPr>
        <w:t>IQIT</w:t>
      </w:r>
      <w:r w:rsidRPr="000210B7">
        <w:rPr>
          <w:rFonts w:ascii="Garamond" w:hAnsi="Garamond"/>
        </w:rPr>
        <w:t xml:space="preserve"> becomes entitled to such Adjustment Shares in addition to the ratchet Shares so as to ensure that the Investors</w:t>
      </w:r>
      <w:r w:rsidR="00B80EC0">
        <w:rPr>
          <w:rFonts w:ascii="Garamond" w:hAnsi="Garamond"/>
        </w:rPr>
        <w:t>’</w:t>
      </w:r>
      <w:r w:rsidR="00B14508">
        <w:rPr>
          <w:rFonts w:ascii="Garamond" w:hAnsi="Garamond"/>
        </w:rPr>
        <w:t xml:space="preserve"> </w:t>
      </w:r>
      <w:r w:rsidR="009E06C6" w:rsidRPr="000210B7">
        <w:rPr>
          <w:rFonts w:ascii="Garamond" w:hAnsi="Garamond"/>
        </w:rPr>
        <w:t xml:space="preserve">or </w:t>
      </w:r>
      <w:r w:rsidR="00B34523" w:rsidRPr="000210B7">
        <w:rPr>
          <w:rFonts w:ascii="Garamond" w:hAnsi="Garamond"/>
        </w:rPr>
        <w:t>IQIT</w:t>
      </w:r>
      <w:r w:rsidR="009E06C6" w:rsidRPr="000210B7">
        <w:rPr>
          <w:rFonts w:ascii="Garamond" w:hAnsi="Garamond"/>
        </w:rPr>
        <w:t xml:space="preserve">’s </w:t>
      </w:r>
      <w:r w:rsidR="00B34523" w:rsidRPr="000210B7">
        <w:rPr>
          <w:rFonts w:ascii="Garamond" w:hAnsi="Garamond"/>
        </w:rPr>
        <w:t>share</w:t>
      </w:r>
      <w:r w:rsidRPr="000210B7">
        <w:rPr>
          <w:rFonts w:ascii="Garamond" w:hAnsi="Garamond"/>
        </w:rPr>
        <w:t>holding</w:t>
      </w:r>
      <w:r w:rsidR="009E06C6" w:rsidRPr="000210B7">
        <w:rPr>
          <w:rFonts w:ascii="Garamond" w:hAnsi="Garamond"/>
        </w:rPr>
        <w:t>, as the case may be,</w:t>
      </w:r>
      <w:r w:rsidRPr="000210B7">
        <w:rPr>
          <w:rFonts w:ascii="Garamond" w:hAnsi="Garamond"/>
        </w:rPr>
        <w:t xml:space="preserve"> in the Company is not diluted. </w:t>
      </w:r>
    </w:p>
    <w:p w:rsidR="008C070F" w:rsidRPr="000210B7" w:rsidRDefault="008C070F" w:rsidP="008C070F">
      <w:pPr>
        <w:widowControl w:val="0"/>
        <w:autoSpaceDE w:val="0"/>
        <w:autoSpaceDN w:val="0"/>
        <w:adjustRightInd w:val="0"/>
        <w:spacing w:after="0"/>
        <w:ind w:left="720"/>
        <w:contextualSpacing/>
        <w:jc w:val="both"/>
        <w:rPr>
          <w:rFonts w:ascii="Garamond" w:hAnsi="Garamond"/>
        </w:rPr>
      </w:pPr>
    </w:p>
    <w:p w:rsidR="008C070F" w:rsidRPr="000210B7" w:rsidRDefault="008C070F" w:rsidP="008C070F">
      <w:pPr>
        <w:widowControl w:val="0"/>
        <w:autoSpaceDE w:val="0"/>
        <w:autoSpaceDN w:val="0"/>
        <w:adjustRightInd w:val="0"/>
        <w:spacing w:after="0"/>
        <w:ind w:left="720"/>
        <w:contextualSpacing/>
        <w:jc w:val="both"/>
        <w:rPr>
          <w:rFonts w:ascii="Garamond" w:hAnsi="Garamond"/>
        </w:rPr>
      </w:pPr>
      <w:r w:rsidRPr="000210B7">
        <w:rPr>
          <w:rFonts w:ascii="Garamond" w:hAnsi="Garamond"/>
        </w:rPr>
        <w:t xml:space="preserve">In the event that the Investors </w:t>
      </w:r>
      <w:r w:rsidR="009E06C6" w:rsidRPr="000210B7">
        <w:rPr>
          <w:rFonts w:ascii="Garamond" w:hAnsi="Garamond"/>
        </w:rPr>
        <w:t xml:space="preserve">or </w:t>
      </w:r>
      <w:r w:rsidR="00B34523" w:rsidRPr="000210B7">
        <w:rPr>
          <w:rFonts w:ascii="Garamond" w:hAnsi="Garamond"/>
        </w:rPr>
        <w:t>IQIT</w:t>
      </w:r>
      <w:r w:rsidR="00B14508">
        <w:rPr>
          <w:rFonts w:ascii="Garamond" w:hAnsi="Garamond"/>
        </w:rPr>
        <w:t xml:space="preserve"> </w:t>
      </w:r>
      <w:r w:rsidRPr="000210B7">
        <w:rPr>
          <w:rFonts w:ascii="Garamond" w:hAnsi="Garamond"/>
        </w:rPr>
        <w:t>hold only Equity Shares at the time when the Company is required under the provisions of this Schedule to issue additional Equity Shares to the Investor</w:t>
      </w:r>
      <w:r w:rsidR="004A631F" w:rsidRPr="000210B7">
        <w:rPr>
          <w:rFonts w:ascii="Garamond" w:hAnsi="Garamond"/>
        </w:rPr>
        <w:t>s</w:t>
      </w:r>
      <w:r w:rsidR="009E06C6" w:rsidRPr="000210B7">
        <w:rPr>
          <w:rFonts w:ascii="Garamond" w:hAnsi="Garamond"/>
        </w:rPr>
        <w:t xml:space="preserve"> or </w:t>
      </w:r>
      <w:r w:rsidR="00B34523" w:rsidRPr="000210B7">
        <w:rPr>
          <w:rFonts w:ascii="Garamond" w:hAnsi="Garamond"/>
        </w:rPr>
        <w:t>IQIT</w:t>
      </w:r>
      <w:r w:rsidRPr="000210B7">
        <w:rPr>
          <w:rFonts w:ascii="Garamond" w:hAnsi="Garamond"/>
        </w:rPr>
        <w:t>, then the Investor</w:t>
      </w:r>
      <w:r w:rsidR="004A631F" w:rsidRPr="000210B7">
        <w:rPr>
          <w:rFonts w:ascii="Garamond" w:hAnsi="Garamond"/>
        </w:rPr>
        <w:t>s</w:t>
      </w:r>
      <w:r w:rsidR="00B34523" w:rsidRPr="000210B7">
        <w:rPr>
          <w:rFonts w:ascii="Garamond" w:hAnsi="Garamond"/>
        </w:rPr>
        <w:t xml:space="preserve"> or IQIT, as the case may be</w:t>
      </w:r>
      <w:r w:rsidRPr="000210B7">
        <w:rPr>
          <w:rFonts w:ascii="Garamond" w:hAnsi="Garamond"/>
        </w:rPr>
        <w:t>, shall have the option to require the Company to issue additional Equity Shares to the Investors</w:t>
      </w:r>
      <w:r w:rsidR="009E06C6" w:rsidRPr="000210B7">
        <w:rPr>
          <w:rFonts w:ascii="Garamond" w:hAnsi="Garamond"/>
        </w:rPr>
        <w:t xml:space="preserve"> or </w:t>
      </w:r>
      <w:r w:rsidR="00B34523" w:rsidRPr="000210B7">
        <w:rPr>
          <w:rFonts w:ascii="Garamond" w:hAnsi="Garamond"/>
        </w:rPr>
        <w:t>IQIT</w:t>
      </w:r>
      <w:r w:rsidR="009E06C6" w:rsidRPr="000210B7">
        <w:rPr>
          <w:rFonts w:ascii="Garamond" w:hAnsi="Garamond"/>
        </w:rPr>
        <w:t>, as the case may be</w:t>
      </w:r>
      <w:r w:rsidRPr="000210B7">
        <w:rPr>
          <w:rFonts w:ascii="Garamond" w:hAnsi="Garamond"/>
        </w:rPr>
        <w:t xml:space="preserve">, at the lowest permissible price under Applicable Law, so as to ensure that, upon issue of such additional Equity Shares, its holding in the Company is not diluted. </w:t>
      </w:r>
    </w:p>
    <w:p w:rsidR="008C070F" w:rsidRPr="000210B7" w:rsidRDefault="008C070F" w:rsidP="008C070F">
      <w:pPr>
        <w:widowControl w:val="0"/>
        <w:autoSpaceDE w:val="0"/>
        <w:autoSpaceDN w:val="0"/>
        <w:adjustRightInd w:val="0"/>
        <w:spacing w:after="0"/>
        <w:ind w:left="720"/>
        <w:contextualSpacing/>
        <w:jc w:val="both"/>
        <w:rPr>
          <w:rFonts w:ascii="Garamond" w:hAnsi="Garamond"/>
        </w:rPr>
      </w:pPr>
    </w:p>
    <w:p w:rsidR="008C070F" w:rsidRPr="000210B7" w:rsidRDefault="008C070F" w:rsidP="008C070F">
      <w:pPr>
        <w:widowControl w:val="0"/>
        <w:autoSpaceDE w:val="0"/>
        <w:autoSpaceDN w:val="0"/>
        <w:adjustRightInd w:val="0"/>
        <w:spacing w:after="0"/>
        <w:contextualSpacing/>
        <w:jc w:val="both"/>
        <w:rPr>
          <w:rFonts w:ascii="Garamond" w:hAnsi="Garamond"/>
        </w:rPr>
      </w:pPr>
      <w:r w:rsidRPr="000210B7">
        <w:rPr>
          <w:rFonts w:ascii="Garamond" w:hAnsi="Garamond"/>
          <w:b/>
          <w:bCs/>
        </w:rPr>
        <w:t>3.</w:t>
      </w:r>
      <w:r w:rsidRPr="000210B7">
        <w:rPr>
          <w:rFonts w:ascii="Garamond" w:hAnsi="Garamond"/>
          <w:b/>
          <w:bCs/>
        </w:rPr>
        <w:tab/>
        <w:t xml:space="preserve">Compliance with and Effectiveness of this Schedule </w:t>
      </w:r>
    </w:p>
    <w:p w:rsidR="008C070F" w:rsidRPr="000210B7" w:rsidRDefault="008C070F" w:rsidP="008C070F">
      <w:pPr>
        <w:widowControl w:val="0"/>
        <w:tabs>
          <w:tab w:val="left" w:pos="720"/>
        </w:tabs>
        <w:autoSpaceDE w:val="0"/>
        <w:autoSpaceDN w:val="0"/>
        <w:adjustRightInd w:val="0"/>
        <w:spacing w:after="0"/>
        <w:ind w:left="720"/>
        <w:contextualSpacing/>
        <w:jc w:val="both"/>
        <w:rPr>
          <w:rFonts w:ascii="Garamond" w:hAnsi="Garamond"/>
        </w:rPr>
      </w:pPr>
    </w:p>
    <w:p w:rsidR="008C070F" w:rsidRPr="000210B7" w:rsidRDefault="008C070F" w:rsidP="00E9009E">
      <w:pPr>
        <w:widowControl w:val="0"/>
        <w:numPr>
          <w:ilvl w:val="1"/>
          <w:numId w:val="40"/>
        </w:numPr>
        <w:tabs>
          <w:tab w:val="left" w:pos="720"/>
        </w:tabs>
        <w:autoSpaceDE w:val="0"/>
        <w:autoSpaceDN w:val="0"/>
        <w:adjustRightInd w:val="0"/>
        <w:spacing w:after="0"/>
        <w:ind w:hanging="720"/>
        <w:contextualSpacing/>
        <w:jc w:val="both"/>
        <w:rPr>
          <w:rFonts w:ascii="Garamond" w:hAnsi="Garamond"/>
        </w:rPr>
      </w:pPr>
      <w:r w:rsidRPr="000210B7">
        <w:rPr>
          <w:rFonts w:ascii="Garamond" w:hAnsi="Garamond"/>
          <w:b/>
          <w:u w:val="single"/>
        </w:rPr>
        <w:t>Waiver</w:t>
      </w:r>
      <w:r w:rsidRPr="000210B7">
        <w:rPr>
          <w:rFonts w:ascii="Garamond" w:hAnsi="Garamond"/>
        </w:rPr>
        <w:t>. If a Shareholder (other than the Investor</w:t>
      </w:r>
      <w:r w:rsidR="004A631F" w:rsidRPr="000210B7">
        <w:rPr>
          <w:rFonts w:ascii="Garamond" w:hAnsi="Garamond"/>
        </w:rPr>
        <w:t>s</w:t>
      </w:r>
      <w:r w:rsidR="00B34523" w:rsidRPr="000210B7">
        <w:rPr>
          <w:rFonts w:ascii="Garamond" w:hAnsi="Garamond"/>
        </w:rPr>
        <w:t xml:space="preserve"> or IQIT</w:t>
      </w:r>
      <w:r w:rsidRPr="000210B7">
        <w:rPr>
          <w:rFonts w:ascii="Garamond" w:hAnsi="Garamond"/>
        </w:rPr>
        <w:t xml:space="preserve">) is entitled under any contract, requirement of Applicable Law or otherwise to participate in relation to any issue of Shares to the Investors </w:t>
      </w:r>
      <w:r w:rsidR="00B34523" w:rsidRPr="000210B7">
        <w:rPr>
          <w:rFonts w:ascii="Garamond" w:hAnsi="Garamond"/>
        </w:rPr>
        <w:t xml:space="preserve"> or IQIT </w:t>
      </w:r>
      <w:r w:rsidRPr="000210B7">
        <w:rPr>
          <w:rFonts w:ascii="Garamond" w:hAnsi="Garamond"/>
        </w:rPr>
        <w:t>under this Schedule, then such Shareholder hereby waives all such rights and, to the extent it cannot waive such rights it agrees not to exercise them.</w:t>
      </w:r>
    </w:p>
    <w:p w:rsidR="008C070F" w:rsidRPr="000210B7" w:rsidRDefault="008C070F" w:rsidP="008C070F">
      <w:pPr>
        <w:widowControl w:val="0"/>
        <w:tabs>
          <w:tab w:val="left" w:pos="720"/>
        </w:tabs>
        <w:autoSpaceDE w:val="0"/>
        <w:autoSpaceDN w:val="0"/>
        <w:adjustRightInd w:val="0"/>
        <w:spacing w:after="0"/>
        <w:ind w:left="720"/>
        <w:contextualSpacing/>
        <w:jc w:val="both"/>
        <w:rPr>
          <w:rFonts w:ascii="Garamond" w:hAnsi="Garamond"/>
        </w:rPr>
      </w:pPr>
    </w:p>
    <w:p w:rsidR="008C070F" w:rsidRPr="000210B7" w:rsidRDefault="008C070F" w:rsidP="00E9009E">
      <w:pPr>
        <w:widowControl w:val="0"/>
        <w:numPr>
          <w:ilvl w:val="1"/>
          <w:numId w:val="40"/>
        </w:numPr>
        <w:tabs>
          <w:tab w:val="left" w:pos="720"/>
        </w:tabs>
        <w:autoSpaceDE w:val="0"/>
        <w:autoSpaceDN w:val="0"/>
        <w:adjustRightInd w:val="0"/>
        <w:spacing w:after="0"/>
        <w:ind w:hanging="720"/>
        <w:contextualSpacing/>
        <w:jc w:val="both"/>
        <w:rPr>
          <w:rFonts w:ascii="Garamond" w:hAnsi="Garamond"/>
        </w:rPr>
      </w:pPr>
      <w:r w:rsidRPr="000210B7">
        <w:rPr>
          <w:rFonts w:ascii="Garamond" w:hAnsi="Garamond"/>
          <w:b/>
          <w:u w:val="single"/>
        </w:rPr>
        <w:t>Ensuring Economic Effect</w:t>
      </w:r>
      <w:r w:rsidRPr="000210B7">
        <w:rPr>
          <w:rFonts w:ascii="Garamond" w:hAnsi="Garamond"/>
        </w:rPr>
        <w:t xml:space="preserve">. If for any reason any part of </w:t>
      </w:r>
      <w:r w:rsidR="00F26FEB">
        <w:rPr>
          <w:rFonts w:ascii="Garamond" w:hAnsi="Garamond"/>
        </w:rPr>
        <w:t>Clause</w:t>
      </w:r>
      <w:r w:rsidR="00F26FEB" w:rsidRPr="000210B7">
        <w:rPr>
          <w:rFonts w:ascii="Garamond" w:hAnsi="Garamond"/>
        </w:rPr>
        <w:t xml:space="preserve"> </w:t>
      </w:r>
      <w:r w:rsidRPr="000210B7">
        <w:rPr>
          <w:rFonts w:ascii="Garamond" w:hAnsi="Garamond"/>
        </w:rPr>
        <w:t xml:space="preserve">1 of this Schedule is not fully effected as a result of any change in Applicable Law (including a change in Applicable Law that affects the price at which the Investors </w:t>
      </w:r>
      <w:r w:rsidR="00B34523" w:rsidRPr="000210B7">
        <w:rPr>
          <w:rFonts w:ascii="Garamond" w:hAnsi="Garamond"/>
        </w:rPr>
        <w:t xml:space="preserve">or IQIT </w:t>
      </w:r>
      <w:r w:rsidRPr="000210B7">
        <w:rPr>
          <w:rFonts w:ascii="Garamond" w:hAnsi="Garamond"/>
        </w:rPr>
        <w:t xml:space="preserve">may sell or be issued Shares) then each Shareholder and the Company shall each use its best efforts to take all such actions (by corporate, director or shareholder action) as may be necessary to provide to the Investors </w:t>
      </w:r>
      <w:r w:rsidR="00B34523" w:rsidRPr="000210B7">
        <w:rPr>
          <w:rFonts w:ascii="Garamond" w:hAnsi="Garamond"/>
        </w:rPr>
        <w:t xml:space="preserve">or IQIT, as the case may be, </w:t>
      </w:r>
      <w:r w:rsidRPr="000210B7">
        <w:rPr>
          <w:rFonts w:ascii="Garamond" w:hAnsi="Garamond"/>
        </w:rPr>
        <w:t>the same economic benefits as are contemplated by this Schedule.</w:t>
      </w:r>
    </w:p>
    <w:p w:rsidR="008C070F" w:rsidRPr="000210B7" w:rsidRDefault="008C070F" w:rsidP="008C070F">
      <w:pPr>
        <w:widowControl w:val="0"/>
        <w:tabs>
          <w:tab w:val="left" w:pos="720"/>
        </w:tabs>
        <w:autoSpaceDE w:val="0"/>
        <w:autoSpaceDN w:val="0"/>
        <w:adjustRightInd w:val="0"/>
        <w:spacing w:after="0"/>
        <w:ind w:left="720"/>
        <w:contextualSpacing/>
        <w:jc w:val="both"/>
        <w:rPr>
          <w:rFonts w:ascii="Garamond" w:hAnsi="Garamond"/>
        </w:rPr>
      </w:pPr>
    </w:p>
    <w:p w:rsidR="008C070F" w:rsidRPr="000210B7" w:rsidRDefault="008C070F" w:rsidP="00E9009E">
      <w:pPr>
        <w:widowControl w:val="0"/>
        <w:numPr>
          <w:ilvl w:val="1"/>
          <w:numId w:val="40"/>
        </w:numPr>
        <w:tabs>
          <w:tab w:val="left" w:pos="720"/>
        </w:tabs>
        <w:autoSpaceDE w:val="0"/>
        <w:autoSpaceDN w:val="0"/>
        <w:adjustRightInd w:val="0"/>
        <w:spacing w:after="0"/>
        <w:ind w:hanging="720"/>
        <w:contextualSpacing/>
        <w:jc w:val="both"/>
        <w:rPr>
          <w:rFonts w:ascii="Garamond" w:hAnsi="Garamond"/>
        </w:rPr>
      </w:pPr>
      <w:r w:rsidRPr="000210B7">
        <w:rPr>
          <w:rFonts w:ascii="Garamond" w:hAnsi="Garamond"/>
          <w:b/>
          <w:u w:val="single"/>
        </w:rPr>
        <w:t>Change in Applicable Law</w:t>
      </w:r>
      <w:r w:rsidRPr="000210B7">
        <w:rPr>
          <w:rFonts w:ascii="Garamond" w:hAnsi="Garamond"/>
        </w:rPr>
        <w:t xml:space="preserve">. If there is a change in any Applicable Law that makes it possible to implement any part of </w:t>
      </w:r>
      <w:r w:rsidR="00F26FEB">
        <w:rPr>
          <w:rFonts w:ascii="Garamond" w:hAnsi="Garamond"/>
        </w:rPr>
        <w:t>Clause</w:t>
      </w:r>
      <w:r w:rsidR="00F26FEB" w:rsidRPr="000210B7">
        <w:rPr>
          <w:rFonts w:ascii="Garamond" w:hAnsi="Garamond"/>
        </w:rPr>
        <w:t xml:space="preserve"> </w:t>
      </w:r>
      <w:r w:rsidRPr="000210B7">
        <w:rPr>
          <w:rFonts w:ascii="Garamond" w:hAnsi="Garamond"/>
        </w:rPr>
        <w:t>1 of this Schedule so as to confer the economic benefits on the Investors</w:t>
      </w:r>
      <w:r w:rsidR="00B34523" w:rsidRPr="000210B7">
        <w:rPr>
          <w:rFonts w:ascii="Garamond" w:hAnsi="Garamond"/>
        </w:rPr>
        <w:t xml:space="preserve"> or IQIT</w:t>
      </w:r>
      <w:r w:rsidRPr="000210B7">
        <w:rPr>
          <w:rFonts w:ascii="Garamond" w:hAnsi="Garamond"/>
        </w:rPr>
        <w:t xml:space="preserve"> that are contemplated by this Schedule in a more effective manner</w:t>
      </w:r>
      <w:r w:rsidR="00B34523" w:rsidRPr="000210B7">
        <w:rPr>
          <w:rFonts w:ascii="Garamond" w:hAnsi="Garamond"/>
        </w:rPr>
        <w:t>,</w:t>
      </w:r>
      <w:r w:rsidRPr="000210B7">
        <w:rPr>
          <w:rFonts w:ascii="Garamond" w:hAnsi="Garamond"/>
        </w:rPr>
        <w:t xml:space="preserve"> then each Shareholder (other than the Investor</w:t>
      </w:r>
      <w:r w:rsidR="004A631F" w:rsidRPr="000210B7">
        <w:rPr>
          <w:rFonts w:ascii="Garamond" w:hAnsi="Garamond"/>
        </w:rPr>
        <w:t>s</w:t>
      </w:r>
      <w:r w:rsidR="00B34523" w:rsidRPr="000210B7">
        <w:rPr>
          <w:rFonts w:ascii="Garamond" w:hAnsi="Garamond"/>
        </w:rPr>
        <w:t xml:space="preserve"> and IQIT</w:t>
      </w:r>
      <w:r w:rsidRPr="000210B7">
        <w:rPr>
          <w:rFonts w:ascii="Garamond" w:hAnsi="Garamond"/>
        </w:rPr>
        <w:t xml:space="preserve">) and the Company shall co-operate and use its best efforts to implement </w:t>
      </w:r>
      <w:r w:rsidR="00F26FEB">
        <w:rPr>
          <w:rFonts w:ascii="Garamond" w:hAnsi="Garamond"/>
        </w:rPr>
        <w:t>Clause</w:t>
      </w:r>
      <w:r w:rsidR="00F26FEB" w:rsidRPr="000210B7">
        <w:rPr>
          <w:rFonts w:ascii="Garamond" w:hAnsi="Garamond"/>
        </w:rPr>
        <w:t xml:space="preserve"> </w:t>
      </w:r>
      <w:r w:rsidRPr="000210B7">
        <w:rPr>
          <w:rFonts w:ascii="Garamond" w:hAnsi="Garamond"/>
        </w:rPr>
        <w:t>1 of this Schedule in that more effective manner.</w:t>
      </w:r>
    </w:p>
    <w:p w:rsidR="008C070F" w:rsidRPr="000210B7" w:rsidRDefault="008C070F" w:rsidP="008C070F">
      <w:pPr>
        <w:widowControl w:val="0"/>
        <w:tabs>
          <w:tab w:val="left" w:pos="720"/>
        </w:tabs>
        <w:autoSpaceDE w:val="0"/>
        <w:autoSpaceDN w:val="0"/>
        <w:adjustRightInd w:val="0"/>
        <w:spacing w:after="0"/>
        <w:ind w:left="720"/>
        <w:contextualSpacing/>
        <w:jc w:val="both"/>
        <w:rPr>
          <w:rFonts w:ascii="Garamond" w:hAnsi="Garamond"/>
        </w:rPr>
      </w:pPr>
    </w:p>
    <w:p w:rsidR="008C070F" w:rsidRPr="000210B7" w:rsidRDefault="008C070F" w:rsidP="00E9009E">
      <w:pPr>
        <w:widowControl w:val="0"/>
        <w:numPr>
          <w:ilvl w:val="1"/>
          <w:numId w:val="40"/>
        </w:numPr>
        <w:tabs>
          <w:tab w:val="left" w:pos="720"/>
        </w:tabs>
        <w:autoSpaceDE w:val="0"/>
        <w:autoSpaceDN w:val="0"/>
        <w:adjustRightInd w:val="0"/>
        <w:spacing w:after="0"/>
        <w:ind w:hanging="720"/>
        <w:contextualSpacing/>
        <w:jc w:val="both"/>
        <w:rPr>
          <w:rFonts w:ascii="Garamond" w:hAnsi="Garamond"/>
        </w:rPr>
      </w:pPr>
      <w:r w:rsidRPr="000210B7">
        <w:rPr>
          <w:rFonts w:ascii="Garamond" w:hAnsi="Garamond"/>
          <w:b/>
          <w:u w:val="single"/>
        </w:rPr>
        <w:t>Material Breach</w:t>
      </w:r>
      <w:r w:rsidRPr="000210B7">
        <w:rPr>
          <w:rFonts w:ascii="Garamond" w:hAnsi="Garamond"/>
        </w:rPr>
        <w:t>. If a Shareholder (other than the Investor</w:t>
      </w:r>
      <w:r w:rsidR="004A631F" w:rsidRPr="000210B7">
        <w:rPr>
          <w:rFonts w:ascii="Garamond" w:hAnsi="Garamond"/>
        </w:rPr>
        <w:t>s</w:t>
      </w:r>
      <w:r w:rsidR="00B34523" w:rsidRPr="000210B7">
        <w:rPr>
          <w:rFonts w:ascii="Garamond" w:hAnsi="Garamond"/>
        </w:rPr>
        <w:t xml:space="preserve"> and IQIT</w:t>
      </w:r>
      <w:r w:rsidRPr="000210B7">
        <w:rPr>
          <w:rFonts w:ascii="Garamond" w:hAnsi="Garamond"/>
        </w:rPr>
        <w:t>) breaches a provision of this Schedule or acts or omits to act in a particular manner and as a result of such breach, act or omission, the Investors are unable to be issued the number and percentage of Equity Shares or Equity Shares at a price contemplated by this Schedule then that Shareholder is deemed to have committed a material breach of this Agreement.</w:t>
      </w:r>
    </w:p>
    <w:p w:rsidR="008C070F" w:rsidRPr="000210B7" w:rsidRDefault="008C070F" w:rsidP="008C070F">
      <w:pPr>
        <w:widowControl w:val="0"/>
        <w:tabs>
          <w:tab w:val="left" w:pos="720"/>
        </w:tabs>
        <w:autoSpaceDE w:val="0"/>
        <w:autoSpaceDN w:val="0"/>
        <w:adjustRightInd w:val="0"/>
        <w:spacing w:after="0"/>
        <w:ind w:left="720"/>
        <w:contextualSpacing/>
        <w:jc w:val="both"/>
        <w:rPr>
          <w:rFonts w:ascii="Garamond" w:hAnsi="Garamond"/>
        </w:rPr>
      </w:pPr>
    </w:p>
    <w:p w:rsidR="008C070F" w:rsidRPr="000210B7" w:rsidRDefault="008C070F" w:rsidP="00E9009E">
      <w:pPr>
        <w:widowControl w:val="0"/>
        <w:numPr>
          <w:ilvl w:val="1"/>
          <w:numId w:val="40"/>
        </w:numPr>
        <w:tabs>
          <w:tab w:val="left" w:pos="720"/>
        </w:tabs>
        <w:autoSpaceDE w:val="0"/>
        <w:autoSpaceDN w:val="0"/>
        <w:adjustRightInd w:val="0"/>
        <w:spacing w:after="0"/>
        <w:ind w:hanging="720"/>
        <w:contextualSpacing/>
        <w:jc w:val="both"/>
        <w:rPr>
          <w:rFonts w:ascii="Garamond" w:hAnsi="Garamond"/>
        </w:rPr>
      </w:pPr>
      <w:r w:rsidRPr="000210B7">
        <w:rPr>
          <w:rFonts w:ascii="Garamond" w:hAnsi="Garamond"/>
          <w:b/>
          <w:u w:val="single"/>
        </w:rPr>
        <w:t>Currency Exchange</w:t>
      </w:r>
      <w:r w:rsidRPr="000210B7">
        <w:rPr>
          <w:rFonts w:ascii="Garamond" w:hAnsi="Garamond"/>
        </w:rPr>
        <w:t>. If in calculating a price or any other amount under this Schedule the relevant variables for that calculation are expressed in different currencies then all such variables for the purposes of that calculation shall be converted to INR.</w:t>
      </w:r>
    </w:p>
    <w:p w:rsidR="00381AFF" w:rsidRPr="00C41984" w:rsidRDefault="00381AFF"/>
    <w:sectPr w:rsidR="00381AFF" w:rsidRPr="00C41984" w:rsidSect="00D246D4">
      <w:headerReference w:type="default" r:id="rId29"/>
      <w:footerReference w:type="default" r:id="rId30"/>
      <w:type w:val="continuous"/>
      <w:pgSz w:w="11909" w:h="16834" w:code="9"/>
      <w:pgMar w:top="1613" w:right="1411" w:bottom="1411"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138A0" w:rsidRDefault="00E138A0">
      <w:pPr>
        <w:spacing w:after="0" w:line="240" w:lineRule="auto"/>
      </w:pPr>
      <w:r>
        <w:separator/>
      </w:r>
    </w:p>
  </w:endnote>
  <w:endnote w:type="continuationSeparator" w:id="0">
    <w:p w:rsidR="00E138A0" w:rsidRDefault="00E13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s²Ó©úÅé">
    <w:altName w:val="Times New Roman"/>
    <w:panose1 w:val="020B0604020202020204"/>
    <w:charset w:val="88"/>
    <w:family w:val="auto"/>
    <w:notTrueType/>
    <w:pitch w:val="variable"/>
    <w:sig w:usb0="00000000"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FKai-SB">
    <w:panose1 w:val="020B0604020202020204"/>
    <w:charset w:val="88"/>
    <w:family w:val="script"/>
    <w:pitch w:val="fixed"/>
    <w:sig w:usb0="00000003" w:usb1="080E0000" w:usb2="00000016" w:usb3="00000000" w:csb0="00100001" w:csb1="00000000"/>
  </w:font>
  <w:font w:name="???">
    <w:altName w:val="Arial Unicode MS"/>
    <w:panose1 w:val="020B0604020202020204"/>
    <w:charset w:val="88"/>
    <w:family w:val="modern"/>
    <w:notTrueType/>
    <w:pitch w:val="fixed"/>
    <w:sig w:usb0="00000001" w:usb1="08080000" w:usb2="00000010" w:usb3="00000000" w:csb0="00100000" w:csb1="00000000"/>
  </w:font>
  <w:font w:name="PMingLiU">
    <w:altName w:val="新細明體"/>
    <w:panose1 w:val="02020500000000000000"/>
    <w:charset w:val="88"/>
    <w:family w:val="roman"/>
    <w:pitch w:val="variable"/>
    <w:sig w:usb0="A00002FF" w:usb1="28CFFCFA" w:usb2="00000016" w:usb3="00000000" w:csb0="00100001" w:csb1="00000000"/>
  </w:font>
  <w:font w:name="'??">
    <w:altName w:val="Arial Unicode MS"/>
    <w:panose1 w:val="020B0604020202020204"/>
    <w:charset w:val="86"/>
    <w:family w:val="modern"/>
    <w:notTrueType/>
    <w:pitch w:val="variable"/>
    <w:sig w:usb0="00000001" w:usb1="080E0000" w:usb2="00000010" w:usb3="00000000" w:csb0="001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76BC5" w:rsidRDefault="00976BC5" w:rsidP="00381AFF">
    <w:pPr>
      <w:pStyle w:val="Footer"/>
      <w:spacing w:after="0"/>
      <w:jc w:val="center"/>
      <w:rPr>
        <w:rFonts w:ascii="Garamond" w:hAnsi="Garamond"/>
        <w:szCs w:val="24"/>
      </w:rPr>
    </w:pPr>
    <w:r w:rsidRPr="00B30CAF">
      <w:rPr>
        <w:rFonts w:ascii="Garamond" w:hAnsi="Garamond"/>
        <w:szCs w:val="24"/>
      </w:rPr>
      <w:fldChar w:fldCharType="begin"/>
    </w:r>
    <w:r w:rsidRPr="00B30CAF">
      <w:rPr>
        <w:rFonts w:ascii="Garamond" w:hAnsi="Garamond"/>
        <w:sz w:val="20"/>
      </w:rPr>
      <w:instrText xml:space="preserve"> PAGE </w:instrText>
    </w:r>
    <w:r w:rsidRPr="00B30CAF">
      <w:rPr>
        <w:rFonts w:ascii="Garamond" w:hAnsi="Garamond"/>
        <w:szCs w:val="24"/>
      </w:rPr>
      <w:fldChar w:fldCharType="separate"/>
    </w:r>
    <w:r>
      <w:rPr>
        <w:rFonts w:ascii="Garamond" w:hAnsi="Garamond"/>
        <w:noProof/>
        <w:sz w:val="20"/>
      </w:rPr>
      <w:t>1</w:t>
    </w:r>
    <w:r w:rsidRPr="00B30CAF">
      <w:rPr>
        <w:rFonts w:ascii="Garamond" w:hAnsi="Garamond"/>
        <w:szCs w:val="24"/>
      </w:rPr>
      <w:fldChar w:fldCharType="end"/>
    </w:r>
  </w:p>
  <w:p w:rsidR="00976BC5" w:rsidRPr="00B30CAF" w:rsidRDefault="00976BC5" w:rsidP="00381AFF">
    <w:pPr>
      <w:pStyle w:val="Footer"/>
      <w:jc w:val="center"/>
      <w:rPr>
        <w:rFonts w:ascii="Garamond" w:hAnsi="Garamond"/>
      </w:rPr>
    </w:pPr>
    <w:r>
      <w:rPr>
        <w:rFonts w:ascii="Garamond" w:hAnsi="Garamond"/>
        <w:szCs w:val="24"/>
      </w:rPr>
      <w:tab/>
    </w:r>
    <w:r>
      <w:rPr>
        <w:rFonts w:ascii="Garamond" w:hAnsi="Garamond"/>
        <w:szCs w:val="24"/>
      </w:rPr>
      <w:tab/>
    </w:r>
  </w:p>
  <w:p w:rsidR="00976BC5" w:rsidRPr="00F91018" w:rsidRDefault="00976BC5" w:rsidP="00381AFF">
    <w:pPr>
      <w:pStyle w:val="Footer"/>
      <w:jc w:val="cen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138A0" w:rsidRDefault="00E138A0">
      <w:pPr>
        <w:spacing w:after="0" w:line="240" w:lineRule="auto"/>
      </w:pPr>
      <w:r>
        <w:separator/>
      </w:r>
    </w:p>
  </w:footnote>
  <w:footnote w:type="continuationSeparator" w:id="0">
    <w:p w:rsidR="00E138A0" w:rsidRDefault="00E13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76BC5" w:rsidRDefault="00976BC5" w:rsidP="00C71541">
    <w:pPr>
      <w:pStyle w:val="Header"/>
      <w:spacing w:after="0" w:line="240" w:lineRule="auto"/>
      <w:rPr>
        <w:rFonts w:ascii="Garamond" w:hAnsi="Garamond"/>
        <w:i/>
        <w:lang w:val="en-IN"/>
      </w:rPr>
    </w:pPr>
    <w:r>
      <w:rPr>
        <w:rFonts w:ascii="Garamond" w:hAnsi="Garamond"/>
        <w:i/>
        <w:lang w:val="en-IN"/>
      </w:rPr>
      <w:t>Privileged and Confidential</w:t>
    </w:r>
    <w:r>
      <w:rPr>
        <w:rFonts w:ascii="Garamond" w:hAnsi="Garamond"/>
        <w:i/>
        <w:lang w:val="en-IN"/>
      </w:rPr>
      <w:tab/>
    </w:r>
    <w:r>
      <w:rPr>
        <w:rFonts w:ascii="Garamond" w:hAnsi="Garamond"/>
        <w:i/>
        <w:lang w:val="en-I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4"/>
    <w:multiLevelType w:val="hybridMultilevel"/>
    <w:tmpl w:val="DC58C224"/>
    <w:lvl w:ilvl="0" w:tplc="60BC7CC0">
      <w:start w:val="1"/>
      <w:numFmt w:val="decimal"/>
      <w:lvlText w:val="%1."/>
      <w:lvlJc w:val="right"/>
      <w:pPr>
        <w:ind w:left="1854" w:hanging="360"/>
      </w:pPr>
      <w:rPr>
        <w:rFonts w:cs="Times New Roman" w:hint="eastAsia"/>
        <w:b w:val="0"/>
      </w:rPr>
    </w:lvl>
    <w:lvl w:ilvl="1" w:tplc="40090019">
      <w:start w:val="1"/>
      <w:numFmt w:val="lowerLetter"/>
      <w:lvlText w:val="%2."/>
      <w:lvlJc w:val="left"/>
      <w:pPr>
        <w:ind w:left="2574" w:hanging="360"/>
      </w:pPr>
      <w:rPr>
        <w:rFonts w:cs="Times New Roman"/>
      </w:rPr>
    </w:lvl>
    <w:lvl w:ilvl="2" w:tplc="4009001B">
      <w:start w:val="1"/>
      <w:numFmt w:val="lowerRoman"/>
      <w:lvlText w:val="%3."/>
      <w:lvlJc w:val="right"/>
      <w:pPr>
        <w:ind w:left="3294" w:hanging="180"/>
      </w:pPr>
      <w:rPr>
        <w:rFonts w:cs="Times New Roman"/>
      </w:rPr>
    </w:lvl>
    <w:lvl w:ilvl="3" w:tplc="4009000F">
      <w:start w:val="1"/>
      <w:numFmt w:val="decimal"/>
      <w:lvlText w:val="%4."/>
      <w:lvlJc w:val="left"/>
      <w:pPr>
        <w:ind w:left="4014" w:hanging="360"/>
      </w:pPr>
      <w:rPr>
        <w:rFonts w:cs="Times New Roman"/>
      </w:rPr>
    </w:lvl>
    <w:lvl w:ilvl="4" w:tplc="40090019">
      <w:start w:val="1"/>
      <w:numFmt w:val="lowerLetter"/>
      <w:lvlText w:val="%5."/>
      <w:lvlJc w:val="left"/>
      <w:pPr>
        <w:ind w:left="4734" w:hanging="360"/>
      </w:pPr>
      <w:rPr>
        <w:rFonts w:cs="Times New Roman"/>
      </w:rPr>
    </w:lvl>
    <w:lvl w:ilvl="5" w:tplc="4009001B">
      <w:start w:val="1"/>
      <w:numFmt w:val="lowerRoman"/>
      <w:lvlText w:val="%6."/>
      <w:lvlJc w:val="right"/>
      <w:pPr>
        <w:ind w:left="5454" w:hanging="180"/>
      </w:pPr>
      <w:rPr>
        <w:rFonts w:cs="Times New Roman"/>
      </w:rPr>
    </w:lvl>
    <w:lvl w:ilvl="6" w:tplc="4009000F">
      <w:start w:val="1"/>
      <w:numFmt w:val="decimal"/>
      <w:lvlText w:val="%7."/>
      <w:lvlJc w:val="left"/>
      <w:pPr>
        <w:ind w:left="6174" w:hanging="360"/>
      </w:pPr>
      <w:rPr>
        <w:rFonts w:cs="Times New Roman"/>
      </w:rPr>
    </w:lvl>
    <w:lvl w:ilvl="7" w:tplc="40090019">
      <w:start w:val="1"/>
      <w:numFmt w:val="lowerLetter"/>
      <w:lvlText w:val="%8."/>
      <w:lvlJc w:val="left"/>
      <w:pPr>
        <w:ind w:left="6894" w:hanging="360"/>
      </w:pPr>
      <w:rPr>
        <w:rFonts w:cs="Times New Roman"/>
      </w:rPr>
    </w:lvl>
    <w:lvl w:ilvl="8" w:tplc="4009001B">
      <w:start w:val="1"/>
      <w:numFmt w:val="lowerRoman"/>
      <w:lvlText w:val="%9."/>
      <w:lvlJc w:val="right"/>
      <w:pPr>
        <w:ind w:left="7614" w:hanging="180"/>
      </w:pPr>
      <w:rPr>
        <w:rFonts w:cs="Times New Roman"/>
      </w:rPr>
    </w:lvl>
  </w:abstractNum>
  <w:abstractNum w:abstractNumId="1" w15:restartNumberingAfterBreak="0">
    <w:nsid w:val="010374FB"/>
    <w:multiLevelType w:val="hybridMultilevel"/>
    <w:tmpl w:val="DA14BC1A"/>
    <w:lvl w:ilvl="0" w:tplc="C4441804">
      <w:start w:val="1"/>
      <w:numFmt w:val="lowerLetter"/>
      <w:lvlText w:val="(%1)"/>
      <w:lvlJc w:val="left"/>
      <w:pPr>
        <w:tabs>
          <w:tab w:val="num" w:pos="720"/>
        </w:tabs>
        <w:ind w:left="720" w:hanging="360"/>
      </w:pPr>
      <w:rPr>
        <w:rFonts w:cs="Times New Roman" w:hint="default"/>
        <w:b w:val="0"/>
        <w:i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020230F3"/>
    <w:multiLevelType w:val="multilevel"/>
    <w:tmpl w:val="0E78713A"/>
    <w:lvl w:ilvl="0">
      <w:start w:val="1"/>
      <w:numFmt w:val="decimal"/>
      <w:lvlText w:val="%1"/>
      <w:lvlJc w:val="left"/>
      <w:pPr>
        <w:ind w:left="660" w:hanging="660"/>
      </w:pPr>
      <w:rPr>
        <w:rFonts w:hint="default"/>
      </w:rPr>
    </w:lvl>
    <w:lvl w:ilvl="1">
      <w:start w:val="1"/>
      <w:numFmt w:val="decimal"/>
      <w:lvlText w:val="%1.%2"/>
      <w:lvlJc w:val="left"/>
      <w:pPr>
        <w:ind w:left="1200" w:hanging="660"/>
      </w:pPr>
      <w:rPr>
        <w:rFonts w:hint="default"/>
      </w:rPr>
    </w:lvl>
    <w:lvl w:ilvl="2">
      <w:start w:val="44"/>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03FC7CE7"/>
    <w:multiLevelType w:val="hybridMultilevel"/>
    <w:tmpl w:val="477835B2"/>
    <w:lvl w:ilvl="0" w:tplc="3808DBC2">
      <w:start w:val="1"/>
      <w:numFmt w:val="lowerRoman"/>
      <w:lvlText w:val="(%1)"/>
      <w:lvlJc w:val="left"/>
      <w:pPr>
        <w:ind w:left="1260" w:hanging="360"/>
      </w:pPr>
      <w:rPr>
        <w:rFonts w:cs="Times New Roman"/>
        <w:b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04002C73"/>
    <w:multiLevelType w:val="hybridMultilevel"/>
    <w:tmpl w:val="69E0114E"/>
    <w:lvl w:ilvl="0" w:tplc="86ECA7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5A5ADE"/>
    <w:multiLevelType w:val="hybridMultilevel"/>
    <w:tmpl w:val="611E2CE6"/>
    <w:lvl w:ilvl="0" w:tplc="943ADF5E">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7305BA6"/>
    <w:multiLevelType w:val="hybridMultilevel"/>
    <w:tmpl w:val="477835B2"/>
    <w:lvl w:ilvl="0" w:tplc="3808DBC2">
      <w:start w:val="1"/>
      <w:numFmt w:val="lowerRoman"/>
      <w:lvlText w:val="(%1)"/>
      <w:lvlJc w:val="left"/>
      <w:pPr>
        <w:ind w:left="1260" w:hanging="360"/>
      </w:pPr>
      <w:rPr>
        <w:rFonts w:cs="Times New Roman"/>
        <w:b w:val="0"/>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079166A0"/>
    <w:multiLevelType w:val="multilevel"/>
    <w:tmpl w:val="927C4444"/>
    <w:lvl w:ilvl="0">
      <w:start w:val="3"/>
      <w:numFmt w:val="decimal"/>
      <w:lvlText w:val="%1"/>
      <w:lvlJc w:val="left"/>
      <w:pPr>
        <w:ind w:left="435" w:hanging="435"/>
      </w:pPr>
      <w:rPr>
        <w:rFonts w:cs="Times New Roman" w:hint="default"/>
      </w:rPr>
    </w:lvl>
    <w:lvl w:ilvl="1">
      <w:start w:val="1"/>
      <w:numFmt w:val="decimal"/>
      <w:lvlText w:val="%1.%2"/>
      <w:lvlJc w:val="left"/>
      <w:pPr>
        <w:ind w:left="525" w:hanging="435"/>
      </w:pPr>
      <w:rPr>
        <w:rFonts w:cs="Times New Roman" w:hint="default"/>
        <w:i w:val="0"/>
      </w:rPr>
    </w:lvl>
    <w:lvl w:ilvl="2">
      <w:start w:val="1"/>
      <w:numFmt w:val="decimal"/>
      <w:lvlText w:val="%1.%2.%3"/>
      <w:lvlJc w:val="left"/>
      <w:pPr>
        <w:ind w:left="1350" w:hanging="720"/>
      </w:pPr>
      <w:rPr>
        <w:rFonts w:cs="Times New Roman" w:hint="default"/>
      </w:rPr>
    </w:lvl>
    <w:lvl w:ilvl="3">
      <w:start w:val="1"/>
      <w:numFmt w:val="decimal"/>
      <w:lvlText w:val="1.1.2.%4"/>
      <w:lvlJc w:val="left"/>
      <w:pPr>
        <w:ind w:left="2070" w:hanging="720"/>
      </w:pPr>
      <w:rPr>
        <w:rFonts w:cs="Times New Roman" w:hint="default"/>
      </w:rPr>
    </w:lvl>
    <w:lvl w:ilvl="4">
      <w:start w:val="1"/>
      <w:numFmt w:val="decimal"/>
      <w:lvlText w:val="%1.%2.%3.%4.%5"/>
      <w:lvlJc w:val="left"/>
      <w:pPr>
        <w:ind w:left="2880" w:hanging="1080"/>
      </w:pPr>
      <w:rPr>
        <w:rFonts w:cs="Times New Roman" w:hint="default"/>
      </w:rPr>
    </w:lvl>
    <w:lvl w:ilvl="5">
      <w:start w:val="1"/>
      <w:numFmt w:val="decimal"/>
      <w:lvlText w:val="%1.%2.%3.%4.%5.%6"/>
      <w:lvlJc w:val="left"/>
      <w:pPr>
        <w:ind w:left="3330" w:hanging="1080"/>
      </w:pPr>
      <w:rPr>
        <w:rFonts w:cs="Times New Roman" w:hint="default"/>
      </w:rPr>
    </w:lvl>
    <w:lvl w:ilvl="6">
      <w:start w:val="1"/>
      <w:numFmt w:val="decimal"/>
      <w:lvlText w:val="%1.%2.%3.%4.%5.%6.%7"/>
      <w:lvlJc w:val="left"/>
      <w:pPr>
        <w:ind w:left="3780" w:hanging="1080"/>
      </w:pPr>
      <w:rPr>
        <w:rFonts w:cs="Times New Roman" w:hint="default"/>
      </w:rPr>
    </w:lvl>
    <w:lvl w:ilvl="7">
      <w:start w:val="1"/>
      <w:numFmt w:val="decimal"/>
      <w:lvlText w:val="%1.%2.%3.%4.%5.%6.%7.%8"/>
      <w:lvlJc w:val="left"/>
      <w:pPr>
        <w:ind w:left="4590" w:hanging="1440"/>
      </w:pPr>
      <w:rPr>
        <w:rFonts w:cs="Times New Roman" w:hint="default"/>
      </w:rPr>
    </w:lvl>
    <w:lvl w:ilvl="8">
      <w:start w:val="1"/>
      <w:numFmt w:val="decimal"/>
      <w:lvlText w:val="%1.%2.%3.%4.%5.%6.%7.%8.%9"/>
      <w:lvlJc w:val="left"/>
      <w:pPr>
        <w:ind w:left="5040" w:hanging="1440"/>
      </w:pPr>
      <w:rPr>
        <w:rFonts w:cs="Times New Roman" w:hint="default"/>
      </w:rPr>
    </w:lvl>
  </w:abstractNum>
  <w:abstractNum w:abstractNumId="8" w15:restartNumberingAfterBreak="0">
    <w:nsid w:val="0A854832"/>
    <w:multiLevelType w:val="multilevel"/>
    <w:tmpl w:val="BA887E42"/>
    <w:lvl w:ilvl="0">
      <w:start w:val="1"/>
      <w:numFmt w:val="decimal"/>
      <w:pStyle w:val="Style1"/>
      <w:lvlText w:val="%1."/>
      <w:lvlJc w:val="left"/>
      <w:pPr>
        <w:ind w:left="1440" w:hanging="360"/>
      </w:pPr>
      <w:rPr>
        <w:b/>
        <w:sz w:val="24"/>
        <w:szCs w:val="24"/>
      </w:rPr>
    </w:lvl>
    <w:lvl w:ilvl="1">
      <w:start w:val="1"/>
      <w:numFmt w:val="decimal"/>
      <w:isLgl/>
      <w:lvlText w:val="%1.%2"/>
      <w:lvlJc w:val="left"/>
      <w:pPr>
        <w:ind w:left="1440" w:hanging="360"/>
      </w:pPr>
      <w:rPr>
        <w:rFonts w:ascii="Garamond" w:hAnsi="Garamond" w:cs="Times New Roman" w:hint="default"/>
        <w:b w:val="0"/>
        <w:i w:val="0"/>
        <w:sz w:val="24"/>
        <w:szCs w:val="24"/>
      </w:rPr>
    </w:lvl>
    <w:lvl w:ilvl="2">
      <w:start w:val="1"/>
      <w:numFmt w:val="decimal"/>
      <w:isLgl/>
      <w:lvlText w:val="%1.%2.%3"/>
      <w:lvlJc w:val="left"/>
      <w:pPr>
        <w:ind w:left="1800" w:hanging="720"/>
      </w:pPr>
      <w:rPr>
        <w:rFonts w:hint="default"/>
        <w:b w:val="0"/>
        <w:i w:val="0"/>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160" w:hanging="1080"/>
      </w:pPr>
      <w:rPr>
        <w:rFonts w:hint="default"/>
        <w:b w:val="0"/>
      </w:rPr>
    </w:lvl>
    <w:lvl w:ilvl="5">
      <w:start w:val="1"/>
      <w:numFmt w:val="decimal"/>
      <w:isLgl/>
      <w:lvlText w:val="%1.%2.%3.%4.%5.%6"/>
      <w:lvlJc w:val="left"/>
      <w:pPr>
        <w:ind w:left="2160" w:hanging="1080"/>
      </w:pPr>
      <w:rPr>
        <w:rFonts w:hint="default"/>
        <w:b w:val="0"/>
      </w:rPr>
    </w:lvl>
    <w:lvl w:ilvl="6">
      <w:start w:val="1"/>
      <w:numFmt w:val="decimal"/>
      <w:isLgl/>
      <w:lvlText w:val="%1.%2.%3.%4.%5.%6.%7"/>
      <w:lvlJc w:val="left"/>
      <w:pPr>
        <w:ind w:left="2520" w:hanging="1440"/>
      </w:pPr>
      <w:rPr>
        <w:rFonts w:hint="default"/>
        <w:b w:val="0"/>
      </w:rPr>
    </w:lvl>
    <w:lvl w:ilvl="7">
      <w:start w:val="1"/>
      <w:numFmt w:val="decimal"/>
      <w:isLgl/>
      <w:lvlText w:val="%1.%2.%3.%4.%5.%6.%7.%8"/>
      <w:lvlJc w:val="left"/>
      <w:pPr>
        <w:ind w:left="2520" w:hanging="1440"/>
      </w:pPr>
      <w:rPr>
        <w:rFonts w:hint="default"/>
        <w:b w:val="0"/>
      </w:rPr>
    </w:lvl>
    <w:lvl w:ilvl="8">
      <w:start w:val="1"/>
      <w:numFmt w:val="decimal"/>
      <w:isLgl/>
      <w:lvlText w:val="%1.%2.%3.%4.%5.%6.%7.%8.%9"/>
      <w:lvlJc w:val="left"/>
      <w:pPr>
        <w:ind w:left="2880" w:hanging="1800"/>
      </w:pPr>
      <w:rPr>
        <w:rFonts w:hint="default"/>
        <w:b w:val="0"/>
      </w:rPr>
    </w:lvl>
  </w:abstractNum>
  <w:abstractNum w:abstractNumId="9" w15:restartNumberingAfterBreak="0">
    <w:nsid w:val="0C0B277F"/>
    <w:multiLevelType w:val="multilevel"/>
    <w:tmpl w:val="91DC1F56"/>
    <w:lvl w:ilvl="0">
      <w:start w:val="5"/>
      <w:numFmt w:val="decimal"/>
      <w:lvlText w:val="%1."/>
      <w:lvlJc w:val="left"/>
      <w:pPr>
        <w:ind w:left="720" w:hanging="360"/>
      </w:pPr>
      <w:rPr>
        <w:rFonts w:hint="default"/>
        <w:b/>
      </w:rPr>
    </w:lvl>
    <w:lvl w:ilvl="1">
      <w:start w:val="1"/>
      <w:numFmt w:val="decimal"/>
      <w:isLgl/>
      <w:lvlText w:val="%1.%2"/>
      <w:lvlJc w:val="left"/>
      <w:pPr>
        <w:ind w:left="1260" w:hanging="720"/>
      </w:pPr>
      <w:rPr>
        <w:rFonts w:hint="default"/>
      </w:rPr>
    </w:lvl>
    <w:lvl w:ilvl="2">
      <w:start w:val="3"/>
      <w:numFmt w:val="decimal"/>
      <w:isLgl/>
      <w:lvlText w:val="%1.%2.%3"/>
      <w:lvlJc w:val="left"/>
      <w:pPr>
        <w:ind w:left="1440" w:hanging="720"/>
      </w:pPr>
      <w:rPr>
        <w:rFonts w:hint="default"/>
        <w:b w:val="0"/>
        <w:i w:val="0"/>
        <w:sz w:val="22"/>
        <w:szCs w:val="22"/>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0" w15:restartNumberingAfterBreak="0">
    <w:nsid w:val="0DCD1FA7"/>
    <w:multiLevelType w:val="hybridMultilevel"/>
    <w:tmpl w:val="0786EA44"/>
    <w:lvl w:ilvl="0" w:tplc="C13246A8">
      <w:start w:val="1"/>
      <w:numFmt w:val="lowerRoman"/>
      <w:lvlText w:val="(%1)"/>
      <w:lvlJc w:val="left"/>
      <w:pPr>
        <w:tabs>
          <w:tab w:val="num" w:pos="2700"/>
        </w:tabs>
        <w:ind w:left="2700" w:hanging="72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78F7C6D"/>
    <w:multiLevelType w:val="hybridMultilevel"/>
    <w:tmpl w:val="6CF8BEA6"/>
    <w:lvl w:ilvl="0" w:tplc="7716EB60">
      <w:start w:val="1"/>
      <w:numFmt w:val="lowerRoman"/>
      <w:lvlText w:val="(%1)"/>
      <w:lvlJc w:val="left"/>
      <w:pPr>
        <w:ind w:left="1446" w:hanging="360"/>
      </w:pPr>
      <w:rPr>
        <w:rFonts w:ascii="Garamond" w:hAnsi="Garamond" w:cs="Times New Roman" w:hint="default"/>
        <w:b w:val="0"/>
        <w:i w:val="0"/>
        <w:sz w:val="24"/>
        <w:szCs w:val="24"/>
      </w:r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2" w15:restartNumberingAfterBreak="0">
    <w:nsid w:val="1AF37FD3"/>
    <w:multiLevelType w:val="multilevel"/>
    <w:tmpl w:val="24F2C0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ED20CFD"/>
    <w:multiLevelType w:val="multilevel"/>
    <w:tmpl w:val="F8CC2CB0"/>
    <w:lvl w:ilvl="0">
      <w:start w:val="1"/>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F140391"/>
    <w:multiLevelType w:val="hybridMultilevel"/>
    <w:tmpl w:val="99DAD4A8"/>
    <w:name w:val="zzmpLegal5E||Legal5 (E)|2|3|1|1|2|32||1|2|32||1|4|1||1|4|1||1|4|0||1|2|32||1|2|32||1|4|0||mpNA||322"/>
    <w:lvl w:ilvl="0" w:tplc="293A1126">
      <w:start w:val="1"/>
      <w:numFmt w:val="lowerLetter"/>
      <w:lvlText w:val="(%1)"/>
      <w:lvlJc w:val="left"/>
      <w:pPr>
        <w:ind w:left="2880" w:hanging="360"/>
      </w:pPr>
      <w:rPr>
        <w:rFonts w:ascii="Arial" w:hAnsi="Arial" w:cs="Arial"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BE683512">
      <w:start w:val="1"/>
      <w:numFmt w:val="lowerRoman"/>
      <w:lvlText w:val="(%4)"/>
      <w:lvlJc w:val="left"/>
      <w:pPr>
        <w:ind w:left="2880" w:hanging="360"/>
      </w:pPr>
      <w:rPr>
        <w:rFonts w:ascii="Garamond" w:hAnsi="Garamond" w:cs="Times New Roman" w:hint="default"/>
        <w:b w:val="0"/>
        <w:i w:val="0"/>
        <w:sz w:val="24"/>
        <w:szCs w:val="24"/>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15:restartNumberingAfterBreak="0">
    <w:nsid w:val="1FD60AB9"/>
    <w:multiLevelType w:val="multilevel"/>
    <w:tmpl w:val="927C4444"/>
    <w:lvl w:ilvl="0">
      <w:start w:val="3"/>
      <w:numFmt w:val="decimal"/>
      <w:lvlText w:val="%1"/>
      <w:lvlJc w:val="left"/>
      <w:pPr>
        <w:ind w:left="435" w:hanging="435"/>
      </w:pPr>
      <w:rPr>
        <w:rFonts w:cs="Times New Roman" w:hint="default"/>
      </w:rPr>
    </w:lvl>
    <w:lvl w:ilvl="1">
      <w:start w:val="1"/>
      <w:numFmt w:val="decimal"/>
      <w:lvlText w:val="%1.%2"/>
      <w:lvlJc w:val="left"/>
      <w:pPr>
        <w:ind w:left="525" w:hanging="435"/>
      </w:pPr>
      <w:rPr>
        <w:rFonts w:cs="Times New Roman" w:hint="default"/>
        <w:i w:val="0"/>
      </w:rPr>
    </w:lvl>
    <w:lvl w:ilvl="2">
      <w:start w:val="1"/>
      <w:numFmt w:val="decimal"/>
      <w:lvlText w:val="%1.%2.%3"/>
      <w:lvlJc w:val="left"/>
      <w:pPr>
        <w:ind w:left="1350" w:hanging="720"/>
      </w:pPr>
      <w:rPr>
        <w:rFonts w:cs="Times New Roman" w:hint="default"/>
      </w:rPr>
    </w:lvl>
    <w:lvl w:ilvl="3">
      <w:start w:val="1"/>
      <w:numFmt w:val="decimal"/>
      <w:lvlText w:val="1.1.2.%4"/>
      <w:lvlJc w:val="left"/>
      <w:pPr>
        <w:ind w:left="2070" w:hanging="720"/>
      </w:pPr>
      <w:rPr>
        <w:rFonts w:cs="Times New Roman" w:hint="default"/>
      </w:rPr>
    </w:lvl>
    <w:lvl w:ilvl="4">
      <w:start w:val="1"/>
      <w:numFmt w:val="decimal"/>
      <w:lvlText w:val="%1.%2.%3.%4.%5"/>
      <w:lvlJc w:val="left"/>
      <w:pPr>
        <w:ind w:left="2880" w:hanging="1080"/>
      </w:pPr>
      <w:rPr>
        <w:rFonts w:cs="Times New Roman" w:hint="default"/>
      </w:rPr>
    </w:lvl>
    <w:lvl w:ilvl="5">
      <w:start w:val="1"/>
      <w:numFmt w:val="decimal"/>
      <w:lvlText w:val="%1.%2.%3.%4.%5.%6"/>
      <w:lvlJc w:val="left"/>
      <w:pPr>
        <w:ind w:left="3330" w:hanging="1080"/>
      </w:pPr>
      <w:rPr>
        <w:rFonts w:cs="Times New Roman" w:hint="default"/>
      </w:rPr>
    </w:lvl>
    <w:lvl w:ilvl="6">
      <w:start w:val="1"/>
      <w:numFmt w:val="decimal"/>
      <w:lvlText w:val="%1.%2.%3.%4.%5.%6.%7"/>
      <w:lvlJc w:val="left"/>
      <w:pPr>
        <w:ind w:left="3780" w:hanging="1080"/>
      </w:pPr>
      <w:rPr>
        <w:rFonts w:cs="Times New Roman" w:hint="default"/>
      </w:rPr>
    </w:lvl>
    <w:lvl w:ilvl="7">
      <w:start w:val="1"/>
      <w:numFmt w:val="decimal"/>
      <w:lvlText w:val="%1.%2.%3.%4.%5.%6.%7.%8"/>
      <w:lvlJc w:val="left"/>
      <w:pPr>
        <w:ind w:left="4590" w:hanging="1440"/>
      </w:pPr>
      <w:rPr>
        <w:rFonts w:cs="Times New Roman" w:hint="default"/>
      </w:rPr>
    </w:lvl>
    <w:lvl w:ilvl="8">
      <w:start w:val="1"/>
      <w:numFmt w:val="decimal"/>
      <w:lvlText w:val="%1.%2.%3.%4.%5.%6.%7.%8.%9"/>
      <w:lvlJc w:val="left"/>
      <w:pPr>
        <w:ind w:left="5040" w:hanging="1440"/>
      </w:pPr>
      <w:rPr>
        <w:rFonts w:cs="Times New Roman" w:hint="default"/>
      </w:rPr>
    </w:lvl>
  </w:abstractNum>
  <w:abstractNum w:abstractNumId="16" w15:restartNumberingAfterBreak="0">
    <w:nsid w:val="208B19F2"/>
    <w:multiLevelType w:val="hybridMultilevel"/>
    <w:tmpl w:val="4F421BC2"/>
    <w:lvl w:ilvl="0" w:tplc="FFFFFFFF">
      <w:start w:val="1"/>
      <w:numFmt w:val="lowerRoman"/>
      <w:lvlText w:val="(%1)"/>
      <w:lvlJc w:val="left"/>
      <w:pPr>
        <w:ind w:left="2070" w:hanging="720"/>
      </w:pPr>
      <w:rPr>
        <w:rFonts w:cs="Times New Roman" w:hint="default"/>
      </w:rPr>
    </w:lvl>
    <w:lvl w:ilvl="1" w:tplc="FFFFFFFF">
      <w:start w:val="1"/>
      <w:numFmt w:val="lowerLetter"/>
      <w:lvlText w:val="%2."/>
      <w:lvlJc w:val="left"/>
      <w:pPr>
        <w:ind w:left="2430" w:hanging="360"/>
      </w:pPr>
      <w:rPr>
        <w:rFonts w:cs="Times New Roman"/>
      </w:rPr>
    </w:lvl>
    <w:lvl w:ilvl="2" w:tplc="FFFFFFFF">
      <w:start w:val="1"/>
      <w:numFmt w:val="lowerRoman"/>
      <w:lvlText w:val="%3."/>
      <w:lvlJc w:val="right"/>
      <w:pPr>
        <w:ind w:left="3150" w:hanging="180"/>
      </w:pPr>
      <w:rPr>
        <w:rFonts w:cs="Times New Roman"/>
      </w:rPr>
    </w:lvl>
    <w:lvl w:ilvl="3" w:tplc="27FA2442">
      <w:start w:val="1"/>
      <w:numFmt w:val="decimal"/>
      <w:lvlText w:val="%4."/>
      <w:lvlJc w:val="left"/>
      <w:pPr>
        <w:ind w:left="3870" w:hanging="360"/>
      </w:pPr>
      <w:rPr>
        <w:rFonts w:cs="Times New Roman"/>
        <w:b w:val="0"/>
      </w:rPr>
    </w:lvl>
    <w:lvl w:ilvl="4" w:tplc="FFFFFFFF">
      <w:start w:val="1"/>
      <w:numFmt w:val="lowerLetter"/>
      <w:lvlText w:val="%5."/>
      <w:lvlJc w:val="left"/>
      <w:pPr>
        <w:ind w:left="4590" w:hanging="360"/>
      </w:pPr>
      <w:rPr>
        <w:rFonts w:cs="Times New Roman"/>
      </w:rPr>
    </w:lvl>
    <w:lvl w:ilvl="5" w:tplc="FFFFFFFF">
      <w:start w:val="1"/>
      <w:numFmt w:val="lowerRoman"/>
      <w:lvlText w:val="%6."/>
      <w:lvlJc w:val="right"/>
      <w:pPr>
        <w:ind w:left="5310" w:hanging="180"/>
      </w:pPr>
      <w:rPr>
        <w:rFonts w:cs="Times New Roman"/>
      </w:rPr>
    </w:lvl>
    <w:lvl w:ilvl="6" w:tplc="FFFFFFFF">
      <w:start w:val="1"/>
      <w:numFmt w:val="decimal"/>
      <w:lvlText w:val="%7."/>
      <w:lvlJc w:val="left"/>
      <w:pPr>
        <w:ind w:left="6030" w:hanging="360"/>
      </w:pPr>
      <w:rPr>
        <w:rFonts w:cs="Times New Roman"/>
      </w:rPr>
    </w:lvl>
    <w:lvl w:ilvl="7" w:tplc="FFFFFFFF">
      <w:start w:val="1"/>
      <w:numFmt w:val="lowerLetter"/>
      <w:lvlText w:val="%8."/>
      <w:lvlJc w:val="left"/>
      <w:pPr>
        <w:ind w:left="6750" w:hanging="360"/>
      </w:pPr>
      <w:rPr>
        <w:rFonts w:cs="Times New Roman"/>
      </w:rPr>
    </w:lvl>
    <w:lvl w:ilvl="8" w:tplc="FFFFFFFF">
      <w:start w:val="1"/>
      <w:numFmt w:val="lowerRoman"/>
      <w:lvlText w:val="%9."/>
      <w:lvlJc w:val="right"/>
      <w:pPr>
        <w:ind w:left="7470" w:hanging="180"/>
      </w:pPr>
      <w:rPr>
        <w:rFonts w:cs="Times New Roman"/>
      </w:rPr>
    </w:lvl>
  </w:abstractNum>
  <w:abstractNum w:abstractNumId="17" w15:restartNumberingAfterBreak="0">
    <w:nsid w:val="24DC4A45"/>
    <w:multiLevelType w:val="multilevel"/>
    <w:tmpl w:val="F664211C"/>
    <w:lvl w:ilvl="0">
      <w:start w:val="4"/>
      <w:numFmt w:val="decimal"/>
      <w:lvlText w:val="%1"/>
      <w:lvlJc w:val="left"/>
      <w:pPr>
        <w:ind w:left="555" w:hanging="555"/>
      </w:pPr>
      <w:rPr>
        <w:rFonts w:hint="default"/>
      </w:rPr>
    </w:lvl>
    <w:lvl w:ilvl="1">
      <w:start w:val="3"/>
      <w:numFmt w:val="decimal"/>
      <w:lvlText w:val="%1.%2"/>
      <w:lvlJc w:val="left"/>
      <w:pPr>
        <w:ind w:left="795" w:hanging="55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8" w15:restartNumberingAfterBreak="0">
    <w:nsid w:val="25641D51"/>
    <w:multiLevelType w:val="multilevel"/>
    <w:tmpl w:val="79368DF2"/>
    <w:lvl w:ilvl="0">
      <w:start w:val="6"/>
      <w:numFmt w:val="decimal"/>
      <w:lvlText w:val="%1"/>
      <w:lvlJc w:val="left"/>
      <w:pPr>
        <w:ind w:left="405" w:hanging="405"/>
      </w:pPr>
      <w:rPr>
        <w:rFonts w:ascii="Garamond" w:hAnsi="Garamond" w:hint="default"/>
        <w:b/>
        <w:i w:val="0"/>
        <w:sz w:val="22"/>
        <w:szCs w:val="22"/>
      </w:rPr>
    </w:lvl>
    <w:lvl w:ilvl="1">
      <w:start w:val="1"/>
      <w:numFmt w:val="decimal"/>
      <w:lvlText w:val="%1.%2"/>
      <w:lvlJc w:val="left"/>
      <w:pPr>
        <w:ind w:left="585" w:hanging="405"/>
      </w:pPr>
      <w:rPr>
        <w:rFonts w:ascii="Garamond" w:hAnsi="Garamond" w:hint="default"/>
        <w:b w:val="0"/>
        <w:i w:val="0"/>
        <w:sz w:val="22"/>
        <w:szCs w:val="22"/>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26596D2C"/>
    <w:multiLevelType w:val="hybridMultilevel"/>
    <w:tmpl w:val="305E0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5D5650"/>
    <w:multiLevelType w:val="hybridMultilevel"/>
    <w:tmpl w:val="73D08E60"/>
    <w:lvl w:ilvl="0" w:tplc="CF60420A">
      <w:start w:val="1"/>
      <w:numFmt w:val="lowerLetter"/>
      <w:lvlText w:val="%1)"/>
      <w:lvlJc w:val="left"/>
      <w:pPr>
        <w:tabs>
          <w:tab w:val="num" w:pos="1080"/>
        </w:tabs>
        <w:ind w:left="1080" w:hanging="720"/>
      </w:pPr>
      <w:rPr>
        <w:rFonts w:cs="Times New Roman" w:hint="default"/>
      </w:rPr>
    </w:lvl>
    <w:lvl w:ilvl="1" w:tplc="681EBDC6">
      <w:start w:val="1"/>
      <w:numFmt w:val="lowerRoman"/>
      <w:lvlText w:val="(%2)"/>
      <w:lvlJc w:val="left"/>
      <w:pPr>
        <w:tabs>
          <w:tab w:val="num" w:pos="1440"/>
        </w:tabs>
        <w:ind w:left="1440" w:hanging="720"/>
      </w:pPr>
      <w:rPr>
        <w:rFonts w:ascii="Garamond" w:hAnsi="Garamond" w:cs="Times New Roman" w:hint="default"/>
        <w:b w:val="0"/>
        <w:i w:val="0"/>
        <w:sz w:val="24"/>
        <w:szCs w:val="24"/>
      </w:rPr>
    </w:lvl>
    <w:lvl w:ilvl="2" w:tplc="0409001B">
      <w:start w:val="1"/>
      <w:numFmt w:val="lowerRoman"/>
      <w:lvlText w:val="%3."/>
      <w:lvlJc w:val="right"/>
      <w:pPr>
        <w:tabs>
          <w:tab w:val="num" w:pos="180"/>
        </w:tabs>
        <w:ind w:left="18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8F027FA"/>
    <w:multiLevelType w:val="multilevel"/>
    <w:tmpl w:val="6BE4A018"/>
    <w:lvl w:ilvl="0">
      <w:start w:val="4"/>
      <w:numFmt w:val="decimal"/>
      <w:lvlText w:val="%1."/>
      <w:lvlJc w:val="left"/>
      <w:pPr>
        <w:ind w:left="720" w:hanging="360"/>
      </w:pPr>
      <w:rPr>
        <w:rFonts w:hint="default"/>
        <w:b/>
      </w:rPr>
    </w:lvl>
    <w:lvl w:ilvl="1">
      <w:start w:val="3"/>
      <w:numFmt w:val="decimal"/>
      <w:isLgl/>
      <w:lvlText w:val="%1.%2"/>
      <w:lvlJc w:val="left"/>
      <w:pPr>
        <w:ind w:left="1260" w:hanging="720"/>
      </w:pPr>
      <w:rPr>
        <w:rFonts w:hint="default"/>
      </w:rPr>
    </w:lvl>
    <w:lvl w:ilvl="2">
      <w:start w:val="3"/>
      <w:numFmt w:val="decimal"/>
      <w:isLgl/>
      <w:lvlText w:val="%1.%2.%3"/>
      <w:lvlJc w:val="left"/>
      <w:pPr>
        <w:ind w:left="1440" w:hanging="720"/>
      </w:pPr>
      <w:rPr>
        <w:rFonts w:hint="default"/>
        <w:b w:val="0"/>
        <w:i w:val="0"/>
        <w:sz w:val="22"/>
        <w:szCs w:val="22"/>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22" w15:restartNumberingAfterBreak="0">
    <w:nsid w:val="2EB477DF"/>
    <w:multiLevelType w:val="multilevel"/>
    <w:tmpl w:val="701656E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8D63244"/>
    <w:multiLevelType w:val="multilevel"/>
    <w:tmpl w:val="E8A8141C"/>
    <w:lvl w:ilvl="0">
      <w:start w:val="1"/>
      <w:numFmt w:val="decimal"/>
      <w:lvlText w:val="%1."/>
      <w:lvlJc w:val="left"/>
      <w:pPr>
        <w:ind w:left="720" w:hanging="360"/>
      </w:pPr>
    </w:lvl>
    <w:lvl w:ilvl="1">
      <w:start w:val="1"/>
      <w:numFmt w:val="decimal"/>
      <w:isLgl/>
      <w:lvlText w:val="%1.%2"/>
      <w:lvlJc w:val="left"/>
      <w:pPr>
        <w:ind w:left="1380" w:hanging="660"/>
      </w:pPr>
      <w:rPr>
        <w:rFonts w:hint="default"/>
      </w:rPr>
    </w:lvl>
    <w:lvl w:ilvl="2">
      <w:start w:val="33"/>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3F7A7AD0"/>
    <w:multiLevelType w:val="hybridMultilevel"/>
    <w:tmpl w:val="7894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856E06"/>
    <w:multiLevelType w:val="hybridMultilevel"/>
    <w:tmpl w:val="B85E99E2"/>
    <w:lvl w:ilvl="0" w:tplc="FFFFFFFF">
      <w:start w:val="1"/>
      <w:numFmt w:val="lowerRoman"/>
      <w:lvlText w:val="(%1)"/>
      <w:lvlJc w:val="left"/>
      <w:pPr>
        <w:ind w:left="1440" w:hanging="720"/>
      </w:pPr>
      <w:rPr>
        <w:rFonts w:cs="Times New Roman" w:hint="default"/>
      </w:rPr>
    </w:lvl>
    <w:lvl w:ilvl="1" w:tplc="FFFFFFFF">
      <w:start w:val="1"/>
      <w:numFmt w:val="lowerLetter"/>
      <w:lvlText w:val="%2."/>
      <w:lvlJc w:val="left"/>
      <w:pPr>
        <w:ind w:left="1800" w:hanging="360"/>
      </w:pPr>
      <w:rPr>
        <w:rFonts w:cs="Times New Roman"/>
      </w:rPr>
    </w:lvl>
    <w:lvl w:ilvl="2" w:tplc="FFFFFFFF">
      <w:start w:val="1"/>
      <w:numFmt w:val="lowerRoman"/>
      <w:lvlText w:val="%3."/>
      <w:lvlJc w:val="right"/>
      <w:pPr>
        <w:ind w:left="2520" w:hanging="180"/>
      </w:pPr>
      <w:rPr>
        <w:rFonts w:cs="Times New Roman"/>
      </w:rPr>
    </w:lvl>
    <w:lvl w:ilvl="3" w:tplc="FFFFFFFF">
      <w:start w:val="1"/>
      <w:numFmt w:val="decimal"/>
      <w:lvlText w:val="%4."/>
      <w:lvlJc w:val="left"/>
      <w:pPr>
        <w:ind w:left="3240" w:hanging="360"/>
      </w:pPr>
      <w:rPr>
        <w:rFonts w:cs="Times New Roman"/>
      </w:rPr>
    </w:lvl>
    <w:lvl w:ilvl="4" w:tplc="FFFFFFFF">
      <w:start w:val="1"/>
      <w:numFmt w:val="lowerLetter"/>
      <w:lvlText w:val="%5."/>
      <w:lvlJc w:val="left"/>
      <w:pPr>
        <w:ind w:left="3960" w:hanging="360"/>
      </w:pPr>
      <w:rPr>
        <w:rFonts w:cs="Times New Roman"/>
      </w:rPr>
    </w:lvl>
    <w:lvl w:ilvl="5" w:tplc="FFFFFFFF">
      <w:start w:val="1"/>
      <w:numFmt w:val="lowerRoman"/>
      <w:lvlText w:val="%6."/>
      <w:lvlJc w:val="right"/>
      <w:pPr>
        <w:ind w:left="4680" w:hanging="180"/>
      </w:pPr>
      <w:rPr>
        <w:rFonts w:cs="Times New Roman"/>
      </w:rPr>
    </w:lvl>
    <w:lvl w:ilvl="6" w:tplc="FFFFFFFF">
      <w:start w:val="1"/>
      <w:numFmt w:val="decimal"/>
      <w:lvlText w:val="%7."/>
      <w:lvlJc w:val="left"/>
      <w:pPr>
        <w:ind w:left="5400" w:hanging="360"/>
      </w:pPr>
      <w:rPr>
        <w:rFonts w:cs="Times New Roman"/>
      </w:rPr>
    </w:lvl>
    <w:lvl w:ilvl="7" w:tplc="FFFFFFFF">
      <w:start w:val="1"/>
      <w:numFmt w:val="lowerLetter"/>
      <w:lvlText w:val="%8."/>
      <w:lvlJc w:val="left"/>
      <w:pPr>
        <w:ind w:left="6120" w:hanging="360"/>
      </w:pPr>
      <w:rPr>
        <w:rFonts w:cs="Times New Roman"/>
      </w:rPr>
    </w:lvl>
    <w:lvl w:ilvl="8" w:tplc="FFFFFFFF">
      <w:start w:val="1"/>
      <w:numFmt w:val="lowerRoman"/>
      <w:lvlText w:val="%9."/>
      <w:lvlJc w:val="right"/>
      <w:pPr>
        <w:ind w:left="6840" w:hanging="180"/>
      </w:pPr>
      <w:rPr>
        <w:rFonts w:cs="Times New Roman"/>
      </w:rPr>
    </w:lvl>
  </w:abstractNum>
  <w:abstractNum w:abstractNumId="26" w15:restartNumberingAfterBreak="0">
    <w:nsid w:val="41DA11A7"/>
    <w:multiLevelType w:val="multilevel"/>
    <w:tmpl w:val="60A281B0"/>
    <w:lvl w:ilvl="0">
      <w:start w:val="3"/>
      <w:numFmt w:val="decimal"/>
      <w:lvlText w:val="%1"/>
      <w:lvlJc w:val="left"/>
      <w:pPr>
        <w:ind w:left="360" w:hanging="360"/>
      </w:pPr>
      <w:rPr>
        <w:rFonts w:cs="Times New Roman" w:hint="default"/>
      </w:rPr>
    </w:lvl>
    <w:lvl w:ilvl="1">
      <w:start w:val="1"/>
      <w:numFmt w:val="decimal"/>
      <w:lvlText w:val="15.%2"/>
      <w:lvlJc w:val="left"/>
      <w:pPr>
        <w:ind w:left="360" w:hanging="360"/>
      </w:pPr>
      <w:rPr>
        <w:rFonts w:ascii="Arial" w:eastAsia="Times New Roman" w:hAnsi="Arial" w:cs="Arial" w:hint="default"/>
        <w:b w:val="0"/>
        <w:i w:val="0"/>
      </w:rPr>
    </w:lvl>
    <w:lvl w:ilvl="2">
      <w:start w:val="1"/>
      <w:numFmt w:val="lowerRoman"/>
      <w:lvlText w:val="(%3)"/>
      <w:lvlJc w:val="left"/>
      <w:pPr>
        <w:ind w:left="1080" w:hanging="720"/>
      </w:pPr>
      <w:rPr>
        <w:rFonts w:ascii="Garamond" w:hAnsi="Garamond" w:cs="Times New Roman" w:hint="default"/>
        <w:i w:val="0"/>
        <w:sz w:val="22"/>
        <w:szCs w:val="22"/>
      </w:rPr>
    </w:lvl>
    <w:lvl w:ilvl="3">
      <w:start w:val="1"/>
      <w:numFmt w:val="decimal"/>
      <w:lvlText w:val="15.1.%4"/>
      <w:lvlJc w:val="left"/>
      <w:pPr>
        <w:ind w:left="1820" w:hanging="720"/>
      </w:pPr>
      <w:rPr>
        <w:rFonts w:ascii="Arial" w:eastAsia="Times New Roman" w:hAnsi="Arial" w:cs="Arial"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27" w15:restartNumberingAfterBreak="0">
    <w:nsid w:val="445C4E68"/>
    <w:multiLevelType w:val="multilevel"/>
    <w:tmpl w:val="7B9201F2"/>
    <w:lvl w:ilvl="0">
      <w:start w:val="11"/>
      <w:numFmt w:val="decimal"/>
      <w:lvlText w:val="%1"/>
      <w:lvlJc w:val="left"/>
      <w:pPr>
        <w:ind w:left="360" w:hanging="360"/>
      </w:pPr>
      <w:rPr>
        <w:rFonts w:hint="default"/>
        <w:b/>
      </w:rPr>
    </w:lvl>
    <w:lvl w:ilvl="1">
      <w:start w:val="1"/>
      <w:numFmt w:val="decimal"/>
      <w:lvlText w:val="%1.%2"/>
      <w:lvlJc w:val="left"/>
      <w:pPr>
        <w:ind w:left="360" w:hanging="360"/>
      </w:pPr>
      <w:rPr>
        <w:rFonts w:ascii="Garamond" w:hAnsi="Garamond" w:hint="default"/>
        <w:b w:val="0"/>
      </w:rPr>
    </w:lvl>
    <w:lvl w:ilvl="2">
      <w:start w:val="1"/>
      <w:numFmt w:val="decimal"/>
      <w:lvlText w:val="%1.%2.%3"/>
      <w:lvlJc w:val="left"/>
      <w:pPr>
        <w:ind w:left="72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46586F92"/>
    <w:multiLevelType w:val="multilevel"/>
    <w:tmpl w:val="91DC1F56"/>
    <w:lvl w:ilvl="0">
      <w:start w:val="5"/>
      <w:numFmt w:val="decimal"/>
      <w:lvlText w:val="%1."/>
      <w:lvlJc w:val="left"/>
      <w:pPr>
        <w:ind w:left="720" w:hanging="360"/>
      </w:pPr>
      <w:rPr>
        <w:rFonts w:hint="default"/>
        <w:b/>
      </w:rPr>
    </w:lvl>
    <w:lvl w:ilvl="1">
      <w:start w:val="1"/>
      <w:numFmt w:val="decimal"/>
      <w:isLgl/>
      <w:lvlText w:val="%1.%2"/>
      <w:lvlJc w:val="left"/>
      <w:pPr>
        <w:ind w:left="1260" w:hanging="720"/>
      </w:pPr>
      <w:rPr>
        <w:rFonts w:hint="default"/>
      </w:rPr>
    </w:lvl>
    <w:lvl w:ilvl="2">
      <w:start w:val="3"/>
      <w:numFmt w:val="decimal"/>
      <w:isLgl/>
      <w:lvlText w:val="%1.%2.%3"/>
      <w:lvlJc w:val="left"/>
      <w:pPr>
        <w:ind w:left="1440" w:hanging="720"/>
      </w:pPr>
      <w:rPr>
        <w:rFonts w:hint="default"/>
        <w:b w:val="0"/>
        <w:i w:val="0"/>
        <w:sz w:val="22"/>
        <w:szCs w:val="22"/>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29" w15:restartNumberingAfterBreak="0">
    <w:nsid w:val="47293AB3"/>
    <w:multiLevelType w:val="multilevel"/>
    <w:tmpl w:val="84B6BB68"/>
    <w:lvl w:ilvl="0">
      <w:start w:val="7"/>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85F33DC"/>
    <w:multiLevelType w:val="hybridMultilevel"/>
    <w:tmpl w:val="01126590"/>
    <w:lvl w:ilvl="0" w:tplc="0409000F">
      <w:start w:val="1"/>
      <w:numFmt w:val="decimal"/>
      <w:lvlText w:val="%1."/>
      <w:lvlJc w:val="left"/>
      <w:pPr>
        <w:tabs>
          <w:tab w:val="num" w:pos="360"/>
        </w:tabs>
        <w:ind w:left="360" w:hanging="360"/>
      </w:pPr>
      <w:rPr>
        <w:rFonts w:hint="default"/>
      </w:rPr>
    </w:lvl>
    <w:lvl w:ilvl="1" w:tplc="3EE676B6">
      <w:start w:val="1"/>
      <w:numFmt w:val="lowerLetter"/>
      <w:lvlText w:val="%2)"/>
      <w:lvlJc w:val="left"/>
      <w:pPr>
        <w:tabs>
          <w:tab w:val="num" w:pos="1440"/>
        </w:tabs>
        <w:ind w:left="1440" w:hanging="720"/>
      </w:pPr>
      <w:rPr>
        <w:rFonts w:cs="Times New Roman" w:hint="default"/>
        <w:color w:val="auto"/>
        <w:w w:val="100"/>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1" w15:restartNumberingAfterBreak="0">
    <w:nsid w:val="4C51087B"/>
    <w:multiLevelType w:val="multilevel"/>
    <w:tmpl w:val="6F406054"/>
    <w:lvl w:ilvl="0">
      <w:start w:val="1"/>
      <w:numFmt w:val="decimal"/>
      <w:lvlText w:val="%1."/>
      <w:lvlJc w:val="left"/>
      <w:pPr>
        <w:tabs>
          <w:tab w:val="num" w:pos="720"/>
        </w:tabs>
        <w:ind w:left="720" w:hanging="720"/>
      </w:pPr>
      <w:rPr>
        <w:rFonts w:cs="Times New Roman" w:hint="default"/>
        <w:b w:val="0"/>
      </w:rPr>
    </w:lvl>
    <w:lvl w:ilvl="1">
      <w:start w:val="1"/>
      <w:numFmt w:val="decimal"/>
      <w:lvlText w:val="%1.%2"/>
      <w:lvlJc w:val="left"/>
      <w:pPr>
        <w:tabs>
          <w:tab w:val="num" w:pos="720"/>
        </w:tabs>
        <w:ind w:left="720" w:hanging="720"/>
      </w:pPr>
      <w:rPr>
        <w:rFonts w:cs="Times New Roman" w:hint="default"/>
        <w:b w:val="0"/>
        <w:strike w:val="0"/>
        <w:color w:val="auto"/>
        <w:sz w:val="22"/>
      </w:rPr>
    </w:lvl>
    <w:lvl w:ilvl="2">
      <w:start w:val="1"/>
      <w:numFmt w:val="lowerRoman"/>
      <w:lvlText w:val="(%3)"/>
      <w:lvlJc w:val="left"/>
      <w:pPr>
        <w:tabs>
          <w:tab w:val="num" w:pos="1440"/>
        </w:tabs>
        <w:ind w:left="1440" w:hanging="720"/>
      </w:pPr>
      <w:rPr>
        <w:rFonts w:cs="Times New Roman" w:hint="default"/>
      </w:rPr>
    </w:lvl>
    <w:lvl w:ilvl="3">
      <w:start w:val="1"/>
      <w:numFmt w:val="lowerLetter"/>
      <w:lvlText w:val="(%4)"/>
      <w:lvlJc w:val="left"/>
      <w:pPr>
        <w:tabs>
          <w:tab w:val="num" w:pos="2160"/>
        </w:tabs>
        <w:ind w:left="2160" w:hanging="720"/>
      </w:pPr>
      <w:rPr>
        <w:rFonts w:cs="Times New Roman" w:hint="default"/>
      </w:rPr>
    </w:lvl>
    <w:lvl w:ilvl="4">
      <w:start w:val="1"/>
      <w:numFmt w:val="upperLetter"/>
      <w:lvlText w:val="(%5)"/>
      <w:lvlJc w:val="left"/>
      <w:pPr>
        <w:tabs>
          <w:tab w:val="num" w:pos="2880"/>
        </w:tabs>
        <w:ind w:left="2880" w:hanging="720"/>
      </w:pPr>
      <w:rPr>
        <w:rFonts w:cs="Times New Roman" w:hint="default"/>
      </w:rPr>
    </w:lvl>
    <w:lvl w:ilvl="5">
      <w:start w:val="1"/>
      <w:numFmt w:val="decimal"/>
      <w:lvlText w:val="(%6)"/>
      <w:lvlJc w:val="left"/>
      <w:pPr>
        <w:tabs>
          <w:tab w:val="num" w:pos="3600"/>
        </w:tabs>
        <w:ind w:left="3600" w:hanging="72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2" w15:restartNumberingAfterBreak="0">
    <w:nsid w:val="52A848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0CF2B0E"/>
    <w:multiLevelType w:val="hybridMultilevel"/>
    <w:tmpl w:val="EECCC65A"/>
    <w:lvl w:ilvl="0" w:tplc="FFFFFFFF">
      <w:start w:val="1"/>
      <w:numFmt w:val="lowerRoman"/>
      <w:lvlText w:val="(%1)"/>
      <w:lvlJc w:val="left"/>
      <w:pPr>
        <w:tabs>
          <w:tab w:val="num" w:pos="1800"/>
        </w:tabs>
        <w:ind w:left="1800" w:hanging="720"/>
      </w:pPr>
      <w:rPr>
        <w:rFonts w:cs="Times New Roman" w:hint="default"/>
      </w:rPr>
    </w:lvl>
    <w:lvl w:ilvl="1" w:tplc="FFFFFFFF" w:tentative="1">
      <w:start w:val="1"/>
      <w:numFmt w:val="lowerLetter"/>
      <w:lvlText w:val="%2."/>
      <w:lvlJc w:val="left"/>
      <w:pPr>
        <w:tabs>
          <w:tab w:val="num" w:pos="540"/>
        </w:tabs>
        <w:ind w:left="540" w:hanging="360"/>
      </w:pPr>
    </w:lvl>
    <w:lvl w:ilvl="2" w:tplc="FFFFFFFF" w:tentative="1">
      <w:start w:val="1"/>
      <w:numFmt w:val="lowerRoman"/>
      <w:lvlText w:val="%3."/>
      <w:lvlJc w:val="right"/>
      <w:pPr>
        <w:tabs>
          <w:tab w:val="num" w:pos="1260"/>
        </w:tabs>
        <w:ind w:left="1260" w:hanging="180"/>
      </w:pPr>
    </w:lvl>
    <w:lvl w:ilvl="3" w:tplc="FFFFFFFF" w:tentative="1">
      <w:start w:val="1"/>
      <w:numFmt w:val="decimal"/>
      <w:lvlText w:val="%4."/>
      <w:lvlJc w:val="left"/>
      <w:pPr>
        <w:tabs>
          <w:tab w:val="num" w:pos="1980"/>
        </w:tabs>
        <w:ind w:left="1980" w:hanging="360"/>
      </w:pPr>
    </w:lvl>
    <w:lvl w:ilvl="4" w:tplc="FFFFFFFF" w:tentative="1">
      <w:start w:val="1"/>
      <w:numFmt w:val="lowerLetter"/>
      <w:lvlText w:val="%5."/>
      <w:lvlJc w:val="left"/>
      <w:pPr>
        <w:tabs>
          <w:tab w:val="num" w:pos="2700"/>
        </w:tabs>
        <w:ind w:left="2700" w:hanging="360"/>
      </w:pPr>
    </w:lvl>
    <w:lvl w:ilvl="5" w:tplc="FFFFFFFF" w:tentative="1">
      <w:start w:val="1"/>
      <w:numFmt w:val="lowerRoman"/>
      <w:lvlText w:val="%6."/>
      <w:lvlJc w:val="right"/>
      <w:pPr>
        <w:tabs>
          <w:tab w:val="num" w:pos="3420"/>
        </w:tabs>
        <w:ind w:left="3420" w:hanging="180"/>
      </w:pPr>
    </w:lvl>
    <w:lvl w:ilvl="6" w:tplc="FFFFFFFF" w:tentative="1">
      <w:start w:val="1"/>
      <w:numFmt w:val="decimal"/>
      <w:lvlText w:val="%7."/>
      <w:lvlJc w:val="left"/>
      <w:pPr>
        <w:tabs>
          <w:tab w:val="num" w:pos="4140"/>
        </w:tabs>
        <w:ind w:left="4140" w:hanging="360"/>
      </w:pPr>
    </w:lvl>
    <w:lvl w:ilvl="7" w:tplc="FFFFFFFF" w:tentative="1">
      <w:start w:val="1"/>
      <w:numFmt w:val="lowerLetter"/>
      <w:lvlText w:val="%8."/>
      <w:lvlJc w:val="left"/>
      <w:pPr>
        <w:tabs>
          <w:tab w:val="num" w:pos="4860"/>
        </w:tabs>
        <w:ind w:left="4860" w:hanging="360"/>
      </w:pPr>
    </w:lvl>
    <w:lvl w:ilvl="8" w:tplc="FFFFFFFF" w:tentative="1">
      <w:start w:val="1"/>
      <w:numFmt w:val="lowerRoman"/>
      <w:lvlText w:val="%9."/>
      <w:lvlJc w:val="right"/>
      <w:pPr>
        <w:tabs>
          <w:tab w:val="num" w:pos="5580"/>
        </w:tabs>
        <w:ind w:left="5580" w:hanging="180"/>
      </w:pPr>
    </w:lvl>
  </w:abstractNum>
  <w:abstractNum w:abstractNumId="34" w15:restartNumberingAfterBreak="0">
    <w:nsid w:val="622B50D6"/>
    <w:multiLevelType w:val="multilevel"/>
    <w:tmpl w:val="765AD0E8"/>
    <w:lvl w:ilvl="0">
      <w:start w:val="1"/>
      <w:numFmt w:val="decimal"/>
      <w:lvlText w:val="%1"/>
      <w:lvlJc w:val="left"/>
      <w:pPr>
        <w:tabs>
          <w:tab w:val="num" w:pos="390"/>
        </w:tabs>
        <w:ind w:left="390" w:hanging="390"/>
      </w:pPr>
      <w:rPr>
        <w:rFonts w:hint="default"/>
        <w:b/>
      </w:rPr>
    </w:lvl>
    <w:lvl w:ilvl="1">
      <w:start w:val="1"/>
      <w:numFmt w:val="decimal"/>
      <w:pStyle w:val="FWBL2"/>
      <w:lvlText w:val="%1.%2"/>
      <w:lvlJc w:val="left"/>
      <w:pPr>
        <w:tabs>
          <w:tab w:val="num" w:pos="390"/>
        </w:tabs>
        <w:ind w:left="390" w:hanging="390"/>
      </w:pPr>
      <w:rPr>
        <w:rFonts w:ascii="Book Antiqua" w:hAnsi="Book Antiqua" w:hint="default"/>
        <w:b w:val="0"/>
        <w:sz w:val="22"/>
        <w:szCs w:val="22"/>
      </w:rPr>
    </w:lvl>
    <w:lvl w:ilvl="2">
      <w:start w:val="1"/>
      <w:numFmt w:val="lowerLetter"/>
      <w:pStyle w:val="FWBL3"/>
      <w:lvlText w:val="(%3)"/>
      <w:lvlJc w:val="left"/>
      <w:pPr>
        <w:tabs>
          <w:tab w:val="num" w:pos="907"/>
        </w:tabs>
        <w:ind w:left="907" w:hanging="720"/>
      </w:pPr>
      <w:rPr>
        <w:rFonts w:ascii="Times New Roman" w:eastAsia="Times New Roman" w:hAnsi="Times New Roman" w:cs="Times New Roman"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649F0049"/>
    <w:multiLevelType w:val="hybridMultilevel"/>
    <w:tmpl w:val="305E0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946EA"/>
    <w:multiLevelType w:val="hybridMultilevel"/>
    <w:tmpl w:val="D1E49A78"/>
    <w:lvl w:ilvl="0" w:tplc="5C8E070A">
      <w:start w:val="1"/>
      <w:numFmt w:val="upperLetter"/>
      <w:lvlText w:val="%1."/>
      <w:lvlJc w:val="left"/>
      <w:pPr>
        <w:ind w:left="1080" w:hanging="360"/>
      </w:pPr>
      <w:rPr>
        <w:b w:val="0"/>
      </w:rPr>
    </w:lvl>
    <w:lvl w:ilvl="1" w:tplc="697291F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18651F"/>
    <w:multiLevelType w:val="hybridMultilevel"/>
    <w:tmpl w:val="B85E99E2"/>
    <w:lvl w:ilvl="0" w:tplc="FFFFFFFF">
      <w:start w:val="1"/>
      <w:numFmt w:val="lowerRoman"/>
      <w:lvlText w:val="(%1)"/>
      <w:lvlJc w:val="left"/>
      <w:pPr>
        <w:ind w:left="1440" w:hanging="720"/>
      </w:pPr>
      <w:rPr>
        <w:rFonts w:cs="Times New Roman" w:hint="default"/>
      </w:rPr>
    </w:lvl>
    <w:lvl w:ilvl="1" w:tplc="FFFFFFFF">
      <w:start w:val="1"/>
      <w:numFmt w:val="lowerLetter"/>
      <w:lvlText w:val="%2."/>
      <w:lvlJc w:val="left"/>
      <w:pPr>
        <w:ind w:left="1800" w:hanging="360"/>
      </w:pPr>
      <w:rPr>
        <w:rFonts w:cs="Times New Roman"/>
      </w:rPr>
    </w:lvl>
    <w:lvl w:ilvl="2" w:tplc="FFFFFFFF">
      <w:start w:val="1"/>
      <w:numFmt w:val="lowerRoman"/>
      <w:lvlText w:val="%3."/>
      <w:lvlJc w:val="right"/>
      <w:pPr>
        <w:ind w:left="2520" w:hanging="180"/>
      </w:pPr>
      <w:rPr>
        <w:rFonts w:cs="Times New Roman"/>
      </w:rPr>
    </w:lvl>
    <w:lvl w:ilvl="3" w:tplc="FFFFFFFF">
      <w:start w:val="1"/>
      <w:numFmt w:val="decimal"/>
      <w:lvlText w:val="%4."/>
      <w:lvlJc w:val="left"/>
      <w:pPr>
        <w:ind w:left="3240" w:hanging="360"/>
      </w:pPr>
      <w:rPr>
        <w:rFonts w:cs="Times New Roman"/>
      </w:rPr>
    </w:lvl>
    <w:lvl w:ilvl="4" w:tplc="FFFFFFFF">
      <w:start w:val="1"/>
      <w:numFmt w:val="lowerLetter"/>
      <w:lvlText w:val="%5."/>
      <w:lvlJc w:val="left"/>
      <w:pPr>
        <w:ind w:left="3960" w:hanging="360"/>
      </w:pPr>
      <w:rPr>
        <w:rFonts w:cs="Times New Roman"/>
      </w:rPr>
    </w:lvl>
    <w:lvl w:ilvl="5" w:tplc="FFFFFFFF">
      <w:start w:val="1"/>
      <w:numFmt w:val="lowerRoman"/>
      <w:lvlText w:val="%6."/>
      <w:lvlJc w:val="right"/>
      <w:pPr>
        <w:ind w:left="4680" w:hanging="180"/>
      </w:pPr>
      <w:rPr>
        <w:rFonts w:cs="Times New Roman"/>
      </w:rPr>
    </w:lvl>
    <w:lvl w:ilvl="6" w:tplc="FFFFFFFF">
      <w:start w:val="1"/>
      <w:numFmt w:val="decimal"/>
      <w:lvlText w:val="%7."/>
      <w:lvlJc w:val="left"/>
      <w:pPr>
        <w:ind w:left="5400" w:hanging="360"/>
      </w:pPr>
      <w:rPr>
        <w:rFonts w:cs="Times New Roman"/>
      </w:rPr>
    </w:lvl>
    <w:lvl w:ilvl="7" w:tplc="FFFFFFFF">
      <w:start w:val="1"/>
      <w:numFmt w:val="lowerLetter"/>
      <w:lvlText w:val="%8."/>
      <w:lvlJc w:val="left"/>
      <w:pPr>
        <w:ind w:left="6120" w:hanging="360"/>
      </w:pPr>
      <w:rPr>
        <w:rFonts w:cs="Times New Roman"/>
      </w:rPr>
    </w:lvl>
    <w:lvl w:ilvl="8" w:tplc="FFFFFFFF">
      <w:start w:val="1"/>
      <w:numFmt w:val="lowerRoman"/>
      <w:lvlText w:val="%9."/>
      <w:lvlJc w:val="right"/>
      <w:pPr>
        <w:ind w:left="6840" w:hanging="180"/>
      </w:pPr>
      <w:rPr>
        <w:rFonts w:cs="Times New Roman"/>
      </w:rPr>
    </w:lvl>
  </w:abstractNum>
  <w:abstractNum w:abstractNumId="38" w15:restartNumberingAfterBreak="0">
    <w:nsid w:val="67E16A90"/>
    <w:multiLevelType w:val="multilevel"/>
    <w:tmpl w:val="FBF6C28E"/>
    <w:lvl w:ilvl="0">
      <w:start w:val="1"/>
      <w:numFmt w:val="decimal"/>
      <w:lvlText w:val="%1."/>
      <w:lvlJc w:val="left"/>
      <w:pPr>
        <w:ind w:left="360" w:hanging="360"/>
      </w:pPr>
    </w:lvl>
    <w:lvl w:ilvl="1">
      <w:start w:val="1"/>
      <w:numFmt w:val="decimal"/>
      <w:isLgl/>
      <w:lvlText w:val="%1.%2"/>
      <w:lvlJc w:val="left"/>
      <w:pPr>
        <w:ind w:left="720" w:hanging="720"/>
      </w:pPr>
      <w:rPr>
        <w:rFonts w:hint="default"/>
        <w:u w:val="none"/>
      </w:rPr>
    </w:lvl>
    <w:lvl w:ilvl="2">
      <w:start w:val="1"/>
      <w:numFmt w:val="decimal"/>
      <w:isLgl/>
      <w:lvlText w:val="%1.%2.%3"/>
      <w:lvlJc w:val="left"/>
      <w:pPr>
        <w:ind w:left="720" w:hanging="720"/>
      </w:pPr>
      <w:rPr>
        <w:rFonts w:hint="default"/>
        <w:u w:val="none"/>
      </w:rPr>
    </w:lvl>
    <w:lvl w:ilvl="3">
      <w:start w:val="1"/>
      <w:numFmt w:val="decimal"/>
      <w:isLgl/>
      <w:lvlText w:val="%1.%2.%3.%4"/>
      <w:lvlJc w:val="left"/>
      <w:pPr>
        <w:ind w:left="720" w:hanging="720"/>
      </w:pPr>
      <w:rPr>
        <w:rFonts w:hint="default"/>
        <w:u w:val="none"/>
      </w:rPr>
    </w:lvl>
    <w:lvl w:ilvl="4">
      <w:start w:val="1"/>
      <w:numFmt w:val="decimal"/>
      <w:isLgl/>
      <w:lvlText w:val="%1.%2.%3.%4.%5"/>
      <w:lvlJc w:val="left"/>
      <w:pPr>
        <w:ind w:left="720" w:hanging="720"/>
      </w:pPr>
      <w:rPr>
        <w:rFonts w:hint="default"/>
        <w:u w:val="none"/>
      </w:rPr>
    </w:lvl>
    <w:lvl w:ilvl="5">
      <w:start w:val="1"/>
      <w:numFmt w:val="decimal"/>
      <w:isLgl/>
      <w:lvlText w:val="%1.%2.%3.%4.%5.%6"/>
      <w:lvlJc w:val="left"/>
      <w:pPr>
        <w:ind w:left="1080" w:hanging="1080"/>
      </w:pPr>
      <w:rPr>
        <w:rFonts w:hint="default"/>
        <w:u w:val="none"/>
      </w:rPr>
    </w:lvl>
    <w:lvl w:ilvl="6">
      <w:start w:val="1"/>
      <w:numFmt w:val="decimal"/>
      <w:isLgl/>
      <w:lvlText w:val="%1.%2.%3.%4.%5.%6.%7"/>
      <w:lvlJc w:val="left"/>
      <w:pPr>
        <w:ind w:left="1080" w:hanging="1080"/>
      </w:pPr>
      <w:rPr>
        <w:rFonts w:hint="default"/>
        <w:u w:val="none"/>
      </w:rPr>
    </w:lvl>
    <w:lvl w:ilvl="7">
      <w:start w:val="1"/>
      <w:numFmt w:val="decimal"/>
      <w:isLgl/>
      <w:lvlText w:val="%1.%2.%3.%4.%5.%6.%7.%8"/>
      <w:lvlJc w:val="left"/>
      <w:pPr>
        <w:ind w:left="1440" w:hanging="1440"/>
      </w:pPr>
      <w:rPr>
        <w:rFonts w:hint="default"/>
        <w:u w:val="none"/>
      </w:rPr>
    </w:lvl>
    <w:lvl w:ilvl="8">
      <w:start w:val="1"/>
      <w:numFmt w:val="decimal"/>
      <w:isLgl/>
      <w:lvlText w:val="%1.%2.%3.%4.%5.%6.%7.%8.%9"/>
      <w:lvlJc w:val="left"/>
      <w:pPr>
        <w:ind w:left="1440" w:hanging="1440"/>
      </w:pPr>
      <w:rPr>
        <w:rFonts w:hint="default"/>
        <w:u w:val="none"/>
      </w:rPr>
    </w:lvl>
  </w:abstractNum>
  <w:abstractNum w:abstractNumId="39" w15:restartNumberingAfterBreak="0">
    <w:nsid w:val="6A8F3227"/>
    <w:multiLevelType w:val="multilevel"/>
    <w:tmpl w:val="F90CC8F4"/>
    <w:lvl w:ilvl="0">
      <w:start w:val="1"/>
      <w:numFmt w:val="decimal"/>
      <w:lvlText w:val="%1."/>
      <w:lvlJc w:val="left"/>
      <w:pPr>
        <w:tabs>
          <w:tab w:val="num" w:pos="720"/>
        </w:tabs>
        <w:ind w:left="720" w:hanging="720"/>
      </w:pPr>
      <w:rPr>
        <w:rFonts w:ascii="Times New Roman" w:hAnsi="Times New Roman" w:cs="Times New Roman" w:hint="default"/>
        <w:b/>
        <w:bCs/>
        <w:i w:val="0"/>
        <w:iCs w:val="0"/>
        <w:caps w:val="0"/>
        <w:color w:val="auto"/>
        <w:spacing w:val="0"/>
        <w:u w:val="none"/>
      </w:rPr>
    </w:lvl>
    <w:lvl w:ilvl="1">
      <w:start w:val="1"/>
      <w:numFmt w:val="decimal"/>
      <w:lvlText w:val="%1.%2"/>
      <w:lvlJc w:val="left"/>
      <w:pPr>
        <w:tabs>
          <w:tab w:val="num" w:pos="720"/>
        </w:tabs>
        <w:ind w:left="720" w:hanging="720"/>
      </w:pPr>
      <w:rPr>
        <w:rFonts w:cs="Times New Roman" w:hint="default"/>
        <w:b w:val="0"/>
        <w:bCs w:val="0"/>
        <w:i w:val="0"/>
        <w:iCs w:val="0"/>
        <w:caps w:val="0"/>
        <w:color w:val="auto"/>
        <w:spacing w:val="0"/>
        <w:u w:val="none"/>
      </w:rPr>
    </w:lvl>
    <w:lvl w:ilvl="2">
      <w:start w:val="1"/>
      <w:numFmt w:val="decimal"/>
      <w:lvlText w:val="%1.%2.%3"/>
      <w:lvlJc w:val="left"/>
      <w:pPr>
        <w:tabs>
          <w:tab w:val="num" w:pos="1440"/>
        </w:tabs>
        <w:ind w:left="1440" w:hanging="720"/>
      </w:pPr>
      <w:rPr>
        <w:rFonts w:cs="Times New Roman" w:hint="default"/>
        <w:b w:val="0"/>
        <w:bCs w:val="0"/>
        <w:i w:val="0"/>
        <w:iCs w:val="0"/>
        <w:caps w:val="0"/>
        <w:color w:val="auto"/>
        <w:spacing w:val="0"/>
        <w:u w:val="none"/>
      </w:rPr>
    </w:lvl>
    <w:lvl w:ilvl="3">
      <w:start w:val="1"/>
      <w:numFmt w:val="lowerRoman"/>
      <w:lvlText w:val="(%4)"/>
      <w:lvlJc w:val="left"/>
      <w:pPr>
        <w:tabs>
          <w:tab w:val="num" w:pos="2160"/>
        </w:tabs>
        <w:ind w:left="2160" w:hanging="720"/>
      </w:pPr>
      <w:rPr>
        <w:rFonts w:cs="Times New Roman" w:hint="default"/>
        <w:b w:val="0"/>
        <w:bCs w:val="0"/>
        <w:i w:val="0"/>
        <w:iCs w:val="0"/>
        <w:caps w:val="0"/>
        <w:color w:val="auto"/>
        <w:spacing w:val="0"/>
        <w:u w:val="none"/>
      </w:rPr>
    </w:lvl>
    <w:lvl w:ilvl="4">
      <w:start w:val="1"/>
      <w:numFmt w:val="decimal"/>
      <w:lvlText w:val="%1.%2.%3.%4.%5."/>
      <w:lvlJc w:val="left"/>
      <w:pPr>
        <w:tabs>
          <w:tab w:val="num" w:pos="2520"/>
        </w:tabs>
        <w:ind w:left="2232" w:hanging="792"/>
      </w:pPr>
      <w:rPr>
        <w:rFonts w:cs="Times New Roman" w:hint="default"/>
        <w:b w:val="0"/>
        <w:bCs w:val="0"/>
        <w:i w:val="0"/>
        <w:iCs w:val="0"/>
        <w:caps w:val="0"/>
        <w:color w:val="auto"/>
        <w:spacing w:val="0"/>
        <w:u w:val="none"/>
      </w:rPr>
    </w:lvl>
    <w:lvl w:ilvl="5">
      <w:start w:val="1"/>
      <w:numFmt w:val="decimal"/>
      <w:lvlText w:val="%1.%2.%3.%4.%5.%6."/>
      <w:lvlJc w:val="left"/>
      <w:pPr>
        <w:tabs>
          <w:tab w:val="num" w:pos="2880"/>
        </w:tabs>
        <w:ind w:left="2736" w:hanging="936"/>
      </w:pPr>
      <w:rPr>
        <w:rFonts w:cs="Times New Roman" w:hint="default"/>
        <w:b w:val="0"/>
        <w:bCs w:val="0"/>
        <w:i w:val="0"/>
        <w:iCs w:val="0"/>
        <w:caps w:val="0"/>
        <w:color w:val="auto"/>
        <w:spacing w:val="0"/>
        <w:u w:val="none"/>
      </w:rPr>
    </w:lvl>
    <w:lvl w:ilvl="6">
      <w:numFmt w:val="none"/>
      <w:lvlText w:val=""/>
      <w:lvlJc w:val="left"/>
      <w:pPr>
        <w:tabs>
          <w:tab w:val="num" w:pos="360"/>
        </w:tabs>
        <w:ind w:left="0" w:firstLine="0"/>
      </w:pPr>
      <w:rPr>
        <w:rFonts w:cs="Times New Roman" w:hint="default"/>
      </w:rPr>
    </w:lvl>
    <w:lvl w:ilvl="7">
      <w:numFmt w:val="none"/>
      <w:lvlText w:val=""/>
      <w:lvlJc w:val="left"/>
      <w:pPr>
        <w:tabs>
          <w:tab w:val="num" w:pos="360"/>
        </w:tabs>
        <w:ind w:left="0" w:firstLine="0"/>
      </w:pPr>
      <w:rPr>
        <w:rFonts w:cs="Times New Roman" w:hint="default"/>
      </w:rPr>
    </w:lvl>
    <w:lvl w:ilvl="8">
      <w:numFmt w:val="none"/>
      <w:lvlText w:val=""/>
      <w:lvlJc w:val="left"/>
      <w:pPr>
        <w:tabs>
          <w:tab w:val="num" w:pos="360"/>
        </w:tabs>
        <w:ind w:left="0" w:firstLine="0"/>
      </w:pPr>
      <w:rPr>
        <w:rFonts w:cs="Times New Roman" w:hint="default"/>
      </w:rPr>
    </w:lvl>
  </w:abstractNum>
  <w:abstractNum w:abstractNumId="40" w15:restartNumberingAfterBreak="0">
    <w:nsid w:val="6B0B579D"/>
    <w:multiLevelType w:val="hybridMultilevel"/>
    <w:tmpl w:val="E41CB1D6"/>
    <w:lvl w:ilvl="0" w:tplc="40090017">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6BE16D22"/>
    <w:multiLevelType w:val="multilevel"/>
    <w:tmpl w:val="DDA208A4"/>
    <w:lvl w:ilvl="0">
      <w:start w:val="1"/>
      <w:numFmt w:val="decimal"/>
      <w:lvlText w:val="%1"/>
      <w:lvlJc w:val="left"/>
      <w:pPr>
        <w:ind w:left="660" w:hanging="660"/>
      </w:pPr>
      <w:rPr>
        <w:rFonts w:hint="default"/>
      </w:rPr>
    </w:lvl>
    <w:lvl w:ilvl="1">
      <w:start w:val="1"/>
      <w:numFmt w:val="decimal"/>
      <w:lvlText w:val="%1.%2"/>
      <w:lvlJc w:val="left"/>
      <w:pPr>
        <w:ind w:left="1040" w:hanging="660"/>
      </w:pPr>
      <w:rPr>
        <w:rFonts w:hint="default"/>
      </w:rPr>
    </w:lvl>
    <w:lvl w:ilvl="2">
      <w:start w:val="32"/>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460" w:hanging="1800"/>
      </w:pPr>
      <w:rPr>
        <w:rFonts w:hint="default"/>
      </w:rPr>
    </w:lvl>
    <w:lvl w:ilvl="8">
      <w:start w:val="1"/>
      <w:numFmt w:val="decimal"/>
      <w:lvlText w:val="%1.%2.%3.%4.%5.%6.%7.%8.%9"/>
      <w:lvlJc w:val="left"/>
      <w:pPr>
        <w:ind w:left="4840" w:hanging="1800"/>
      </w:pPr>
      <w:rPr>
        <w:rFonts w:hint="default"/>
      </w:rPr>
    </w:lvl>
  </w:abstractNum>
  <w:abstractNum w:abstractNumId="42" w15:restartNumberingAfterBreak="0">
    <w:nsid w:val="6DB221BA"/>
    <w:multiLevelType w:val="multilevel"/>
    <w:tmpl w:val="3C0ACF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FD3496C"/>
    <w:multiLevelType w:val="hybridMultilevel"/>
    <w:tmpl w:val="D632C64C"/>
    <w:lvl w:ilvl="0" w:tplc="DEFAB070">
      <w:start w:val="1"/>
      <w:numFmt w:val="lowerLetter"/>
      <w:lvlText w:val="(%1)"/>
      <w:lvlJc w:val="left"/>
      <w:pPr>
        <w:ind w:left="720" w:hanging="360"/>
      </w:pPr>
      <w:rPr>
        <w:rFonts w:ascii="Garamond" w:hAnsi="Garamon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DE5982"/>
    <w:multiLevelType w:val="multilevel"/>
    <w:tmpl w:val="98EADD82"/>
    <w:lvl w:ilvl="0">
      <w:start w:val="5"/>
      <w:numFmt w:val="decimal"/>
      <w:lvlText w:val="%1"/>
      <w:lvlJc w:val="left"/>
      <w:pPr>
        <w:ind w:left="360" w:hanging="360"/>
      </w:pPr>
      <w:rPr>
        <w:rFonts w:hint="default"/>
        <w:u w:val="none"/>
      </w:rPr>
    </w:lvl>
    <w:lvl w:ilvl="1">
      <w:start w:val="2"/>
      <w:numFmt w:val="decimal"/>
      <w:lvlText w:val="%1.%2"/>
      <w:lvlJc w:val="left"/>
      <w:pPr>
        <w:ind w:left="360" w:hanging="360"/>
      </w:pPr>
      <w:rPr>
        <w:rFonts w:hint="default"/>
        <w:u w:val="non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5040" w:hanging="144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840" w:hanging="1800"/>
      </w:pPr>
      <w:rPr>
        <w:rFonts w:hint="default"/>
        <w:u w:val="single"/>
      </w:rPr>
    </w:lvl>
    <w:lvl w:ilvl="8">
      <w:start w:val="1"/>
      <w:numFmt w:val="decimal"/>
      <w:lvlText w:val="%1.%2.%3.%4.%5.%6.%7.%8.%9"/>
      <w:lvlJc w:val="left"/>
      <w:pPr>
        <w:ind w:left="7560" w:hanging="1800"/>
      </w:pPr>
      <w:rPr>
        <w:rFonts w:hint="default"/>
        <w:u w:val="single"/>
      </w:rPr>
    </w:lvl>
  </w:abstractNum>
  <w:abstractNum w:abstractNumId="45" w15:restartNumberingAfterBreak="0">
    <w:nsid w:val="76A1542C"/>
    <w:multiLevelType w:val="hybridMultilevel"/>
    <w:tmpl w:val="477835B2"/>
    <w:lvl w:ilvl="0" w:tplc="3808DBC2">
      <w:start w:val="1"/>
      <w:numFmt w:val="lowerRoman"/>
      <w:lvlText w:val="(%1)"/>
      <w:lvlJc w:val="left"/>
      <w:pPr>
        <w:ind w:left="1260" w:hanging="360"/>
      </w:pPr>
      <w:rPr>
        <w:rFonts w:cs="Times New Roman"/>
        <w:b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6" w15:restartNumberingAfterBreak="0">
    <w:nsid w:val="778755B4"/>
    <w:multiLevelType w:val="multilevel"/>
    <w:tmpl w:val="A6941D7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i w:val="0"/>
        <w:lang w:val="en-US"/>
      </w:rPr>
    </w:lvl>
    <w:lvl w:ilvl="2">
      <w:start w:val="1"/>
      <w:numFmt w:val="lowerRoman"/>
      <w:lvlText w:val="(%3)"/>
      <w:lvlJc w:val="right"/>
      <w:pPr>
        <w:tabs>
          <w:tab w:val="num" w:pos="1080"/>
        </w:tabs>
        <w:ind w:left="1080" w:hanging="360"/>
      </w:pPr>
      <w:rPr>
        <w:rFonts w:ascii="Times New Roman" w:hAnsi="Times New Roman" w:cs="Times New Roman" w:hint="default"/>
        <w:b w:val="0"/>
        <w:i w:val="0"/>
        <w:caps w:val="0"/>
        <w:sz w:val="20"/>
        <w:szCs w:val="20"/>
      </w:rPr>
    </w:lvl>
    <w:lvl w:ilvl="3">
      <w:start w:val="1"/>
      <w:numFmt w:val="lowerRoman"/>
      <w:lvlText w:val="(%4)"/>
      <w:lvlJc w:val="left"/>
      <w:pPr>
        <w:tabs>
          <w:tab w:val="num" w:pos="1440"/>
        </w:tabs>
        <w:ind w:left="1440" w:hanging="360"/>
      </w:pPr>
      <w:rPr>
        <w:rFonts w:hint="default"/>
        <w:b w:val="0"/>
        <w:sz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9D655DF"/>
    <w:multiLevelType w:val="hybridMultilevel"/>
    <w:tmpl w:val="0AFA7104"/>
    <w:lvl w:ilvl="0" w:tplc="FFFFFFFF">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0B22A2"/>
    <w:multiLevelType w:val="multilevel"/>
    <w:tmpl w:val="D69837C6"/>
    <w:lvl w:ilvl="0">
      <w:start w:val="4"/>
      <w:numFmt w:val="decimal"/>
      <w:lvlText w:val="%1."/>
      <w:lvlJc w:val="left"/>
      <w:pPr>
        <w:ind w:left="720" w:hanging="360"/>
      </w:pPr>
      <w:rPr>
        <w:rFonts w:hint="default"/>
        <w:b/>
      </w:rPr>
    </w:lvl>
    <w:lvl w:ilvl="1">
      <w:start w:val="3"/>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b w:val="0"/>
        <w:i w:val="0"/>
        <w:sz w:val="22"/>
        <w:szCs w:val="22"/>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num w:numId="1">
    <w:abstractNumId w:val="36"/>
  </w:num>
  <w:num w:numId="2">
    <w:abstractNumId w:val="8"/>
  </w:num>
  <w:num w:numId="3">
    <w:abstractNumId w:val="34"/>
  </w:num>
  <w:num w:numId="4">
    <w:abstractNumId w:val="23"/>
  </w:num>
  <w:num w:numId="5">
    <w:abstractNumId w:val="22"/>
  </w:num>
  <w:num w:numId="6">
    <w:abstractNumId w:val="15"/>
  </w:num>
  <w:num w:numId="7">
    <w:abstractNumId w:val="33"/>
  </w:num>
  <w:num w:numId="8">
    <w:abstractNumId w:val="10"/>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num>
  <w:num w:numId="11">
    <w:abstractNumId w:val="21"/>
  </w:num>
  <w:num w:numId="12">
    <w:abstractNumId w:val="17"/>
  </w:num>
  <w:num w:numId="13">
    <w:abstractNumId w:val="12"/>
  </w:num>
  <w:num w:numId="14">
    <w:abstractNumId w:val="18"/>
  </w:num>
  <w:num w:numId="15">
    <w:abstractNumId w:val="37"/>
  </w:num>
  <w:num w:numId="16">
    <w:abstractNumId w:val="16"/>
  </w:num>
  <w:num w:numId="17">
    <w:abstractNumId w:val="26"/>
  </w:num>
  <w:num w:numId="18">
    <w:abstractNumId w:val="11"/>
  </w:num>
  <w:num w:numId="19">
    <w:abstractNumId w:val="5"/>
  </w:num>
  <w:num w:numId="20">
    <w:abstractNumId w:val="27"/>
  </w:num>
  <w:num w:numId="21">
    <w:abstractNumId w:val="31"/>
  </w:num>
  <w:num w:numId="22">
    <w:abstractNumId w:val="20"/>
  </w:num>
  <w:num w:numId="23">
    <w:abstractNumId w:val="24"/>
  </w:num>
  <w:num w:numId="24">
    <w:abstractNumId w:val="32"/>
  </w:num>
  <w:num w:numId="25">
    <w:abstractNumId w:val="39"/>
  </w:num>
  <w:num w:numId="26">
    <w:abstractNumId w:val="30"/>
  </w:num>
  <w:num w:numId="27">
    <w:abstractNumId w:val="1"/>
  </w:num>
  <w:num w:numId="28">
    <w:abstractNumId w:val="42"/>
  </w:num>
  <w:num w:numId="29">
    <w:abstractNumId w:val="41"/>
  </w:num>
  <w:num w:numId="30">
    <w:abstractNumId w:val="45"/>
  </w:num>
  <w:num w:numId="31">
    <w:abstractNumId w:val="3"/>
  </w:num>
  <w:num w:numId="32">
    <w:abstractNumId w:val="25"/>
  </w:num>
  <w:num w:numId="33">
    <w:abstractNumId w:val="7"/>
  </w:num>
  <w:num w:numId="34">
    <w:abstractNumId w:val="0"/>
  </w:num>
  <w:num w:numId="35">
    <w:abstractNumId w:val="40"/>
  </w:num>
  <w:num w:numId="36">
    <w:abstractNumId w:val="38"/>
  </w:num>
  <w:num w:numId="37">
    <w:abstractNumId w:val="43"/>
  </w:num>
  <w:num w:numId="38">
    <w:abstractNumId w:val="4"/>
  </w:num>
  <w:num w:numId="39">
    <w:abstractNumId w:val="44"/>
  </w:num>
  <w:num w:numId="40">
    <w:abstractNumId w:val="46"/>
  </w:num>
  <w:num w:numId="41">
    <w:abstractNumId w:val="28"/>
  </w:num>
  <w:num w:numId="42">
    <w:abstractNumId w:val="9"/>
  </w:num>
  <w:num w:numId="43">
    <w:abstractNumId w:val="19"/>
  </w:num>
  <w:num w:numId="44">
    <w:abstractNumId w:val="48"/>
  </w:num>
  <w:num w:numId="45">
    <w:abstractNumId w:val="13"/>
  </w:num>
  <w:num w:numId="46">
    <w:abstractNumId w:val="2"/>
  </w:num>
  <w:num w:numId="47">
    <w:abstractNumId w:val="35"/>
  </w:num>
  <w:num w:numId="48">
    <w:abstractNumId w:val="4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7B67"/>
    <w:rsid w:val="00011E75"/>
    <w:rsid w:val="000210B7"/>
    <w:rsid w:val="000316B9"/>
    <w:rsid w:val="00032974"/>
    <w:rsid w:val="000426FE"/>
    <w:rsid w:val="00046814"/>
    <w:rsid w:val="00047B8E"/>
    <w:rsid w:val="00056B16"/>
    <w:rsid w:val="00057D16"/>
    <w:rsid w:val="00075E61"/>
    <w:rsid w:val="00090343"/>
    <w:rsid w:val="00091294"/>
    <w:rsid w:val="000962AC"/>
    <w:rsid w:val="00096865"/>
    <w:rsid w:val="000A0720"/>
    <w:rsid w:val="000A6327"/>
    <w:rsid w:val="000B6FF5"/>
    <w:rsid w:val="000B7BAC"/>
    <w:rsid w:val="000C1EE3"/>
    <w:rsid w:val="000E788F"/>
    <w:rsid w:val="00104760"/>
    <w:rsid w:val="001141B4"/>
    <w:rsid w:val="00144316"/>
    <w:rsid w:val="00147645"/>
    <w:rsid w:val="001531EA"/>
    <w:rsid w:val="00165A68"/>
    <w:rsid w:val="00184B8B"/>
    <w:rsid w:val="00184CAE"/>
    <w:rsid w:val="00185B74"/>
    <w:rsid w:val="0018728C"/>
    <w:rsid w:val="00187396"/>
    <w:rsid w:val="00196A97"/>
    <w:rsid w:val="001B49FD"/>
    <w:rsid w:val="001C2A77"/>
    <w:rsid w:val="001F1AEF"/>
    <w:rsid w:val="001F50C5"/>
    <w:rsid w:val="001F75F6"/>
    <w:rsid w:val="00201D38"/>
    <w:rsid w:val="00237B67"/>
    <w:rsid w:val="0024490E"/>
    <w:rsid w:val="0025117F"/>
    <w:rsid w:val="00263A7E"/>
    <w:rsid w:val="002644F1"/>
    <w:rsid w:val="00282D0F"/>
    <w:rsid w:val="00292602"/>
    <w:rsid w:val="00296B11"/>
    <w:rsid w:val="0029706F"/>
    <w:rsid w:val="002A6A2C"/>
    <w:rsid w:val="002B2DF4"/>
    <w:rsid w:val="002B60CC"/>
    <w:rsid w:val="002B7B05"/>
    <w:rsid w:val="002C1813"/>
    <w:rsid w:val="002C70B5"/>
    <w:rsid w:val="002D3BB1"/>
    <w:rsid w:val="00300A52"/>
    <w:rsid w:val="00303909"/>
    <w:rsid w:val="00311274"/>
    <w:rsid w:val="0031210F"/>
    <w:rsid w:val="00316A12"/>
    <w:rsid w:val="00346178"/>
    <w:rsid w:val="00347039"/>
    <w:rsid w:val="0036246B"/>
    <w:rsid w:val="0038056C"/>
    <w:rsid w:val="00381003"/>
    <w:rsid w:val="00381AFF"/>
    <w:rsid w:val="003857E1"/>
    <w:rsid w:val="0039784F"/>
    <w:rsid w:val="003A03C8"/>
    <w:rsid w:val="003A2BDA"/>
    <w:rsid w:val="003A4C05"/>
    <w:rsid w:val="003B04AD"/>
    <w:rsid w:val="003B103C"/>
    <w:rsid w:val="003B21CB"/>
    <w:rsid w:val="003B5D4D"/>
    <w:rsid w:val="003C0CE4"/>
    <w:rsid w:val="003D139E"/>
    <w:rsid w:val="003D1EA0"/>
    <w:rsid w:val="003D338C"/>
    <w:rsid w:val="003E5FC8"/>
    <w:rsid w:val="003F79A9"/>
    <w:rsid w:val="00422251"/>
    <w:rsid w:val="00431936"/>
    <w:rsid w:val="00433A22"/>
    <w:rsid w:val="00440216"/>
    <w:rsid w:val="00473655"/>
    <w:rsid w:val="00476BB9"/>
    <w:rsid w:val="00481E5B"/>
    <w:rsid w:val="00485079"/>
    <w:rsid w:val="00493ADB"/>
    <w:rsid w:val="004A631F"/>
    <w:rsid w:val="004B4A8E"/>
    <w:rsid w:val="004D3FEC"/>
    <w:rsid w:val="004F73D4"/>
    <w:rsid w:val="00501025"/>
    <w:rsid w:val="00501314"/>
    <w:rsid w:val="00505845"/>
    <w:rsid w:val="0050593E"/>
    <w:rsid w:val="00507057"/>
    <w:rsid w:val="00525C19"/>
    <w:rsid w:val="005335B4"/>
    <w:rsid w:val="0054214A"/>
    <w:rsid w:val="00544375"/>
    <w:rsid w:val="005475C3"/>
    <w:rsid w:val="00565FDB"/>
    <w:rsid w:val="005740F1"/>
    <w:rsid w:val="00584832"/>
    <w:rsid w:val="005866A0"/>
    <w:rsid w:val="00594C49"/>
    <w:rsid w:val="005978CD"/>
    <w:rsid w:val="005A1D46"/>
    <w:rsid w:val="005A644C"/>
    <w:rsid w:val="005B4A31"/>
    <w:rsid w:val="005B6600"/>
    <w:rsid w:val="005C1E3F"/>
    <w:rsid w:val="005C62B7"/>
    <w:rsid w:val="005C7D73"/>
    <w:rsid w:val="005E1EAB"/>
    <w:rsid w:val="005E4F1C"/>
    <w:rsid w:val="005F1811"/>
    <w:rsid w:val="005F2412"/>
    <w:rsid w:val="005F39C6"/>
    <w:rsid w:val="005F7DF3"/>
    <w:rsid w:val="00602406"/>
    <w:rsid w:val="00620986"/>
    <w:rsid w:val="0063463A"/>
    <w:rsid w:val="00656EBD"/>
    <w:rsid w:val="00665914"/>
    <w:rsid w:val="006667FD"/>
    <w:rsid w:val="006732BA"/>
    <w:rsid w:val="0068629B"/>
    <w:rsid w:val="0069238F"/>
    <w:rsid w:val="00695302"/>
    <w:rsid w:val="006961DB"/>
    <w:rsid w:val="006B3584"/>
    <w:rsid w:val="006B54B7"/>
    <w:rsid w:val="006C2BA8"/>
    <w:rsid w:val="006D746F"/>
    <w:rsid w:val="006F0291"/>
    <w:rsid w:val="006F30FF"/>
    <w:rsid w:val="007027B7"/>
    <w:rsid w:val="00717859"/>
    <w:rsid w:val="0072232B"/>
    <w:rsid w:val="00743D05"/>
    <w:rsid w:val="00755796"/>
    <w:rsid w:val="00755B92"/>
    <w:rsid w:val="00757003"/>
    <w:rsid w:val="0076299C"/>
    <w:rsid w:val="007629B2"/>
    <w:rsid w:val="007727EC"/>
    <w:rsid w:val="0078518E"/>
    <w:rsid w:val="007866CC"/>
    <w:rsid w:val="00792E44"/>
    <w:rsid w:val="00794800"/>
    <w:rsid w:val="007C2441"/>
    <w:rsid w:val="007D1EF4"/>
    <w:rsid w:val="007E4623"/>
    <w:rsid w:val="0080360B"/>
    <w:rsid w:val="00810E9F"/>
    <w:rsid w:val="00812F56"/>
    <w:rsid w:val="00823FD7"/>
    <w:rsid w:val="008310F3"/>
    <w:rsid w:val="008319FD"/>
    <w:rsid w:val="00833046"/>
    <w:rsid w:val="00836F47"/>
    <w:rsid w:val="0084725D"/>
    <w:rsid w:val="0085512B"/>
    <w:rsid w:val="00860205"/>
    <w:rsid w:val="008705C2"/>
    <w:rsid w:val="00876851"/>
    <w:rsid w:val="0088411B"/>
    <w:rsid w:val="00886C60"/>
    <w:rsid w:val="00896EEB"/>
    <w:rsid w:val="008A28F2"/>
    <w:rsid w:val="008A7FAD"/>
    <w:rsid w:val="008B27F9"/>
    <w:rsid w:val="008B2928"/>
    <w:rsid w:val="008C0241"/>
    <w:rsid w:val="008C070F"/>
    <w:rsid w:val="008C14C4"/>
    <w:rsid w:val="008D4562"/>
    <w:rsid w:val="008E123A"/>
    <w:rsid w:val="008E48BF"/>
    <w:rsid w:val="008E61DB"/>
    <w:rsid w:val="00900629"/>
    <w:rsid w:val="00902D32"/>
    <w:rsid w:val="009174B8"/>
    <w:rsid w:val="00926F21"/>
    <w:rsid w:val="00930D00"/>
    <w:rsid w:val="009369FB"/>
    <w:rsid w:val="00955FD9"/>
    <w:rsid w:val="00956A5F"/>
    <w:rsid w:val="00966BDD"/>
    <w:rsid w:val="00976BC5"/>
    <w:rsid w:val="00994231"/>
    <w:rsid w:val="009D0E49"/>
    <w:rsid w:val="009D2E5A"/>
    <w:rsid w:val="009E06C6"/>
    <w:rsid w:val="00A02892"/>
    <w:rsid w:val="00A04DA6"/>
    <w:rsid w:val="00A233F7"/>
    <w:rsid w:val="00A32873"/>
    <w:rsid w:val="00A43D2C"/>
    <w:rsid w:val="00A46C1E"/>
    <w:rsid w:val="00A65647"/>
    <w:rsid w:val="00A65921"/>
    <w:rsid w:val="00A71141"/>
    <w:rsid w:val="00A71897"/>
    <w:rsid w:val="00A91209"/>
    <w:rsid w:val="00A92257"/>
    <w:rsid w:val="00AB665C"/>
    <w:rsid w:val="00AD1753"/>
    <w:rsid w:val="00AD4B6B"/>
    <w:rsid w:val="00AD7460"/>
    <w:rsid w:val="00AE1B70"/>
    <w:rsid w:val="00AE1BB5"/>
    <w:rsid w:val="00AF1B69"/>
    <w:rsid w:val="00AF26B1"/>
    <w:rsid w:val="00B01803"/>
    <w:rsid w:val="00B0483A"/>
    <w:rsid w:val="00B14508"/>
    <w:rsid w:val="00B179B6"/>
    <w:rsid w:val="00B179CD"/>
    <w:rsid w:val="00B22A69"/>
    <w:rsid w:val="00B25802"/>
    <w:rsid w:val="00B26AD2"/>
    <w:rsid w:val="00B30038"/>
    <w:rsid w:val="00B31651"/>
    <w:rsid w:val="00B34523"/>
    <w:rsid w:val="00B366EF"/>
    <w:rsid w:val="00B40EFE"/>
    <w:rsid w:val="00B51BCA"/>
    <w:rsid w:val="00B53E3A"/>
    <w:rsid w:val="00B57588"/>
    <w:rsid w:val="00B65AE4"/>
    <w:rsid w:val="00B66533"/>
    <w:rsid w:val="00B6686A"/>
    <w:rsid w:val="00B72CFE"/>
    <w:rsid w:val="00B765EE"/>
    <w:rsid w:val="00B76AB6"/>
    <w:rsid w:val="00B80AB7"/>
    <w:rsid w:val="00B80CC9"/>
    <w:rsid w:val="00B80EC0"/>
    <w:rsid w:val="00B91A15"/>
    <w:rsid w:val="00BA74F3"/>
    <w:rsid w:val="00BB199F"/>
    <w:rsid w:val="00BC0E06"/>
    <w:rsid w:val="00BC1B08"/>
    <w:rsid w:val="00BD01B7"/>
    <w:rsid w:val="00BD0699"/>
    <w:rsid w:val="00BE0BA9"/>
    <w:rsid w:val="00BF3371"/>
    <w:rsid w:val="00C110E0"/>
    <w:rsid w:val="00C176BD"/>
    <w:rsid w:val="00C24A79"/>
    <w:rsid w:val="00C41984"/>
    <w:rsid w:val="00C62214"/>
    <w:rsid w:val="00C62D9E"/>
    <w:rsid w:val="00C65291"/>
    <w:rsid w:val="00C652E5"/>
    <w:rsid w:val="00C703DB"/>
    <w:rsid w:val="00C71541"/>
    <w:rsid w:val="00C7443E"/>
    <w:rsid w:val="00C853B4"/>
    <w:rsid w:val="00C873C5"/>
    <w:rsid w:val="00C9244F"/>
    <w:rsid w:val="00C93F02"/>
    <w:rsid w:val="00C95853"/>
    <w:rsid w:val="00CA7E03"/>
    <w:rsid w:val="00CC256D"/>
    <w:rsid w:val="00CC50C6"/>
    <w:rsid w:val="00CD212D"/>
    <w:rsid w:val="00CE5500"/>
    <w:rsid w:val="00CE774C"/>
    <w:rsid w:val="00D046F4"/>
    <w:rsid w:val="00D048FA"/>
    <w:rsid w:val="00D11F58"/>
    <w:rsid w:val="00D216B2"/>
    <w:rsid w:val="00D21A28"/>
    <w:rsid w:val="00D221EE"/>
    <w:rsid w:val="00D23DBE"/>
    <w:rsid w:val="00D246D4"/>
    <w:rsid w:val="00D332A8"/>
    <w:rsid w:val="00D4116A"/>
    <w:rsid w:val="00D419CD"/>
    <w:rsid w:val="00D42ABE"/>
    <w:rsid w:val="00D46D2C"/>
    <w:rsid w:val="00D51091"/>
    <w:rsid w:val="00D568A2"/>
    <w:rsid w:val="00D56C98"/>
    <w:rsid w:val="00D7538F"/>
    <w:rsid w:val="00D75BC1"/>
    <w:rsid w:val="00DB0B72"/>
    <w:rsid w:val="00DC06F0"/>
    <w:rsid w:val="00DC1DF2"/>
    <w:rsid w:val="00DD3DFC"/>
    <w:rsid w:val="00DF27C6"/>
    <w:rsid w:val="00DF30E8"/>
    <w:rsid w:val="00DF4FB0"/>
    <w:rsid w:val="00E03FE1"/>
    <w:rsid w:val="00E10C7B"/>
    <w:rsid w:val="00E138A0"/>
    <w:rsid w:val="00E3507C"/>
    <w:rsid w:val="00E37D1B"/>
    <w:rsid w:val="00E51E09"/>
    <w:rsid w:val="00E53722"/>
    <w:rsid w:val="00E54E03"/>
    <w:rsid w:val="00E66C76"/>
    <w:rsid w:val="00E671E5"/>
    <w:rsid w:val="00E74343"/>
    <w:rsid w:val="00E74C40"/>
    <w:rsid w:val="00E9009E"/>
    <w:rsid w:val="00E9251E"/>
    <w:rsid w:val="00E95FB4"/>
    <w:rsid w:val="00E96ECD"/>
    <w:rsid w:val="00EA00E2"/>
    <w:rsid w:val="00EA0604"/>
    <w:rsid w:val="00EA1311"/>
    <w:rsid w:val="00EB11A6"/>
    <w:rsid w:val="00EB6EC1"/>
    <w:rsid w:val="00EC0665"/>
    <w:rsid w:val="00ED7E49"/>
    <w:rsid w:val="00EE5614"/>
    <w:rsid w:val="00EF1001"/>
    <w:rsid w:val="00EF3CE9"/>
    <w:rsid w:val="00EF3EC6"/>
    <w:rsid w:val="00F14F9F"/>
    <w:rsid w:val="00F155ED"/>
    <w:rsid w:val="00F156DF"/>
    <w:rsid w:val="00F26FEB"/>
    <w:rsid w:val="00F42981"/>
    <w:rsid w:val="00F64300"/>
    <w:rsid w:val="00F676C1"/>
    <w:rsid w:val="00F67F8F"/>
    <w:rsid w:val="00F71EAA"/>
    <w:rsid w:val="00F8016E"/>
    <w:rsid w:val="00F808A8"/>
    <w:rsid w:val="00F80E7A"/>
    <w:rsid w:val="00FA0798"/>
    <w:rsid w:val="00FA2BE6"/>
    <w:rsid w:val="00FA6458"/>
    <w:rsid w:val="00FB022A"/>
    <w:rsid w:val="00FB2904"/>
    <w:rsid w:val="00FC0CB3"/>
    <w:rsid w:val="00FC55B5"/>
    <w:rsid w:val="00FD4BCC"/>
    <w:rsid w:val="00FD6D1F"/>
    <w:rsid w:val="00FF0BE9"/>
    <w:rsid w:val="00FF38E6"/>
    <w:rsid w:val="00FF4A33"/>
    <w:rsid w:val="00FF64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BB68"/>
  <w15:docId w15:val="{7E880CF3-D0FE-F042-8FC5-1C7E3E1B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B67"/>
    <w:rPr>
      <w:rFonts w:ascii="Calibri" w:eastAsia="Calibri" w:hAnsi="Calibri" w:cs="Times New Roman"/>
    </w:rPr>
  </w:style>
  <w:style w:type="paragraph" w:styleId="Heading1">
    <w:name w:val="heading 1"/>
    <w:basedOn w:val="Normal"/>
    <w:next w:val="Normal"/>
    <w:link w:val="Heading1Char"/>
    <w:qFormat/>
    <w:rsid w:val="00237B6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37B6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237B67"/>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237B67"/>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237B67"/>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7B67"/>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7B67"/>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237B67"/>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237B67"/>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237B67"/>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237B67"/>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237B67"/>
    <w:rPr>
      <w:rFonts w:ascii="Calibri" w:eastAsia="Times New Roman" w:hAnsi="Calibri" w:cs="Times New Roman"/>
      <w:b/>
      <w:bCs/>
    </w:rPr>
  </w:style>
  <w:style w:type="paragraph" w:styleId="BodyTextIndent">
    <w:name w:val="Body Text Indent"/>
    <w:basedOn w:val="Normal"/>
    <w:link w:val="BodyTextIndentChar"/>
    <w:semiHidden/>
    <w:rsid w:val="00237B67"/>
    <w:pPr>
      <w:widowControl w:val="0"/>
      <w:spacing w:after="0" w:line="264" w:lineRule="auto"/>
      <w:ind w:left="720"/>
      <w:jc w:val="both"/>
    </w:pPr>
    <w:rPr>
      <w:rFonts w:ascii="Book Antiqua" w:eastAsia="·s²Ó©úÅé" w:hAnsi="Book Antiqua"/>
      <w:szCs w:val="20"/>
    </w:rPr>
  </w:style>
  <w:style w:type="character" w:customStyle="1" w:styleId="BodyTextIndentChar">
    <w:name w:val="Body Text Indent Char"/>
    <w:basedOn w:val="DefaultParagraphFont"/>
    <w:link w:val="BodyTextIndent"/>
    <w:semiHidden/>
    <w:rsid w:val="00237B67"/>
    <w:rPr>
      <w:rFonts w:ascii="Book Antiqua" w:eastAsia="·s²Ó©úÅé" w:hAnsi="Book Antiqua" w:cs="Times New Roman"/>
      <w:szCs w:val="20"/>
    </w:rPr>
  </w:style>
  <w:style w:type="paragraph" w:styleId="BodyText">
    <w:name w:val="Body Text"/>
    <w:basedOn w:val="Normal"/>
    <w:link w:val="BodyTextChar"/>
    <w:uiPriority w:val="99"/>
    <w:unhideWhenUsed/>
    <w:rsid w:val="00237B67"/>
    <w:pPr>
      <w:spacing w:after="120"/>
    </w:pPr>
  </w:style>
  <w:style w:type="character" w:customStyle="1" w:styleId="BodyTextChar">
    <w:name w:val="Body Text Char"/>
    <w:basedOn w:val="DefaultParagraphFont"/>
    <w:link w:val="BodyText"/>
    <w:uiPriority w:val="99"/>
    <w:rsid w:val="00237B67"/>
    <w:rPr>
      <w:rFonts w:ascii="Calibri" w:eastAsia="Calibri" w:hAnsi="Calibri" w:cs="Times New Roman"/>
    </w:rPr>
  </w:style>
  <w:style w:type="paragraph" w:customStyle="1" w:styleId="Style1">
    <w:name w:val="Style1"/>
    <w:basedOn w:val="Heading1"/>
    <w:qFormat/>
    <w:rsid w:val="00237B67"/>
    <w:pPr>
      <w:numPr>
        <w:numId w:val="2"/>
      </w:numPr>
    </w:pPr>
    <w:rPr>
      <w:rFonts w:ascii="Garamond" w:hAnsi="Garamond"/>
      <w:sz w:val="24"/>
      <w:szCs w:val="24"/>
    </w:rPr>
  </w:style>
  <w:style w:type="paragraph" w:styleId="ListParagraph">
    <w:name w:val="List Paragraph"/>
    <w:basedOn w:val="Normal"/>
    <w:link w:val="ListParagraphChar"/>
    <w:uiPriority w:val="34"/>
    <w:qFormat/>
    <w:rsid w:val="00237B67"/>
    <w:pPr>
      <w:widowControl w:val="0"/>
      <w:spacing w:after="0" w:line="240" w:lineRule="auto"/>
      <w:ind w:left="720"/>
    </w:pPr>
    <w:rPr>
      <w:rFonts w:ascii="Book Antiqua" w:eastAsia="Times New Roman" w:hAnsi="Book Antiqua"/>
    </w:rPr>
  </w:style>
  <w:style w:type="paragraph" w:styleId="CommentText">
    <w:name w:val="annotation text"/>
    <w:basedOn w:val="Normal"/>
    <w:link w:val="CommentTextChar"/>
    <w:semiHidden/>
    <w:rsid w:val="00237B67"/>
    <w:pPr>
      <w:widowControl w:val="0"/>
      <w:spacing w:after="0" w:line="240" w:lineRule="auto"/>
    </w:pPr>
    <w:rPr>
      <w:rFonts w:ascii="Book Antiqua" w:eastAsia="Times New Roman" w:hAnsi="Book Antiqua"/>
      <w:sz w:val="20"/>
      <w:szCs w:val="20"/>
    </w:rPr>
  </w:style>
  <w:style w:type="character" w:customStyle="1" w:styleId="CommentTextChar">
    <w:name w:val="Comment Text Char"/>
    <w:basedOn w:val="DefaultParagraphFont"/>
    <w:link w:val="CommentText"/>
    <w:semiHidden/>
    <w:rsid w:val="00237B67"/>
    <w:rPr>
      <w:rFonts w:ascii="Book Antiqua" w:eastAsia="Times New Roman" w:hAnsi="Book Antiqua" w:cs="Times New Roman"/>
      <w:sz w:val="20"/>
      <w:szCs w:val="20"/>
    </w:rPr>
  </w:style>
  <w:style w:type="character" w:styleId="CommentReference">
    <w:name w:val="annotation reference"/>
    <w:rsid w:val="00237B67"/>
    <w:rPr>
      <w:sz w:val="16"/>
      <w:szCs w:val="16"/>
    </w:rPr>
  </w:style>
  <w:style w:type="paragraph" w:styleId="BalloonText">
    <w:name w:val="Balloon Text"/>
    <w:basedOn w:val="Normal"/>
    <w:link w:val="BalloonTextChar"/>
    <w:uiPriority w:val="99"/>
    <w:semiHidden/>
    <w:unhideWhenUsed/>
    <w:rsid w:val="00237B67"/>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37B67"/>
    <w:rPr>
      <w:rFonts w:ascii="Tahoma" w:eastAsia="Calibri" w:hAnsi="Tahoma" w:cs="Times New Roman"/>
      <w:sz w:val="16"/>
      <w:szCs w:val="16"/>
    </w:rPr>
  </w:style>
  <w:style w:type="paragraph" w:styleId="BodyTextIndent2">
    <w:name w:val="Body Text Indent 2"/>
    <w:basedOn w:val="Normal"/>
    <w:link w:val="BodyTextIndent2Char"/>
    <w:uiPriority w:val="99"/>
    <w:semiHidden/>
    <w:unhideWhenUsed/>
    <w:rsid w:val="00237B67"/>
    <w:pPr>
      <w:spacing w:after="120" w:line="480" w:lineRule="auto"/>
      <w:ind w:left="283"/>
    </w:pPr>
  </w:style>
  <w:style w:type="character" w:customStyle="1" w:styleId="BodyTextIndent2Char">
    <w:name w:val="Body Text Indent 2 Char"/>
    <w:basedOn w:val="DefaultParagraphFont"/>
    <w:link w:val="BodyTextIndent2"/>
    <w:uiPriority w:val="99"/>
    <w:semiHidden/>
    <w:rsid w:val="00237B67"/>
    <w:rPr>
      <w:rFonts w:ascii="Calibri" w:eastAsia="Calibri" w:hAnsi="Calibri" w:cs="Times New Roman"/>
    </w:rPr>
  </w:style>
  <w:style w:type="character" w:customStyle="1" w:styleId="Normal1">
    <w:name w:val="Normal1"/>
    <w:rsid w:val="00237B67"/>
    <w:rPr>
      <w:rFonts w:ascii="Times New Roman" w:hAnsi="Times New Roman"/>
      <w:sz w:val="24"/>
      <w:u w:val="none"/>
    </w:rPr>
  </w:style>
  <w:style w:type="paragraph" w:styleId="NoSpacing">
    <w:name w:val="No Spacing"/>
    <w:uiPriority w:val="1"/>
    <w:qFormat/>
    <w:rsid w:val="00237B67"/>
    <w:pPr>
      <w:spacing w:after="0" w:line="240" w:lineRule="auto"/>
    </w:pPr>
    <w:rPr>
      <w:rFonts w:ascii="Calibri" w:eastAsia="Calibri" w:hAnsi="Calibri" w:cs="Times New Roman"/>
    </w:rPr>
  </w:style>
  <w:style w:type="paragraph" w:customStyle="1" w:styleId="DefaultText">
    <w:name w:val="Default Text"/>
    <w:basedOn w:val="Normal"/>
    <w:rsid w:val="00237B67"/>
    <w:pPr>
      <w:spacing w:after="0" w:line="240" w:lineRule="auto"/>
    </w:pPr>
    <w:rPr>
      <w:rFonts w:ascii="Times New Roman" w:eastAsia="Times New Roman" w:hAnsi="Times New Roman"/>
      <w:snapToGrid w:val="0"/>
      <w:sz w:val="24"/>
      <w:szCs w:val="20"/>
    </w:rPr>
  </w:style>
  <w:style w:type="paragraph" w:styleId="PlainText">
    <w:name w:val="Plain Text"/>
    <w:basedOn w:val="Normal"/>
    <w:link w:val="PlainTextChar"/>
    <w:unhideWhenUsed/>
    <w:rsid w:val="00237B67"/>
    <w:pPr>
      <w:spacing w:after="0" w:line="240" w:lineRule="auto"/>
    </w:pPr>
    <w:rPr>
      <w:szCs w:val="21"/>
    </w:rPr>
  </w:style>
  <w:style w:type="character" w:customStyle="1" w:styleId="PlainTextChar">
    <w:name w:val="Plain Text Char"/>
    <w:basedOn w:val="DefaultParagraphFont"/>
    <w:link w:val="PlainText"/>
    <w:rsid w:val="00237B67"/>
    <w:rPr>
      <w:rFonts w:ascii="Calibri" w:eastAsia="Calibri" w:hAnsi="Calibri" w:cs="Times New Roman"/>
      <w:szCs w:val="21"/>
    </w:rPr>
  </w:style>
  <w:style w:type="paragraph" w:styleId="Header">
    <w:name w:val="header"/>
    <w:aliases w:val="Bold Header,*Header"/>
    <w:basedOn w:val="Normal"/>
    <w:link w:val="HeaderChar"/>
    <w:unhideWhenUsed/>
    <w:rsid w:val="00237B67"/>
    <w:pPr>
      <w:tabs>
        <w:tab w:val="center" w:pos="4680"/>
        <w:tab w:val="right" w:pos="9360"/>
      </w:tabs>
    </w:pPr>
  </w:style>
  <w:style w:type="character" w:customStyle="1" w:styleId="HeaderChar">
    <w:name w:val="Header Char"/>
    <w:aliases w:val="Bold Header Char,*Header Char"/>
    <w:basedOn w:val="DefaultParagraphFont"/>
    <w:link w:val="Header"/>
    <w:rsid w:val="00237B67"/>
    <w:rPr>
      <w:rFonts w:ascii="Calibri" w:eastAsia="Calibri" w:hAnsi="Calibri" w:cs="Times New Roman"/>
    </w:rPr>
  </w:style>
  <w:style w:type="paragraph" w:styleId="Footer">
    <w:name w:val="footer"/>
    <w:basedOn w:val="Normal"/>
    <w:link w:val="FooterChar"/>
    <w:uiPriority w:val="99"/>
    <w:unhideWhenUsed/>
    <w:rsid w:val="00237B67"/>
    <w:pPr>
      <w:tabs>
        <w:tab w:val="center" w:pos="4680"/>
        <w:tab w:val="right" w:pos="9360"/>
      </w:tabs>
    </w:pPr>
  </w:style>
  <w:style w:type="character" w:customStyle="1" w:styleId="FooterChar">
    <w:name w:val="Footer Char"/>
    <w:basedOn w:val="DefaultParagraphFont"/>
    <w:link w:val="Footer"/>
    <w:uiPriority w:val="99"/>
    <w:rsid w:val="00237B67"/>
    <w:rPr>
      <w:rFonts w:ascii="Calibri" w:eastAsia="Calibri" w:hAnsi="Calibri" w:cs="Times New Roman"/>
    </w:rPr>
  </w:style>
  <w:style w:type="table" w:styleId="TableGrid">
    <w:name w:val="Table Grid"/>
    <w:basedOn w:val="TableNormal"/>
    <w:uiPriority w:val="59"/>
    <w:rsid w:val="00237B67"/>
    <w:pPr>
      <w:spacing w:after="0" w:line="240" w:lineRule="auto"/>
    </w:pPr>
    <w:rPr>
      <w:rFonts w:ascii="Times New Roman" w:eastAsia="Calibri" w:hAnsi="Times New Roman" w:cs="Arial"/>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37B67"/>
    <w:pPr>
      <w:widowControl/>
      <w:spacing w:after="200" w:line="276" w:lineRule="auto"/>
    </w:pPr>
    <w:rPr>
      <w:rFonts w:ascii="Calibri" w:hAnsi="Calibri"/>
      <w:b/>
      <w:bCs/>
    </w:rPr>
  </w:style>
  <w:style w:type="character" w:customStyle="1" w:styleId="CommentSubjectChar">
    <w:name w:val="Comment Subject Char"/>
    <w:basedOn w:val="CommentTextChar"/>
    <w:link w:val="CommentSubject"/>
    <w:uiPriority w:val="99"/>
    <w:semiHidden/>
    <w:rsid w:val="00237B67"/>
    <w:rPr>
      <w:rFonts w:ascii="Calibri" w:eastAsia="Times New Roman" w:hAnsi="Calibri" w:cs="Times New Roman"/>
      <w:b/>
      <w:bCs/>
      <w:sz w:val="20"/>
      <w:szCs w:val="20"/>
    </w:rPr>
  </w:style>
  <w:style w:type="paragraph" w:customStyle="1" w:styleId="FWBL2">
    <w:name w:val="FWB_L2"/>
    <w:basedOn w:val="Normal"/>
    <w:rsid w:val="00237B67"/>
    <w:pPr>
      <w:numPr>
        <w:ilvl w:val="1"/>
        <w:numId w:val="3"/>
      </w:numPr>
    </w:pPr>
    <w:rPr>
      <w:rFonts w:eastAsia="MS Mincho"/>
    </w:rPr>
  </w:style>
  <w:style w:type="paragraph" w:customStyle="1" w:styleId="FWBL3">
    <w:name w:val="FWB_L3"/>
    <w:basedOn w:val="Normal"/>
    <w:rsid w:val="00237B67"/>
    <w:pPr>
      <w:numPr>
        <w:ilvl w:val="2"/>
        <w:numId w:val="3"/>
      </w:numPr>
    </w:pPr>
    <w:rPr>
      <w:rFonts w:eastAsia="MS Mincho"/>
    </w:rPr>
  </w:style>
  <w:style w:type="character" w:customStyle="1" w:styleId="DeltaViewInsertion">
    <w:name w:val="DeltaView Insertion"/>
    <w:rsid w:val="00237B67"/>
    <w:rPr>
      <w:color w:val="0000FF"/>
      <w:spacing w:val="0"/>
      <w:u w:val="double"/>
    </w:rPr>
  </w:style>
  <w:style w:type="character" w:styleId="Strong">
    <w:name w:val="Strong"/>
    <w:qFormat/>
    <w:rsid w:val="00237B67"/>
    <w:rPr>
      <w:rFonts w:cs="Times New Roman"/>
      <w:b/>
      <w:bCs/>
    </w:rPr>
  </w:style>
  <w:style w:type="character" w:customStyle="1" w:styleId="FontStyle16">
    <w:name w:val="Font Style16"/>
    <w:rsid w:val="00237B67"/>
    <w:rPr>
      <w:rFonts w:ascii="Times New Roman" w:hAnsi="Times New Roman" w:cs="Times New Roman"/>
      <w:sz w:val="18"/>
      <w:szCs w:val="18"/>
    </w:rPr>
  </w:style>
  <w:style w:type="paragraph" w:customStyle="1" w:styleId="ArticleL3">
    <w:name w:val="Article_L3"/>
    <w:basedOn w:val="Normal"/>
    <w:next w:val="Normal"/>
    <w:rsid w:val="00237B67"/>
    <w:pPr>
      <w:spacing w:after="240" w:line="240" w:lineRule="auto"/>
      <w:jc w:val="both"/>
    </w:pPr>
    <w:rPr>
      <w:rFonts w:ascii="Times New Roman" w:eastAsia="Times New Roman" w:hAnsi="Times New Roman"/>
      <w:sz w:val="24"/>
      <w:szCs w:val="24"/>
    </w:rPr>
  </w:style>
  <w:style w:type="paragraph" w:customStyle="1" w:styleId="ListParagraph1">
    <w:name w:val="List Paragraph1"/>
    <w:basedOn w:val="Normal"/>
    <w:rsid w:val="00237B67"/>
    <w:pPr>
      <w:spacing w:after="0" w:line="240" w:lineRule="auto"/>
      <w:ind w:left="720"/>
    </w:pPr>
    <w:rPr>
      <w:rFonts w:ascii="Times New Roman" w:eastAsia="Times New Roman" w:hAnsi="Times New Roman"/>
      <w:sz w:val="24"/>
      <w:szCs w:val="24"/>
    </w:rPr>
  </w:style>
  <w:style w:type="paragraph" w:customStyle="1" w:styleId="ColorfulList-Accent11">
    <w:name w:val="Colorful List - Accent 11"/>
    <w:basedOn w:val="Normal"/>
    <w:uiPriority w:val="34"/>
    <w:qFormat/>
    <w:rsid w:val="00237B67"/>
    <w:pPr>
      <w:spacing w:after="0" w:line="240" w:lineRule="auto"/>
      <w:ind w:left="720"/>
    </w:pPr>
    <w:rPr>
      <w:rFonts w:ascii="Times New Roman" w:eastAsia="Times New Roman" w:hAnsi="Times New Roman"/>
      <w:sz w:val="24"/>
      <w:szCs w:val="24"/>
    </w:rPr>
  </w:style>
  <w:style w:type="paragraph" w:customStyle="1" w:styleId="Style2">
    <w:name w:val="Style2"/>
    <w:basedOn w:val="Normal"/>
    <w:rsid w:val="00237B67"/>
    <w:pPr>
      <w:widowControl w:val="0"/>
      <w:autoSpaceDE w:val="0"/>
      <w:autoSpaceDN w:val="0"/>
      <w:adjustRightInd w:val="0"/>
      <w:spacing w:after="0" w:line="240" w:lineRule="exact"/>
    </w:pPr>
    <w:rPr>
      <w:rFonts w:ascii="Times New Roman" w:eastAsia="Times New Roman" w:hAnsi="Times New Roman"/>
      <w:sz w:val="24"/>
      <w:szCs w:val="24"/>
    </w:rPr>
  </w:style>
  <w:style w:type="paragraph" w:customStyle="1" w:styleId="Style4">
    <w:name w:val="Style4"/>
    <w:basedOn w:val="Normal"/>
    <w:rsid w:val="00237B67"/>
    <w:pPr>
      <w:widowControl w:val="0"/>
      <w:autoSpaceDE w:val="0"/>
      <w:autoSpaceDN w:val="0"/>
      <w:adjustRightInd w:val="0"/>
      <w:spacing w:after="0" w:line="240" w:lineRule="auto"/>
    </w:pPr>
    <w:rPr>
      <w:rFonts w:ascii="Times New Roman" w:eastAsia="Times New Roman" w:hAnsi="Times New Roman"/>
      <w:sz w:val="24"/>
      <w:szCs w:val="24"/>
    </w:rPr>
  </w:style>
  <w:style w:type="character" w:styleId="Hyperlink">
    <w:name w:val="Hyperlink"/>
    <w:rsid w:val="00237B67"/>
    <w:rPr>
      <w:rFonts w:cs="Times New Roman"/>
      <w:color w:val="0000FF"/>
      <w:u w:val="single"/>
    </w:rPr>
  </w:style>
  <w:style w:type="character" w:customStyle="1" w:styleId="DeltaViewDeletion">
    <w:name w:val="DeltaView Deletion"/>
    <w:rsid w:val="00237B67"/>
    <w:rPr>
      <w:strike/>
      <w:color w:val="FF0000"/>
      <w:spacing w:val="0"/>
    </w:rPr>
  </w:style>
  <w:style w:type="paragraph" w:customStyle="1" w:styleId="DeltaViewTableBody">
    <w:name w:val="DeltaView Table Body"/>
    <w:basedOn w:val="Normal"/>
    <w:rsid w:val="00237B67"/>
    <w:pPr>
      <w:spacing w:after="0" w:line="240" w:lineRule="auto"/>
    </w:pPr>
    <w:rPr>
      <w:rFonts w:ascii="Arial" w:eastAsia="Times New Roman" w:hAnsi="Arial" w:cs="Arial"/>
      <w:sz w:val="24"/>
      <w:szCs w:val="24"/>
    </w:rPr>
  </w:style>
  <w:style w:type="character" w:customStyle="1" w:styleId="deltaviewinsertion0">
    <w:name w:val="deltaviewinsertion"/>
    <w:rsid w:val="00237B67"/>
    <w:rPr>
      <w:rFonts w:cs="Times New Roman"/>
    </w:rPr>
  </w:style>
  <w:style w:type="paragraph" w:customStyle="1" w:styleId="Schedule3">
    <w:name w:val="Schedule 3"/>
    <w:basedOn w:val="Normal"/>
    <w:rsid w:val="00237B67"/>
    <w:pPr>
      <w:tabs>
        <w:tab w:val="num" w:pos="1361"/>
      </w:tabs>
      <w:spacing w:after="140" w:line="290" w:lineRule="auto"/>
      <w:ind w:left="1361" w:hanging="681"/>
      <w:jc w:val="both"/>
      <w:outlineLvl w:val="2"/>
    </w:pPr>
    <w:rPr>
      <w:rFonts w:ascii="Arial" w:eastAsia="Times New Roman" w:hAnsi="Arial"/>
      <w:kern w:val="20"/>
      <w:sz w:val="20"/>
      <w:szCs w:val="24"/>
      <w:lang w:val="en-GB"/>
    </w:rPr>
  </w:style>
  <w:style w:type="paragraph" w:customStyle="1" w:styleId="CellBody">
    <w:name w:val="CellBody"/>
    <w:basedOn w:val="Normal"/>
    <w:rsid w:val="00237B67"/>
    <w:pPr>
      <w:spacing w:before="60" w:after="60" w:line="290" w:lineRule="auto"/>
    </w:pPr>
    <w:rPr>
      <w:rFonts w:ascii="Arial" w:eastAsia="MS Mincho" w:hAnsi="Arial"/>
      <w:kern w:val="20"/>
      <w:sz w:val="20"/>
      <w:szCs w:val="20"/>
      <w:lang w:val="en-GB"/>
    </w:rPr>
  </w:style>
  <w:style w:type="paragraph" w:customStyle="1" w:styleId="Body">
    <w:name w:val="Body"/>
    <w:basedOn w:val="Normal"/>
    <w:rsid w:val="00237B67"/>
    <w:pPr>
      <w:spacing w:after="140" w:line="290" w:lineRule="auto"/>
      <w:jc w:val="both"/>
    </w:pPr>
    <w:rPr>
      <w:rFonts w:ascii="Arial" w:eastAsia="MS Mincho" w:hAnsi="Arial"/>
      <w:kern w:val="20"/>
      <w:sz w:val="20"/>
      <w:szCs w:val="24"/>
      <w:lang w:val="en-GB"/>
    </w:rPr>
  </w:style>
  <w:style w:type="paragraph" w:customStyle="1" w:styleId="CellHead">
    <w:name w:val="CellHead"/>
    <w:basedOn w:val="Normal"/>
    <w:rsid w:val="00237B67"/>
    <w:pPr>
      <w:keepNext/>
      <w:spacing w:before="60" w:after="60" w:line="259" w:lineRule="auto"/>
    </w:pPr>
    <w:rPr>
      <w:rFonts w:ascii="Arial" w:eastAsia="Times New Roman" w:hAnsi="Arial"/>
      <w:b/>
      <w:w w:val="105"/>
      <w:kern w:val="20"/>
      <w:sz w:val="20"/>
      <w:szCs w:val="20"/>
      <w:lang w:val="en-GB"/>
    </w:rPr>
  </w:style>
  <w:style w:type="paragraph" w:customStyle="1" w:styleId="SubHead">
    <w:name w:val="SubHead"/>
    <w:basedOn w:val="Normal"/>
    <w:next w:val="Body"/>
    <w:rsid w:val="00237B67"/>
    <w:pPr>
      <w:keepNext/>
      <w:keepLines/>
      <w:spacing w:before="60" w:after="60" w:line="336" w:lineRule="auto"/>
      <w:jc w:val="both"/>
    </w:pPr>
    <w:rPr>
      <w:rFonts w:ascii="Arial" w:eastAsia="Times New Roman" w:hAnsi="Arial"/>
      <w:b/>
      <w:w w:val="105"/>
      <w:kern w:val="20"/>
      <w:sz w:val="20"/>
      <w:szCs w:val="20"/>
      <w:lang w:val="en-GB"/>
    </w:rPr>
  </w:style>
  <w:style w:type="paragraph" w:styleId="Revision">
    <w:name w:val="Revision"/>
    <w:hidden/>
    <w:uiPriority w:val="99"/>
    <w:semiHidden/>
    <w:rsid w:val="00237B67"/>
    <w:pPr>
      <w:spacing w:after="0" w:line="240" w:lineRule="auto"/>
    </w:pPr>
    <w:rPr>
      <w:rFonts w:ascii="Calibri" w:eastAsia="Calibri" w:hAnsi="Calibri" w:cs="Times New Roman"/>
    </w:rPr>
  </w:style>
  <w:style w:type="paragraph" w:customStyle="1" w:styleId="Default">
    <w:name w:val="Default"/>
    <w:rsid w:val="00237B67"/>
    <w:pPr>
      <w:autoSpaceDE w:val="0"/>
      <w:autoSpaceDN w:val="0"/>
      <w:adjustRightInd w:val="0"/>
      <w:spacing w:after="0" w:line="240" w:lineRule="auto"/>
    </w:pPr>
    <w:rPr>
      <w:rFonts w:ascii="Calibri" w:eastAsia="Calibri" w:hAnsi="Calibri" w:cs="Calibri"/>
      <w:color w:val="000000"/>
      <w:sz w:val="24"/>
      <w:szCs w:val="24"/>
    </w:rPr>
  </w:style>
  <w:style w:type="paragraph" w:styleId="NormalWeb">
    <w:name w:val="Normal (Web)"/>
    <w:basedOn w:val="Normal"/>
    <w:uiPriority w:val="99"/>
    <w:semiHidden/>
    <w:unhideWhenUsed/>
    <w:rsid w:val="00237B67"/>
    <w:pPr>
      <w:spacing w:before="100" w:beforeAutospacing="1" w:after="100" w:afterAutospacing="1" w:line="240" w:lineRule="auto"/>
    </w:pPr>
    <w:rPr>
      <w:rFonts w:ascii="Times New Roman" w:eastAsiaTheme="minorHAnsi" w:hAnsi="Times New Roman"/>
      <w:sz w:val="24"/>
      <w:szCs w:val="24"/>
      <w:lang w:val="en-IN" w:eastAsia="en-IN"/>
    </w:rPr>
  </w:style>
  <w:style w:type="character" w:styleId="FootnoteReference">
    <w:name w:val="footnote reference"/>
    <w:uiPriority w:val="99"/>
    <w:semiHidden/>
    <w:unhideWhenUsed/>
    <w:rsid w:val="008C070F"/>
    <w:rPr>
      <w:vertAlign w:val="superscript"/>
    </w:rPr>
  </w:style>
  <w:style w:type="paragraph" w:styleId="BodyText3">
    <w:name w:val="Body Text 3"/>
    <w:basedOn w:val="Normal"/>
    <w:link w:val="BodyText3Char"/>
    <w:uiPriority w:val="99"/>
    <w:semiHidden/>
    <w:unhideWhenUsed/>
    <w:rsid w:val="008C070F"/>
    <w:pPr>
      <w:spacing w:after="120"/>
    </w:pPr>
    <w:rPr>
      <w:sz w:val="16"/>
      <w:szCs w:val="16"/>
      <w:lang w:val="en-IN"/>
    </w:rPr>
  </w:style>
  <w:style w:type="character" w:customStyle="1" w:styleId="BodyText3Char">
    <w:name w:val="Body Text 3 Char"/>
    <w:basedOn w:val="DefaultParagraphFont"/>
    <w:link w:val="BodyText3"/>
    <w:uiPriority w:val="99"/>
    <w:semiHidden/>
    <w:rsid w:val="008C070F"/>
    <w:rPr>
      <w:rFonts w:ascii="Calibri" w:eastAsia="Calibri" w:hAnsi="Calibri" w:cs="Times New Roman"/>
      <w:sz w:val="16"/>
      <w:szCs w:val="16"/>
      <w:lang w:val="en-IN"/>
    </w:rPr>
  </w:style>
  <w:style w:type="character" w:customStyle="1" w:styleId="ListParagraphChar">
    <w:name w:val="List Paragraph Char"/>
    <w:link w:val="ListParagraph"/>
    <w:uiPriority w:val="34"/>
    <w:rsid w:val="004D3FEC"/>
    <w:rPr>
      <w:rFonts w:ascii="Book Antiqua" w:eastAsia="Times New Roman" w:hAnsi="Book Antiqu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4526">
      <w:bodyDiv w:val="1"/>
      <w:marLeft w:val="0"/>
      <w:marRight w:val="0"/>
      <w:marTop w:val="0"/>
      <w:marBottom w:val="0"/>
      <w:divBdr>
        <w:top w:val="none" w:sz="0" w:space="0" w:color="auto"/>
        <w:left w:val="none" w:sz="0" w:space="0" w:color="auto"/>
        <w:bottom w:val="none" w:sz="0" w:space="0" w:color="auto"/>
        <w:right w:val="none" w:sz="0" w:space="0" w:color="auto"/>
      </w:divBdr>
    </w:div>
    <w:div w:id="75907648">
      <w:bodyDiv w:val="1"/>
      <w:marLeft w:val="0"/>
      <w:marRight w:val="0"/>
      <w:marTop w:val="0"/>
      <w:marBottom w:val="0"/>
      <w:divBdr>
        <w:top w:val="none" w:sz="0" w:space="0" w:color="auto"/>
        <w:left w:val="none" w:sz="0" w:space="0" w:color="auto"/>
        <w:bottom w:val="none" w:sz="0" w:space="0" w:color="auto"/>
        <w:right w:val="none" w:sz="0" w:space="0" w:color="auto"/>
      </w:divBdr>
    </w:div>
    <w:div w:id="104732425">
      <w:bodyDiv w:val="1"/>
      <w:marLeft w:val="0"/>
      <w:marRight w:val="0"/>
      <w:marTop w:val="0"/>
      <w:marBottom w:val="0"/>
      <w:divBdr>
        <w:top w:val="none" w:sz="0" w:space="0" w:color="auto"/>
        <w:left w:val="none" w:sz="0" w:space="0" w:color="auto"/>
        <w:bottom w:val="none" w:sz="0" w:space="0" w:color="auto"/>
        <w:right w:val="none" w:sz="0" w:space="0" w:color="auto"/>
      </w:divBdr>
    </w:div>
    <w:div w:id="209463163">
      <w:bodyDiv w:val="1"/>
      <w:marLeft w:val="0"/>
      <w:marRight w:val="0"/>
      <w:marTop w:val="0"/>
      <w:marBottom w:val="0"/>
      <w:divBdr>
        <w:top w:val="none" w:sz="0" w:space="0" w:color="auto"/>
        <w:left w:val="none" w:sz="0" w:space="0" w:color="auto"/>
        <w:bottom w:val="none" w:sz="0" w:space="0" w:color="auto"/>
        <w:right w:val="none" w:sz="0" w:space="0" w:color="auto"/>
      </w:divBdr>
    </w:div>
    <w:div w:id="270207240">
      <w:bodyDiv w:val="1"/>
      <w:marLeft w:val="0"/>
      <w:marRight w:val="0"/>
      <w:marTop w:val="0"/>
      <w:marBottom w:val="0"/>
      <w:divBdr>
        <w:top w:val="none" w:sz="0" w:space="0" w:color="auto"/>
        <w:left w:val="none" w:sz="0" w:space="0" w:color="auto"/>
        <w:bottom w:val="none" w:sz="0" w:space="0" w:color="auto"/>
        <w:right w:val="none" w:sz="0" w:space="0" w:color="auto"/>
      </w:divBdr>
    </w:div>
    <w:div w:id="303974542">
      <w:bodyDiv w:val="1"/>
      <w:marLeft w:val="0"/>
      <w:marRight w:val="0"/>
      <w:marTop w:val="0"/>
      <w:marBottom w:val="0"/>
      <w:divBdr>
        <w:top w:val="none" w:sz="0" w:space="0" w:color="auto"/>
        <w:left w:val="none" w:sz="0" w:space="0" w:color="auto"/>
        <w:bottom w:val="none" w:sz="0" w:space="0" w:color="auto"/>
        <w:right w:val="none" w:sz="0" w:space="0" w:color="auto"/>
      </w:divBdr>
    </w:div>
    <w:div w:id="407508610">
      <w:bodyDiv w:val="1"/>
      <w:marLeft w:val="0"/>
      <w:marRight w:val="0"/>
      <w:marTop w:val="0"/>
      <w:marBottom w:val="0"/>
      <w:divBdr>
        <w:top w:val="none" w:sz="0" w:space="0" w:color="auto"/>
        <w:left w:val="none" w:sz="0" w:space="0" w:color="auto"/>
        <w:bottom w:val="none" w:sz="0" w:space="0" w:color="auto"/>
        <w:right w:val="none" w:sz="0" w:space="0" w:color="auto"/>
      </w:divBdr>
    </w:div>
    <w:div w:id="426581918">
      <w:bodyDiv w:val="1"/>
      <w:marLeft w:val="0"/>
      <w:marRight w:val="0"/>
      <w:marTop w:val="0"/>
      <w:marBottom w:val="0"/>
      <w:divBdr>
        <w:top w:val="none" w:sz="0" w:space="0" w:color="auto"/>
        <w:left w:val="none" w:sz="0" w:space="0" w:color="auto"/>
        <w:bottom w:val="none" w:sz="0" w:space="0" w:color="auto"/>
        <w:right w:val="none" w:sz="0" w:space="0" w:color="auto"/>
      </w:divBdr>
    </w:div>
    <w:div w:id="438567414">
      <w:bodyDiv w:val="1"/>
      <w:marLeft w:val="0"/>
      <w:marRight w:val="0"/>
      <w:marTop w:val="0"/>
      <w:marBottom w:val="0"/>
      <w:divBdr>
        <w:top w:val="none" w:sz="0" w:space="0" w:color="auto"/>
        <w:left w:val="none" w:sz="0" w:space="0" w:color="auto"/>
        <w:bottom w:val="none" w:sz="0" w:space="0" w:color="auto"/>
        <w:right w:val="none" w:sz="0" w:space="0" w:color="auto"/>
      </w:divBdr>
    </w:div>
    <w:div w:id="440808876">
      <w:bodyDiv w:val="1"/>
      <w:marLeft w:val="0"/>
      <w:marRight w:val="0"/>
      <w:marTop w:val="0"/>
      <w:marBottom w:val="0"/>
      <w:divBdr>
        <w:top w:val="none" w:sz="0" w:space="0" w:color="auto"/>
        <w:left w:val="none" w:sz="0" w:space="0" w:color="auto"/>
        <w:bottom w:val="none" w:sz="0" w:space="0" w:color="auto"/>
        <w:right w:val="none" w:sz="0" w:space="0" w:color="auto"/>
      </w:divBdr>
    </w:div>
    <w:div w:id="450174289">
      <w:bodyDiv w:val="1"/>
      <w:marLeft w:val="0"/>
      <w:marRight w:val="0"/>
      <w:marTop w:val="0"/>
      <w:marBottom w:val="0"/>
      <w:divBdr>
        <w:top w:val="none" w:sz="0" w:space="0" w:color="auto"/>
        <w:left w:val="none" w:sz="0" w:space="0" w:color="auto"/>
        <w:bottom w:val="none" w:sz="0" w:space="0" w:color="auto"/>
        <w:right w:val="none" w:sz="0" w:space="0" w:color="auto"/>
      </w:divBdr>
    </w:div>
    <w:div w:id="523176144">
      <w:bodyDiv w:val="1"/>
      <w:marLeft w:val="0"/>
      <w:marRight w:val="0"/>
      <w:marTop w:val="0"/>
      <w:marBottom w:val="0"/>
      <w:divBdr>
        <w:top w:val="none" w:sz="0" w:space="0" w:color="auto"/>
        <w:left w:val="none" w:sz="0" w:space="0" w:color="auto"/>
        <w:bottom w:val="none" w:sz="0" w:space="0" w:color="auto"/>
        <w:right w:val="none" w:sz="0" w:space="0" w:color="auto"/>
      </w:divBdr>
    </w:div>
    <w:div w:id="584536548">
      <w:bodyDiv w:val="1"/>
      <w:marLeft w:val="0"/>
      <w:marRight w:val="0"/>
      <w:marTop w:val="0"/>
      <w:marBottom w:val="0"/>
      <w:divBdr>
        <w:top w:val="none" w:sz="0" w:space="0" w:color="auto"/>
        <w:left w:val="none" w:sz="0" w:space="0" w:color="auto"/>
        <w:bottom w:val="none" w:sz="0" w:space="0" w:color="auto"/>
        <w:right w:val="none" w:sz="0" w:space="0" w:color="auto"/>
      </w:divBdr>
    </w:div>
    <w:div w:id="611474539">
      <w:bodyDiv w:val="1"/>
      <w:marLeft w:val="0"/>
      <w:marRight w:val="0"/>
      <w:marTop w:val="0"/>
      <w:marBottom w:val="0"/>
      <w:divBdr>
        <w:top w:val="none" w:sz="0" w:space="0" w:color="auto"/>
        <w:left w:val="none" w:sz="0" w:space="0" w:color="auto"/>
        <w:bottom w:val="none" w:sz="0" w:space="0" w:color="auto"/>
        <w:right w:val="none" w:sz="0" w:space="0" w:color="auto"/>
      </w:divBdr>
    </w:div>
    <w:div w:id="655956712">
      <w:bodyDiv w:val="1"/>
      <w:marLeft w:val="0"/>
      <w:marRight w:val="0"/>
      <w:marTop w:val="0"/>
      <w:marBottom w:val="0"/>
      <w:divBdr>
        <w:top w:val="none" w:sz="0" w:space="0" w:color="auto"/>
        <w:left w:val="none" w:sz="0" w:space="0" w:color="auto"/>
        <w:bottom w:val="none" w:sz="0" w:space="0" w:color="auto"/>
        <w:right w:val="none" w:sz="0" w:space="0" w:color="auto"/>
      </w:divBdr>
    </w:div>
    <w:div w:id="705911620">
      <w:bodyDiv w:val="1"/>
      <w:marLeft w:val="0"/>
      <w:marRight w:val="0"/>
      <w:marTop w:val="0"/>
      <w:marBottom w:val="0"/>
      <w:divBdr>
        <w:top w:val="none" w:sz="0" w:space="0" w:color="auto"/>
        <w:left w:val="none" w:sz="0" w:space="0" w:color="auto"/>
        <w:bottom w:val="none" w:sz="0" w:space="0" w:color="auto"/>
        <w:right w:val="none" w:sz="0" w:space="0" w:color="auto"/>
      </w:divBdr>
    </w:div>
    <w:div w:id="736519109">
      <w:bodyDiv w:val="1"/>
      <w:marLeft w:val="0"/>
      <w:marRight w:val="0"/>
      <w:marTop w:val="0"/>
      <w:marBottom w:val="0"/>
      <w:divBdr>
        <w:top w:val="none" w:sz="0" w:space="0" w:color="auto"/>
        <w:left w:val="none" w:sz="0" w:space="0" w:color="auto"/>
        <w:bottom w:val="none" w:sz="0" w:space="0" w:color="auto"/>
        <w:right w:val="none" w:sz="0" w:space="0" w:color="auto"/>
      </w:divBdr>
    </w:div>
    <w:div w:id="739838312">
      <w:bodyDiv w:val="1"/>
      <w:marLeft w:val="0"/>
      <w:marRight w:val="0"/>
      <w:marTop w:val="0"/>
      <w:marBottom w:val="0"/>
      <w:divBdr>
        <w:top w:val="none" w:sz="0" w:space="0" w:color="auto"/>
        <w:left w:val="none" w:sz="0" w:space="0" w:color="auto"/>
        <w:bottom w:val="none" w:sz="0" w:space="0" w:color="auto"/>
        <w:right w:val="none" w:sz="0" w:space="0" w:color="auto"/>
      </w:divBdr>
    </w:div>
    <w:div w:id="748574352">
      <w:bodyDiv w:val="1"/>
      <w:marLeft w:val="0"/>
      <w:marRight w:val="0"/>
      <w:marTop w:val="0"/>
      <w:marBottom w:val="0"/>
      <w:divBdr>
        <w:top w:val="none" w:sz="0" w:space="0" w:color="auto"/>
        <w:left w:val="none" w:sz="0" w:space="0" w:color="auto"/>
        <w:bottom w:val="none" w:sz="0" w:space="0" w:color="auto"/>
        <w:right w:val="none" w:sz="0" w:space="0" w:color="auto"/>
      </w:divBdr>
    </w:div>
    <w:div w:id="909388004">
      <w:bodyDiv w:val="1"/>
      <w:marLeft w:val="0"/>
      <w:marRight w:val="0"/>
      <w:marTop w:val="0"/>
      <w:marBottom w:val="0"/>
      <w:divBdr>
        <w:top w:val="none" w:sz="0" w:space="0" w:color="auto"/>
        <w:left w:val="none" w:sz="0" w:space="0" w:color="auto"/>
        <w:bottom w:val="none" w:sz="0" w:space="0" w:color="auto"/>
        <w:right w:val="none" w:sz="0" w:space="0" w:color="auto"/>
      </w:divBdr>
    </w:div>
    <w:div w:id="1009020907">
      <w:bodyDiv w:val="1"/>
      <w:marLeft w:val="0"/>
      <w:marRight w:val="0"/>
      <w:marTop w:val="0"/>
      <w:marBottom w:val="0"/>
      <w:divBdr>
        <w:top w:val="none" w:sz="0" w:space="0" w:color="auto"/>
        <w:left w:val="none" w:sz="0" w:space="0" w:color="auto"/>
        <w:bottom w:val="none" w:sz="0" w:space="0" w:color="auto"/>
        <w:right w:val="none" w:sz="0" w:space="0" w:color="auto"/>
      </w:divBdr>
    </w:div>
    <w:div w:id="1039357367">
      <w:bodyDiv w:val="1"/>
      <w:marLeft w:val="0"/>
      <w:marRight w:val="0"/>
      <w:marTop w:val="0"/>
      <w:marBottom w:val="0"/>
      <w:divBdr>
        <w:top w:val="none" w:sz="0" w:space="0" w:color="auto"/>
        <w:left w:val="none" w:sz="0" w:space="0" w:color="auto"/>
        <w:bottom w:val="none" w:sz="0" w:space="0" w:color="auto"/>
        <w:right w:val="none" w:sz="0" w:space="0" w:color="auto"/>
      </w:divBdr>
    </w:div>
    <w:div w:id="1101267523">
      <w:bodyDiv w:val="1"/>
      <w:marLeft w:val="0"/>
      <w:marRight w:val="0"/>
      <w:marTop w:val="0"/>
      <w:marBottom w:val="0"/>
      <w:divBdr>
        <w:top w:val="none" w:sz="0" w:space="0" w:color="auto"/>
        <w:left w:val="none" w:sz="0" w:space="0" w:color="auto"/>
        <w:bottom w:val="none" w:sz="0" w:space="0" w:color="auto"/>
        <w:right w:val="none" w:sz="0" w:space="0" w:color="auto"/>
      </w:divBdr>
    </w:div>
    <w:div w:id="1143883830">
      <w:bodyDiv w:val="1"/>
      <w:marLeft w:val="0"/>
      <w:marRight w:val="0"/>
      <w:marTop w:val="0"/>
      <w:marBottom w:val="0"/>
      <w:divBdr>
        <w:top w:val="none" w:sz="0" w:space="0" w:color="auto"/>
        <w:left w:val="none" w:sz="0" w:space="0" w:color="auto"/>
        <w:bottom w:val="none" w:sz="0" w:space="0" w:color="auto"/>
        <w:right w:val="none" w:sz="0" w:space="0" w:color="auto"/>
      </w:divBdr>
    </w:div>
    <w:div w:id="1213881550">
      <w:bodyDiv w:val="1"/>
      <w:marLeft w:val="0"/>
      <w:marRight w:val="0"/>
      <w:marTop w:val="0"/>
      <w:marBottom w:val="0"/>
      <w:divBdr>
        <w:top w:val="none" w:sz="0" w:space="0" w:color="auto"/>
        <w:left w:val="none" w:sz="0" w:space="0" w:color="auto"/>
        <w:bottom w:val="none" w:sz="0" w:space="0" w:color="auto"/>
        <w:right w:val="none" w:sz="0" w:space="0" w:color="auto"/>
      </w:divBdr>
    </w:div>
    <w:div w:id="1266230775">
      <w:bodyDiv w:val="1"/>
      <w:marLeft w:val="0"/>
      <w:marRight w:val="0"/>
      <w:marTop w:val="0"/>
      <w:marBottom w:val="0"/>
      <w:divBdr>
        <w:top w:val="none" w:sz="0" w:space="0" w:color="auto"/>
        <w:left w:val="none" w:sz="0" w:space="0" w:color="auto"/>
        <w:bottom w:val="none" w:sz="0" w:space="0" w:color="auto"/>
        <w:right w:val="none" w:sz="0" w:space="0" w:color="auto"/>
      </w:divBdr>
    </w:div>
    <w:div w:id="1312707637">
      <w:bodyDiv w:val="1"/>
      <w:marLeft w:val="0"/>
      <w:marRight w:val="0"/>
      <w:marTop w:val="0"/>
      <w:marBottom w:val="0"/>
      <w:divBdr>
        <w:top w:val="none" w:sz="0" w:space="0" w:color="auto"/>
        <w:left w:val="none" w:sz="0" w:space="0" w:color="auto"/>
        <w:bottom w:val="none" w:sz="0" w:space="0" w:color="auto"/>
        <w:right w:val="none" w:sz="0" w:space="0" w:color="auto"/>
      </w:divBdr>
    </w:div>
    <w:div w:id="1522669146">
      <w:bodyDiv w:val="1"/>
      <w:marLeft w:val="0"/>
      <w:marRight w:val="0"/>
      <w:marTop w:val="0"/>
      <w:marBottom w:val="0"/>
      <w:divBdr>
        <w:top w:val="none" w:sz="0" w:space="0" w:color="auto"/>
        <w:left w:val="none" w:sz="0" w:space="0" w:color="auto"/>
        <w:bottom w:val="none" w:sz="0" w:space="0" w:color="auto"/>
        <w:right w:val="none" w:sz="0" w:space="0" w:color="auto"/>
      </w:divBdr>
    </w:div>
    <w:div w:id="1548445349">
      <w:bodyDiv w:val="1"/>
      <w:marLeft w:val="0"/>
      <w:marRight w:val="0"/>
      <w:marTop w:val="0"/>
      <w:marBottom w:val="0"/>
      <w:divBdr>
        <w:top w:val="none" w:sz="0" w:space="0" w:color="auto"/>
        <w:left w:val="none" w:sz="0" w:space="0" w:color="auto"/>
        <w:bottom w:val="none" w:sz="0" w:space="0" w:color="auto"/>
        <w:right w:val="none" w:sz="0" w:space="0" w:color="auto"/>
      </w:divBdr>
    </w:div>
    <w:div w:id="1564218528">
      <w:bodyDiv w:val="1"/>
      <w:marLeft w:val="0"/>
      <w:marRight w:val="0"/>
      <w:marTop w:val="0"/>
      <w:marBottom w:val="0"/>
      <w:divBdr>
        <w:top w:val="none" w:sz="0" w:space="0" w:color="auto"/>
        <w:left w:val="none" w:sz="0" w:space="0" w:color="auto"/>
        <w:bottom w:val="none" w:sz="0" w:space="0" w:color="auto"/>
        <w:right w:val="none" w:sz="0" w:space="0" w:color="auto"/>
      </w:divBdr>
    </w:div>
    <w:div w:id="1592273496">
      <w:bodyDiv w:val="1"/>
      <w:marLeft w:val="0"/>
      <w:marRight w:val="0"/>
      <w:marTop w:val="0"/>
      <w:marBottom w:val="0"/>
      <w:divBdr>
        <w:top w:val="none" w:sz="0" w:space="0" w:color="auto"/>
        <w:left w:val="none" w:sz="0" w:space="0" w:color="auto"/>
        <w:bottom w:val="none" w:sz="0" w:space="0" w:color="auto"/>
        <w:right w:val="none" w:sz="0" w:space="0" w:color="auto"/>
      </w:divBdr>
    </w:div>
    <w:div w:id="1708799985">
      <w:bodyDiv w:val="1"/>
      <w:marLeft w:val="0"/>
      <w:marRight w:val="0"/>
      <w:marTop w:val="0"/>
      <w:marBottom w:val="0"/>
      <w:divBdr>
        <w:top w:val="none" w:sz="0" w:space="0" w:color="auto"/>
        <w:left w:val="none" w:sz="0" w:space="0" w:color="auto"/>
        <w:bottom w:val="none" w:sz="0" w:space="0" w:color="auto"/>
        <w:right w:val="none" w:sz="0" w:space="0" w:color="auto"/>
      </w:divBdr>
    </w:div>
    <w:div w:id="1757436678">
      <w:bodyDiv w:val="1"/>
      <w:marLeft w:val="0"/>
      <w:marRight w:val="0"/>
      <w:marTop w:val="0"/>
      <w:marBottom w:val="0"/>
      <w:divBdr>
        <w:top w:val="none" w:sz="0" w:space="0" w:color="auto"/>
        <w:left w:val="none" w:sz="0" w:space="0" w:color="auto"/>
        <w:bottom w:val="none" w:sz="0" w:space="0" w:color="auto"/>
        <w:right w:val="none" w:sz="0" w:space="0" w:color="auto"/>
      </w:divBdr>
    </w:div>
    <w:div w:id="1771002141">
      <w:bodyDiv w:val="1"/>
      <w:marLeft w:val="0"/>
      <w:marRight w:val="0"/>
      <w:marTop w:val="0"/>
      <w:marBottom w:val="0"/>
      <w:divBdr>
        <w:top w:val="none" w:sz="0" w:space="0" w:color="auto"/>
        <w:left w:val="none" w:sz="0" w:space="0" w:color="auto"/>
        <w:bottom w:val="none" w:sz="0" w:space="0" w:color="auto"/>
        <w:right w:val="none" w:sz="0" w:space="0" w:color="auto"/>
      </w:divBdr>
    </w:div>
    <w:div w:id="1772385430">
      <w:bodyDiv w:val="1"/>
      <w:marLeft w:val="0"/>
      <w:marRight w:val="0"/>
      <w:marTop w:val="0"/>
      <w:marBottom w:val="0"/>
      <w:divBdr>
        <w:top w:val="none" w:sz="0" w:space="0" w:color="auto"/>
        <w:left w:val="none" w:sz="0" w:space="0" w:color="auto"/>
        <w:bottom w:val="none" w:sz="0" w:space="0" w:color="auto"/>
        <w:right w:val="none" w:sz="0" w:space="0" w:color="auto"/>
      </w:divBdr>
    </w:div>
    <w:div w:id="1901556482">
      <w:bodyDiv w:val="1"/>
      <w:marLeft w:val="0"/>
      <w:marRight w:val="0"/>
      <w:marTop w:val="0"/>
      <w:marBottom w:val="0"/>
      <w:divBdr>
        <w:top w:val="none" w:sz="0" w:space="0" w:color="auto"/>
        <w:left w:val="none" w:sz="0" w:space="0" w:color="auto"/>
        <w:bottom w:val="none" w:sz="0" w:space="0" w:color="auto"/>
        <w:right w:val="none" w:sz="0" w:space="0" w:color="auto"/>
      </w:divBdr>
    </w:div>
    <w:div w:id="1906526628">
      <w:bodyDiv w:val="1"/>
      <w:marLeft w:val="0"/>
      <w:marRight w:val="0"/>
      <w:marTop w:val="0"/>
      <w:marBottom w:val="0"/>
      <w:divBdr>
        <w:top w:val="none" w:sz="0" w:space="0" w:color="auto"/>
        <w:left w:val="none" w:sz="0" w:space="0" w:color="auto"/>
        <w:bottom w:val="none" w:sz="0" w:space="0" w:color="auto"/>
        <w:right w:val="none" w:sz="0" w:space="0" w:color="auto"/>
      </w:divBdr>
    </w:div>
    <w:div w:id="1951158136">
      <w:bodyDiv w:val="1"/>
      <w:marLeft w:val="0"/>
      <w:marRight w:val="0"/>
      <w:marTop w:val="0"/>
      <w:marBottom w:val="0"/>
      <w:divBdr>
        <w:top w:val="none" w:sz="0" w:space="0" w:color="auto"/>
        <w:left w:val="none" w:sz="0" w:space="0" w:color="auto"/>
        <w:bottom w:val="none" w:sz="0" w:space="0" w:color="auto"/>
        <w:right w:val="none" w:sz="0" w:space="0" w:color="auto"/>
      </w:divBdr>
    </w:div>
    <w:div w:id="1958676802">
      <w:bodyDiv w:val="1"/>
      <w:marLeft w:val="0"/>
      <w:marRight w:val="0"/>
      <w:marTop w:val="0"/>
      <w:marBottom w:val="0"/>
      <w:divBdr>
        <w:top w:val="none" w:sz="0" w:space="0" w:color="auto"/>
        <w:left w:val="none" w:sz="0" w:space="0" w:color="auto"/>
        <w:bottom w:val="none" w:sz="0" w:space="0" w:color="auto"/>
        <w:right w:val="none" w:sz="0" w:space="0" w:color="auto"/>
      </w:divBdr>
    </w:div>
    <w:div w:id="1999457031">
      <w:bodyDiv w:val="1"/>
      <w:marLeft w:val="0"/>
      <w:marRight w:val="0"/>
      <w:marTop w:val="0"/>
      <w:marBottom w:val="0"/>
      <w:divBdr>
        <w:top w:val="none" w:sz="0" w:space="0" w:color="auto"/>
        <w:left w:val="none" w:sz="0" w:space="0" w:color="auto"/>
        <w:bottom w:val="none" w:sz="0" w:space="0" w:color="auto"/>
        <w:right w:val="none" w:sz="0" w:space="0" w:color="auto"/>
      </w:divBdr>
    </w:div>
    <w:div w:id="2101950552">
      <w:bodyDiv w:val="1"/>
      <w:marLeft w:val="0"/>
      <w:marRight w:val="0"/>
      <w:marTop w:val="0"/>
      <w:marBottom w:val="0"/>
      <w:divBdr>
        <w:top w:val="none" w:sz="0" w:space="0" w:color="auto"/>
        <w:left w:val="none" w:sz="0" w:space="0" w:color="auto"/>
        <w:bottom w:val="none" w:sz="0" w:space="0" w:color="auto"/>
        <w:right w:val="none" w:sz="0" w:space="0" w:color="auto"/>
      </w:divBdr>
    </w:div>
    <w:div w:id="2135248691">
      <w:bodyDiv w:val="1"/>
      <w:marLeft w:val="0"/>
      <w:marRight w:val="0"/>
      <w:marTop w:val="0"/>
      <w:marBottom w:val="0"/>
      <w:divBdr>
        <w:top w:val="none" w:sz="0" w:space="0" w:color="auto"/>
        <w:left w:val="none" w:sz="0" w:space="0" w:color="auto"/>
        <w:bottom w:val="none" w:sz="0" w:space="0" w:color="auto"/>
        <w:right w:val="none" w:sz="0" w:space="0" w:color="auto"/>
      </w:divBdr>
    </w:div>
    <w:div w:id="213852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vivek.gahlaut@gmail.com" TargetMode="External"/><Relationship Id="rId18" Type="http://schemas.openxmlformats.org/officeDocument/2006/relationships/hyperlink" Target="mailto:amith@staragri.com" TargetMode="External"/><Relationship Id="rId26" Type="http://schemas.openxmlformats.org/officeDocument/2006/relationships/hyperlink" Target="mailto:rajeevkrish@gmail.com" TargetMode="External"/><Relationship Id="rId3" Type="http://schemas.openxmlformats.org/officeDocument/2006/relationships/customXml" Target="../customXml/item3.xml"/><Relationship Id="rId21" Type="http://schemas.openxmlformats.org/officeDocument/2006/relationships/hyperlink" Target="mailto:avinmittal@gmail.com" TargetMode="External"/><Relationship Id="rId7" Type="http://schemas.openxmlformats.org/officeDocument/2006/relationships/webSettings" Target="webSettings.xml"/><Relationship Id="rId12" Type="http://schemas.openxmlformats.org/officeDocument/2006/relationships/hyperlink" Target="mailto:shridhar.bharatan@gmail.com" TargetMode="External"/><Relationship Id="rId17" Type="http://schemas.openxmlformats.org/officeDocument/2006/relationships/hyperlink" Target="mailto:amith@staragri.com" TargetMode="External"/><Relationship Id="rId25" Type="http://schemas.openxmlformats.org/officeDocument/2006/relationships/hyperlink" Target="mailto:sramachander@gmail.com" TargetMode="External"/><Relationship Id="rId2" Type="http://schemas.openxmlformats.org/officeDocument/2006/relationships/customXml" Target="../customXml/item2.xml"/><Relationship Id="rId16" Type="http://schemas.openxmlformats.org/officeDocument/2006/relationships/hyperlink" Target="mailto:manisha@skmceicher.com" TargetMode="External"/><Relationship Id="rId20" Type="http://schemas.openxmlformats.org/officeDocument/2006/relationships/hyperlink" Target="mailto:ac@mountain-partners.ch"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ain.abhishekjain@gmail.com" TargetMode="External"/><Relationship Id="rId24" Type="http://schemas.openxmlformats.org/officeDocument/2006/relationships/hyperlink" Target="mailto:sangramraje@gmail.com"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mailto:muk.jain@gmail.com" TargetMode="External"/><Relationship Id="rId23" Type="http://schemas.openxmlformats.org/officeDocument/2006/relationships/hyperlink" Target="mailto:snjindal@gmail.com" TargetMode="External"/><Relationship Id="rId28" Type="http://schemas.openxmlformats.org/officeDocument/2006/relationships/hyperlink" Target="mailto:rdevesh@gmail.com" TargetMode="External"/><Relationship Id="rId10" Type="http://schemas.openxmlformats.org/officeDocument/2006/relationships/hyperlink" Target="mailto:carlf19@gmail.com" TargetMode="External"/><Relationship Id="rId19" Type="http://schemas.openxmlformats.org/officeDocument/2006/relationships/hyperlink" Target="mailto:dheeraj.mehta@gmail.com"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dhruv.gahlaut@gmail.com" TargetMode="External"/><Relationship Id="rId22" Type="http://schemas.openxmlformats.org/officeDocument/2006/relationships/hyperlink" Target="mailto:ankur.8jan@gmail.com" TargetMode="External"/><Relationship Id="rId27" Type="http://schemas.openxmlformats.org/officeDocument/2006/relationships/hyperlink" Target="mailto:abhishekjain81@gmail.co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08C0E-3827-4395-A714-C88E5F1AC0B2}">
  <ds:schemaRefs>
    <ds:schemaRef ds:uri="http://schemas.openxmlformats.org/officeDocument/2006/bibliography"/>
  </ds:schemaRefs>
</ds:datastoreItem>
</file>

<file path=customXml/itemProps2.xml><?xml version="1.0" encoding="utf-8"?>
<ds:datastoreItem xmlns:ds="http://schemas.openxmlformats.org/officeDocument/2006/customXml" ds:itemID="{CF04FEF0-1C23-4517-AE41-41FFE78E3FE7}">
  <ds:schemaRefs>
    <ds:schemaRef ds:uri="http://schemas.openxmlformats.org/officeDocument/2006/bibliography"/>
  </ds:schemaRefs>
</ds:datastoreItem>
</file>

<file path=customXml/itemProps3.xml><?xml version="1.0" encoding="utf-8"?>
<ds:datastoreItem xmlns:ds="http://schemas.openxmlformats.org/officeDocument/2006/customXml" ds:itemID="{BE0FF41A-6829-4DF6-ABB9-18D668A9F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54</Pages>
  <Words>18723</Words>
  <Characters>106723</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Advaya2</dc:creator>
  <cp:lastModifiedBy>Mishti Vora</cp:lastModifiedBy>
  <cp:revision>5</cp:revision>
  <dcterms:created xsi:type="dcterms:W3CDTF">2015-08-11T12:21:00Z</dcterms:created>
  <dcterms:modified xsi:type="dcterms:W3CDTF">2020-10-04T03:44:00Z</dcterms:modified>
</cp:coreProperties>
</file>