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E67BC" w14:textId="51732D16" w:rsidR="00CE2152" w:rsidRPr="006F0B7B" w:rsidRDefault="007D4F97" w:rsidP="006F0B7B">
      <w:pPr>
        <w:rPr>
          <w:rFonts w:ascii="Arial Rounded MT Bold" w:hAnsi="Arial Rounded MT Bold" w:cs="Arial"/>
          <w:b/>
          <w:bCs/>
          <w:sz w:val="52"/>
          <w:szCs w:val="52"/>
          <w:u w:val="single"/>
        </w:rPr>
      </w:pPr>
      <w:r w:rsidRPr="006F0B7B">
        <w:rPr>
          <w:rFonts w:ascii="Arial Rounded MT Bold" w:hAnsi="Arial Rounded MT Bold" w:cs="Arial"/>
          <w:b/>
          <w:bCs/>
          <w:sz w:val="52"/>
          <w:szCs w:val="52"/>
          <w:u w:val="single"/>
        </w:rPr>
        <w:t>Fundamentally Stocks Analysis</w:t>
      </w:r>
    </w:p>
    <w:p w14:paraId="1A85B200" w14:textId="77777777" w:rsidR="007D4F97" w:rsidRDefault="007D4F97" w:rsidP="007D4F97">
      <w:pPr>
        <w:rPr>
          <w:rFonts w:ascii="Arial" w:hAnsi="Arial" w:cs="Arial"/>
          <w:b/>
          <w:bCs/>
          <w:sz w:val="28"/>
          <w:szCs w:val="28"/>
        </w:rPr>
      </w:pPr>
    </w:p>
    <w:p w14:paraId="5F85C19A" w14:textId="77777777" w:rsidR="00A03758" w:rsidRPr="006F0B7B" w:rsidRDefault="00A03758" w:rsidP="006F0B7B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A03758">
        <w:rPr>
          <w:rFonts w:ascii="Arial" w:hAnsi="Arial" w:cs="Arial"/>
          <w:b/>
          <w:bCs/>
          <w:sz w:val="36"/>
          <w:szCs w:val="36"/>
        </w:rPr>
        <w:t>1. Tata Consultancy Services (TCS) – IT Sector</w:t>
      </w:r>
    </w:p>
    <w:p w14:paraId="5DDA2EE0" w14:textId="164531A0" w:rsidR="00A03758" w:rsidRPr="00A03758" w:rsidRDefault="00A03758" w:rsidP="006F0B7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</w:p>
    <w:p w14:paraId="5A94C106" w14:textId="0D78D5E5" w:rsidR="006F0B7B" w:rsidRPr="006F0B7B" w:rsidRDefault="006F0B7B" w:rsidP="006F0B7B">
      <w:pPr>
        <w:jc w:val="both"/>
        <w:rPr>
          <w:rFonts w:ascii="Arial" w:hAnsi="Arial" w:cs="Arial"/>
          <w:sz w:val="28"/>
          <w:szCs w:val="28"/>
        </w:rPr>
      </w:pPr>
      <w:r w:rsidRPr="006F0B7B">
        <w:rPr>
          <w:rFonts w:ascii="Segoe UI Emoji" w:hAnsi="Segoe UI Emoji" w:cs="Segoe UI Emoji"/>
          <w:sz w:val="28"/>
          <w:szCs w:val="28"/>
        </w:rPr>
        <w:t>&gt;</w:t>
      </w:r>
      <w:r w:rsidRPr="006F0B7B">
        <w:rPr>
          <w:rFonts w:ascii="Arial" w:hAnsi="Arial" w:cs="Arial"/>
          <w:b/>
          <w:bCs/>
          <w:sz w:val="28"/>
          <w:szCs w:val="28"/>
        </w:rPr>
        <w:t>Revenue Growth:</w:t>
      </w:r>
      <w:r w:rsidRPr="006F0B7B">
        <w:rPr>
          <w:rFonts w:ascii="Arial" w:hAnsi="Arial" w:cs="Arial"/>
          <w:sz w:val="28"/>
          <w:szCs w:val="28"/>
        </w:rPr>
        <w:t xml:space="preserve"> TCS has shown consistent revenue growth due to strong global demand for IT services, digital transformation, and cloud computing. Its expanding client base and long-term contracts ensure a stable revenue stream.</w:t>
      </w:r>
    </w:p>
    <w:p w14:paraId="17BDF500" w14:textId="2C3208EE" w:rsidR="006F0B7B" w:rsidRPr="006F0B7B" w:rsidRDefault="006F0B7B" w:rsidP="006F0B7B">
      <w:pPr>
        <w:jc w:val="both"/>
        <w:rPr>
          <w:rFonts w:ascii="Arial" w:hAnsi="Arial" w:cs="Arial"/>
          <w:sz w:val="28"/>
          <w:szCs w:val="28"/>
        </w:rPr>
      </w:pPr>
      <w:r w:rsidRPr="006F0B7B">
        <w:rPr>
          <w:rFonts w:ascii="Segoe UI Emoji" w:hAnsi="Segoe UI Emoji" w:cs="Segoe UI Emoji"/>
          <w:sz w:val="28"/>
          <w:szCs w:val="28"/>
        </w:rPr>
        <w:t>&gt;</w:t>
      </w:r>
      <w:r w:rsidRPr="006F0B7B">
        <w:rPr>
          <w:rFonts w:ascii="Arial" w:hAnsi="Arial" w:cs="Arial"/>
          <w:b/>
          <w:bCs/>
          <w:sz w:val="28"/>
          <w:szCs w:val="28"/>
        </w:rPr>
        <w:t>Net Profit Margin:</w:t>
      </w:r>
      <w:r w:rsidRPr="006F0B7B">
        <w:rPr>
          <w:rFonts w:ascii="Arial" w:hAnsi="Arial" w:cs="Arial"/>
          <w:sz w:val="28"/>
          <w:szCs w:val="28"/>
        </w:rPr>
        <w:t xml:space="preserve"> The company maintains a high net profit margin of around 20-25%, reflecting its cost efficiency, strong operational management, and ability to generate significant profits from its revenues.</w:t>
      </w:r>
    </w:p>
    <w:p w14:paraId="6D6CB11A" w14:textId="47AC383C" w:rsidR="006F0B7B" w:rsidRPr="006F0B7B" w:rsidRDefault="006F0B7B" w:rsidP="006F0B7B">
      <w:pPr>
        <w:jc w:val="both"/>
        <w:rPr>
          <w:rFonts w:ascii="Arial" w:hAnsi="Arial" w:cs="Arial"/>
          <w:sz w:val="28"/>
          <w:szCs w:val="28"/>
        </w:rPr>
      </w:pPr>
      <w:r w:rsidRPr="006F0B7B">
        <w:rPr>
          <w:rFonts w:ascii="Segoe UI Emoji" w:hAnsi="Segoe UI Emoji" w:cs="Segoe UI Emoji"/>
          <w:sz w:val="28"/>
          <w:szCs w:val="28"/>
        </w:rPr>
        <w:t>&gt;</w:t>
      </w:r>
      <w:r w:rsidRPr="006F0B7B">
        <w:rPr>
          <w:rFonts w:ascii="Arial" w:hAnsi="Arial" w:cs="Arial"/>
          <w:b/>
          <w:bCs/>
          <w:sz w:val="28"/>
          <w:szCs w:val="28"/>
        </w:rPr>
        <w:t>Return on Equity (ROE):</w:t>
      </w:r>
      <w:r w:rsidRPr="006F0B7B">
        <w:rPr>
          <w:rFonts w:ascii="Arial" w:hAnsi="Arial" w:cs="Arial"/>
          <w:sz w:val="28"/>
          <w:szCs w:val="28"/>
        </w:rPr>
        <w:t xml:space="preserve"> TCS delivers an impressive ROE of approximately 40%, indicating that the company efficiently utilizes shareholder funds to generate high returns.</w:t>
      </w:r>
    </w:p>
    <w:p w14:paraId="7DD323CF" w14:textId="63E48E01" w:rsidR="006F0B7B" w:rsidRPr="006F0B7B" w:rsidRDefault="006F0B7B" w:rsidP="006F0B7B">
      <w:pPr>
        <w:jc w:val="both"/>
        <w:rPr>
          <w:rFonts w:ascii="Arial" w:hAnsi="Arial" w:cs="Arial"/>
          <w:sz w:val="28"/>
          <w:szCs w:val="28"/>
        </w:rPr>
      </w:pPr>
      <w:r w:rsidRPr="006F0B7B">
        <w:rPr>
          <w:rFonts w:ascii="Segoe UI Emoji" w:hAnsi="Segoe UI Emoji" w:cs="Segoe UI Emoji"/>
          <w:sz w:val="28"/>
          <w:szCs w:val="28"/>
        </w:rPr>
        <w:t>&gt;</w:t>
      </w:r>
      <w:r w:rsidRPr="006F0B7B">
        <w:rPr>
          <w:rFonts w:ascii="Arial" w:hAnsi="Arial" w:cs="Arial"/>
          <w:b/>
          <w:bCs/>
          <w:sz w:val="28"/>
          <w:szCs w:val="28"/>
        </w:rPr>
        <w:t>Debt-to-Equity Ratio:</w:t>
      </w:r>
      <w:r w:rsidRPr="006F0B7B">
        <w:rPr>
          <w:rFonts w:ascii="Arial" w:hAnsi="Arial" w:cs="Arial"/>
          <w:sz w:val="28"/>
          <w:szCs w:val="28"/>
        </w:rPr>
        <w:t xml:space="preserve"> With a near-zero debt-to-equity ratio, TCS operates with strong financial stability, minimizing risks associated with leverage and ensuring sustainable growth.</w:t>
      </w:r>
    </w:p>
    <w:p w14:paraId="2811B5A9" w14:textId="7E7DE7DD" w:rsidR="006F0B7B" w:rsidRDefault="006F0B7B" w:rsidP="006F0B7B">
      <w:pPr>
        <w:jc w:val="both"/>
        <w:rPr>
          <w:rFonts w:ascii="Arial" w:hAnsi="Arial" w:cs="Arial"/>
          <w:sz w:val="28"/>
          <w:szCs w:val="28"/>
        </w:rPr>
      </w:pPr>
      <w:r w:rsidRPr="006F0B7B">
        <w:rPr>
          <w:rFonts w:ascii="Segoe UI Emoji" w:hAnsi="Segoe UI Emoji" w:cs="Segoe UI Emoji"/>
          <w:sz w:val="28"/>
          <w:szCs w:val="28"/>
        </w:rPr>
        <w:t>&gt;</w:t>
      </w:r>
      <w:r w:rsidRPr="006F0B7B">
        <w:rPr>
          <w:rFonts w:ascii="Arial" w:hAnsi="Arial" w:cs="Arial"/>
          <w:b/>
          <w:bCs/>
          <w:sz w:val="28"/>
          <w:szCs w:val="28"/>
        </w:rPr>
        <w:t>Earnings Per Share (EPS) Growth:</w:t>
      </w:r>
      <w:r w:rsidRPr="006F0B7B">
        <w:rPr>
          <w:rFonts w:ascii="Arial" w:hAnsi="Arial" w:cs="Arial"/>
          <w:sz w:val="28"/>
          <w:szCs w:val="28"/>
        </w:rPr>
        <w:t xml:space="preserve"> The company’s EPS has shown steady growth over the years, reflecting its consistent profitability, efficient management, and ability to generate long-term value for investors.</w:t>
      </w:r>
    </w:p>
    <w:p w14:paraId="3FE8E646" w14:textId="77777777" w:rsidR="003420C0" w:rsidRPr="006F0B7B" w:rsidRDefault="003420C0" w:rsidP="006F0B7B">
      <w:pPr>
        <w:jc w:val="both"/>
        <w:rPr>
          <w:rFonts w:ascii="Arial" w:hAnsi="Arial" w:cs="Arial"/>
          <w:sz w:val="28"/>
          <w:szCs w:val="28"/>
        </w:rPr>
      </w:pPr>
    </w:p>
    <w:p w14:paraId="334B1238" w14:textId="4BAA1DFC" w:rsidR="00A03758" w:rsidRPr="003420C0" w:rsidRDefault="003420C0" w:rsidP="006F0B7B">
      <w:pPr>
        <w:jc w:val="both"/>
        <w:rPr>
          <w:rFonts w:ascii="Arial" w:hAnsi="Arial" w:cs="Arial"/>
          <w:sz w:val="32"/>
          <w:szCs w:val="32"/>
        </w:rPr>
      </w:pPr>
      <w:r w:rsidRPr="003420C0">
        <w:rPr>
          <w:rFonts w:ascii="Arial" w:hAnsi="Arial" w:cs="Arial"/>
          <w:sz w:val="32"/>
          <w:szCs w:val="32"/>
        </w:rPr>
        <w:t>Justification:-</w:t>
      </w:r>
    </w:p>
    <w:p w14:paraId="0CE6D21E" w14:textId="0B88E7CB" w:rsidR="00A03758" w:rsidRPr="006F0B7B" w:rsidRDefault="006F0B7B" w:rsidP="006F0B7B">
      <w:pPr>
        <w:jc w:val="both"/>
        <w:rPr>
          <w:rFonts w:ascii="Arial" w:hAnsi="Arial" w:cs="Arial"/>
        </w:rPr>
      </w:pPr>
      <w:r w:rsidRPr="006F0B7B">
        <w:rPr>
          <w:rFonts w:ascii="Arial" w:hAnsi="Arial" w:cs="Arial"/>
        </w:rPr>
        <w:t>TCS is a fundamentally strong stock due to its consistent revenue growth, high profit margins, and strong return on equity (~40%). It operates with a near-zero debt-to-equity ratio, ensuring financial stability. With a global presence and long-term contracts, TCS dominates the IT services sector. The company benefits from increasing demand for digital transformation, cloud computing, and AI-driven solutions. Its steady earnings per share (EPS) growth reflects its profitability and reliability as an investment. A debt-free structure, cost efficiency, and leadership in IT make TCS a resilient and fundamentally sound stock for long-term investors.</w:t>
      </w:r>
    </w:p>
    <w:p w14:paraId="7C87C5BB" w14:textId="77777777" w:rsidR="006F0B7B" w:rsidRPr="006F0B7B" w:rsidRDefault="006F0B7B" w:rsidP="006F0B7B">
      <w:pPr>
        <w:jc w:val="both"/>
        <w:rPr>
          <w:rFonts w:ascii="Arial" w:hAnsi="Arial" w:cs="Arial"/>
          <w:sz w:val="28"/>
          <w:szCs w:val="28"/>
        </w:rPr>
      </w:pPr>
    </w:p>
    <w:p w14:paraId="1A0C97BD" w14:textId="77777777" w:rsidR="006F0B7B" w:rsidRDefault="006F0B7B" w:rsidP="006F0B7B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6F0B7B">
        <w:rPr>
          <w:rFonts w:ascii="Arial" w:hAnsi="Arial" w:cs="Arial"/>
          <w:b/>
          <w:bCs/>
          <w:sz w:val="36"/>
          <w:szCs w:val="36"/>
        </w:rPr>
        <w:t>2. HDFC Bank – Banking Sector</w:t>
      </w:r>
    </w:p>
    <w:p w14:paraId="2A2DB43B" w14:textId="77777777" w:rsidR="006F0B7B" w:rsidRPr="006F0B7B" w:rsidRDefault="006F0B7B" w:rsidP="006F0B7B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7025FBF5" w14:textId="1C9A2938" w:rsidR="006F0B7B" w:rsidRPr="006F0B7B" w:rsidRDefault="006F0B7B" w:rsidP="006F0B7B">
      <w:pPr>
        <w:jc w:val="both"/>
        <w:rPr>
          <w:rFonts w:ascii="Arial" w:hAnsi="Arial" w:cs="Arial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&gt;</w:t>
      </w:r>
      <w:r w:rsidRPr="006F0B7B">
        <w:rPr>
          <w:rFonts w:ascii="Arial" w:hAnsi="Arial" w:cs="Arial"/>
          <w:b/>
          <w:bCs/>
          <w:sz w:val="28"/>
          <w:szCs w:val="28"/>
        </w:rPr>
        <w:t>Revenue Growth:</w:t>
      </w:r>
      <w:r w:rsidRPr="006F0B7B">
        <w:rPr>
          <w:rFonts w:ascii="Arial" w:hAnsi="Arial" w:cs="Arial"/>
          <w:sz w:val="28"/>
          <w:szCs w:val="28"/>
        </w:rPr>
        <w:t xml:space="preserve"> HDFC Bank has consistently demonstrated strong revenue growth, driven by an expanding loan book, increasing customer deposits, and a growing retail banking presence. Its ability to attract new customers and expand financial services contributes to its stable income stream.</w:t>
      </w:r>
    </w:p>
    <w:p w14:paraId="7C3FDF16" w14:textId="70410DF1" w:rsidR="006F0B7B" w:rsidRPr="006F0B7B" w:rsidRDefault="006F0B7B" w:rsidP="006F0B7B">
      <w:pPr>
        <w:jc w:val="both"/>
        <w:rPr>
          <w:rFonts w:ascii="Arial" w:hAnsi="Arial" w:cs="Arial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&gt;</w:t>
      </w:r>
      <w:r w:rsidRPr="006F0B7B">
        <w:rPr>
          <w:rFonts w:ascii="Arial" w:hAnsi="Arial" w:cs="Arial"/>
          <w:b/>
          <w:bCs/>
          <w:sz w:val="28"/>
          <w:szCs w:val="28"/>
        </w:rPr>
        <w:t>Net Profit Margin:</w:t>
      </w:r>
      <w:r w:rsidRPr="006F0B7B">
        <w:rPr>
          <w:rFonts w:ascii="Arial" w:hAnsi="Arial" w:cs="Arial"/>
          <w:sz w:val="28"/>
          <w:szCs w:val="28"/>
        </w:rPr>
        <w:t xml:space="preserve"> With a net profit margin of around 20-25%, HDFC Bank ranks among the most efficient and profitable banks. This high margin reflects strong cost management, optimized lending practices, and a well-diversified revenue base.</w:t>
      </w:r>
    </w:p>
    <w:p w14:paraId="395E3D36" w14:textId="1F1EA85A" w:rsidR="006F0B7B" w:rsidRPr="006F0B7B" w:rsidRDefault="006F0B7B" w:rsidP="006F0B7B">
      <w:pPr>
        <w:jc w:val="both"/>
        <w:rPr>
          <w:rFonts w:ascii="Arial" w:hAnsi="Arial" w:cs="Arial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&gt;</w:t>
      </w:r>
      <w:r w:rsidRPr="006F0B7B">
        <w:rPr>
          <w:rFonts w:ascii="Arial" w:hAnsi="Arial" w:cs="Arial"/>
          <w:b/>
          <w:bCs/>
          <w:sz w:val="28"/>
          <w:szCs w:val="28"/>
        </w:rPr>
        <w:t>Return on Equity (ROE):</w:t>
      </w:r>
      <w:r w:rsidRPr="006F0B7B">
        <w:rPr>
          <w:rFonts w:ascii="Arial" w:hAnsi="Arial" w:cs="Arial"/>
          <w:sz w:val="28"/>
          <w:szCs w:val="28"/>
        </w:rPr>
        <w:t xml:space="preserve"> The bank maintains an impressive ROE of approximately 16-18%, indicating its ability to generate high returns for shareholders. This is supported by strong financial management, risk assessment, and consistent earnings growth.</w:t>
      </w:r>
    </w:p>
    <w:p w14:paraId="6F5F21F2" w14:textId="4085D982" w:rsidR="006F0B7B" w:rsidRPr="006F0B7B" w:rsidRDefault="006F0B7B" w:rsidP="006F0B7B">
      <w:pPr>
        <w:jc w:val="both"/>
        <w:rPr>
          <w:rFonts w:ascii="Arial" w:hAnsi="Arial" w:cs="Arial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&gt;</w:t>
      </w:r>
      <w:r w:rsidRPr="006F0B7B">
        <w:rPr>
          <w:rFonts w:ascii="Arial" w:hAnsi="Arial" w:cs="Arial"/>
          <w:b/>
          <w:bCs/>
          <w:sz w:val="28"/>
          <w:szCs w:val="28"/>
        </w:rPr>
        <w:t>Debt-to-Equity Ratio:</w:t>
      </w:r>
      <w:r w:rsidRPr="006F0B7B">
        <w:rPr>
          <w:rFonts w:ascii="Arial" w:hAnsi="Arial" w:cs="Arial"/>
          <w:sz w:val="28"/>
          <w:szCs w:val="28"/>
        </w:rPr>
        <w:t xml:space="preserve"> HDFC Bank maintains a well-managed debt-to-equity ratio with a strong capital adequacy ratio, ensuring financial stability. Its prudent lending policies and disciplined risk management help maintain a healthy balance sheet.</w:t>
      </w:r>
    </w:p>
    <w:p w14:paraId="2FA63F3F" w14:textId="2500511B" w:rsidR="006F0B7B" w:rsidRDefault="006F0B7B" w:rsidP="006F0B7B">
      <w:pPr>
        <w:jc w:val="both"/>
        <w:rPr>
          <w:rFonts w:ascii="Arial" w:hAnsi="Arial" w:cs="Arial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&gt;</w:t>
      </w:r>
      <w:r w:rsidRPr="006F0B7B">
        <w:rPr>
          <w:rFonts w:ascii="Arial" w:hAnsi="Arial" w:cs="Arial"/>
          <w:b/>
          <w:bCs/>
          <w:sz w:val="28"/>
          <w:szCs w:val="28"/>
        </w:rPr>
        <w:t>Earnings Per Share (EPS) Growth:</w:t>
      </w:r>
      <w:r w:rsidRPr="006F0B7B">
        <w:rPr>
          <w:rFonts w:ascii="Arial" w:hAnsi="Arial" w:cs="Arial"/>
          <w:sz w:val="28"/>
          <w:szCs w:val="28"/>
        </w:rPr>
        <w:t xml:space="preserve"> HDFC Bank has shown consistent EPS growth, reflecting its sustained profitability and efficient banking operations. Its ability to increase earnings per share over time makes it a reliable choice for long-term investors.</w:t>
      </w:r>
    </w:p>
    <w:p w14:paraId="16351916" w14:textId="77777777" w:rsidR="003420C0" w:rsidRDefault="003420C0" w:rsidP="006F0B7B">
      <w:pPr>
        <w:jc w:val="both"/>
        <w:rPr>
          <w:rFonts w:ascii="Arial" w:hAnsi="Arial" w:cs="Arial"/>
          <w:sz w:val="28"/>
          <w:szCs w:val="28"/>
        </w:rPr>
      </w:pPr>
    </w:p>
    <w:p w14:paraId="2DFE7847" w14:textId="77777777" w:rsidR="003420C0" w:rsidRPr="006F0B7B" w:rsidRDefault="003420C0" w:rsidP="003420C0">
      <w:pPr>
        <w:jc w:val="both"/>
        <w:rPr>
          <w:rFonts w:ascii="Arial" w:hAnsi="Arial" w:cs="Arial"/>
          <w:sz w:val="28"/>
          <w:szCs w:val="28"/>
        </w:rPr>
      </w:pPr>
    </w:p>
    <w:p w14:paraId="165910EA" w14:textId="77777777" w:rsidR="003420C0" w:rsidRPr="003420C0" w:rsidRDefault="003420C0" w:rsidP="003420C0">
      <w:pPr>
        <w:jc w:val="both"/>
        <w:rPr>
          <w:rFonts w:ascii="Arial" w:hAnsi="Arial" w:cs="Arial"/>
          <w:sz w:val="32"/>
          <w:szCs w:val="32"/>
        </w:rPr>
      </w:pPr>
      <w:r w:rsidRPr="003420C0">
        <w:rPr>
          <w:rFonts w:ascii="Arial" w:hAnsi="Arial" w:cs="Arial"/>
          <w:sz w:val="32"/>
          <w:szCs w:val="32"/>
        </w:rPr>
        <w:t>Justification:-</w:t>
      </w:r>
    </w:p>
    <w:p w14:paraId="287410CA" w14:textId="5B3650CE" w:rsidR="007D4F97" w:rsidRPr="006F0B7B" w:rsidRDefault="006F0B7B" w:rsidP="006F0B7B">
      <w:pPr>
        <w:jc w:val="both"/>
        <w:rPr>
          <w:rFonts w:ascii="Arial" w:hAnsi="Arial" w:cs="Arial"/>
        </w:rPr>
      </w:pPr>
      <w:r w:rsidRPr="006F0B7B">
        <w:rPr>
          <w:rFonts w:ascii="Arial" w:hAnsi="Arial" w:cs="Arial"/>
        </w:rPr>
        <w:t xml:space="preserve">HDFC Bank is one of India’s most stable and profitable banks, with consistent revenue growth and a strong net profit margin (~20-25%). It has a well-managed debt-to-equity ratio and a high return on equity (~16-18%), reflecting its financial strength. The bank has a dominant retail and corporate banking presence, benefiting from India's growing credit market. Its steady EPS growth and robust capital </w:t>
      </w:r>
      <w:r w:rsidRPr="006F0B7B">
        <w:rPr>
          <w:rFonts w:ascii="Arial" w:hAnsi="Arial" w:cs="Arial"/>
        </w:rPr>
        <w:lastRenderedPageBreak/>
        <w:t>adequacy ratio ensure stability during economic fluctuations. With strong asset quality, diversified revenue streams, and disciplined risk management, HDFC Bank remains a fundamentally strong and reliable investment choice for long-term investors.</w:t>
      </w:r>
    </w:p>
    <w:sectPr w:rsidR="007D4F97" w:rsidRPr="006F0B7B" w:rsidSect="00315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4F97"/>
    <w:rsid w:val="00315BB2"/>
    <w:rsid w:val="003420C0"/>
    <w:rsid w:val="00544AB2"/>
    <w:rsid w:val="00593BE7"/>
    <w:rsid w:val="006F0B7B"/>
    <w:rsid w:val="007D4F97"/>
    <w:rsid w:val="00A03758"/>
    <w:rsid w:val="00CE2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A113"/>
  <w15:chartTrackingRefBased/>
  <w15:docId w15:val="{A8216DFE-1C4D-42C9-96F0-B254435A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BB2"/>
  </w:style>
  <w:style w:type="paragraph" w:styleId="Heading1">
    <w:name w:val="heading 1"/>
    <w:basedOn w:val="Normal"/>
    <w:next w:val="Normal"/>
    <w:link w:val="Heading1Char"/>
    <w:uiPriority w:val="9"/>
    <w:qFormat/>
    <w:rsid w:val="007D4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Sinha</dc:creator>
  <cp:keywords/>
  <dc:description/>
  <cp:lastModifiedBy>Priyanshu Sinha</cp:lastModifiedBy>
  <cp:revision>1</cp:revision>
  <dcterms:created xsi:type="dcterms:W3CDTF">2025-03-31T14:12:00Z</dcterms:created>
  <dcterms:modified xsi:type="dcterms:W3CDTF">2025-03-31T15:37:00Z</dcterms:modified>
</cp:coreProperties>
</file>