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IOWA layer segmentation on OCTA-500: outline export, topographic maps and run time</w:t>
      </w:r>
    </w:p>
    <w:p>
      <w:pPr>
        <w:keepNext w:val="0"/>
      </w:pPr>
      <w:r>
        <w:rPr>
          <w:b w:val="0"/>
          <w:i/>
        </w:rPr>
        <w:t>30 B-scans from 30 eyes (21 normal-looking, 9 diseased-looking). Iowa Reference Algorithms, OCTExplorer 5.0.0b, Default configuration. OCTA-500, 3 mm scans.</w:t>
      </w:r>
    </w:p>
    <w:p>
      <w:pPr>
        <w:keepNext w:val="0"/>
      </w:pPr>
      <w:r>
        <w:rPr>
          <w:b/>
          <w:i w:val="0"/>
        </w:rPr>
        <w:t>Priyanshu Kapoor, IIT Delhi</w:t>
      </w:r>
    </w:p>
    <w:p>
      <w:pPr>
        <w:pStyle w:val="Heading1"/>
      </w:pPr>
      <w:r>
        <w:t>1. Introduction</w:t>
      </w:r>
    </w:p>
    <w:p>
      <w:pPr>
        <w:keepNext w:val="0"/>
      </w:pPr>
      <w:r>
        <w:rPr>
          <w:b w:val="0"/>
          <w:i w:val="0"/>
        </w:rPr>
        <w:t>IOWA is free research software that finds the boundaries between the layers of the retina in an OCT scan [2-5]. OCTA-500 is a public dataset that comes with layer boundaries drawn for each scan [1].</w:t>
      </w:r>
    </w:p>
    <w:p>
      <w:pPr>
        <w:pStyle w:val="Heading2"/>
      </w:pPr>
      <w:r>
        <w:t>1.1 Terms used in this report</w:t>
      </w:r>
    </w:p>
    <w:tbl>
      <w:tblPr>
        <w:tblStyle w:val="LightGrid-Accent1"/>
        <w:tblW w:type="auto" w:w="0"/>
        <w:jc w:val="center"/>
        <w:tblLook w:firstColumn="1" w:firstRow="1" w:lastColumn="0" w:lastRow="0" w:noHBand="0" w:noVBand="1" w:val="04A0"/>
      </w:tblPr>
      <w:tblGrid>
        <w:gridCol w:w="4706"/>
        <w:gridCol w:w="4706"/>
      </w:tblGrid>
      <w:tr>
        <w:tc>
          <w:tcPr>
            <w:tcW w:type="dxa" w:w="2041"/>
          </w:tcPr>
          <w:p>
            <w:pPr>
              <w:keepNext/>
              <w:spacing w:after="0"/>
            </w:pPr>
            <w:r>
              <w:rPr>
                <w:sz w:val="18"/>
              </w:rPr>
              <w:t>Term</w:t>
            </w:r>
          </w:p>
        </w:tc>
        <w:tc>
          <w:tcPr>
            <w:tcW w:type="dxa" w:w="7257"/>
          </w:tcPr>
          <w:p>
            <w:pPr>
              <w:keepNext/>
              <w:spacing w:after="0"/>
            </w:pPr>
            <w:r>
              <w:rPr>
                <w:sz w:val="18"/>
              </w:rPr>
              <w:t>Meaning</w:t>
            </w:r>
          </w:p>
        </w:tc>
      </w:tr>
      <w:tr>
        <w:tc>
          <w:tcPr>
            <w:tcW w:type="dxa" w:w="2041"/>
          </w:tcPr>
          <w:p>
            <w:pPr>
              <w:keepNext/>
              <w:spacing w:after="0"/>
            </w:pPr>
            <w:r>
              <w:rPr>
                <w:sz w:val="18"/>
              </w:rPr>
              <w:t>OCT, B-scan</w:t>
            </w:r>
          </w:p>
        </w:tc>
        <w:tc>
          <w:tcPr>
            <w:tcW w:type="dxa" w:w="7257"/>
          </w:tcPr>
          <w:p>
            <w:pPr>
              <w:keepNext/>
              <w:spacing w:after="0"/>
            </w:pPr>
            <w:r>
              <w:rPr>
                <w:sz w:val="18"/>
              </w:rPr>
              <w:t>OCT takes depth images of the retina. One B-scan is one such image: 304 columns across (3 mm) and 640 rows deep (2 mm). One eye has 304 B-scans.</w:t>
            </w:r>
          </w:p>
        </w:tc>
      </w:tr>
      <w:tr>
        <w:tc>
          <w:tcPr>
            <w:tcW w:type="dxa" w:w="2041"/>
          </w:tcPr>
          <w:p>
            <w:pPr>
              <w:keepNext/>
              <w:spacing w:after="0"/>
            </w:pPr>
            <w:r>
              <w:rPr>
                <w:sz w:val="18"/>
              </w:rPr>
              <w:t>Boundary</w:t>
            </w:r>
          </w:p>
        </w:tc>
        <w:tc>
          <w:tcPr>
            <w:tcW w:type="dxa" w:w="7257"/>
          </w:tcPr>
          <w:p>
            <w:pPr>
              <w:keepNext/>
              <w:spacing w:after="0"/>
            </w:pPr>
            <w:r>
              <w:rPr>
                <w:sz w:val="18"/>
              </w:rPr>
              <w:t>A line between two retinal layers, drawn as one depth value per column. We use six: ILM, IPL-INL, OPL-HFL, BMEIS, IB_RPE and OB_RPE (names as in the IOWA output).</w:t>
            </w:r>
          </w:p>
        </w:tc>
      </w:tr>
      <w:tr>
        <w:tc>
          <w:tcPr>
            <w:tcW w:type="dxa" w:w="2041"/>
          </w:tcPr>
          <w:p>
            <w:pPr>
              <w:keepNext/>
              <w:spacing w:after="0"/>
            </w:pPr>
            <w:r>
              <w:rPr>
                <w:sz w:val="18"/>
              </w:rPr>
              <w:t>Layer</w:t>
            </w:r>
          </w:p>
        </w:tc>
        <w:tc>
          <w:tcPr>
            <w:tcW w:type="dxa" w:w="7257"/>
          </w:tcPr>
          <w:p>
            <w:pPr>
              <w:keepNext/>
              <w:spacing w:after="0"/>
            </w:pPr>
            <w:r>
              <w:rPr>
                <w:sz w:val="18"/>
              </w:rPr>
              <w:t>The band between two neighbouring boundaries. The five layers are named by their two boundaries, for example IPL-INL-&gt;OPL-HFL. Total retina is ILM to OB_RPE.</w:t>
            </w:r>
          </w:p>
        </w:tc>
      </w:tr>
      <w:tr>
        <w:tc>
          <w:tcPr>
            <w:tcW w:type="dxa" w:w="2041"/>
          </w:tcPr>
          <w:p>
            <w:pPr>
              <w:keepNext/>
              <w:spacing w:after="0"/>
            </w:pPr>
            <w:r>
              <w:rPr>
                <w:sz w:val="18"/>
              </w:rPr>
              <w:t>Ground truth (GT)</w:t>
            </w:r>
          </w:p>
        </w:tc>
        <w:tc>
          <w:tcPr>
            <w:tcW w:type="dxa" w:w="7257"/>
          </w:tcPr>
          <w:p>
            <w:pPr>
              <w:keepNext/>
              <w:spacing w:after="0"/>
            </w:pPr>
            <w:r>
              <w:rPr>
                <w:sz w:val="18"/>
              </w:rPr>
              <w:t>The boundaries supplied with OCTA-500. They were first made by IOWA 3.8 and then corrected by hand (see section 4.1).</w:t>
            </w:r>
          </w:p>
        </w:tc>
      </w:tr>
      <w:tr>
        <w:tc>
          <w:tcPr>
            <w:tcW w:type="dxa" w:w="2041"/>
          </w:tcPr>
          <w:p>
            <w:pPr>
              <w:keepNext/>
              <w:spacing w:after="0"/>
            </w:pPr>
            <w:r>
              <w:rPr>
                <w:sz w:val="18"/>
              </w:rPr>
              <w:t>RMSE (um)</w:t>
            </w:r>
          </w:p>
        </w:tc>
        <w:tc>
          <w:tcPr>
            <w:tcW w:type="dxa" w:w="7257"/>
          </w:tcPr>
          <w:p>
            <w:pPr>
              <w:keepNext/>
              <w:spacing w:after="0"/>
            </w:pPr>
            <w:r>
              <w:rPr>
                <w:sz w:val="18"/>
              </w:rPr>
              <w:t>Root mean square error: the typical vertical distance between IOWA's boundary and the GT boundary, in micrometres. 0 is perfect. One image row is 3.125 um.</w:t>
            </w:r>
          </w:p>
        </w:tc>
      </w:tr>
      <w:tr>
        <w:tc>
          <w:tcPr>
            <w:tcW w:type="dxa" w:w="2041"/>
          </w:tcPr>
          <w:p>
            <w:pPr>
              <w:keepNext/>
              <w:spacing w:after="0"/>
            </w:pPr>
            <w:r>
              <w:rPr>
                <w:sz w:val="18"/>
              </w:rPr>
              <w:t>Dice</w:t>
            </w:r>
          </w:p>
        </w:tc>
        <w:tc>
          <w:tcPr>
            <w:tcW w:type="dxa" w:w="7257"/>
          </w:tcPr>
          <w:p>
            <w:pPr>
              <w:keepNext/>
              <w:spacing w:after="0"/>
            </w:pPr>
            <w:r>
              <w:rPr>
                <w:sz w:val="18"/>
              </w:rPr>
              <w:t>Overlap of a layer drawn by IOWA with the same layer in GT, from 0 (no overlap) to 1 (identical).</w:t>
            </w:r>
          </w:p>
        </w:tc>
      </w:tr>
      <w:tr>
        <w:tc>
          <w:tcPr>
            <w:tcW w:type="dxa" w:w="2041"/>
          </w:tcPr>
          <w:p>
            <w:pPr>
              <w:keepNext/>
              <w:spacing w:after="0"/>
            </w:pPr>
            <w:r>
              <w:rPr>
                <w:sz w:val="18"/>
              </w:rPr>
              <w:t>Thickness</w:t>
            </w:r>
          </w:p>
        </w:tc>
        <w:tc>
          <w:tcPr>
            <w:tcW w:type="dxa" w:w="7257"/>
          </w:tcPr>
          <w:p>
            <w:pPr>
              <w:keepNext/>
              <w:spacing w:after="0"/>
            </w:pPr>
            <w:r>
              <w:rPr>
                <w:sz w:val="18"/>
              </w:rPr>
              <w:t>Distance between two boundaries in um. Thickness bias is IOWA minus GT: above 0 means IOWA is thicker.</w:t>
            </w:r>
          </w:p>
        </w:tc>
      </w:tr>
      <w:tr>
        <w:tc>
          <w:tcPr>
            <w:tcW w:type="dxa" w:w="2041"/>
          </w:tcPr>
          <w:p>
            <w:pPr>
              <w:keepNext/>
              <w:spacing w:after="0"/>
            </w:pPr>
            <w:r>
              <w:rPr>
                <w:sz w:val="18"/>
              </w:rPr>
              <w:t>Normal-looking, diseased-looking</w:t>
            </w:r>
          </w:p>
        </w:tc>
        <w:tc>
          <w:tcPr>
            <w:tcW w:type="dxa" w:w="7257"/>
          </w:tcPr>
          <w:p>
            <w:pPr>
              <w:keepNext/>
              <w:spacing w:after="0"/>
            </w:pPr>
            <w:r>
              <w:rPr>
                <w:sz w:val="18"/>
              </w:rPr>
              <w:t>Our own grouping from looking at the B-scans (no diagnosis list exists for these eyes). Diseased-looking means visible cysts or swelling.</w:t>
            </w:r>
          </w:p>
        </w:tc>
      </w:tr>
      <w:tr>
        <w:tc>
          <w:tcPr>
            <w:tcW w:type="dxa" w:w="2041"/>
          </w:tcPr>
          <w:p>
            <w:pPr>
              <w:spacing w:after="0"/>
            </w:pPr>
            <w:r>
              <w:rPr>
                <w:sz w:val="18"/>
              </w:rPr>
              <w:t>Default configuration</w:t>
            </w:r>
          </w:p>
        </w:tc>
        <w:tc>
          <w:tcPr>
            <w:tcW w:type="dxa" w:w="7257"/>
          </w:tcPr>
          <w:p>
            <w:pPr>
              <w:spacing w:after="0"/>
            </w:pPr>
            <w:r>
              <w:rPr>
                <w:sz w:val="18"/>
              </w:rPr>
              <w:t>OCTExplorer's standard setting for most scans. The Cyst configuration is meant for scans with cysts and was not tested here.</w:t>
            </w:r>
          </w:p>
        </w:tc>
      </w:tr>
    </w:tbl>
    <w:p/>
    <w:p>
      <w:pPr>
        <w:pStyle w:val="Heading2"/>
      </w:pPr>
      <w:r>
        <w:t>1.2 Aim of this report</w:t>
      </w:r>
    </w:p>
    <w:p>
      <w:pPr>
        <w:keepNext w:val="0"/>
      </w:pPr>
      <w:r>
        <w:rPr>
          <w:b w:val="0"/>
          <w:i w:val="0"/>
        </w:rPr>
        <w:t>This report describes three outputs of the project: an outline-only export of the boundaries (section 3.1), topographic maps built from stacks of B-scans (section 3.2), and the time taken by the segmentation runs (section 3.3). The accuracy of the boundaries against the ground truth is reported in a companion report, "How well does IOWA layer segmentation agree with ground truth on OCTA-500 B-scans?".</w:t>
      </w:r>
    </w:p>
    <w:p>
      <w:pPr>
        <w:pStyle w:val="Heading1"/>
      </w:pPr>
      <w:r>
        <w:t>2. Methodology</w:t>
      </w:r>
    </w:p>
    <w:p>
      <w:pPr>
        <w:pStyle w:val="Heading2"/>
      </w:pPr>
      <w:r>
        <w:t>2.1 Data and choice of images</w:t>
      </w:r>
    </w:p>
    <w:p>
      <w:pPr>
        <w:keepNext w:val="0"/>
      </w:pPr>
      <w:r>
        <w:rPr>
          <w:b w:val="0"/>
          <w:i w:val="0"/>
        </w:rPr>
        <w:t>OCTA-500 has images for eyes 10301 to 10400 in the part we hold. Eyes 10333 and 10388 are the same scan stored twice, so we used neither. We planned 30 eyes: one B-scan from each of 30 different eyes. Always included: 10306 and 10335 (both cystic).</w:t>
      </w:r>
    </w:p>
    <w:p>
      <w:pPr>
        <w:pStyle w:val="ListBullet"/>
      </w:pPr>
      <w:r>
        <w:t>Normal-looking eyes: the B-scan at the foveal pit, found from the GT as the thinnest part of the retina near the centre of the scan.</w:t>
      </w:r>
    </w:p>
    <w:p>
      <w:pPr>
        <w:pStyle w:val="ListBullet"/>
      </w:pPr>
      <w:r>
        <w:t>Diseased-looking eyes: the B-scan with the largest GT abnormality (the thickest cyst band, or the thickest retina for eyes with a raised dome). Only 9 eyes in this set show visible disease close to the centre, so the groups are not equal in size.</w:t>
      </w:r>
    </w:p>
    <w:p>
      <w:pPr>
        <w:pStyle w:val="ListBullet"/>
      </w:pPr>
      <w:r>
        <w:t>The choice uses the GT only and never looks at the IOWA result.</w:t>
      </w:r>
    </w:p>
    <w:p>
      <w:pPr>
        <w:keepNext w:val="0"/>
      </w:pPr>
      <w:r>
        <w:rPr>
          <w:b w:val="0"/>
          <w:i w:val="0"/>
        </w:rPr>
        <w:t>All 30 planned Default runs were scored.</w:t>
      </w:r>
    </w:p>
    <w:p>
      <w:pPr>
        <w:keepNext w:val="0"/>
      </w:pPr>
      <w:r>
        <w:rPr>
          <w:b w:val="0"/>
          <w:i w:val="0"/>
        </w:rPr>
        <w:t>The eye, group and chosen B-scan of every image are listed in Appendix A (section 8).</w:t>
      </w:r>
    </w:p>
    <w:p>
      <w:pPr>
        <w:pStyle w:val="Heading2"/>
      </w:pPr>
      <w:r>
        <w:t>2.2 Segmentation procedure</w:t>
      </w:r>
    </w:p>
    <w:p>
      <w:pPr>
        <w:spacing w:after="80"/>
        <w:ind w:left="510" w:hanging="510"/>
      </w:pPr>
      <w:r>
        <w:t>1. For each eye we made a 21-B-scan volume centred on the chosen B-scan (10 on each side). IOWA needs neighbouring B-scans to work in 3D, and 21 keeps each run short.</w:t>
      </w:r>
    </w:p>
    <w:p>
      <w:pPr>
        <w:spacing w:after="80"/>
        <w:ind w:left="510" w:hanging="510"/>
      </w:pPr>
      <w:r>
        <w:t>2. A person opened each volume in OCTExplorer 5.0.0b, picked Configuration-Default.json, and clicked through the two steps. No surface was edited or nudged.</w:t>
      </w:r>
    </w:p>
    <w:p>
      <w:pPr>
        <w:spacing w:after="80"/>
        <w:ind w:left="510" w:hanging="510"/>
      </w:pPr>
      <w:r>
        <w:t>3. Only the chosen B-scan (the centre one) was compared with GT. The other 20 are context.</w:t>
      </w:r>
    </w:p>
    <w:p>
      <w:pPr>
        <w:spacing w:after="80"/>
        <w:ind w:left="510" w:hanging="510"/>
      </w:pPr>
      <w:r>
        <w:t>4. The comparisons were made with the code listed in Appendix B (section 9). The resulting tables are in the repository folder tables/.</w:t>
      </w:r>
    </w:p>
    <w:p>
      <w:pPr>
        <w:pStyle w:val="Heading2"/>
      </w:pPr>
      <w:r>
        <w:t>2.3 Outline export</w:t>
      </w:r>
    </w:p>
    <w:p>
      <w:pPr>
        <w:keepNext w:val="0"/>
      </w:pPr>
      <w:r>
        <w:rPr>
          <w:b w:val="0"/>
          <w:i w:val="0"/>
        </w:rPr>
        <w:t>For each scored B-scan we save the boundary lines alone, without the image, for GT and for IOWA. Each outline image is 304 x 640 pixels with a white background and one colour per boundary. The depth values of the boundaries are saved as .npy and .csv files (section 3.1).</w:t>
      </w:r>
    </w:p>
    <w:p>
      <w:pPr>
        <w:pStyle w:val="Heading2"/>
      </w:pPr>
      <w:r>
        <w:t>2.4 Topographic maps</w:t>
      </w:r>
    </w:p>
    <w:p>
      <w:pPr>
        <w:keepNext w:val="0"/>
      </w:pPr>
      <w:r>
        <w:rPr>
          <w:b w:val="0"/>
          <w:i w:val="0"/>
        </w:rPr>
        <w:t>A topographic map shows how the depth of a boundary, or the thickness of a layer, changes across the scanned area of one eye. It needs many neighbouring B-scans of the same eye. The scored images are single B-scans, so the maps are built from longer stacks of B-scans that we already had (section 3.2). In a map the horizontal axis is the column position (mm), the vertical axis is the B-scan position (mm), and the value is the depth below the top of the image (um) of one boundary, or the thickness (um) of one layer or of the total retina. We show GT, IOWA, and IOWA minus GT. When several runs of one eye cover different B-scans, we join them into one volume (stitching); B-scans that two runs share are averaged. Grey in a map means no usable value: a B-scan that was not segmented, a boundary that is missing, or boundaries that cross.</w:t>
      </w:r>
    </w:p>
    <w:p>
      <w:pPr>
        <w:pStyle w:val="Heading2"/>
      </w:pPr>
      <w:r>
        <w:t>2.5 Run-time measurement</w:t>
      </w:r>
    </w:p>
    <w:p>
      <w:pPr>
        <w:keepNext w:val="0"/>
      </w:pPr>
      <w:r>
        <w:rPr>
          <w:b w:val="0"/>
          <w:i w:val="0"/>
        </w:rPr>
        <w:t>We measure run time from the times at which OCTExplorer saved its result files, using two measures. The final stage is the number of seconds between the Pre-segmentation file and the Final file being saved. It is the nearest thing to the segmentation time, but it also includes the moment it took to click Next. The whole cycle is the number of seconds since the previous result was saved. It includes loading the scan, the clicks and both stages, so it depends on how fast the operator works. OCTExplorer also writes a *_Time_* text file for each stage. We do not use these files as run time: each holds one number that does not grow with scan size, and we did not find what it records (section 3.3). We compare the groups with the Mann-Whitney test and relate time to error with the Spearman rank correlation.</w:t>
      </w:r>
    </w:p>
    <w:p>
      <w:pPr>
        <w:pStyle w:val="Heading1"/>
      </w:pPr>
      <w:r>
        <w:t>3. Results</w:t>
      </w:r>
    </w:p>
    <w:p>
      <w:pPr>
        <w:pStyle w:val="Heading2"/>
      </w:pPr>
      <w:r>
        <w:t>3.1 Outline files</w:t>
      </w:r>
    </w:p>
    <w:p>
      <w:pPr>
        <w:keepNext w:val="0"/>
      </w:pPr>
      <w:r>
        <w:rPr>
          <w:b w:val="0"/>
          <w:i w:val="0"/>
        </w:rPr>
        <w:t>For each of the scored B-scans we saved the boundary lines alone (no image): a 304 x 640 PNG with a white background and one colour per boundary, for GT and for IOWA, plus the depth values as .npy and .csv. They are in outlines/&lt;eye&gt;_&lt;B-scan&gt;/. Example for the worst image:</w:t>
      </w:r>
    </w:p>
    <w:p>
      <w:pPr>
        <w:jc w:val="center"/>
      </w:pPr>
      <w:r>
        <w:drawing>
          <wp:inline xmlns:a="http://schemas.openxmlformats.org/drawingml/2006/main" xmlns:pic="http://schemas.openxmlformats.org/drawingml/2006/picture">
            <wp:extent cx="2592000" cy="2675613"/>
            <wp:docPr id="1" name="Picture 1"/>
            <wp:cNvGraphicFramePr>
              <a:graphicFrameLocks noChangeAspect="1"/>
            </wp:cNvGraphicFramePr>
            <a:graphic>
              <a:graphicData uri="http://schemas.openxmlformats.org/drawingml/2006/picture">
                <pic:pic>
                  <pic:nvPicPr>
                    <pic:cNvPr id="0" name="outline_example.png"/>
                    <pic:cNvPicPr/>
                  </pic:nvPicPr>
                  <pic:blipFill>
                    <a:blip r:embed="rId9"/>
                    <a:stretch>
                      <a:fillRect/>
                    </a:stretch>
                  </pic:blipFill>
                  <pic:spPr>
                    <a:xfrm>
                      <a:off x="0" y="0"/>
                      <a:ext cx="2592000" cy="2675613"/>
                    </a:xfrm>
                    <a:prstGeom prst="rect"/>
                  </pic:spPr>
                </pic:pic>
              </a:graphicData>
            </a:graphic>
          </wp:inline>
        </w:drawing>
      </w:r>
    </w:p>
    <w:p>
      <w:pPr>
        <w:keepNext w:val="0"/>
        <w:jc w:val="center"/>
      </w:pPr>
      <w:r>
        <w:rPr>
          <w:b w:val="0"/>
          <w:i/>
          <w:sz w:val="18"/>
        </w:rPr>
        <w:t>Figure 1. Outline-only export for eye 10306, B-scan 124. Left: GT. Right: IOWA.</w:t>
      </w:r>
    </w:p>
    <w:p>
      <w:pPr>
        <w:keepNext w:val="0"/>
      </w:pPr>
      <w:r>
        <w:rPr>
          <w:b w:val="0"/>
          <w:i w:val="0"/>
        </w:rPr>
        <w:t>Colours: ILM red, IPL-INL orange, OPL-HFL green, BMEIS blue, IB_RPE purple, OB_RPE brown (see outlines/legend.csv).</w:t>
      </w:r>
    </w:p>
    <w:p>
      <w:pPr>
        <w:pStyle w:val="Heading2"/>
      </w:pPr>
      <w:r>
        <w:t>3.2 Topographic maps</w:t>
      </w:r>
    </w:p>
    <w:p>
      <w:pPr>
        <w:keepNext w:val="0"/>
      </w:pPr>
      <w:r>
        <w:rPr>
          <w:b w:val="0"/>
          <w:i w:val="0"/>
        </w:rPr>
        <w:t>A map needs many neighbouring B-scans of the same eye. The 30 images are single B-scans, so maps were built from longer stacks we already had. The full 3 x 3 mm map needs a run of all 304 B-scans; we have not done that.</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907"/>
          </w:tcPr>
          <w:p>
            <w:pPr>
              <w:keepNext/>
              <w:spacing w:after="0"/>
            </w:pPr>
            <w:r>
              <w:rPr>
                <w:sz w:val="18"/>
              </w:rPr>
              <w:t>Eye</w:t>
            </w:r>
          </w:p>
        </w:tc>
        <w:tc>
          <w:tcPr>
            <w:tcW w:type="dxa" w:w="2608"/>
          </w:tcPr>
          <w:p>
            <w:pPr>
              <w:keepNext/>
              <w:spacing w:after="0"/>
            </w:pPr>
            <w:r>
              <w:rPr>
                <w:sz w:val="18"/>
              </w:rPr>
              <w:t>B-scans segmented by IOWA</w:t>
            </w:r>
          </w:p>
        </w:tc>
        <w:tc>
          <w:tcPr>
            <w:tcW w:type="dxa" w:w="1020"/>
          </w:tcPr>
          <w:p>
            <w:pPr>
              <w:keepNext/>
              <w:spacing w:after="0"/>
            </w:pPr>
            <w:r>
              <w:rPr>
                <w:sz w:val="18"/>
              </w:rPr>
              <w:t>Number</w:t>
            </w:r>
          </w:p>
        </w:tc>
        <w:tc>
          <w:tcPr>
            <w:tcW w:type="dxa" w:w="1361"/>
          </w:tcPr>
          <w:p>
            <w:pPr>
              <w:keepNext/>
              <w:spacing w:after="0"/>
            </w:pPr>
            <w:r>
              <w:rPr>
                <w:sz w:val="18"/>
              </w:rPr>
              <w:t>Share of the 304</w:t>
            </w:r>
          </w:p>
        </w:tc>
        <w:tc>
          <w:tcPr>
            <w:tcW w:type="dxa" w:w="1928"/>
          </w:tcPr>
          <w:p>
            <w:pPr>
              <w:keepNext/>
              <w:spacing w:after="0"/>
            </w:pPr>
            <w:r>
              <w:rPr>
                <w:sz w:val="18"/>
              </w:rPr>
              <w:t>Slow-axis range (mm)</w:t>
            </w:r>
          </w:p>
        </w:tc>
        <w:tc>
          <w:tcPr>
            <w:tcW w:type="dxa" w:w="1701"/>
          </w:tcPr>
          <w:p>
            <w:pPr>
              <w:keepNext/>
              <w:spacing w:after="0"/>
            </w:pPr>
            <w:r>
              <w:rPr>
                <w:sz w:val="18"/>
              </w:rPr>
              <w:t>Unusable part of segmented area</w:t>
            </w:r>
          </w:p>
        </w:tc>
      </w:tr>
      <w:tr>
        <w:tc>
          <w:tcPr>
            <w:tcW w:type="dxa" w:w="907"/>
          </w:tcPr>
          <w:p>
            <w:pPr>
              <w:keepNext/>
              <w:spacing w:after="0"/>
            </w:pPr>
            <w:r>
              <w:rPr>
                <w:sz w:val="18"/>
              </w:rPr>
              <w:t>10301</w:t>
            </w:r>
          </w:p>
        </w:tc>
        <w:tc>
          <w:tcPr>
            <w:tcW w:type="dxa" w:w="2608"/>
          </w:tcPr>
          <w:p>
            <w:pPr>
              <w:keepNext/>
              <w:spacing w:after="0"/>
            </w:pPr>
            <w:r>
              <w:rPr>
                <w:sz w:val="18"/>
              </w:rPr>
              <w:t>120-180</w:t>
            </w:r>
          </w:p>
        </w:tc>
        <w:tc>
          <w:tcPr>
            <w:tcW w:type="dxa" w:w="1020"/>
          </w:tcPr>
          <w:p>
            <w:pPr>
              <w:keepNext/>
              <w:spacing w:after="0"/>
            </w:pPr>
            <w:r>
              <w:rPr>
                <w:sz w:val="18"/>
              </w:rPr>
              <w:t>61</w:t>
            </w:r>
          </w:p>
        </w:tc>
        <w:tc>
          <w:tcPr>
            <w:tcW w:type="dxa" w:w="1361"/>
          </w:tcPr>
          <w:p>
            <w:pPr>
              <w:keepNext/>
              <w:spacing w:after="0"/>
            </w:pPr>
            <w:r>
              <w:rPr>
                <w:sz w:val="18"/>
              </w:rPr>
              <w:t>20.1%</w:t>
            </w:r>
          </w:p>
        </w:tc>
        <w:tc>
          <w:tcPr>
            <w:tcW w:type="dxa" w:w="1928"/>
          </w:tcPr>
          <w:p>
            <w:pPr>
              <w:keepNext/>
              <w:spacing w:after="0"/>
            </w:pPr>
            <w:r>
              <w:rPr>
                <w:sz w:val="18"/>
              </w:rPr>
              <w:t>1.17 to 1.78</w:t>
            </w:r>
          </w:p>
        </w:tc>
        <w:tc>
          <w:tcPr>
            <w:tcW w:type="dxa" w:w="1701"/>
          </w:tcPr>
          <w:p>
            <w:pPr>
              <w:keepNext/>
              <w:spacing w:after="0"/>
            </w:pPr>
            <w:r>
              <w:rPr>
                <w:sz w:val="18"/>
              </w:rPr>
              <w:t>0.0%</w:t>
            </w:r>
          </w:p>
        </w:tc>
      </w:tr>
      <w:tr>
        <w:tc>
          <w:tcPr>
            <w:tcW w:type="dxa" w:w="907"/>
          </w:tcPr>
          <w:p>
            <w:pPr>
              <w:spacing w:after="0"/>
            </w:pPr>
            <w:r>
              <w:rPr>
                <w:sz w:val="18"/>
              </w:rPr>
              <w:t>10335</w:t>
            </w:r>
          </w:p>
        </w:tc>
        <w:tc>
          <w:tcPr>
            <w:tcW w:type="dxa" w:w="2608"/>
          </w:tcPr>
          <w:p>
            <w:pPr>
              <w:spacing w:after="0"/>
            </w:pPr>
            <w:r>
              <w:rPr>
                <w:sz w:val="18"/>
              </w:rPr>
              <w:t>1-80;128-148;153-232</w:t>
            </w:r>
          </w:p>
        </w:tc>
        <w:tc>
          <w:tcPr>
            <w:tcW w:type="dxa" w:w="1020"/>
          </w:tcPr>
          <w:p>
            <w:pPr>
              <w:spacing w:after="0"/>
            </w:pPr>
            <w:r>
              <w:rPr>
                <w:sz w:val="18"/>
              </w:rPr>
              <w:t>181</w:t>
            </w:r>
          </w:p>
        </w:tc>
        <w:tc>
          <w:tcPr>
            <w:tcW w:type="dxa" w:w="1361"/>
          </w:tcPr>
          <w:p>
            <w:pPr>
              <w:spacing w:after="0"/>
            </w:pPr>
            <w:r>
              <w:rPr>
                <w:sz w:val="18"/>
              </w:rPr>
              <w:t>59.5%</w:t>
            </w:r>
          </w:p>
        </w:tc>
        <w:tc>
          <w:tcPr>
            <w:tcW w:type="dxa" w:w="1928"/>
          </w:tcPr>
          <w:p>
            <w:pPr>
              <w:spacing w:after="0"/>
            </w:pPr>
            <w:r>
              <w:rPr>
                <w:sz w:val="18"/>
              </w:rPr>
              <w:t>0.00 to 2.29</w:t>
            </w:r>
          </w:p>
        </w:tc>
        <w:tc>
          <w:tcPr>
            <w:tcW w:type="dxa" w:w="1701"/>
          </w:tcPr>
          <w:p>
            <w:pPr>
              <w:spacing w:after="0"/>
            </w:pPr>
            <w:r>
              <w:rPr>
                <w:sz w:val="18"/>
              </w:rPr>
              <w:t>0.0%</w:t>
            </w:r>
          </w:p>
        </w:tc>
      </w:tr>
    </w:tbl>
    <w:p/>
    <w:p>
      <w:pPr>
        <w:pStyle w:val="ListBullet"/>
      </w:pPr>
      <w:r>
        <w:t>Eye 10301: IOWA covers B-scans 120-180 (20% of the scan): a strip across the whole width, from 1.17 to 1.78 mm along the slow axis. The foveal pit is in the middle of this strip. The rest of the 3 x 3 mm area is not covered.</w:t>
      </w:r>
    </w:p>
    <w:p>
      <w:pPr>
        <w:pStyle w:val="ListBullet"/>
      </w:pPr>
      <w:r>
        <w:t>Eye 10335 (cystic): IOWA covers B-scans 1-80, 128-148, 153-232 (60% of the scan), joined from 3 runs. B-scans 81-127, 149-152, 233-304 have no IOWA result and are shown grey. GT covers the whole area.</w:t>
      </w:r>
    </w:p>
    <w:p>
      <w:pPr>
        <w:pStyle w:val="ListBullet"/>
      </w:pPr>
      <w:r>
        <w:t>Grey means no usable value: not segmented, a boundary missing, or boundaries crossing. In the segmented areas 0.0% of columns were unusable.</w:t>
      </w:r>
    </w:p>
    <w:p>
      <w:pPr>
        <w:jc w:val="center"/>
      </w:pPr>
      <w:r>
        <w:drawing>
          <wp:inline xmlns:a="http://schemas.openxmlformats.org/drawingml/2006/main" xmlns:pic="http://schemas.openxmlformats.org/drawingml/2006/picture">
            <wp:extent cx="5903999" cy="1771200"/>
            <wp:docPr id="2" name="Picture 2"/>
            <wp:cNvGraphicFramePr>
              <a:graphicFrameLocks noChangeAspect="1"/>
            </wp:cNvGraphicFramePr>
            <a:graphic>
              <a:graphicData uri="http://schemas.openxmlformats.org/drawingml/2006/picture">
                <pic:pic>
                  <pic:nvPicPr>
                    <pic:cNvPr id="0" name="heatmap_thickness_5_Total_retina.png"/>
                    <pic:cNvPicPr/>
                  </pic:nvPicPr>
                  <pic:blipFill>
                    <a:blip r:embed="rId10"/>
                    <a:stretch>
                      <a:fillRect/>
                    </a:stretch>
                  </pic:blipFill>
                  <pic:spPr>
                    <a:xfrm>
                      <a:off x="0" y="0"/>
                      <a:ext cx="5903999" cy="1771200"/>
                    </a:xfrm>
                    <a:prstGeom prst="rect"/>
                  </pic:spPr>
                </pic:pic>
              </a:graphicData>
            </a:graphic>
          </wp:inline>
        </w:drawing>
      </w:r>
    </w:p>
    <w:p>
      <w:pPr>
        <w:keepNext w:val="0"/>
        <w:jc w:val="center"/>
      </w:pPr>
      <w:r>
        <w:rPr>
          <w:b w:val="0"/>
          <w:i/>
          <w:sz w:val="18"/>
        </w:rPr>
        <w:t>Figure 2. Total retinal thickness, eye 10301, B-scans 120-180 (central strip only). Left GT, middle IOWA, right IOWA minus GT.</w:t>
      </w:r>
    </w:p>
    <w:p>
      <w:pPr>
        <w:jc w:val="center"/>
      </w:pPr>
      <w:r>
        <w:drawing>
          <wp:inline xmlns:a="http://schemas.openxmlformats.org/drawingml/2006/main" xmlns:pic="http://schemas.openxmlformats.org/drawingml/2006/picture">
            <wp:extent cx="5903999" cy="2263200"/>
            <wp:docPr id="3" name="Picture 3"/>
            <wp:cNvGraphicFramePr>
              <a:graphicFrameLocks noChangeAspect="1"/>
            </wp:cNvGraphicFramePr>
            <a:graphic>
              <a:graphicData uri="http://schemas.openxmlformats.org/drawingml/2006/picture">
                <pic:pic>
                  <pic:nvPicPr>
                    <pic:cNvPr id="0" name="heatmap_thickness_5_Total_retina.png"/>
                    <pic:cNvPicPr/>
                  </pic:nvPicPr>
                  <pic:blipFill>
                    <a:blip r:embed="rId11"/>
                    <a:stretch>
                      <a:fillRect/>
                    </a:stretch>
                  </pic:blipFill>
                  <pic:spPr>
                    <a:xfrm>
                      <a:off x="0" y="0"/>
                      <a:ext cx="5903999" cy="2263200"/>
                    </a:xfrm>
                    <a:prstGeom prst="rect"/>
                  </pic:spPr>
                </pic:pic>
              </a:graphicData>
            </a:graphic>
          </wp:inline>
        </w:drawing>
      </w:r>
    </w:p>
    <w:p>
      <w:pPr>
        <w:keepNext w:val="0"/>
        <w:jc w:val="center"/>
      </w:pPr>
      <w:r>
        <w:rPr>
          <w:b w:val="0"/>
          <w:i/>
          <w:sz w:val="18"/>
        </w:rPr>
        <w:t>Figure 3. Total retinal thickness, eye 10335. Grey in the IOWA panel = not segmented (B-scans without a run).</w:t>
      </w:r>
    </w:p>
    <w:p>
      <w:pPr>
        <w:jc w:val="center"/>
      </w:pPr>
      <w:r>
        <w:drawing>
          <wp:inline xmlns:a="http://schemas.openxmlformats.org/drawingml/2006/main" xmlns:pic="http://schemas.openxmlformats.org/drawingml/2006/picture">
            <wp:extent cx="5903999" cy="2361600"/>
            <wp:docPr id="4" name="Picture 4"/>
            <wp:cNvGraphicFramePr>
              <a:graphicFrameLocks noChangeAspect="1"/>
            </wp:cNvGraphicFramePr>
            <a:graphic>
              <a:graphicData uri="http://schemas.openxmlformats.org/drawingml/2006/picture">
                <pic:pic>
                  <pic:nvPicPr>
                    <pic:cNvPr id="0" name="surface_thickness_5_Total_retina.png"/>
                    <pic:cNvPicPr/>
                  </pic:nvPicPr>
                  <pic:blipFill>
                    <a:blip r:embed="rId12"/>
                    <a:stretch>
                      <a:fillRect/>
                    </a:stretch>
                  </pic:blipFill>
                  <pic:spPr>
                    <a:xfrm>
                      <a:off x="0" y="0"/>
                      <a:ext cx="5903999" cy="2361600"/>
                    </a:xfrm>
                    <a:prstGeom prst="rect"/>
                  </pic:spPr>
                </pic:pic>
              </a:graphicData>
            </a:graphic>
          </wp:inline>
        </w:drawing>
      </w:r>
    </w:p>
    <w:p>
      <w:pPr>
        <w:keepNext w:val="0"/>
        <w:jc w:val="center"/>
      </w:pPr>
      <w:r>
        <w:rPr>
          <w:b w:val="0"/>
          <w:i/>
          <w:sz w:val="18"/>
        </w:rPr>
        <w:t>Figure 4. The same thickness for 10301 as a 3D surface (GT left, IOWA right).</w:t>
      </w:r>
    </w:p>
    <w:p>
      <w:pPr>
        <w:keepNext w:val="0"/>
      </w:pPr>
      <w:r>
        <w:rPr>
          <w:b w:val="0"/>
          <w:i w:val="0"/>
        </w:rPr>
        <w:t>Heat maps and 3D surfaces for every boundary depth and every layer thickness, and the numbers (.npy), are in maps/.</w:t>
      </w:r>
    </w:p>
    <w:p>
      <w:pPr>
        <w:pStyle w:val="Heading2"/>
      </w:pPr>
      <w:r>
        <w:t>3.3 Run time of the segmentation</w:t>
      </w:r>
    </w:p>
    <w:p>
      <w:pPr>
        <w:keepNext w:val="0"/>
      </w:pPr>
      <w:r>
        <w:rPr>
          <w:b w:val="0"/>
          <w:i w:val="0"/>
        </w:rPr>
        <w:t>During the manual runs, diseased-looking eyes seemed to take longer than normal-looking ones. We checked this with the files OCTExplorer wrote, using the time at which each result file was saved. We use two measures:</w:t>
      </w:r>
    </w:p>
    <w:p>
      <w:pPr>
        <w:pStyle w:val="ListBullet"/>
      </w:pPr>
      <w:r>
        <w:t>Final stage: seconds between the Pre-segmentation file and the Final file being saved. It is the nearest thing to the segmentation time, but it also includes the moment it took to click Next.</w:t>
      </w:r>
    </w:p>
    <w:p>
      <w:pPr>
        <w:pStyle w:val="ListBullet"/>
      </w:pPr>
      <w:r>
        <w:t>Whole cycle: seconds since the previous result was saved. It includes loading the scan, the clicks and both stages, so it depends on how fast the operator works.</w:t>
      </w:r>
    </w:p>
    <w:p>
      <w:pPr>
        <w:keepNext w:val="0"/>
      </w:pPr>
      <w:r>
        <w:rPr>
          <w:b w:val="0"/>
          <w:i w:val="0"/>
        </w:rPr>
        <w:t>The *_Time_* text files that OCTExplorer writes hold one number of 1.5 to 5.7 seconds for every run, including the 80-scan runs. They do not grow with scan size, and we did not find what they record, so we did not use them as run time. They did not differ between groups (Final file: p = 0.526). They do correlate moderately with the final-stage time (Spearman 0.51, p = 0.004), so they may record something related; we have not tried to explain it.</w:t>
      </w:r>
    </w:p>
    <w:p>
      <w:pPr>
        <w:jc w:val="center"/>
      </w:pPr>
      <w:r>
        <w:drawing>
          <wp:inline xmlns:a="http://schemas.openxmlformats.org/drawingml/2006/main" xmlns:pic="http://schemas.openxmlformats.org/drawingml/2006/picture">
            <wp:extent cx="5903999" cy="2586514"/>
            <wp:docPr id="5" name="Picture 5"/>
            <wp:cNvGraphicFramePr>
              <a:graphicFrameLocks noChangeAspect="1"/>
            </wp:cNvGraphicFramePr>
            <a:graphic>
              <a:graphicData uri="http://schemas.openxmlformats.org/drawingml/2006/picture">
                <pic:pic>
                  <pic:nvPicPr>
                    <pic:cNvPr id="0" name="bars_runtime.png"/>
                    <pic:cNvPicPr/>
                  </pic:nvPicPr>
                  <pic:blipFill>
                    <a:blip r:embed="rId13"/>
                    <a:stretch>
                      <a:fillRect/>
                    </a:stretch>
                  </pic:blipFill>
                  <pic:spPr>
                    <a:xfrm>
                      <a:off x="0" y="0"/>
                      <a:ext cx="5903999" cy="2586514"/>
                    </a:xfrm>
                    <a:prstGeom prst="rect"/>
                  </pic:spPr>
                </pic:pic>
              </a:graphicData>
            </a:graphic>
          </wp:inline>
        </w:drawing>
      </w:r>
    </w:p>
    <w:p>
      <w:pPr>
        <w:keepNext w:val="0"/>
        <w:jc w:val="center"/>
      </w:pPr>
      <w:r>
        <w:rPr>
          <w:b w:val="0"/>
          <w:i/>
          <w:sz w:val="18"/>
        </w:rPr>
        <w:t>Figure 5. Run time per eye, 21-scan Default runs. Bars: mean; whiskers: SD; dots: individual eyes.</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701"/>
          </w:tcPr>
          <w:p>
            <w:pPr>
              <w:keepNext/>
              <w:spacing w:after="0"/>
            </w:pPr>
            <w:r>
              <w:rPr>
                <w:sz w:val="18"/>
              </w:rPr>
              <w:t>Measure</w:t>
            </w:r>
          </w:p>
        </w:tc>
        <w:tc>
          <w:tcPr>
            <w:tcW w:type="dxa" w:w="2268"/>
          </w:tcPr>
          <w:p>
            <w:pPr>
              <w:keepNext/>
              <w:spacing w:after="0"/>
            </w:pPr>
            <w:r>
              <w:rPr>
                <w:sz w:val="18"/>
              </w:rPr>
              <w:t>Normal-looking (n)</w:t>
            </w:r>
          </w:p>
        </w:tc>
        <w:tc>
          <w:tcPr>
            <w:tcW w:type="dxa" w:w="2268"/>
          </w:tcPr>
          <w:p>
            <w:pPr>
              <w:keepNext/>
              <w:spacing w:after="0"/>
            </w:pPr>
            <w:r>
              <w:rPr>
                <w:sz w:val="18"/>
              </w:rPr>
              <w:t>Diseased-looking (n)</w:t>
            </w:r>
          </w:p>
        </w:tc>
        <w:tc>
          <w:tcPr>
            <w:tcW w:type="dxa" w:w="1587"/>
          </w:tcPr>
          <w:p>
            <w:pPr>
              <w:keepNext/>
              <w:spacing w:after="0"/>
            </w:pPr>
            <w:r>
              <w:rPr>
                <w:sz w:val="18"/>
              </w:rPr>
              <w:t>Difference of means</w:t>
            </w:r>
          </w:p>
        </w:tc>
        <w:tc>
          <w:tcPr>
            <w:tcW w:type="dxa" w:w="1814"/>
          </w:tcPr>
          <w:p>
            <w:pPr>
              <w:keepNext/>
              <w:spacing w:after="0"/>
            </w:pPr>
            <w:r>
              <w:rPr>
                <w:sz w:val="18"/>
              </w:rPr>
              <w:t>Test</w:t>
            </w:r>
          </w:p>
        </w:tc>
      </w:tr>
      <w:tr>
        <w:tc>
          <w:tcPr>
            <w:tcW w:type="dxa" w:w="1701"/>
          </w:tcPr>
          <w:p>
            <w:pPr>
              <w:keepNext/>
              <w:spacing w:after="0"/>
            </w:pPr>
            <w:r>
              <w:rPr>
                <w:sz w:val="18"/>
              </w:rPr>
              <w:t>Final stage (s)</w:t>
            </w:r>
          </w:p>
        </w:tc>
        <w:tc>
          <w:tcPr>
            <w:tcW w:type="dxa" w:w="2268"/>
          </w:tcPr>
          <w:p>
            <w:pPr>
              <w:keepNext/>
              <w:spacing w:after="0"/>
            </w:pPr>
            <w:r>
              <w:rPr>
                <w:sz w:val="18"/>
              </w:rPr>
              <w:t>11.8 +/- 1.5 (n = 21)</w:t>
            </w:r>
          </w:p>
        </w:tc>
        <w:tc>
          <w:tcPr>
            <w:tcW w:type="dxa" w:w="2268"/>
          </w:tcPr>
          <w:p>
            <w:pPr>
              <w:keepNext/>
              <w:spacing w:after="0"/>
            </w:pPr>
            <w:r>
              <w:rPr>
                <w:sz w:val="18"/>
              </w:rPr>
              <w:t>18.1 +/- 6.3 (n = 9)</w:t>
            </w:r>
          </w:p>
        </w:tc>
        <w:tc>
          <w:tcPr>
            <w:tcW w:type="dxa" w:w="1587"/>
          </w:tcPr>
          <w:p>
            <w:pPr>
              <w:keepNext/>
              <w:spacing w:after="0"/>
            </w:pPr>
            <w:r>
              <w:rPr>
                <w:sz w:val="18"/>
              </w:rPr>
              <w:t>+6.4 s</w:t>
            </w:r>
          </w:p>
        </w:tc>
        <w:tc>
          <w:tcPr>
            <w:tcW w:type="dxa" w:w="1814"/>
          </w:tcPr>
          <w:p>
            <w:pPr>
              <w:keepNext/>
              <w:spacing w:after="0"/>
            </w:pPr>
            <w:r>
              <w:rPr>
                <w:sz w:val="18"/>
              </w:rPr>
              <w:t>Mann-Whitney, p &lt; 0.001</w:t>
            </w:r>
          </w:p>
        </w:tc>
      </w:tr>
      <w:tr>
        <w:tc>
          <w:tcPr>
            <w:tcW w:type="dxa" w:w="1701"/>
          </w:tcPr>
          <w:p>
            <w:pPr>
              <w:spacing w:after="0"/>
            </w:pPr>
            <w:r>
              <w:rPr>
                <w:sz w:val="18"/>
              </w:rPr>
              <w:t>Whole cycle (s)</w:t>
            </w:r>
          </w:p>
        </w:tc>
        <w:tc>
          <w:tcPr>
            <w:tcW w:type="dxa" w:w="2268"/>
          </w:tcPr>
          <w:p>
            <w:pPr>
              <w:spacing w:after="0"/>
            </w:pPr>
            <w:r>
              <w:rPr>
                <w:sz w:val="18"/>
              </w:rPr>
              <w:t>157.1 +/- 441.8 (n = 20)</w:t>
            </w:r>
          </w:p>
        </w:tc>
        <w:tc>
          <w:tcPr>
            <w:tcW w:type="dxa" w:w="2268"/>
          </w:tcPr>
          <w:p>
            <w:pPr>
              <w:spacing w:after="0"/>
            </w:pPr>
            <w:r>
              <w:rPr>
                <w:sz w:val="18"/>
              </w:rPr>
              <w:t>61.6 +/- 4.9 (n = 9)</w:t>
            </w:r>
          </w:p>
        </w:tc>
        <w:tc>
          <w:tcPr>
            <w:tcW w:type="dxa" w:w="1587"/>
          </w:tcPr>
          <w:p>
            <w:pPr>
              <w:spacing w:after="0"/>
            </w:pPr>
            <w:r>
              <w:rPr>
                <w:sz w:val="18"/>
              </w:rPr>
              <w:t>-95.5 s</w:t>
            </w:r>
          </w:p>
        </w:tc>
        <w:tc>
          <w:tcPr>
            <w:tcW w:type="dxa" w:w="1814"/>
          </w:tcPr>
          <w:p>
            <w:pPr>
              <w:spacing w:after="0"/>
            </w:pPr>
            <w:r>
              <w:rPr>
                <w:sz w:val="18"/>
              </w:rPr>
              <w:t>Mann-Whitney, p = 0.065</w:t>
            </w:r>
          </w:p>
        </w:tc>
      </w:tr>
    </w:tbl>
    <w:p/>
    <w:p>
      <w:pPr>
        <w:keepNext w:val="0"/>
      </w:pPr>
      <w:r>
        <w:rPr>
          <w:b/>
          <w:i w:val="0"/>
        </w:rPr>
        <w:t>What the data show:</w:t>
      </w:r>
    </w:p>
    <w:p>
      <w:pPr>
        <w:pStyle w:val="ListBullet"/>
      </w:pPr>
      <w:r>
        <w:t>The final stage was longer for diseased-looking eyes on average (18.1 s against 11.8 s).</w:t>
      </w:r>
    </w:p>
    <w:p>
      <w:pPr>
        <w:pStyle w:val="ListBullet"/>
      </w:pPr>
      <w:r>
        <w:t>4 of the four slowest runs were diseased-looking eyes: 10306 (D, 31 s), 10380 (D, 24 s), 10310 (D, 20 s), 10325 (D, 19 s) (D = diseased-looking, N = normal-looking). Of the 9 diseased-looking eyes, 5 were within the range of the normal-looking eyes. So the longer time comes from a few diseased-looking eyes, not from all of them.</w:t>
      </w:r>
    </w:p>
    <w:p>
      <w:pPr>
        <w:pStyle w:val="ListBullet"/>
      </w:pPr>
      <w:r>
        <w:t>The average whole cycle was about a minute in both groups (157 s and 62 s). That matches the impression of about 45 s to 1 min per run overall. The difference between the groups is only a few seconds and weak (p = 0.065, not corrected for the number of tests we ran). So the data support "diseased eyes are slower" for the final stage by a few seconds on average, but not a difference of 45 to 60 seconds.</w:t>
      </w:r>
    </w:p>
    <w:p>
      <w:pPr>
        <w:pStyle w:val="ListBullet"/>
      </w:pPr>
      <w:r>
        <w:t>A hint from one eye (10335): two 80-scan runs took 30 s (B-scans 1-80) and 98 s (B-scans 153-232) for the final stage; the 21-scan run of the same eye took 14 s. This is one eye and the runs are of different size, so it is only a hint.</w:t>
      </w:r>
    </w:p>
    <w:p>
      <w:pPr>
        <w:keepNext/>
      </w:pPr>
      <w:r>
        <w:rPr>
          <w:b/>
          <w:i w:val="0"/>
        </w:rPr>
        <w:t>Does a longer run go with a larger error?</w:t>
      </w:r>
    </w:p>
    <w:p>
      <w:pPr>
        <w:jc w:val="center"/>
      </w:pPr>
      <w:r>
        <w:drawing>
          <wp:inline xmlns:a="http://schemas.openxmlformats.org/drawingml/2006/main" xmlns:pic="http://schemas.openxmlformats.org/drawingml/2006/picture">
            <wp:extent cx="4140000" cy="3010909"/>
            <wp:docPr id="6" name="Picture 6"/>
            <wp:cNvGraphicFramePr>
              <a:graphicFrameLocks noChangeAspect="1"/>
            </wp:cNvGraphicFramePr>
            <a:graphic>
              <a:graphicData uri="http://schemas.openxmlformats.org/drawingml/2006/picture">
                <pic:pic>
                  <pic:nvPicPr>
                    <pic:cNvPr id="0" name="scatter_runtime_vs_error.png"/>
                    <pic:cNvPicPr/>
                  </pic:nvPicPr>
                  <pic:blipFill>
                    <a:blip r:embed="rId14"/>
                    <a:stretch>
                      <a:fillRect/>
                    </a:stretch>
                  </pic:blipFill>
                  <pic:spPr>
                    <a:xfrm>
                      <a:off x="0" y="0"/>
                      <a:ext cx="4140000" cy="3010909"/>
                    </a:xfrm>
                    <a:prstGeom prst="rect"/>
                  </pic:spPr>
                </pic:pic>
              </a:graphicData>
            </a:graphic>
          </wp:inline>
        </w:drawing>
      </w:r>
    </w:p>
    <w:p>
      <w:pPr>
        <w:keepNext w:val="0"/>
        <w:jc w:val="center"/>
      </w:pPr>
      <w:r>
        <w:rPr>
          <w:b w:val="0"/>
          <w:i/>
          <w:sz w:val="18"/>
        </w:rPr>
        <w:t>Figure 6. Final-stage time against the error of the scored B-scan (one point per eye).</w:t>
      </w:r>
    </w:p>
    <w:p>
      <w:pPr>
        <w:keepNext w:val="0"/>
      </w:pPr>
      <w:r>
        <w:rPr>
          <w:b w:val="0"/>
          <w:i w:val="0"/>
        </w:rPr>
        <w:t>Yes, in this data: Spearman rank correlation 0.50 (p = 0.005, n = 30). Inside the groups the direction is the same (normal-looking 0.20, p = 0.379; diseased-looking 0.67, p = 0.050). Do not read this as the long run causing the error. Hard images (cysts, swelling, the foveal pit) are probably both slower to segment and harder to get right.</w:t>
      </w:r>
    </w:p>
    <w:p>
      <w:pPr>
        <w:keepNext w:val="0"/>
      </w:pPr>
      <w:r>
        <w:rPr>
          <w:b w:val="0"/>
          <w:i/>
        </w:rPr>
        <w:t>Limits of this timing check: times come from one laptop, with one person clicking; the clicks are inside the times; normal-looking and diseased-looking are our visual groups; n is small; the p-values are not corrected for the several tests in tables/runtime_tests.csv.</w:t>
      </w:r>
    </w:p>
    <w:p>
      <w:pPr>
        <w:pStyle w:val="Heading1"/>
      </w:pPr>
      <w:r>
        <w:t>4. Discussion</w:t>
      </w:r>
    </w:p>
    <w:p>
      <w:pPr>
        <w:keepNext w:val="0"/>
      </w:pPr>
      <w:r>
        <w:rPr>
          <w:b w:val="0"/>
          <w:i w:val="0"/>
        </w:rPr>
        <w:t>The outline export keeps only the boundary lines of GT and of IOWA for each scored B-scan, as images and as depth values (section 3.1). Because the image is left out, the two sets of boundaries can be compared as curves.</w:t>
      </w:r>
    </w:p>
    <w:p>
      <w:pPr>
        <w:keepNext w:val="0"/>
      </w:pPr>
      <w:r>
        <w:rPr>
          <w:b w:val="0"/>
          <w:i w:val="0"/>
        </w:rPr>
        <w:t>The maps are partial. For eye 10301 IOWA covers B-scans 120-180, 20% of the scan, a strip across the whole width from 1.17 to 1.78 mm along the slow axis with the foveal pit in the middle. For eye 10335 IOWA covers B-scans 1-80, 128-148, 153-232, 60% of the scan, joined from 3 runs; B-scans 81-127, 149-152, 233-304 have no IOWA result and are shown grey, while GT covers the whole area. In the segmented areas 0.0% of columns were unusable. The full 3 x 3 mm map needs a run of all 304 B-scans, which we have not done (section 3.2).</w:t>
      </w:r>
    </w:p>
    <w:p>
      <w:pPr>
        <w:keepNext w:val="0"/>
      </w:pPr>
      <w:r>
        <w:rPr>
          <w:b w:val="0"/>
          <w:i w:val="0"/>
        </w:rPr>
        <w:t>The final stage of the segmentation was longer for diseased-looking eyes on average (18.1 s against 11.8 s, p &lt; 0.001). This comes from a few eyes: 4 of the four slowest runs were diseased-looking, and 5 of the 9 diseased-looking eyes were within the range of the normal-looking eyes (section 3.3).</w:t>
      </w:r>
    </w:p>
    <w:p>
      <w:pPr>
        <w:keepNext w:val="0"/>
      </w:pPr>
      <w:r>
        <w:rPr>
          <w:b w:val="0"/>
          <w:i w:val="0"/>
        </w:rPr>
        <w:t>Longer final stages go with larger errors: the Spearman rank correlation between the final-stage time and the error of the scored B-scan is 0.50 (p = 0.005, n = 30), and the direction is the same inside both groups. This does not show that the long run causes the error. Hard images (cysts, swelling, the foveal pit) are probably both slower to segment and harder to get right.</w:t>
      </w:r>
    </w:p>
    <w:p>
      <w:pPr>
        <w:pStyle w:val="Heading2"/>
      </w:pPr>
      <w:r>
        <w:t>4.1 Limitations</w:t>
      </w:r>
    </w:p>
    <w:p>
      <w:pPr>
        <w:pStyle w:val="ListBullet"/>
      </w:pPr>
      <w:r>
        <w:t>Circular ground truth. The GT boundaries were started from IOWA 3.8 output and corrected by hand. IOWA agrees with GT partly because it helped to make it. The real error against the true anatomy is probably larger than reported here.</w:t>
      </w:r>
    </w:p>
    <w:p>
      <w:pPr>
        <w:pStyle w:val="ListBullet"/>
      </w:pPr>
      <w:r>
        <w:t>Few images. 30 B-scans, one per eye, out of the 30 planned. Only 9 are diseased-looking, and one B-scan cannot represent a whole eye.</w:t>
      </w:r>
    </w:p>
    <w:p>
      <w:pPr>
        <w:pStyle w:val="ListBullet"/>
      </w:pPr>
      <w:r>
        <w:t>The groups are our own visual judgement, not clinical diagnoses. Mild disease may sit in the normal group.</w:t>
      </w:r>
    </w:p>
    <w:p>
      <w:pPr>
        <w:pStyle w:val="ListBullet"/>
      </w:pPr>
      <w:r>
        <w:t>Different choice of B-scan per group: foveal pit (normal) and most abnormal B-scan (diseased). The groups are therefore not matched, and the normal-group error is a pit error.</w:t>
      </w:r>
    </w:p>
    <w:p>
      <w:pPr>
        <w:pStyle w:val="ListBullet"/>
      </w:pPr>
      <w:r>
        <w:t>Default configuration only. The Cyst configuration was not tested, so we cannot say whether it would do better on the cystic eyes.</w:t>
      </w:r>
    </w:p>
    <w:p>
      <w:pPr>
        <w:pStyle w:val="ListBullet"/>
      </w:pPr>
      <w:r>
        <w:t>One scanner and one dataset (OCTA-500, 3 mm). Results may not carry over to other devices or to the 6 mm scans.</w:t>
      </w:r>
    </w:p>
    <w:p>
      <w:pPr>
        <w:pStyle w:val="ListBullet"/>
      </w:pPr>
      <w:r>
        <w:t>21-scan volumes, not full volumes. The comparison of 21-scan and 61-scan volumes was made on one normal eye only.</w:t>
      </w:r>
    </w:p>
    <w:p>
      <w:pPr>
        <w:pStyle w:val="ListBullet"/>
      </w:pPr>
      <w:r>
        <w:t>The software version used is labelled 5.0.0b.</w:t>
      </w:r>
    </w:p>
    <w:p>
      <w:pPr>
        <w:pStyle w:val="ListBullet"/>
      </w:pPr>
      <w:r>
        <w:t>Maps are partial: they cover only the B-scans IOWA was run on (section 3.2). A full-volume run is needed for the whole 3 x 3 mm map.</w:t>
      </w:r>
    </w:p>
    <w:p>
      <w:pPr>
        <w:pStyle w:val="ListBullet"/>
      </w:pPr>
      <w:r>
        <w:t>Timing: the times come from one laptop with one person clicking, and the clicks are inside the times; n is small; the p-values are not corrected for the several tests (section 3.3).</w:t>
      </w:r>
    </w:p>
    <w:p>
      <w:pPr>
        <w:pStyle w:val="Heading1"/>
      </w:pPr>
      <w:r>
        <w:t>5. Conclusion</w:t>
      </w:r>
    </w:p>
    <w:p>
      <w:pPr>
        <w:keepNext w:val="0"/>
      </w:pPr>
      <w:r>
        <w:rPr>
          <w:b w:val="0"/>
          <w:i w:val="0"/>
        </w:rPr>
        <w:t>We saved outline-only exports of the GT and IOWA boundaries for each of the 30 scored B-scans. The topographic maps cover only the B-scans that IOWA was run on: 20% of the scan for eye 10301 and 60% for eye 10335. The final stage of the segmentation was longer for diseased-looking eyes on average (18.1 s against 11.8 s), but this comes from a few eyes. Longer final stages go with larger errors (Spearman 0.50), which does not show that the long run causes the error. These results come from one laptop, one scanner and a small, visually defined grouping.</w:t>
      </w:r>
    </w:p>
    <w:p>
      <w:pPr>
        <w:pStyle w:val="Heading1"/>
      </w:pPr>
      <w:r>
        <w:t>6. Future work</w:t>
      </w:r>
    </w:p>
    <w:p>
      <w:pPr>
        <w:pStyle w:val="ListBullet"/>
      </w:pPr>
      <w:r>
        <w:t>Run IOWA with the Cyst configuration on the cystic eyes and compare it with the Default configuration. These runs were optional and were not done. A lower score against GT would not by itself show that the Cyst configuration is worse, because the GT began with IOWA's own output.</w:t>
      </w:r>
    </w:p>
    <w:p>
      <w:pPr>
        <w:pStyle w:val="ListBullet"/>
      </w:pPr>
      <w:r>
        <w:t>Run IOWA on full 304-scan volumes, one normal-looking and one cystic eye, to obtain complete maps. Eye 10335 was run in parts that cover 60% of its B-scans.</w:t>
      </w:r>
    </w:p>
    <w:p>
      <w:pPr>
        <w:pStyle w:val="ListBullet"/>
      </w:pPr>
      <w:r>
        <w:t>Explain why IOWA fails. So far we have only looked at overlays of six images, which are described in the companion report.</w:t>
      </w:r>
    </w:p>
    <w:p>
      <w:pPr>
        <w:pStyle w:val="Heading1"/>
      </w:pPr>
      <w:r>
        <w:t>7. References</w:t>
      </w:r>
    </w:p>
    <w:p>
      <w:pPr>
        <w:keepNext w:val="0"/>
      </w:pPr>
      <w:r>
        <w:rPr>
          <w:b w:val="0"/>
          <w:i w:val="0"/>
        </w:rPr>
        <w:t>The Iowa Reference Algorithms and OCTExplorer were provided by The University of Iowa Research Foundation. We acknowledge the providers' scientists: Michael D. Abramoff, Mona K. Garvin, Andreas Wahle, Kyungmoo Lee and Milan Sonka.</w:t>
      </w:r>
    </w:p>
    <w:p>
      <w:pPr>
        <w:spacing w:after="80"/>
        <w:ind w:left="510" w:hanging="510"/>
      </w:pPr>
      <w:r>
        <w:t>1. Li M, Huang K, Xu Q, Yang J, Zhang Y, Ji Z, Xie K, Yuan S, Liu Q, Chen Q. OCTA-500: A retinal dataset for optical coherence tomography angiography study. arXiv:2012.07261 (v3), 2022.</w:t>
      </w:r>
    </w:p>
    <w:p>
      <w:pPr>
        <w:spacing w:after="80"/>
        <w:ind w:left="510" w:hanging="510"/>
      </w:pPr>
      <w:r>
        <w:t>2. Abramoff MD, Garvin M, Sonka M. Retinal imaging and image analysis. IEEE Reviews in Biomedical Engineering 3:169-208, 2010. doi:10.1109/RBME.2010.2084567</w:t>
      </w:r>
    </w:p>
    <w:p>
      <w:pPr>
        <w:spacing w:after="80"/>
        <w:ind w:left="510" w:hanging="510"/>
      </w:pPr>
      <w:r>
        <w:t>3. Li K, Wu X, Chen DZ, Sonka M. Optimal surface segmentation in volumetric images - a graph-theoretic approach. IEEE Transactions on Pattern Analysis and Machine Intelligence 28:119-134, 2006. doi:10.1109/TPAMI.2006.19</w:t>
      </w:r>
    </w:p>
    <w:p>
      <w:pPr>
        <w:spacing w:after="80"/>
        <w:ind w:left="510" w:hanging="510"/>
      </w:pPr>
      <w:r>
        <w:t>4. Garvin MK, Abramoff MD, Wu X, Burns TK, Russell SR, Sonka M. Automated 3-D intraretinal layer segmentation of macular spectral-domain optical coherence tomography images. IEEE Transactions on Medical Imaging 28(9):1436-1447, 2009. doi:10.1109/TMI.2009.2016958</w:t>
      </w:r>
    </w:p>
    <w:p>
      <w:pPr>
        <w:spacing w:after="80"/>
        <w:ind w:left="510" w:hanging="510"/>
      </w:pPr>
      <w:r>
        <w:t>5. Quellec G, Lee K, Dolejsi M, Garvin MK, Abramoff MD, Sonka M. Three-dimensional analysis of retinal layer texture: identification of fluid-filled regions in SD-OCT of the macula. IEEE Transactions on Medical Imaging 29:1321-1330, 2010. doi:10.1109/TMI.2010.2047023</w:t>
      </w:r>
    </w:p>
    <w:p>
      <w:pPr>
        <w:pStyle w:val="Heading1"/>
      </w:pPr>
      <w:r>
        <w:t>8. Appendix A: every scored image</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134"/>
          </w:tcPr>
          <w:p>
            <w:pPr>
              <w:spacing w:after="0"/>
            </w:pPr>
            <w:r>
              <w:rPr>
                <w:sz w:val="16"/>
              </w:rPr>
              <w:t>Eye</w:t>
            </w:r>
          </w:p>
        </w:tc>
        <w:tc>
          <w:tcPr>
            <w:tcW w:type="dxa" w:w="1361"/>
          </w:tcPr>
          <w:p>
            <w:pPr>
              <w:spacing w:after="0"/>
            </w:pPr>
            <w:r>
              <w:rPr>
                <w:sz w:val="16"/>
              </w:rPr>
              <w:t>Group</w:t>
            </w:r>
          </w:p>
        </w:tc>
        <w:tc>
          <w:tcPr>
            <w:tcW w:type="dxa" w:w="1134"/>
          </w:tcPr>
          <w:p>
            <w:pPr>
              <w:spacing w:after="0"/>
            </w:pPr>
            <w:r>
              <w:rPr>
                <w:sz w:val="16"/>
              </w:rPr>
              <w:t>B-scan</w:t>
            </w:r>
          </w:p>
        </w:tc>
        <w:tc>
          <w:tcPr>
            <w:tcW w:type="dxa" w:w="1701"/>
          </w:tcPr>
          <w:p>
            <w:pPr>
              <w:spacing w:after="0"/>
            </w:pPr>
            <w:r>
              <w:rPr>
                <w:sz w:val="16"/>
              </w:rPr>
              <w:t>RMSE all (um)</w:t>
            </w:r>
          </w:p>
        </w:tc>
        <w:tc>
          <w:tcPr>
            <w:tcW w:type="dxa" w:w="2608"/>
          </w:tcPr>
          <w:p>
            <w:pPr>
              <w:spacing w:after="0"/>
            </w:pPr>
            <w:r>
              <w:rPr>
                <w:sz w:val="16"/>
              </w:rPr>
              <w:t>Worst boundary (um)</w:t>
            </w:r>
          </w:p>
        </w:tc>
        <w:tc>
          <w:tcPr>
            <w:tcW w:type="dxa" w:w="1701"/>
          </w:tcPr>
          <w:p>
            <w:pPr>
              <w:spacing w:after="0"/>
            </w:pPr>
            <w:r>
              <w:rPr>
                <w:sz w:val="16"/>
              </w:rPr>
              <w:t>Dice whole retina</w:t>
            </w:r>
          </w:p>
        </w:tc>
      </w:tr>
      <w:tr>
        <w:tc>
          <w:tcPr>
            <w:tcW w:type="dxa" w:w="1134"/>
          </w:tcPr>
          <w:p>
            <w:pPr>
              <w:spacing w:after="0"/>
            </w:pPr>
            <w:r>
              <w:rPr>
                <w:sz w:val="16"/>
              </w:rPr>
              <w:t>10302</w:t>
            </w:r>
          </w:p>
        </w:tc>
        <w:tc>
          <w:tcPr>
            <w:tcW w:type="dxa" w:w="1361"/>
          </w:tcPr>
          <w:p>
            <w:pPr>
              <w:spacing w:after="0"/>
            </w:pPr>
            <w:r>
              <w:rPr>
                <w:sz w:val="16"/>
              </w:rPr>
              <w:t>diseased</w:t>
            </w:r>
          </w:p>
        </w:tc>
        <w:tc>
          <w:tcPr>
            <w:tcW w:type="dxa" w:w="1134"/>
          </w:tcPr>
          <w:p>
            <w:pPr>
              <w:spacing w:after="0"/>
            </w:pPr>
            <w:r>
              <w:rPr>
                <w:sz w:val="16"/>
              </w:rPr>
              <w:t>160</w:t>
            </w:r>
          </w:p>
        </w:tc>
        <w:tc>
          <w:tcPr>
            <w:tcW w:type="dxa" w:w="1701"/>
          </w:tcPr>
          <w:p>
            <w:pPr>
              <w:spacing w:after="0"/>
            </w:pPr>
            <w:r>
              <w:rPr>
                <w:sz w:val="16"/>
              </w:rPr>
              <w:t>28.7</w:t>
            </w:r>
          </w:p>
        </w:tc>
        <w:tc>
          <w:tcPr>
            <w:tcW w:type="dxa" w:w="2608"/>
          </w:tcPr>
          <w:p>
            <w:pPr>
              <w:spacing w:after="0"/>
            </w:pPr>
            <w:r>
              <w:rPr>
                <w:sz w:val="16"/>
              </w:rPr>
              <w:t>BMEIS (62.5)</w:t>
            </w:r>
          </w:p>
        </w:tc>
        <w:tc>
          <w:tcPr>
            <w:tcW w:type="dxa" w:w="1701"/>
          </w:tcPr>
          <w:p>
            <w:pPr>
              <w:spacing w:after="0"/>
            </w:pPr>
            <w:r>
              <w:rPr>
                <w:sz w:val="16"/>
              </w:rPr>
              <w:t>0.989</w:t>
            </w:r>
          </w:p>
        </w:tc>
      </w:tr>
      <w:tr>
        <w:tc>
          <w:tcPr>
            <w:tcW w:type="dxa" w:w="1134"/>
          </w:tcPr>
          <w:p>
            <w:pPr>
              <w:spacing w:after="0"/>
            </w:pPr>
            <w:r>
              <w:rPr>
                <w:sz w:val="16"/>
              </w:rPr>
              <w:t>10306</w:t>
            </w:r>
          </w:p>
        </w:tc>
        <w:tc>
          <w:tcPr>
            <w:tcW w:type="dxa" w:w="1361"/>
          </w:tcPr>
          <w:p>
            <w:pPr>
              <w:spacing w:after="0"/>
            </w:pPr>
            <w:r>
              <w:rPr>
                <w:sz w:val="16"/>
              </w:rPr>
              <w:t>diseased</w:t>
            </w:r>
          </w:p>
        </w:tc>
        <w:tc>
          <w:tcPr>
            <w:tcW w:type="dxa" w:w="1134"/>
          </w:tcPr>
          <w:p>
            <w:pPr>
              <w:spacing w:after="0"/>
            </w:pPr>
            <w:r>
              <w:rPr>
                <w:sz w:val="16"/>
              </w:rPr>
              <w:t>124</w:t>
            </w:r>
          </w:p>
        </w:tc>
        <w:tc>
          <w:tcPr>
            <w:tcW w:type="dxa" w:w="1701"/>
          </w:tcPr>
          <w:p>
            <w:pPr>
              <w:spacing w:after="0"/>
            </w:pPr>
            <w:r>
              <w:rPr>
                <w:sz w:val="16"/>
              </w:rPr>
              <w:t>99.6</w:t>
            </w:r>
          </w:p>
        </w:tc>
        <w:tc>
          <w:tcPr>
            <w:tcW w:type="dxa" w:w="2608"/>
          </w:tcPr>
          <w:p>
            <w:pPr>
              <w:spacing w:after="0"/>
            </w:pPr>
            <w:r>
              <w:rPr>
                <w:sz w:val="16"/>
              </w:rPr>
              <w:t>OPL-HFL (173.7)</w:t>
            </w:r>
          </w:p>
        </w:tc>
        <w:tc>
          <w:tcPr>
            <w:tcW w:type="dxa" w:w="1701"/>
          </w:tcPr>
          <w:p>
            <w:pPr>
              <w:spacing w:after="0"/>
            </w:pPr>
            <w:r>
              <w:rPr>
                <w:sz w:val="16"/>
              </w:rPr>
              <w:t>0.958</w:t>
            </w:r>
          </w:p>
        </w:tc>
      </w:tr>
      <w:tr>
        <w:tc>
          <w:tcPr>
            <w:tcW w:type="dxa" w:w="1134"/>
          </w:tcPr>
          <w:p>
            <w:pPr>
              <w:spacing w:after="0"/>
            </w:pPr>
            <w:r>
              <w:rPr>
                <w:sz w:val="16"/>
              </w:rPr>
              <w:t>10310</w:t>
            </w:r>
          </w:p>
        </w:tc>
        <w:tc>
          <w:tcPr>
            <w:tcW w:type="dxa" w:w="1361"/>
          </w:tcPr>
          <w:p>
            <w:pPr>
              <w:spacing w:after="0"/>
            </w:pPr>
            <w:r>
              <w:rPr>
                <w:sz w:val="16"/>
              </w:rPr>
              <w:t>diseased</w:t>
            </w:r>
          </w:p>
        </w:tc>
        <w:tc>
          <w:tcPr>
            <w:tcW w:type="dxa" w:w="1134"/>
          </w:tcPr>
          <w:p>
            <w:pPr>
              <w:spacing w:after="0"/>
            </w:pPr>
            <w:r>
              <w:rPr>
                <w:sz w:val="16"/>
              </w:rPr>
              <w:t>149</w:t>
            </w:r>
          </w:p>
        </w:tc>
        <w:tc>
          <w:tcPr>
            <w:tcW w:type="dxa" w:w="1701"/>
          </w:tcPr>
          <w:p>
            <w:pPr>
              <w:spacing w:after="0"/>
            </w:pPr>
            <w:r>
              <w:rPr>
                <w:sz w:val="16"/>
              </w:rPr>
              <w:t>25.4</w:t>
            </w:r>
          </w:p>
        </w:tc>
        <w:tc>
          <w:tcPr>
            <w:tcW w:type="dxa" w:w="2608"/>
          </w:tcPr>
          <w:p>
            <w:pPr>
              <w:spacing w:after="0"/>
            </w:pPr>
            <w:r>
              <w:rPr>
                <w:sz w:val="16"/>
              </w:rPr>
              <w:t>OPL-HFL (44.9)</w:t>
            </w:r>
          </w:p>
        </w:tc>
        <w:tc>
          <w:tcPr>
            <w:tcW w:type="dxa" w:w="1701"/>
          </w:tcPr>
          <w:p>
            <w:pPr>
              <w:spacing w:after="0"/>
            </w:pPr>
            <w:r>
              <w:rPr>
                <w:sz w:val="16"/>
              </w:rPr>
              <w:t>0.991</w:t>
            </w:r>
          </w:p>
        </w:tc>
      </w:tr>
      <w:tr>
        <w:tc>
          <w:tcPr>
            <w:tcW w:type="dxa" w:w="1134"/>
          </w:tcPr>
          <w:p>
            <w:pPr>
              <w:spacing w:after="0"/>
            </w:pPr>
            <w:r>
              <w:rPr>
                <w:sz w:val="16"/>
              </w:rPr>
              <w:t>10317</w:t>
            </w:r>
          </w:p>
        </w:tc>
        <w:tc>
          <w:tcPr>
            <w:tcW w:type="dxa" w:w="1361"/>
          </w:tcPr>
          <w:p>
            <w:pPr>
              <w:spacing w:after="0"/>
            </w:pPr>
            <w:r>
              <w:rPr>
                <w:sz w:val="16"/>
              </w:rPr>
              <w:t>diseased</w:t>
            </w:r>
          </w:p>
        </w:tc>
        <w:tc>
          <w:tcPr>
            <w:tcW w:type="dxa" w:w="1134"/>
          </w:tcPr>
          <w:p>
            <w:pPr>
              <w:spacing w:after="0"/>
            </w:pPr>
            <w:r>
              <w:rPr>
                <w:sz w:val="16"/>
              </w:rPr>
              <w:t>212</w:t>
            </w:r>
          </w:p>
        </w:tc>
        <w:tc>
          <w:tcPr>
            <w:tcW w:type="dxa" w:w="1701"/>
          </w:tcPr>
          <w:p>
            <w:pPr>
              <w:spacing w:after="0"/>
            </w:pPr>
            <w:r>
              <w:rPr>
                <w:sz w:val="16"/>
              </w:rPr>
              <w:t>12.5</w:t>
            </w:r>
          </w:p>
        </w:tc>
        <w:tc>
          <w:tcPr>
            <w:tcW w:type="dxa" w:w="2608"/>
          </w:tcPr>
          <w:p>
            <w:pPr>
              <w:spacing w:after="0"/>
            </w:pPr>
            <w:r>
              <w:rPr>
                <w:sz w:val="16"/>
              </w:rPr>
              <w:t>BMEIS (22.2)</w:t>
            </w:r>
          </w:p>
        </w:tc>
        <w:tc>
          <w:tcPr>
            <w:tcW w:type="dxa" w:w="1701"/>
          </w:tcPr>
          <w:p>
            <w:pPr>
              <w:spacing w:after="0"/>
            </w:pPr>
            <w:r>
              <w:rPr>
                <w:sz w:val="16"/>
              </w:rPr>
              <w:t>0.996</w:t>
            </w:r>
          </w:p>
        </w:tc>
      </w:tr>
      <w:tr>
        <w:tc>
          <w:tcPr>
            <w:tcW w:type="dxa" w:w="1134"/>
          </w:tcPr>
          <w:p>
            <w:pPr>
              <w:spacing w:after="0"/>
            </w:pPr>
            <w:r>
              <w:rPr>
                <w:sz w:val="16"/>
              </w:rPr>
              <w:t>10325</w:t>
            </w:r>
          </w:p>
        </w:tc>
        <w:tc>
          <w:tcPr>
            <w:tcW w:type="dxa" w:w="1361"/>
          </w:tcPr>
          <w:p>
            <w:pPr>
              <w:spacing w:after="0"/>
            </w:pPr>
            <w:r>
              <w:rPr>
                <w:sz w:val="16"/>
              </w:rPr>
              <w:t>diseased</w:t>
            </w:r>
          </w:p>
        </w:tc>
        <w:tc>
          <w:tcPr>
            <w:tcW w:type="dxa" w:w="1134"/>
          </w:tcPr>
          <w:p>
            <w:pPr>
              <w:spacing w:after="0"/>
            </w:pPr>
            <w:r>
              <w:rPr>
                <w:sz w:val="16"/>
              </w:rPr>
              <w:t>133</w:t>
            </w:r>
          </w:p>
        </w:tc>
        <w:tc>
          <w:tcPr>
            <w:tcW w:type="dxa" w:w="1701"/>
          </w:tcPr>
          <w:p>
            <w:pPr>
              <w:spacing w:after="0"/>
            </w:pPr>
            <w:r>
              <w:rPr>
                <w:sz w:val="16"/>
              </w:rPr>
              <w:t>30.8</w:t>
            </w:r>
          </w:p>
        </w:tc>
        <w:tc>
          <w:tcPr>
            <w:tcW w:type="dxa" w:w="2608"/>
          </w:tcPr>
          <w:p>
            <w:pPr>
              <w:spacing w:after="0"/>
            </w:pPr>
            <w:r>
              <w:rPr>
                <w:sz w:val="16"/>
              </w:rPr>
              <w:t>BMEIS (62.5)</w:t>
            </w:r>
          </w:p>
        </w:tc>
        <w:tc>
          <w:tcPr>
            <w:tcW w:type="dxa" w:w="1701"/>
          </w:tcPr>
          <w:p>
            <w:pPr>
              <w:spacing w:after="0"/>
            </w:pPr>
            <w:r>
              <w:rPr>
                <w:sz w:val="16"/>
              </w:rPr>
              <w:t>0.984</w:t>
            </w:r>
          </w:p>
        </w:tc>
      </w:tr>
      <w:tr>
        <w:tc>
          <w:tcPr>
            <w:tcW w:type="dxa" w:w="1134"/>
          </w:tcPr>
          <w:p>
            <w:pPr>
              <w:spacing w:after="0"/>
            </w:pPr>
            <w:r>
              <w:rPr>
                <w:sz w:val="16"/>
              </w:rPr>
              <w:t>10335</w:t>
            </w:r>
          </w:p>
        </w:tc>
        <w:tc>
          <w:tcPr>
            <w:tcW w:type="dxa" w:w="1361"/>
          </w:tcPr>
          <w:p>
            <w:pPr>
              <w:spacing w:after="0"/>
            </w:pPr>
            <w:r>
              <w:rPr>
                <w:sz w:val="16"/>
              </w:rPr>
              <w:t>diseased</w:t>
            </w:r>
          </w:p>
        </w:tc>
        <w:tc>
          <w:tcPr>
            <w:tcW w:type="dxa" w:w="1134"/>
          </w:tcPr>
          <w:p>
            <w:pPr>
              <w:spacing w:after="0"/>
            </w:pPr>
            <w:r>
              <w:rPr>
                <w:sz w:val="16"/>
              </w:rPr>
              <w:t>138</w:t>
            </w:r>
          </w:p>
        </w:tc>
        <w:tc>
          <w:tcPr>
            <w:tcW w:type="dxa" w:w="1701"/>
          </w:tcPr>
          <w:p>
            <w:pPr>
              <w:spacing w:after="0"/>
            </w:pPr>
            <w:r>
              <w:rPr>
                <w:sz w:val="16"/>
              </w:rPr>
              <w:t>28.9</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10367</w:t>
            </w:r>
          </w:p>
        </w:tc>
        <w:tc>
          <w:tcPr>
            <w:tcW w:type="dxa" w:w="1361"/>
          </w:tcPr>
          <w:p>
            <w:pPr>
              <w:spacing w:after="0"/>
            </w:pPr>
            <w:r>
              <w:rPr>
                <w:sz w:val="16"/>
              </w:rPr>
              <w:t>diseased</w:t>
            </w:r>
          </w:p>
        </w:tc>
        <w:tc>
          <w:tcPr>
            <w:tcW w:type="dxa" w:w="1134"/>
          </w:tcPr>
          <w:p>
            <w:pPr>
              <w:spacing w:after="0"/>
            </w:pPr>
            <w:r>
              <w:rPr>
                <w:sz w:val="16"/>
              </w:rPr>
              <w:t>147</w:t>
            </w:r>
          </w:p>
        </w:tc>
        <w:tc>
          <w:tcPr>
            <w:tcW w:type="dxa" w:w="1701"/>
          </w:tcPr>
          <w:p>
            <w:pPr>
              <w:spacing w:after="0"/>
            </w:pPr>
            <w:r>
              <w:rPr>
                <w:sz w:val="16"/>
              </w:rPr>
              <w:t>18.3</w:t>
            </w:r>
          </w:p>
        </w:tc>
        <w:tc>
          <w:tcPr>
            <w:tcW w:type="dxa" w:w="2608"/>
          </w:tcPr>
          <w:p>
            <w:pPr>
              <w:spacing w:after="0"/>
            </w:pPr>
            <w:r>
              <w:rPr>
                <w:sz w:val="16"/>
              </w:rPr>
              <w:t>IB_RPE (32.8)</w:t>
            </w:r>
          </w:p>
        </w:tc>
        <w:tc>
          <w:tcPr>
            <w:tcW w:type="dxa" w:w="1701"/>
          </w:tcPr>
          <w:p>
            <w:pPr>
              <w:spacing w:after="0"/>
            </w:pPr>
            <w:r>
              <w:rPr>
                <w:sz w:val="16"/>
              </w:rPr>
              <w:t>0.981</w:t>
            </w:r>
          </w:p>
        </w:tc>
      </w:tr>
      <w:tr>
        <w:tc>
          <w:tcPr>
            <w:tcW w:type="dxa" w:w="1134"/>
          </w:tcPr>
          <w:p>
            <w:pPr>
              <w:spacing w:after="0"/>
            </w:pPr>
            <w:r>
              <w:rPr>
                <w:sz w:val="16"/>
              </w:rPr>
              <w:t>10373</w:t>
            </w:r>
          </w:p>
        </w:tc>
        <w:tc>
          <w:tcPr>
            <w:tcW w:type="dxa" w:w="1361"/>
          </w:tcPr>
          <w:p>
            <w:pPr>
              <w:spacing w:after="0"/>
            </w:pPr>
            <w:r>
              <w:rPr>
                <w:sz w:val="16"/>
              </w:rPr>
              <w:t>diseased</w:t>
            </w:r>
          </w:p>
        </w:tc>
        <w:tc>
          <w:tcPr>
            <w:tcW w:type="dxa" w:w="1134"/>
          </w:tcPr>
          <w:p>
            <w:pPr>
              <w:spacing w:after="0"/>
            </w:pPr>
            <w:r>
              <w:rPr>
                <w:sz w:val="16"/>
              </w:rPr>
              <w:t>194</w:t>
            </w:r>
          </w:p>
        </w:tc>
        <w:tc>
          <w:tcPr>
            <w:tcW w:type="dxa" w:w="1701"/>
          </w:tcPr>
          <w:p>
            <w:pPr>
              <w:spacing w:after="0"/>
            </w:pPr>
            <w:r>
              <w:rPr>
                <w:sz w:val="16"/>
              </w:rPr>
              <w:t>5.2</w:t>
            </w:r>
          </w:p>
        </w:tc>
        <w:tc>
          <w:tcPr>
            <w:tcW w:type="dxa" w:w="2608"/>
          </w:tcPr>
          <w:p>
            <w:pPr>
              <w:spacing w:after="0"/>
            </w:pPr>
            <w:r>
              <w:rPr>
                <w:sz w:val="16"/>
              </w:rPr>
              <w:t>OPL-HFL (9.4)</w:t>
            </w:r>
          </w:p>
        </w:tc>
        <w:tc>
          <w:tcPr>
            <w:tcW w:type="dxa" w:w="1701"/>
          </w:tcPr>
          <w:p>
            <w:pPr>
              <w:spacing w:after="0"/>
            </w:pPr>
            <w:r>
              <w:rPr>
                <w:sz w:val="16"/>
              </w:rPr>
              <w:t>0.995</w:t>
            </w:r>
          </w:p>
        </w:tc>
      </w:tr>
      <w:tr>
        <w:tc>
          <w:tcPr>
            <w:tcW w:type="dxa" w:w="1134"/>
          </w:tcPr>
          <w:p>
            <w:pPr>
              <w:spacing w:after="0"/>
            </w:pPr>
            <w:r>
              <w:rPr>
                <w:sz w:val="16"/>
              </w:rPr>
              <w:t>10380</w:t>
            </w:r>
          </w:p>
        </w:tc>
        <w:tc>
          <w:tcPr>
            <w:tcW w:type="dxa" w:w="1361"/>
          </w:tcPr>
          <w:p>
            <w:pPr>
              <w:spacing w:after="0"/>
            </w:pPr>
            <w:r>
              <w:rPr>
                <w:sz w:val="16"/>
              </w:rPr>
              <w:t>diseased</w:t>
            </w:r>
          </w:p>
        </w:tc>
        <w:tc>
          <w:tcPr>
            <w:tcW w:type="dxa" w:w="1134"/>
          </w:tcPr>
          <w:p>
            <w:pPr>
              <w:spacing w:after="0"/>
            </w:pPr>
            <w:r>
              <w:rPr>
                <w:sz w:val="16"/>
              </w:rPr>
              <w:t>119</w:t>
            </w:r>
          </w:p>
        </w:tc>
        <w:tc>
          <w:tcPr>
            <w:tcW w:type="dxa" w:w="1701"/>
          </w:tcPr>
          <w:p>
            <w:pPr>
              <w:spacing w:after="0"/>
            </w:pPr>
            <w:r>
              <w:rPr>
                <w:sz w:val="16"/>
              </w:rPr>
              <w:t>56.5</w:t>
            </w:r>
          </w:p>
        </w:tc>
        <w:tc>
          <w:tcPr>
            <w:tcW w:type="dxa" w:w="2608"/>
          </w:tcPr>
          <w:p>
            <w:pPr>
              <w:spacing w:after="0"/>
            </w:pPr>
            <w:r>
              <w:rPr>
                <w:sz w:val="16"/>
              </w:rPr>
              <w:t>IPL-INL (98.6)</w:t>
            </w:r>
          </w:p>
        </w:tc>
        <w:tc>
          <w:tcPr>
            <w:tcW w:type="dxa" w:w="1701"/>
          </w:tcPr>
          <w:p>
            <w:pPr>
              <w:spacing w:after="0"/>
            </w:pPr>
            <w:r>
              <w:rPr>
                <w:sz w:val="16"/>
              </w:rPr>
              <w:t>0.995</w:t>
            </w:r>
          </w:p>
        </w:tc>
      </w:tr>
      <w:tr>
        <w:tc>
          <w:tcPr>
            <w:tcW w:type="dxa" w:w="1134"/>
          </w:tcPr>
          <w:p>
            <w:pPr>
              <w:spacing w:after="0"/>
            </w:pPr>
            <w:r>
              <w:rPr>
                <w:sz w:val="16"/>
              </w:rPr>
              <w:t>10304</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4.9</w:t>
            </w:r>
          </w:p>
        </w:tc>
        <w:tc>
          <w:tcPr>
            <w:tcW w:type="dxa" w:w="2608"/>
          </w:tcPr>
          <w:p>
            <w:pPr>
              <w:spacing w:after="0"/>
            </w:pPr>
            <w:r>
              <w:rPr>
                <w:sz w:val="16"/>
              </w:rPr>
              <w:t>OPL-HFL (9.3)</w:t>
            </w:r>
          </w:p>
        </w:tc>
        <w:tc>
          <w:tcPr>
            <w:tcW w:type="dxa" w:w="1701"/>
          </w:tcPr>
          <w:p>
            <w:pPr>
              <w:spacing w:after="0"/>
            </w:pPr>
            <w:r>
              <w:rPr>
                <w:sz w:val="16"/>
              </w:rPr>
              <w:t>0.995</w:t>
            </w:r>
          </w:p>
        </w:tc>
      </w:tr>
      <w:tr>
        <w:tc>
          <w:tcPr>
            <w:tcW w:type="dxa" w:w="1134"/>
          </w:tcPr>
          <w:p>
            <w:pPr>
              <w:spacing w:after="0"/>
            </w:pPr>
            <w:r>
              <w:rPr>
                <w:sz w:val="16"/>
              </w:rPr>
              <w:t>10307</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4.3</w:t>
            </w:r>
          </w:p>
        </w:tc>
        <w:tc>
          <w:tcPr>
            <w:tcW w:type="dxa" w:w="2608"/>
          </w:tcPr>
          <w:p>
            <w:pPr>
              <w:spacing w:after="0"/>
            </w:pPr>
            <w:r>
              <w:rPr>
                <w:sz w:val="16"/>
              </w:rPr>
              <w:t>OPL-HFL (6.5)</w:t>
            </w:r>
          </w:p>
        </w:tc>
        <w:tc>
          <w:tcPr>
            <w:tcW w:type="dxa" w:w="1701"/>
          </w:tcPr>
          <w:p>
            <w:pPr>
              <w:spacing w:after="0"/>
            </w:pPr>
            <w:r>
              <w:rPr>
                <w:sz w:val="16"/>
              </w:rPr>
              <w:t>0.992</w:t>
            </w:r>
          </w:p>
        </w:tc>
      </w:tr>
      <w:tr>
        <w:tc>
          <w:tcPr>
            <w:tcW w:type="dxa" w:w="1134"/>
          </w:tcPr>
          <w:p>
            <w:pPr>
              <w:spacing w:after="0"/>
            </w:pPr>
            <w:r>
              <w:rPr>
                <w:sz w:val="16"/>
              </w:rPr>
              <w:t>10314</w:t>
            </w:r>
          </w:p>
        </w:tc>
        <w:tc>
          <w:tcPr>
            <w:tcW w:type="dxa" w:w="1361"/>
          </w:tcPr>
          <w:p>
            <w:pPr>
              <w:spacing w:after="0"/>
            </w:pPr>
            <w:r>
              <w:rPr>
                <w:sz w:val="16"/>
              </w:rPr>
              <w:t>normal</w:t>
            </w:r>
          </w:p>
        </w:tc>
        <w:tc>
          <w:tcPr>
            <w:tcW w:type="dxa" w:w="1134"/>
          </w:tcPr>
          <w:p>
            <w:pPr>
              <w:spacing w:after="0"/>
            </w:pPr>
            <w:r>
              <w:rPr>
                <w:sz w:val="16"/>
              </w:rPr>
              <w:t>144</w:t>
            </w:r>
          </w:p>
        </w:tc>
        <w:tc>
          <w:tcPr>
            <w:tcW w:type="dxa" w:w="1701"/>
          </w:tcPr>
          <w:p>
            <w:pPr>
              <w:spacing w:after="0"/>
            </w:pPr>
            <w:r>
              <w:rPr>
                <w:sz w:val="16"/>
              </w:rPr>
              <w:t>33.4</w:t>
            </w:r>
          </w:p>
        </w:tc>
        <w:tc>
          <w:tcPr>
            <w:tcW w:type="dxa" w:w="2608"/>
          </w:tcPr>
          <w:p>
            <w:pPr>
              <w:spacing w:after="0"/>
            </w:pPr>
            <w:r>
              <w:rPr>
                <w:sz w:val="16"/>
              </w:rPr>
              <w:t>BMEIS (56.6)</w:t>
            </w:r>
          </w:p>
        </w:tc>
        <w:tc>
          <w:tcPr>
            <w:tcW w:type="dxa" w:w="1701"/>
          </w:tcPr>
          <w:p>
            <w:pPr>
              <w:spacing w:after="0"/>
            </w:pPr>
            <w:r>
              <w:rPr>
                <w:sz w:val="16"/>
              </w:rPr>
              <w:t>0.992</w:t>
            </w:r>
          </w:p>
        </w:tc>
      </w:tr>
      <w:tr>
        <w:tc>
          <w:tcPr>
            <w:tcW w:type="dxa" w:w="1134"/>
          </w:tcPr>
          <w:p>
            <w:pPr>
              <w:spacing w:after="0"/>
            </w:pPr>
            <w:r>
              <w:rPr>
                <w:sz w:val="16"/>
              </w:rPr>
              <w:t>10315</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24.6</w:t>
            </w:r>
          </w:p>
        </w:tc>
        <w:tc>
          <w:tcPr>
            <w:tcW w:type="dxa" w:w="2608"/>
          </w:tcPr>
          <w:p>
            <w:pPr>
              <w:spacing w:after="0"/>
            </w:pPr>
            <w:r>
              <w:rPr>
                <w:sz w:val="16"/>
              </w:rPr>
              <w:t>OPL-HFL (43.6)</w:t>
            </w:r>
          </w:p>
        </w:tc>
        <w:tc>
          <w:tcPr>
            <w:tcW w:type="dxa" w:w="1701"/>
          </w:tcPr>
          <w:p>
            <w:pPr>
              <w:spacing w:after="0"/>
            </w:pPr>
            <w:r>
              <w:rPr>
                <w:sz w:val="16"/>
              </w:rPr>
              <w:t>0.992</w:t>
            </w:r>
          </w:p>
        </w:tc>
      </w:tr>
      <w:tr>
        <w:tc>
          <w:tcPr>
            <w:tcW w:type="dxa" w:w="1134"/>
          </w:tcPr>
          <w:p>
            <w:pPr>
              <w:spacing w:after="0"/>
            </w:pPr>
            <w:r>
              <w:rPr>
                <w:sz w:val="16"/>
              </w:rPr>
              <w:t>10320</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7.0</w:t>
            </w:r>
          </w:p>
        </w:tc>
        <w:tc>
          <w:tcPr>
            <w:tcW w:type="dxa" w:w="2608"/>
          </w:tcPr>
          <w:p>
            <w:pPr>
              <w:spacing w:after="0"/>
            </w:pPr>
            <w:r>
              <w:rPr>
                <w:sz w:val="16"/>
              </w:rPr>
              <w:t>OPL-HFL (12.8)</w:t>
            </w:r>
          </w:p>
        </w:tc>
        <w:tc>
          <w:tcPr>
            <w:tcW w:type="dxa" w:w="1701"/>
          </w:tcPr>
          <w:p>
            <w:pPr>
              <w:spacing w:after="0"/>
            </w:pPr>
            <w:r>
              <w:rPr>
                <w:sz w:val="16"/>
              </w:rPr>
              <w:t>0.993</w:t>
            </w:r>
          </w:p>
        </w:tc>
      </w:tr>
      <w:tr>
        <w:tc>
          <w:tcPr>
            <w:tcW w:type="dxa" w:w="1134"/>
          </w:tcPr>
          <w:p>
            <w:pPr>
              <w:spacing w:after="0"/>
            </w:pPr>
            <w:r>
              <w:rPr>
                <w:sz w:val="16"/>
              </w:rPr>
              <w:t>10323</w:t>
            </w:r>
          </w:p>
        </w:tc>
        <w:tc>
          <w:tcPr>
            <w:tcW w:type="dxa" w:w="1361"/>
          </w:tcPr>
          <w:p>
            <w:pPr>
              <w:spacing w:after="0"/>
            </w:pPr>
            <w:r>
              <w:rPr>
                <w:sz w:val="16"/>
              </w:rPr>
              <w:t>normal</w:t>
            </w:r>
          </w:p>
        </w:tc>
        <w:tc>
          <w:tcPr>
            <w:tcW w:type="dxa" w:w="1134"/>
          </w:tcPr>
          <w:p>
            <w:pPr>
              <w:spacing w:after="0"/>
            </w:pPr>
            <w:r>
              <w:rPr>
                <w:sz w:val="16"/>
              </w:rPr>
              <w:t>163</w:t>
            </w:r>
          </w:p>
        </w:tc>
        <w:tc>
          <w:tcPr>
            <w:tcW w:type="dxa" w:w="1701"/>
          </w:tcPr>
          <w:p>
            <w:pPr>
              <w:spacing w:after="0"/>
            </w:pPr>
            <w:r>
              <w:rPr>
                <w:sz w:val="16"/>
              </w:rPr>
              <w:t>26.7</w:t>
            </w:r>
          </w:p>
        </w:tc>
        <w:tc>
          <w:tcPr>
            <w:tcW w:type="dxa" w:w="2608"/>
          </w:tcPr>
          <w:p>
            <w:pPr>
              <w:spacing w:after="0"/>
            </w:pPr>
            <w:r>
              <w:rPr>
                <w:sz w:val="16"/>
              </w:rPr>
              <w:t>BMEIS (52.5)</w:t>
            </w:r>
          </w:p>
        </w:tc>
        <w:tc>
          <w:tcPr>
            <w:tcW w:type="dxa" w:w="1701"/>
          </w:tcPr>
          <w:p>
            <w:pPr>
              <w:spacing w:after="0"/>
            </w:pPr>
            <w:r>
              <w:rPr>
                <w:sz w:val="16"/>
              </w:rPr>
              <w:t>0.993</w:t>
            </w:r>
          </w:p>
        </w:tc>
      </w:tr>
      <w:tr>
        <w:tc>
          <w:tcPr>
            <w:tcW w:type="dxa" w:w="1134"/>
          </w:tcPr>
          <w:p>
            <w:pPr>
              <w:spacing w:after="0"/>
            </w:pPr>
            <w:r>
              <w:rPr>
                <w:sz w:val="16"/>
              </w:rPr>
              <w:t>10330</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19.6</w:t>
            </w:r>
          </w:p>
        </w:tc>
        <w:tc>
          <w:tcPr>
            <w:tcW w:type="dxa" w:w="2608"/>
          </w:tcPr>
          <w:p>
            <w:pPr>
              <w:spacing w:after="0"/>
            </w:pPr>
            <w:r>
              <w:rPr>
                <w:sz w:val="16"/>
              </w:rPr>
              <w:t>IPL-INL (34.4)</w:t>
            </w:r>
          </w:p>
        </w:tc>
        <w:tc>
          <w:tcPr>
            <w:tcW w:type="dxa" w:w="1701"/>
          </w:tcPr>
          <w:p>
            <w:pPr>
              <w:spacing w:after="0"/>
            </w:pPr>
            <w:r>
              <w:rPr>
                <w:sz w:val="16"/>
              </w:rPr>
              <w:t>0.991</w:t>
            </w:r>
          </w:p>
        </w:tc>
      </w:tr>
      <w:tr>
        <w:tc>
          <w:tcPr>
            <w:tcW w:type="dxa" w:w="1134"/>
          </w:tcPr>
          <w:p>
            <w:pPr>
              <w:spacing w:after="0"/>
            </w:pPr>
            <w:r>
              <w:rPr>
                <w:sz w:val="16"/>
              </w:rPr>
              <w:t>10334</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4.3</w:t>
            </w:r>
          </w:p>
        </w:tc>
        <w:tc>
          <w:tcPr>
            <w:tcW w:type="dxa" w:w="2608"/>
          </w:tcPr>
          <w:p>
            <w:pPr>
              <w:spacing w:after="0"/>
            </w:pPr>
            <w:r>
              <w:rPr>
                <w:sz w:val="16"/>
              </w:rPr>
              <w:t>OPL-HFL (6.6)</w:t>
            </w:r>
          </w:p>
        </w:tc>
        <w:tc>
          <w:tcPr>
            <w:tcW w:type="dxa" w:w="1701"/>
          </w:tcPr>
          <w:p>
            <w:pPr>
              <w:spacing w:after="0"/>
            </w:pPr>
            <w:r>
              <w:rPr>
                <w:sz w:val="16"/>
              </w:rPr>
              <w:t>0.993</w:t>
            </w:r>
          </w:p>
        </w:tc>
      </w:tr>
      <w:tr>
        <w:tc>
          <w:tcPr>
            <w:tcW w:type="dxa" w:w="1134"/>
          </w:tcPr>
          <w:p>
            <w:pPr>
              <w:spacing w:after="0"/>
            </w:pPr>
            <w:r>
              <w:rPr>
                <w:sz w:val="16"/>
              </w:rPr>
              <w:t>10340</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9.6</w:t>
            </w:r>
          </w:p>
        </w:tc>
        <w:tc>
          <w:tcPr>
            <w:tcW w:type="dxa" w:w="2608"/>
          </w:tcPr>
          <w:p>
            <w:pPr>
              <w:spacing w:after="0"/>
            </w:pPr>
            <w:r>
              <w:rPr>
                <w:sz w:val="16"/>
              </w:rPr>
              <w:t>OPL-HFL (12.3)</w:t>
            </w:r>
          </w:p>
        </w:tc>
        <w:tc>
          <w:tcPr>
            <w:tcW w:type="dxa" w:w="1701"/>
          </w:tcPr>
          <w:p>
            <w:pPr>
              <w:spacing w:after="0"/>
            </w:pPr>
            <w:r>
              <w:rPr>
                <w:sz w:val="16"/>
              </w:rPr>
              <w:t>0.994</w:t>
            </w:r>
          </w:p>
        </w:tc>
      </w:tr>
      <w:tr>
        <w:tc>
          <w:tcPr>
            <w:tcW w:type="dxa" w:w="1134"/>
          </w:tcPr>
          <w:p>
            <w:pPr>
              <w:spacing w:after="0"/>
            </w:pPr>
            <w:r>
              <w:rPr>
                <w:sz w:val="16"/>
              </w:rPr>
              <w:t>10343</w:t>
            </w:r>
          </w:p>
        </w:tc>
        <w:tc>
          <w:tcPr>
            <w:tcW w:type="dxa" w:w="1361"/>
          </w:tcPr>
          <w:p>
            <w:pPr>
              <w:spacing w:after="0"/>
            </w:pPr>
            <w:r>
              <w:rPr>
                <w:sz w:val="16"/>
              </w:rPr>
              <w:t>normal</w:t>
            </w:r>
          </w:p>
        </w:tc>
        <w:tc>
          <w:tcPr>
            <w:tcW w:type="dxa" w:w="1134"/>
          </w:tcPr>
          <w:p>
            <w:pPr>
              <w:spacing w:after="0"/>
            </w:pPr>
            <w:r>
              <w:rPr>
                <w:sz w:val="16"/>
              </w:rPr>
              <w:t>162</w:t>
            </w:r>
          </w:p>
        </w:tc>
        <w:tc>
          <w:tcPr>
            <w:tcW w:type="dxa" w:w="1701"/>
          </w:tcPr>
          <w:p>
            <w:pPr>
              <w:spacing w:after="0"/>
            </w:pPr>
            <w:r>
              <w:rPr>
                <w:sz w:val="16"/>
              </w:rPr>
              <w:t>4.0</w:t>
            </w:r>
          </w:p>
        </w:tc>
        <w:tc>
          <w:tcPr>
            <w:tcW w:type="dxa" w:w="2608"/>
          </w:tcPr>
          <w:p>
            <w:pPr>
              <w:spacing w:after="0"/>
            </w:pPr>
            <w:r>
              <w:rPr>
                <w:sz w:val="16"/>
              </w:rPr>
              <w:t>OPL-HFL (6.7)</w:t>
            </w:r>
          </w:p>
        </w:tc>
        <w:tc>
          <w:tcPr>
            <w:tcW w:type="dxa" w:w="1701"/>
          </w:tcPr>
          <w:p>
            <w:pPr>
              <w:spacing w:after="0"/>
            </w:pPr>
            <w:r>
              <w:rPr>
                <w:sz w:val="16"/>
              </w:rPr>
              <w:t>0.993</w:t>
            </w:r>
          </w:p>
        </w:tc>
      </w:tr>
      <w:tr>
        <w:tc>
          <w:tcPr>
            <w:tcW w:type="dxa" w:w="1134"/>
          </w:tcPr>
          <w:p>
            <w:pPr>
              <w:spacing w:after="0"/>
            </w:pPr>
            <w:r>
              <w:rPr>
                <w:sz w:val="16"/>
              </w:rPr>
              <w:t>10356</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5.0</w:t>
            </w:r>
          </w:p>
        </w:tc>
        <w:tc>
          <w:tcPr>
            <w:tcW w:type="dxa" w:w="2608"/>
          </w:tcPr>
          <w:p>
            <w:pPr>
              <w:spacing w:after="0"/>
            </w:pPr>
            <w:r>
              <w:rPr>
                <w:sz w:val="16"/>
              </w:rPr>
              <w:t>OPL-HFL (8.5)</w:t>
            </w:r>
          </w:p>
        </w:tc>
        <w:tc>
          <w:tcPr>
            <w:tcW w:type="dxa" w:w="1701"/>
          </w:tcPr>
          <w:p>
            <w:pPr>
              <w:spacing w:after="0"/>
            </w:pPr>
            <w:r>
              <w:rPr>
                <w:sz w:val="16"/>
              </w:rPr>
              <w:t>0.993</w:t>
            </w:r>
          </w:p>
        </w:tc>
      </w:tr>
      <w:tr>
        <w:tc>
          <w:tcPr>
            <w:tcW w:type="dxa" w:w="1134"/>
          </w:tcPr>
          <w:p>
            <w:pPr>
              <w:spacing w:after="0"/>
            </w:pPr>
            <w:r>
              <w:rPr>
                <w:sz w:val="16"/>
              </w:rPr>
              <w:t>10357</w:t>
            </w:r>
          </w:p>
        </w:tc>
        <w:tc>
          <w:tcPr>
            <w:tcW w:type="dxa" w:w="1361"/>
          </w:tcPr>
          <w:p>
            <w:pPr>
              <w:spacing w:after="0"/>
            </w:pPr>
            <w:r>
              <w:rPr>
                <w:sz w:val="16"/>
              </w:rPr>
              <w:t>normal</w:t>
            </w:r>
          </w:p>
        </w:tc>
        <w:tc>
          <w:tcPr>
            <w:tcW w:type="dxa" w:w="1134"/>
          </w:tcPr>
          <w:p>
            <w:pPr>
              <w:spacing w:after="0"/>
            </w:pPr>
            <w:r>
              <w:rPr>
                <w:sz w:val="16"/>
              </w:rPr>
              <w:t>158</w:t>
            </w:r>
          </w:p>
        </w:tc>
        <w:tc>
          <w:tcPr>
            <w:tcW w:type="dxa" w:w="1701"/>
          </w:tcPr>
          <w:p>
            <w:pPr>
              <w:spacing w:after="0"/>
            </w:pPr>
            <w:r>
              <w:rPr>
                <w:sz w:val="16"/>
              </w:rPr>
              <w:t>8.7</w:t>
            </w:r>
          </w:p>
        </w:tc>
        <w:tc>
          <w:tcPr>
            <w:tcW w:type="dxa" w:w="2608"/>
          </w:tcPr>
          <w:p>
            <w:pPr>
              <w:spacing w:after="0"/>
            </w:pPr>
            <w:r>
              <w:rPr>
                <w:sz w:val="16"/>
              </w:rPr>
              <w:t>OPL-HFL (15.1)</w:t>
            </w:r>
          </w:p>
        </w:tc>
        <w:tc>
          <w:tcPr>
            <w:tcW w:type="dxa" w:w="1701"/>
          </w:tcPr>
          <w:p>
            <w:pPr>
              <w:spacing w:after="0"/>
            </w:pPr>
            <w:r>
              <w:rPr>
                <w:sz w:val="16"/>
              </w:rPr>
              <w:t>0.992</w:t>
            </w:r>
          </w:p>
        </w:tc>
      </w:tr>
      <w:tr>
        <w:tc>
          <w:tcPr>
            <w:tcW w:type="dxa" w:w="1134"/>
          </w:tcPr>
          <w:p>
            <w:pPr>
              <w:spacing w:after="0"/>
            </w:pPr>
            <w:r>
              <w:rPr>
                <w:sz w:val="16"/>
              </w:rPr>
              <w:t>10363</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23.8</w:t>
            </w:r>
          </w:p>
        </w:tc>
        <w:tc>
          <w:tcPr>
            <w:tcW w:type="dxa" w:w="2608"/>
          </w:tcPr>
          <w:p>
            <w:pPr>
              <w:spacing w:after="0"/>
            </w:pPr>
            <w:r>
              <w:rPr>
                <w:sz w:val="16"/>
              </w:rPr>
              <w:t>BMEIS (51.0)</w:t>
            </w:r>
          </w:p>
        </w:tc>
        <w:tc>
          <w:tcPr>
            <w:tcW w:type="dxa" w:w="1701"/>
          </w:tcPr>
          <w:p>
            <w:pPr>
              <w:spacing w:after="0"/>
            </w:pPr>
            <w:r>
              <w:rPr>
                <w:sz w:val="16"/>
              </w:rPr>
              <w:t>0.996</w:t>
            </w:r>
          </w:p>
        </w:tc>
      </w:tr>
      <w:tr>
        <w:tc>
          <w:tcPr>
            <w:tcW w:type="dxa" w:w="1134"/>
          </w:tcPr>
          <w:p>
            <w:pPr>
              <w:spacing w:after="0"/>
            </w:pPr>
            <w:r>
              <w:rPr>
                <w:sz w:val="16"/>
              </w:rPr>
              <w:t>10366</w:t>
            </w:r>
          </w:p>
        </w:tc>
        <w:tc>
          <w:tcPr>
            <w:tcW w:type="dxa" w:w="1361"/>
          </w:tcPr>
          <w:p>
            <w:pPr>
              <w:spacing w:after="0"/>
            </w:pPr>
            <w:r>
              <w:rPr>
                <w:sz w:val="16"/>
              </w:rPr>
              <w:t>normal</w:t>
            </w:r>
          </w:p>
        </w:tc>
        <w:tc>
          <w:tcPr>
            <w:tcW w:type="dxa" w:w="1134"/>
          </w:tcPr>
          <w:p>
            <w:pPr>
              <w:spacing w:after="0"/>
            </w:pPr>
            <w:r>
              <w:rPr>
                <w:sz w:val="16"/>
              </w:rPr>
              <w:t>160</w:t>
            </w:r>
          </w:p>
        </w:tc>
        <w:tc>
          <w:tcPr>
            <w:tcW w:type="dxa" w:w="1701"/>
          </w:tcPr>
          <w:p>
            <w:pPr>
              <w:spacing w:after="0"/>
            </w:pPr>
            <w:r>
              <w:rPr>
                <w:sz w:val="16"/>
              </w:rPr>
              <w:t>29.8</w:t>
            </w:r>
          </w:p>
        </w:tc>
        <w:tc>
          <w:tcPr>
            <w:tcW w:type="dxa" w:w="2608"/>
          </w:tcPr>
          <w:p>
            <w:pPr>
              <w:spacing w:after="0"/>
            </w:pPr>
            <w:r>
              <w:rPr>
                <w:sz w:val="16"/>
              </w:rPr>
              <w:t>BMEIS (63.1)</w:t>
            </w:r>
          </w:p>
        </w:tc>
        <w:tc>
          <w:tcPr>
            <w:tcW w:type="dxa" w:w="1701"/>
          </w:tcPr>
          <w:p>
            <w:pPr>
              <w:spacing w:after="0"/>
            </w:pPr>
            <w:r>
              <w:rPr>
                <w:sz w:val="16"/>
              </w:rPr>
              <w:t>0.994</w:t>
            </w:r>
          </w:p>
        </w:tc>
      </w:tr>
      <w:tr>
        <w:tc>
          <w:tcPr>
            <w:tcW w:type="dxa" w:w="1134"/>
          </w:tcPr>
          <w:p>
            <w:pPr>
              <w:spacing w:after="0"/>
            </w:pPr>
            <w:r>
              <w:rPr>
                <w:sz w:val="16"/>
              </w:rPr>
              <w:t>10372</w:t>
            </w:r>
          </w:p>
        </w:tc>
        <w:tc>
          <w:tcPr>
            <w:tcW w:type="dxa" w:w="1361"/>
          </w:tcPr>
          <w:p>
            <w:pPr>
              <w:spacing w:after="0"/>
            </w:pPr>
            <w:r>
              <w:rPr>
                <w:sz w:val="16"/>
              </w:rPr>
              <w:t>normal</w:t>
            </w:r>
          </w:p>
        </w:tc>
        <w:tc>
          <w:tcPr>
            <w:tcW w:type="dxa" w:w="1134"/>
          </w:tcPr>
          <w:p>
            <w:pPr>
              <w:spacing w:after="0"/>
            </w:pPr>
            <w:r>
              <w:rPr>
                <w:sz w:val="16"/>
              </w:rPr>
              <w:t>143</w:t>
            </w:r>
          </w:p>
        </w:tc>
        <w:tc>
          <w:tcPr>
            <w:tcW w:type="dxa" w:w="1701"/>
          </w:tcPr>
          <w:p>
            <w:pPr>
              <w:spacing w:after="0"/>
            </w:pPr>
            <w:r>
              <w:rPr>
                <w:sz w:val="16"/>
              </w:rPr>
              <w:t>27.6</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10377</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5.4</w:t>
            </w:r>
          </w:p>
        </w:tc>
        <w:tc>
          <w:tcPr>
            <w:tcW w:type="dxa" w:w="2608"/>
          </w:tcPr>
          <w:p>
            <w:pPr>
              <w:spacing w:after="0"/>
            </w:pPr>
            <w:r>
              <w:rPr>
                <w:sz w:val="16"/>
              </w:rPr>
              <w:t>OPL-HFL (11.1)</w:t>
            </w:r>
          </w:p>
        </w:tc>
        <w:tc>
          <w:tcPr>
            <w:tcW w:type="dxa" w:w="1701"/>
          </w:tcPr>
          <w:p>
            <w:pPr>
              <w:spacing w:after="0"/>
            </w:pPr>
            <w:r>
              <w:rPr>
                <w:sz w:val="16"/>
              </w:rPr>
              <w:t>0.993</w:t>
            </w:r>
          </w:p>
        </w:tc>
      </w:tr>
      <w:tr>
        <w:tc>
          <w:tcPr>
            <w:tcW w:type="dxa" w:w="1134"/>
          </w:tcPr>
          <w:p>
            <w:pPr>
              <w:spacing w:after="0"/>
            </w:pPr>
            <w:r>
              <w:rPr>
                <w:sz w:val="16"/>
              </w:rPr>
              <w:t>10383</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28.4</w:t>
            </w:r>
          </w:p>
        </w:tc>
        <w:tc>
          <w:tcPr>
            <w:tcW w:type="dxa" w:w="2608"/>
          </w:tcPr>
          <w:p>
            <w:pPr>
              <w:spacing w:after="0"/>
            </w:pPr>
            <w:r>
              <w:rPr>
                <w:sz w:val="16"/>
              </w:rPr>
              <w:t>BMEIS (54.0)</w:t>
            </w:r>
          </w:p>
        </w:tc>
        <w:tc>
          <w:tcPr>
            <w:tcW w:type="dxa" w:w="1701"/>
          </w:tcPr>
          <w:p>
            <w:pPr>
              <w:spacing w:after="0"/>
            </w:pPr>
            <w:r>
              <w:rPr>
                <w:sz w:val="16"/>
              </w:rPr>
              <w:t>0.995</w:t>
            </w:r>
          </w:p>
        </w:tc>
      </w:tr>
      <w:tr>
        <w:tc>
          <w:tcPr>
            <w:tcW w:type="dxa" w:w="1134"/>
          </w:tcPr>
          <w:p>
            <w:pPr>
              <w:spacing w:after="0"/>
            </w:pPr>
            <w:r>
              <w:rPr>
                <w:sz w:val="16"/>
              </w:rPr>
              <w:t>10395</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4.5</w:t>
            </w:r>
          </w:p>
        </w:tc>
        <w:tc>
          <w:tcPr>
            <w:tcW w:type="dxa" w:w="2608"/>
          </w:tcPr>
          <w:p>
            <w:pPr>
              <w:spacing w:after="0"/>
            </w:pPr>
            <w:r>
              <w:rPr>
                <w:sz w:val="16"/>
              </w:rPr>
              <w:t>IB_RPE (6.7)</w:t>
            </w:r>
          </w:p>
        </w:tc>
        <w:tc>
          <w:tcPr>
            <w:tcW w:type="dxa" w:w="1701"/>
          </w:tcPr>
          <w:p>
            <w:pPr>
              <w:spacing w:after="0"/>
            </w:pPr>
            <w:r>
              <w:rPr>
                <w:sz w:val="16"/>
              </w:rPr>
              <w:t>0.992</w:t>
            </w:r>
          </w:p>
        </w:tc>
      </w:tr>
      <w:tr>
        <w:tc>
          <w:tcPr>
            <w:tcW w:type="dxa" w:w="1134"/>
          </w:tcPr>
          <w:p>
            <w:pPr>
              <w:spacing w:after="0"/>
            </w:pPr>
            <w:r>
              <w:rPr>
                <w:sz w:val="16"/>
              </w:rPr>
              <w:t>10396</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3.6</w:t>
            </w:r>
          </w:p>
        </w:tc>
        <w:tc>
          <w:tcPr>
            <w:tcW w:type="dxa" w:w="2608"/>
          </w:tcPr>
          <w:p>
            <w:pPr>
              <w:spacing w:after="0"/>
            </w:pPr>
            <w:r>
              <w:rPr>
                <w:sz w:val="16"/>
              </w:rPr>
              <w:t>OPL-HFL (4.9)</w:t>
            </w:r>
          </w:p>
        </w:tc>
        <w:tc>
          <w:tcPr>
            <w:tcW w:type="dxa" w:w="1701"/>
          </w:tcPr>
          <w:p>
            <w:pPr>
              <w:spacing w:after="0"/>
            </w:pPr>
            <w:r>
              <w:rPr>
                <w:sz w:val="16"/>
              </w:rPr>
              <w:t>0.994</w:t>
            </w:r>
          </w:p>
        </w:tc>
      </w:tr>
      <w:tr>
        <w:tc>
          <w:tcPr>
            <w:tcW w:type="dxa" w:w="1134"/>
          </w:tcPr>
          <w:p>
            <w:pPr>
              <w:spacing w:after="0"/>
            </w:pPr>
            <w:r>
              <w:rPr>
                <w:sz w:val="16"/>
              </w:rPr>
              <w:t>10398</w:t>
            </w:r>
          </w:p>
        </w:tc>
        <w:tc>
          <w:tcPr>
            <w:tcW w:type="dxa" w:w="1361"/>
          </w:tcPr>
          <w:p>
            <w:pPr>
              <w:spacing w:after="0"/>
            </w:pPr>
            <w:r>
              <w:rPr>
                <w:sz w:val="16"/>
              </w:rPr>
              <w:t>normal</w:t>
            </w:r>
          </w:p>
        </w:tc>
        <w:tc>
          <w:tcPr>
            <w:tcW w:type="dxa" w:w="1134"/>
          </w:tcPr>
          <w:p>
            <w:pPr>
              <w:spacing w:after="0"/>
            </w:pPr>
            <w:r>
              <w:rPr>
                <w:sz w:val="16"/>
              </w:rPr>
              <w:t>148</w:t>
            </w:r>
          </w:p>
        </w:tc>
        <w:tc>
          <w:tcPr>
            <w:tcW w:type="dxa" w:w="1701"/>
          </w:tcPr>
          <w:p>
            <w:pPr>
              <w:spacing w:after="0"/>
            </w:pPr>
            <w:r>
              <w:rPr>
                <w:sz w:val="16"/>
              </w:rPr>
              <w:t>4.4</w:t>
            </w:r>
          </w:p>
        </w:tc>
        <w:tc>
          <w:tcPr>
            <w:tcW w:type="dxa" w:w="2608"/>
          </w:tcPr>
          <w:p>
            <w:pPr>
              <w:spacing w:after="0"/>
            </w:pPr>
            <w:r>
              <w:rPr>
                <w:sz w:val="16"/>
              </w:rPr>
              <w:t>OPL-HFL (6.3)</w:t>
            </w:r>
          </w:p>
        </w:tc>
        <w:tc>
          <w:tcPr>
            <w:tcW w:type="dxa" w:w="1701"/>
          </w:tcPr>
          <w:p>
            <w:pPr>
              <w:spacing w:after="0"/>
            </w:pPr>
            <w:r>
              <w:rPr>
                <w:sz w:val="16"/>
              </w:rPr>
              <w:t>0.994</w:t>
            </w:r>
          </w:p>
        </w:tc>
      </w:tr>
      <w:tr>
        <w:tc>
          <w:tcPr>
            <w:tcW w:type="dxa" w:w="1134"/>
          </w:tcPr>
          <w:p>
            <w:pPr>
              <w:spacing w:after="0"/>
            </w:pPr>
            <w:r>
              <w:rPr>
                <w:sz w:val="16"/>
              </w:rPr>
              <w:t>10399</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8.9</w:t>
            </w:r>
          </w:p>
        </w:tc>
        <w:tc>
          <w:tcPr>
            <w:tcW w:type="dxa" w:w="2608"/>
          </w:tcPr>
          <w:p>
            <w:pPr>
              <w:spacing w:after="0"/>
            </w:pPr>
            <w:r>
              <w:rPr>
                <w:sz w:val="16"/>
              </w:rPr>
              <w:t>OPL-HFL (18.7)</w:t>
            </w:r>
          </w:p>
        </w:tc>
        <w:tc>
          <w:tcPr>
            <w:tcW w:type="dxa" w:w="1701"/>
          </w:tcPr>
          <w:p>
            <w:pPr>
              <w:spacing w:after="0"/>
            </w:pPr>
            <w:r>
              <w:rPr>
                <w:sz w:val="16"/>
              </w:rPr>
              <w:t>0.993</w:t>
            </w:r>
          </w:p>
        </w:tc>
      </w:tr>
    </w:tbl>
    <w:p/>
    <w:p>
      <w:pPr>
        <w:pStyle w:val="Heading1"/>
      </w:pPr>
      <w:r>
        <w:t>9. Appendix B: code and files</w:t>
      </w:r>
    </w:p>
    <w:p>
      <w:pPr>
        <w:keepNext w:val="0"/>
      </w:pPr>
      <w:r>
        <w:rPr>
          <w:b w:val="0"/>
          <w:i w:val="0"/>
        </w:rPr>
        <w:t xml:space="preserve">The code is in the repository </w:t>
      </w:r>
      <w:hyperlink r:id="rId15">
        <w:r>
          <w:rPr>
            <w:color w:val="0563C1"/>
            <w:u w:val="single"/>
          </w:rPr>
          <w:t>https://github.com/Priyanshu-kapoor/oct-iowa-validation</w:t>
        </w:r>
      </w:hyperlink>
      <w:r>
        <w:t>. The folders named in this report are folders of that repository:</w:t>
      </w:r>
    </w:p>
    <w:p>
      <w:pPr>
        <w:pStyle w:val="ListBullet"/>
      </w:pPr>
      <w:r>
        <w:t>tables/: scores_per_eye.csv and thickness_per_eye.csv (per-image numbers), the bars_*.csv behind each bar graph, t4_*.csv, runtime_*.csv and map_coverage.csv.</w:t>
      </w:r>
    </w:p>
    <w:p>
      <w:pPr>
        <w:pStyle w:val="ListBullet"/>
      </w:pPr>
      <w:r>
        <w:t>figures/: all figures in the reports.</w:t>
      </w:r>
    </w:p>
    <w:p>
      <w:pPr>
        <w:pStyle w:val="ListBullet"/>
      </w:pPr>
      <w:r>
        <w:t>outlines/: outline-only PNG, .npy and .csv files.</w:t>
      </w:r>
    </w:p>
    <w:p>
      <w:pPr>
        <w:pStyle w:val="ListBullet"/>
      </w:pPr>
      <w:r>
        <w:t>maps/: heat maps, 3D surfaces and .npy files.</w:t>
      </w:r>
    </w:p>
    <w:p>
      <w:pPr>
        <w:pStyle w:val="ListBullet"/>
      </w:pPr>
      <w:r>
        <w:t>scripts/: the code listed in the table below. README.md explains each script, and RUN_CHECKLIST.md lists the IOWA runs.</w:t>
      </w:r>
    </w:p>
    <w:tbl>
      <w:tblPr>
        <w:tblStyle w:val="LightGrid-Accent1"/>
        <w:tblW w:type="auto" w:w="0"/>
        <w:jc w:val="center"/>
        <w:tblLook w:firstColumn="1" w:firstRow="1" w:lastColumn="0" w:lastRow="0" w:noHBand="0" w:noVBand="1" w:val="04A0"/>
      </w:tblPr>
      <w:tblGrid>
        <w:gridCol w:w="3137"/>
        <w:gridCol w:w="3137"/>
        <w:gridCol w:w="3137"/>
      </w:tblGrid>
      <w:tr>
        <w:tc>
          <w:tcPr>
            <w:tcW w:type="dxa" w:w="1928"/>
          </w:tcPr>
          <w:p>
            <w:pPr>
              <w:spacing w:after="0"/>
            </w:pPr>
            <w:r>
              <w:rPr>
                <w:sz w:val="16"/>
              </w:rPr>
              <w:t>Script</w:t>
            </w:r>
          </w:p>
        </w:tc>
        <w:tc>
          <w:tcPr>
            <w:tcW w:type="dxa" w:w="4649"/>
          </w:tcPr>
          <w:p>
            <w:pPr>
              <w:spacing w:after="0"/>
            </w:pPr>
            <w:r>
              <w:rPr>
                <w:sz w:val="16"/>
              </w:rPr>
              <w:t>What it does</w:t>
            </w:r>
          </w:p>
        </w:tc>
        <w:tc>
          <w:tcPr>
            <w:tcW w:type="dxa" w:w="2721"/>
          </w:tcPr>
          <w:p>
            <w:pPr>
              <w:spacing w:after="0"/>
            </w:pPr>
            <w:r>
              <w:rPr>
                <w:sz w:val="16"/>
              </w:rPr>
              <w:t>Main output</w:t>
            </w:r>
          </w:p>
        </w:tc>
      </w:tr>
      <w:tr>
        <w:tc>
          <w:tcPr>
            <w:tcW w:type="dxa" w:w="1928"/>
          </w:tcPr>
          <w:p>
            <w:pPr>
              <w:spacing w:after="0"/>
            </w:pPr>
            <w:r>
              <w:rPr>
                <w:sz w:val="16"/>
              </w:rPr>
              <w:t>w2common.py</w:t>
            </w:r>
          </w:p>
        </w:tc>
        <w:tc>
          <w:tcPr>
            <w:tcW w:type="dxa" w:w="4649"/>
          </w:tcPr>
          <w:p>
            <w:pPr>
              <w:spacing w:after="0"/>
            </w:pPr>
            <w:r>
              <w:rPr>
                <w:sz w:val="16"/>
              </w:rPr>
              <w:t>Shared helpers: path constants, loading ground truth and IOWA surfaces, layer names, eye groups, run discovery</w:t>
            </w:r>
          </w:p>
        </w:tc>
        <w:tc>
          <w:tcPr>
            <w:tcW w:type="dxa" w:w="2721"/>
          </w:tcPr>
          <w:p>
            <w:pPr>
              <w:spacing w:after="0"/>
            </w:pPr>
            <w:r>
              <w:rPr>
                <w:sz w:val="16"/>
              </w:rPr>
              <w:t>(imported by the other scripts)</w:t>
            </w:r>
          </w:p>
        </w:tc>
      </w:tr>
      <w:tr>
        <w:tc>
          <w:tcPr>
            <w:tcW w:type="dxa" w:w="1928"/>
          </w:tcPr>
          <w:p>
            <w:pPr>
              <w:spacing w:after="0"/>
            </w:pPr>
            <w:r>
              <w:rPr>
                <w:sz w:val="16"/>
              </w:rPr>
              <w:t>w2tables.py</w:t>
            </w:r>
          </w:p>
        </w:tc>
        <w:tc>
          <w:tcPr>
            <w:tcW w:type="dxa" w:w="4649"/>
          </w:tcPr>
          <w:p>
            <w:pPr>
              <w:spacing w:after="0"/>
            </w:pPr>
            <w:r>
              <w:rPr>
                <w:sz w:val="16"/>
              </w:rPr>
              <w:t>Scores and layer thickness for one IOWA result against the ground truth</w:t>
            </w:r>
          </w:p>
        </w:tc>
        <w:tc>
          <w:tcPr>
            <w:tcW w:type="dxa" w:w="2721"/>
          </w:tcPr>
          <w:p>
            <w:pPr>
              <w:spacing w:after="0"/>
            </w:pPr>
            <w:r>
              <w:rPr>
                <w:sz w:val="16"/>
              </w:rPr>
              <w:t>(imported by the scoring scripts)</w:t>
            </w:r>
          </w:p>
        </w:tc>
      </w:tr>
      <w:tr>
        <w:tc>
          <w:tcPr>
            <w:tcW w:type="dxa" w:w="1928"/>
          </w:tcPr>
          <w:p>
            <w:pPr>
              <w:spacing w:after="0"/>
            </w:pPr>
            <w:r>
              <w:rPr>
                <w:sz w:val="16"/>
              </w:rPr>
              <w:t>screen_abnormal.py</w:t>
            </w:r>
          </w:p>
        </w:tc>
        <w:tc>
          <w:tcPr>
            <w:tcW w:type="dxa" w:w="4649"/>
          </w:tcPr>
          <w:p>
            <w:pPr>
              <w:spacing w:after="0"/>
            </w:pPr>
            <w:r>
              <w:rPr>
                <w:sz w:val="16"/>
              </w:rPr>
              <w:t>Ground-truth-only screen of all usable eyes for cyst-band thickness, retinal thickness, RPE elevation and foveal pit position</w:t>
            </w:r>
          </w:p>
        </w:tc>
        <w:tc>
          <w:tcPr>
            <w:tcW w:type="dxa" w:w="2721"/>
          </w:tcPr>
          <w:p>
            <w:pPr>
              <w:spacing w:after="0"/>
            </w:pPr>
            <w:r>
              <w:rPr>
                <w:sz w:val="16"/>
              </w:rPr>
              <w:t>tables/abnormal_screening.csv</w:t>
            </w:r>
          </w:p>
        </w:tc>
      </w:tr>
      <w:tr>
        <w:tc>
          <w:tcPr>
            <w:tcW w:type="dxa" w:w="1928"/>
          </w:tcPr>
          <w:p>
            <w:pPr>
              <w:spacing w:after="0"/>
            </w:pPr>
            <w:r>
              <w:rPr>
                <w:sz w:val="16"/>
              </w:rPr>
              <w:t>make_selection.py</w:t>
            </w:r>
          </w:p>
        </w:tc>
        <w:tc>
          <w:tcPr>
            <w:tcW w:type="dxa" w:w="4649"/>
          </w:tcPr>
          <w:p>
            <w:pPr>
              <w:spacing w:after="0"/>
            </w:pPr>
            <w:r>
              <w:rPr>
                <w:sz w:val="16"/>
              </w:rPr>
              <w:t>Fixes the 30 eyes, their group, the chosen B-scan, the volume range and the run order</w:t>
            </w:r>
          </w:p>
        </w:tc>
        <w:tc>
          <w:tcPr>
            <w:tcW w:type="dxa" w:w="2721"/>
          </w:tcPr>
          <w:p>
            <w:pPr>
              <w:spacing w:after="0"/>
            </w:pPr>
            <w:r>
              <w:rPr>
                <w:sz w:val="16"/>
              </w:rPr>
              <w:t>tables/image_selection.csv</w:t>
            </w:r>
          </w:p>
        </w:tc>
      </w:tr>
      <w:tr>
        <w:tc>
          <w:tcPr>
            <w:tcW w:type="dxa" w:w="1928"/>
          </w:tcPr>
          <w:p>
            <w:pPr>
              <w:spacing w:after="0"/>
            </w:pPr>
            <w:r>
              <w:rPr>
                <w:sz w:val="16"/>
              </w:rPr>
              <w:t>make_volumes.py</w:t>
            </w:r>
          </w:p>
        </w:tc>
        <w:tc>
          <w:tcPr>
            <w:tcW w:type="dxa" w:w="4649"/>
          </w:tcPr>
          <w:p>
            <w:pPr>
              <w:spacing w:after="0"/>
            </w:pPr>
            <w:r>
              <w:rPr>
                <w:sz w:val="16"/>
              </w:rPr>
              <w:t>Writes the 21-scan volumes, the pilot volume and the Cyst-configuration copies, and checks each header against its .raw size</w:t>
            </w:r>
          </w:p>
        </w:tc>
        <w:tc>
          <w:tcPr>
            <w:tcW w:type="dxa" w:w="2721"/>
          </w:tcPr>
          <w:p>
            <w:pPr>
              <w:spacing w:after="0"/>
            </w:pPr>
            <w:r>
              <w:rPr>
                <w:sz w:val="16"/>
              </w:rPr>
              <w:t>mhd/*.mhd, mhd/*.raw, mhd_cyst/&lt;eye&gt;/</w:t>
            </w:r>
          </w:p>
        </w:tc>
      </w:tr>
      <w:tr>
        <w:tc>
          <w:tcPr>
            <w:tcW w:type="dxa" w:w="1928"/>
          </w:tcPr>
          <w:p>
            <w:pPr>
              <w:spacing w:after="0"/>
            </w:pPr>
            <w:r>
              <w:rPr>
                <w:sz w:val="16"/>
              </w:rPr>
              <w:t>make_checklist.py</w:t>
            </w:r>
          </w:p>
        </w:tc>
        <w:tc>
          <w:tcPr>
            <w:tcW w:type="dxa" w:w="4649"/>
          </w:tcPr>
          <w:p>
            <w:pPr>
              <w:spacing w:after="0"/>
            </w:pPr>
            <w:r>
              <w:rPr>
                <w:sz w:val="16"/>
              </w:rPr>
              <w:t>Lists the IOWA runs in batches with the file to open and the scored B-scan; tick state is read from the result files</w:t>
            </w:r>
          </w:p>
        </w:tc>
        <w:tc>
          <w:tcPr>
            <w:tcW w:type="dxa" w:w="2721"/>
          </w:tcPr>
          <w:p>
            <w:pPr>
              <w:spacing w:after="0"/>
            </w:pPr>
            <w:r>
              <w:rPr>
                <w:sz w:val="16"/>
              </w:rPr>
              <w:t>RUN_CHECKLIST.md</w:t>
            </w:r>
          </w:p>
        </w:tc>
      </w:tr>
      <w:tr>
        <w:tc>
          <w:tcPr>
            <w:tcW w:type="dxa" w:w="1928"/>
          </w:tcPr>
          <w:p>
            <w:pPr>
              <w:spacing w:after="0"/>
            </w:pPr>
            <w:r>
              <w:rPr>
                <w:sz w:val="16"/>
              </w:rPr>
              <w:t>watch_and_score.py</w:t>
            </w:r>
          </w:p>
        </w:tc>
        <w:tc>
          <w:tcPr>
            <w:tcW w:type="dxa" w:w="4649"/>
          </w:tcPr>
          <w:p>
            <w:pPr>
              <w:spacing w:after="0"/>
            </w:pPr>
            <w:r>
              <w:rPr>
                <w:sz w:val="16"/>
              </w:rPr>
              <w:t>Watches mhd/ and mhd_cyst/ for new IOWA results, scores them, and records save times; --status, --once, --rescore</w:t>
            </w:r>
          </w:p>
        </w:tc>
        <w:tc>
          <w:tcPr>
            <w:tcW w:type="dxa" w:w="2721"/>
          </w:tcPr>
          <w:p>
            <w:pPr>
              <w:spacing w:after="0"/>
            </w:pPr>
            <w:r>
              <w:rPr>
                <w:sz w:val="16"/>
              </w:rPr>
              <w:t>tables/scores_per_*.csv, tables/thickness_per_*.csv, tables/run_timing.csv</w:t>
            </w:r>
          </w:p>
        </w:tc>
      </w:tr>
      <w:tr>
        <w:tc>
          <w:tcPr>
            <w:tcW w:type="dxa" w:w="1928"/>
          </w:tcPr>
          <w:p>
            <w:pPr>
              <w:spacing w:after="0"/>
            </w:pPr>
            <w:r>
              <w:rPr>
                <w:sz w:val="16"/>
              </w:rPr>
              <w:t>score_runs.py</w:t>
            </w:r>
          </w:p>
        </w:tc>
        <w:tc>
          <w:tcPr>
            <w:tcW w:type="dxa" w:w="4649"/>
          </w:tcPr>
          <w:p>
            <w:pPr>
              <w:spacing w:after="0"/>
            </w:pPr>
            <w:r>
              <w:rPr>
                <w:sz w:val="16"/>
              </w:rPr>
              <w:t>Boundary RMSE and layer Dice per B-scan and per eye, without watching</w:t>
            </w:r>
          </w:p>
        </w:tc>
        <w:tc>
          <w:tcPr>
            <w:tcW w:type="dxa" w:w="2721"/>
          </w:tcPr>
          <w:p>
            <w:pPr>
              <w:spacing w:after="0"/>
            </w:pPr>
            <w:r>
              <w:rPr>
                <w:sz w:val="16"/>
              </w:rPr>
              <w:t>tables/scores_per_bscan.csv, tables/scores_per_eye.csv</w:t>
            </w:r>
          </w:p>
        </w:tc>
      </w:tr>
      <w:tr>
        <w:tc>
          <w:tcPr>
            <w:tcW w:type="dxa" w:w="1928"/>
          </w:tcPr>
          <w:p>
            <w:pPr>
              <w:spacing w:after="0"/>
            </w:pPr>
            <w:r>
              <w:rPr>
                <w:sz w:val="16"/>
              </w:rPr>
              <w:t>t1_thickness.py</w:t>
            </w:r>
          </w:p>
        </w:tc>
        <w:tc>
          <w:tcPr>
            <w:tcW w:type="dxa" w:w="4649"/>
          </w:tcPr>
          <w:p>
            <w:pPr>
              <w:spacing w:after="0"/>
            </w:pPr>
            <w:r>
              <w:rPr>
                <w:sz w:val="16"/>
              </w:rPr>
              <w:t>Layer and total retinal thickness, IOWA against ground truth, with bias and RMSE</w:t>
            </w:r>
          </w:p>
        </w:tc>
        <w:tc>
          <w:tcPr>
            <w:tcW w:type="dxa" w:w="2721"/>
          </w:tcPr>
          <w:p>
            <w:pPr>
              <w:spacing w:after="0"/>
            </w:pPr>
            <w:r>
              <w:rPr>
                <w:sz w:val="16"/>
              </w:rPr>
              <w:t>tables/thickness_per_bscan.csv, tables/thickness_per_eye.csv</w:t>
            </w:r>
          </w:p>
        </w:tc>
      </w:tr>
      <w:tr>
        <w:tc>
          <w:tcPr>
            <w:tcW w:type="dxa" w:w="1928"/>
          </w:tcPr>
          <w:p>
            <w:pPr>
              <w:spacing w:after="0"/>
            </w:pPr>
            <w:r>
              <w:rPr>
                <w:sz w:val="16"/>
              </w:rPr>
              <w:t>t2_outlines.py</w:t>
            </w:r>
          </w:p>
        </w:tc>
        <w:tc>
          <w:tcPr>
            <w:tcW w:type="dxa" w:w="4649"/>
          </w:tcPr>
          <w:p>
            <w:pPr>
              <w:spacing w:after="0"/>
            </w:pPr>
            <w:r>
              <w:rPr>
                <w:sz w:val="16"/>
              </w:rPr>
              <w:t>Outline-only boundary images (304 x 640, white background) and depth values for ground truth and IOWA</w:t>
            </w:r>
          </w:p>
        </w:tc>
        <w:tc>
          <w:tcPr>
            <w:tcW w:type="dxa" w:w="2721"/>
          </w:tcPr>
          <w:p>
            <w:pPr>
              <w:spacing w:after="0"/>
            </w:pPr>
            <w:r>
              <w:rPr>
                <w:sz w:val="16"/>
              </w:rPr>
              <w:t>outlines/&lt;eye&gt;_&lt;B-scan&gt;/</w:t>
            </w:r>
          </w:p>
        </w:tc>
      </w:tr>
      <w:tr>
        <w:tc>
          <w:tcPr>
            <w:tcW w:type="dxa" w:w="1928"/>
          </w:tcPr>
          <w:p>
            <w:pPr>
              <w:spacing w:after="0"/>
            </w:pPr>
            <w:r>
              <w:rPr>
                <w:sz w:val="16"/>
              </w:rPr>
              <w:t>t3_maps.py</w:t>
            </w:r>
          </w:p>
        </w:tc>
        <w:tc>
          <w:tcPr>
            <w:tcW w:type="dxa" w:w="4649"/>
          </w:tcPr>
          <w:p>
            <w:pPr>
              <w:spacing w:after="0"/>
            </w:pPr>
            <w:r>
              <w:rPr>
                <w:sz w:val="16"/>
              </w:rPr>
              <w:t>En-face depth and thickness maps and 3D surfaces from volumes; --stitch joins overlapping runs of one eye</w:t>
            </w:r>
          </w:p>
        </w:tc>
        <w:tc>
          <w:tcPr>
            <w:tcW w:type="dxa" w:w="2721"/>
          </w:tcPr>
          <w:p>
            <w:pPr>
              <w:spacing w:after="0"/>
            </w:pPr>
            <w:r>
              <w:rPr>
                <w:sz w:val="16"/>
              </w:rPr>
              <w:t>maps/&lt;eye&gt;_&lt;range&gt;/, tables/map_coverage.csv</w:t>
            </w:r>
          </w:p>
        </w:tc>
      </w:tr>
      <w:tr>
        <w:tc>
          <w:tcPr>
            <w:tcW w:type="dxa" w:w="1928"/>
          </w:tcPr>
          <w:p>
            <w:pPr>
              <w:spacing w:after="0"/>
            </w:pPr>
            <w:r>
              <w:rPr>
                <w:sz w:val="16"/>
              </w:rPr>
              <w:t>t4_diseased.py</w:t>
            </w:r>
          </w:p>
        </w:tc>
        <w:tc>
          <w:tcPr>
            <w:tcW w:type="dxa" w:w="4649"/>
          </w:tcPr>
          <w:p>
            <w:pPr>
              <w:spacing w:after="0"/>
            </w:pPr>
            <w:r>
              <w:rPr>
                <w:sz w:val="16"/>
              </w:rPr>
              <w:t>Per-layer error and failure statistics for diseased-looking images, overlays of the three worst images in each group, Cyst against Default comparison when Cyst runs exist</w:t>
            </w:r>
          </w:p>
        </w:tc>
        <w:tc>
          <w:tcPr>
            <w:tcW w:type="dxa" w:w="2721"/>
          </w:tcPr>
          <w:p>
            <w:pPr>
              <w:spacing w:after="0"/>
            </w:pPr>
            <w:r>
              <w:rPr>
                <w:sz w:val="16"/>
              </w:rPr>
              <w:t>tables/t4_*.csv, figures/t4_*.png</w:t>
            </w:r>
          </w:p>
        </w:tc>
      </w:tr>
      <w:tr>
        <w:tc>
          <w:tcPr>
            <w:tcW w:type="dxa" w:w="1928"/>
          </w:tcPr>
          <w:p>
            <w:pPr>
              <w:spacing w:after="0"/>
            </w:pPr>
            <w:r>
              <w:rPr>
                <w:sz w:val="16"/>
              </w:rPr>
              <w:t>t5_bars.py</w:t>
            </w:r>
          </w:p>
        </w:tc>
        <w:tc>
          <w:tcPr>
            <w:tcW w:type="dxa" w:w="4649"/>
          </w:tcPr>
          <w:p>
            <w:pPr>
              <w:spacing w:after="0"/>
            </w:pPr>
            <w:r>
              <w:rPr>
                <w:sz w:val="16"/>
              </w:rPr>
              <w:t>Bar graphs of boundary RMSE, layer Dice and thickness error, normal-looking against diseased-looking, with error bars</w:t>
            </w:r>
          </w:p>
        </w:tc>
        <w:tc>
          <w:tcPr>
            <w:tcW w:type="dxa" w:w="2721"/>
          </w:tcPr>
          <w:p>
            <w:pPr>
              <w:spacing w:after="0"/>
            </w:pPr>
            <w:r>
              <w:rPr>
                <w:sz w:val="16"/>
              </w:rPr>
              <w:t>figures/bars_*.png, tables/bars_*.csv</w:t>
            </w:r>
          </w:p>
        </w:tc>
      </w:tr>
      <w:tr>
        <w:tc>
          <w:tcPr>
            <w:tcW w:type="dxa" w:w="1928"/>
          </w:tcPr>
          <w:p>
            <w:pPr>
              <w:spacing w:after="0"/>
            </w:pPr>
            <w:r>
              <w:rPr>
                <w:sz w:val="16"/>
              </w:rPr>
              <w:t>t6_runtime.py</w:t>
            </w:r>
          </w:p>
        </w:tc>
        <w:tc>
          <w:tcPr>
            <w:tcW w:type="dxa" w:w="4649"/>
          </w:tcPr>
          <w:p>
            <w:pPr>
              <w:spacing w:after="0"/>
            </w:pPr>
            <w:r>
              <w:rPr>
                <w:sz w:val="16"/>
              </w:rPr>
              <w:t>Run time per eye from saved-file times, normal-looking against diseased-looking, and its relation to the error</w:t>
            </w:r>
          </w:p>
        </w:tc>
        <w:tc>
          <w:tcPr>
            <w:tcW w:type="dxa" w:w="2721"/>
          </w:tcPr>
          <w:p>
            <w:pPr>
              <w:spacing w:after="0"/>
            </w:pPr>
            <w:r>
              <w:rPr>
                <w:sz w:val="16"/>
              </w:rPr>
              <w:t>tables/runtime_*.csv, figures/bars_runtime.png, figures/scatter_runtime_vs_error.png</w:t>
            </w:r>
          </w:p>
        </w:tc>
      </w:tr>
      <w:tr>
        <w:tc>
          <w:tcPr>
            <w:tcW w:type="dxa" w:w="1928"/>
          </w:tcPr>
          <w:p>
            <w:pPr>
              <w:spacing w:after="0"/>
            </w:pPr>
            <w:r>
              <w:rPr>
                <w:sz w:val="16"/>
              </w:rPr>
              <w:t>gate_check.py</w:t>
            </w:r>
          </w:p>
        </w:tc>
        <w:tc>
          <w:tcPr>
            <w:tcW w:type="dxa" w:w="4649"/>
          </w:tcPr>
          <w:p>
            <w:pPr>
              <w:spacing w:after="0"/>
            </w:pPr>
            <w:r>
              <w:rPr>
                <w:sz w:val="16"/>
              </w:rPr>
              <w:t>Reproduces the earlier overall RMSE of eye 10301 (B-scans 120-180) from the existing IOWA result</w:t>
            </w:r>
          </w:p>
        </w:tc>
        <w:tc>
          <w:tcPr>
            <w:tcW w:type="dxa" w:w="2721"/>
          </w:tcPr>
          <w:p>
            <w:pPr>
              <w:spacing w:after="0"/>
            </w:pPr>
            <w:r>
              <w:rPr>
                <w:sz w:val="16"/>
              </w:rPr>
              <w:t>tables/gate_10301.csv</w:t>
            </w:r>
          </w:p>
        </w:tc>
      </w:tr>
      <w:tr>
        <w:tc>
          <w:tcPr>
            <w:tcW w:type="dxa" w:w="1928"/>
          </w:tcPr>
          <w:p>
            <w:pPr>
              <w:spacing w:after="0"/>
            </w:pPr>
            <w:r>
              <w:rPr>
                <w:sz w:val="16"/>
              </w:rPr>
              <w:t>compare_pilot.py</w:t>
            </w:r>
          </w:p>
        </w:tc>
        <w:tc>
          <w:tcPr>
            <w:tcW w:type="dxa" w:w="4649"/>
          </w:tcPr>
          <w:p>
            <w:pPr>
              <w:spacing w:after="0"/>
            </w:pPr>
            <w:r>
              <w:rPr>
                <w:sz w:val="16"/>
              </w:rPr>
              <w:t>Compares the 21-scan and the 61-scan IOWA result on the same B-scan of eye 10301</w:t>
            </w:r>
          </w:p>
        </w:tc>
        <w:tc>
          <w:tcPr>
            <w:tcW w:type="dxa" w:w="2721"/>
          </w:tcPr>
          <w:p>
            <w:pPr>
              <w:spacing w:after="0"/>
            </w:pPr>
            <w:r>
              <w:rPr>
                <w:sz w:val="16"/>
              </w:rPr>
              <w:t>tables/pilot_21_vs_61.csv</w:t>
            </w:r>
          </w:p>
        </w:tc>
      </w:tr>
      <w:tr>
        <w:tc>
          <w:tcPr>
            <w:tcW w:type="dxa" w:w="1928"/>
          </w:tcPr>
          <w:p>
            <w:pPr>
              <w:spacing w:after="0"/>
            </w:pPr>
            <w:r>
              <w:rPr>
                <w:sz w:val="16"/>
              </w:rPr>
              <w:t>edge_effect.py</w:t>
            </w:r>
          </w:p>
        </w:tc>
        <w:tc>
          <w:tcPr>
            <w:tcW w:type="dxa" w:w="4649"/>
          </w:tcPr>
          <w:p>
            <w:pPr>
              <w:spacing w:after="0"/>
            </w:pPr>
            <w:r>
              <w:rPr>
                <w:sz w:val="16"/>
              </w:rPr>
              <w:t>Error of B-scans by distance from the end of the 61-scan volume of eye 10301</w:t>
            </w:r>
          </w:p>
        </w:tc>
        <w:tc>
          <w:tcPr>
            <w:tcW w:type="dxa" w:w="2721"/>
          </w:tcPr>
          <w:p>
            <w:pPr>
              <w:spacing w:after="0"/>
            </w:pPr>
            <w:r>
              <w:rPr>
                <w:sz w:val="16"/>
              </w:rPr>
              <w:t>tables/edge_effect_10301.csv</w:t>
            </w:r>
          </w:p>
        </w:tc>
      </w:tr>
      <w:tr>
        <w:tc>
          <w:tcPr>
            <w:tcW w:type="dxa" w:w="1928"/>
          </w:tcPr>
          <w:p>
            <w:pPr>
              <w:spacing w:after="0"/>
            </w:pPr>
            <w:r>
              <w:rPr>
                <w:sz w:val="16"/>
              </w:rPr>
              <w:t>build_report.py</w:t>
            </w:r>
          </w:p>
        </w:tc>
        <w:tc>
          <w:tcPr>
            <w:tcW w:type="dxa" w:w="4649"/>
          </w:tcPr>
          <w:p>
            <w:pPr>
              <w:spacing w:after="0"/>
            </w:pPr>
            <w:r>
              <w:rPr>
                <w:sz w:val="16"/>
              </w:rPr>
              <w:t>Builds the full Word report from the saved tables and figures</w:t>
            </w:r>
          </w:p>
        </w:tc>
        <w:tc>
          <w:tcPr>
            <w:tcW w:type="dxa" w:w="2721"/>
          </w:tcPr>
          <w:p>
            <w:pPr>
              <w:spacing w:after="0"/>
            </w:pPr>
            <w:r>
              <w:rPr>
                <w:sz w:val="16"/>
              </w:rPr>
              <w:t>report/IOWA_vs_GT_report.docx</w:t>
            </w:r>
          </w:p>
        </w:tc>
      </w:tr>
      <w:tr>
        <w:tc>
          <w:tcPr>
            <w:tcW w:type="dxa" w:w="1928"/>
          </w:tcPr>
          <w:p>
            <w:pPr>
              <w:spacing w:after="0"/>
            </w:pPr>
            <w:r>
              <w:rPr>
                <w:sz w:val="16"/>
              </w:rPr>
              <w:t>build_report_part1.py</w:t>
            </w:r>
          </w:p>
        </w:tc>
        <w:tc>
          <w:tcPr>
            <w:tcW w:type="dxa" w:w="4649"/>
          </w:tcPr>
          <w:p>
            <w:pPr>
              <w:spacing w:after="0"/>
            </w:pPr>
            <w:r>
              <w:rPr>
                <w:sz w:val="16"/>
              </w:rPr>
              <w:t>Builds Part 1 of the report (boundary error, layer overlap, thickness, worst images)</w:t>
            </w:r>
          </w:p>
        </w:tc>
        <w:tc>
          <w:tcPr>
            <w:tcW w:type="dxa" w:w="2721"/>
          </w:tcPr>
          <w:p>
            <w:pPr>
              <w:spacing w:after="0"/>
            </w:pPr>
            <w:r>
              <w:rPr>
                <w:sz w:val="16"/>
              </w:rPr>
              <w:t>report/IOWA_vs_GT_report_Part1.docx</w:t>
            </w:r>
          </w:p>
        </w:tc>
      </w:tr>
      <w:tr>
        <w:tc>
          <w:tcPr>
            <w:tcW w:type="dxa" w:w="1928"/>
          </w:tcPr>
          <w:p>
            <w:pPr>
              <w:spacing w:after="0"/>
            </w:pPr>
            <w:r>
              <w:rPr>
                <w:sz w:val="16"/>
              </w:rPr>
              <w:t>build_report_part2.py</w:t>
            </w:r>
          </w:p>
        </w:tc>
        <w:tc>
          <w:tcPr>
            <w:tcW w:type="dxa" w:w="4649"/>
          </w:tcPr>
          <w:p>
            <w:pPr>
              <w:spacing w:after="0"/>
            </w:pPr>
            <w:r>
              <w:rPr>
                <w:sz w:val="16"/>
              </w:rPr>
              <w:t>Builds Part 2 of the report (outline export, topographic maps, run time)</w:t>
            </w:r>
          </w:p>
        </w:tc>
        <w:tc>
          <w:tcPr>
            <w:tcW w:type="dxa" w:w="2721"/>
          </w:tcPr>
          <w:p>
            <w:pPr>
              <w:spacing w:after="0"/>
            </w:pPr>
            <w:r>
              <w:rPr>
                <w:sz w:val="16"/>
              </w:rPr>
              <w:t>report/IOWA_vs_GT_report_Part2.docx</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github.com/Priyanshu-kapoor/oct-iowa-valid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IOWA layer segmentation on OCTA-500: outline export, topographic maps and run time</dc:title>
  <dc:subject/>
  <dc:creator/>
  <cp:keywords/>
  <dc:description/>
  <cp:lastModifiedBy/>
  <cp:revision>1</cp:revision>
  <dcterms:created xsi:type="dcterms:W3CDTF">2013-12-23T23:15:00Z</dcterms:created>
  <dcterms:modified xsi:type="dcterms:W3CDTF">2013-12-23T23:15:00Z</dcterms:modified>
  <cp:category/>
</cp:coreProperties>
</file>