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7BA7F" w14:textId="0D38E7F8" w:rsidR="00A05B95" w:rsidRPr="00C25868" w:rsidRDefault="00000000" w:rsidP="00C25868">
      <w:pPr>
        <w:pStyle w:val="Title"/>
        <w:spacing w:line="242" w:lineRule="auto"/>
        <w:ind w:firstLine="243"/>
        <w:rPr>
          <w:sz w:val="28"/>
          <w:szCs w:val="28"/>
        </w:rPr>
      </w:pPr>
      <w:r w:rsidRPr="00703423">
        <w:rPr>
          <w:sz w:val="28"/>
          <w:szCs w:val="28"/>
        </w:rPr>
        <w:t>Democratizing AWS Cloud Operations: A Unified Orchestration Approach to Standardized Infrastructure Management</w:t>
      </w:r>
    </w:p>
    <w:p w14:paraId="7C9A7DA3" w14:textId="77777777" w:rsidR="00A05B95" w:rsidRDefault="00A05B95">
      <w:pPr>
        <w:pBdr>
          <w:top w:val="nil"/>
          <w:left w:val="nil"/>
          <w:bottom w:val="nil"/>
          <w:right w:val="nil"/>
          <w:between w:val="nil"/>
        </w:pBdr>
        <w:rPr>
          <w:color w:val="000000"/>
          <w:sz w:val="18"/>
          <w:szCs w:val="18"/>
        </w:rPr>
      </w:pPr>
    </w:p>
    <w:p w14:paraId="4DB8198C" w14:textId="3BCC0409" w:rsidR="00795AA2" w:rsidRDefault="00795AA2" w:rsidP="00795AA2">
      <w:pPr>
        <w:ind w:left="243" w:right="243"/>
        <w:jc w:val="center"/>
        <w:rPr>
          <w:sz w:val="24"/>
          <w:szCs w:val="24"/>
          <w:vertAlign w:val="superscript"/>
        </w:rPr>
      </w:pPr>
      <w:r>
        <w:rPr>
          <w:sz w:val="24"/>
          <w:szCs w:val="24"/>
        </w:rPr>
        <w:t>Priyanshu Kumar Sharma</w:t>
      </w:r>
      <w:r>
        <w:rPr>
          <w:sz w:val="24"/>
          <w:szCs w:val="24"/>
          <w:vertAlign w:val="superscript"/>
        </w:rPr>
        <w:t>1</w:t>
      </w:r>
      <w:r>
        <w:rPr>
          <w:sz w:val="24"/>
          <w:szCs w:val="24"/>
        </w:rPr>
        <w:t>, Vaishnavi Jadhav</w:t>
      </w:r>
      <w:r>
        <w:rPr>
          <w:sz w:val="24"/>
          <w:szCs w:val="24"/>
          <w:vertAlign w:val="superscript"/>
        </w:rPr>
        <w:t>2</w:t>
      </w:r>
      <w:r>
        <w:rPr>
          <w:sz w:val="24"/>
          <w:szCs w:val="24"/>
        </w:rPr>
        <w:t>, Vaibhav Gulge</w:t>
      </w:r>
      <w:r>
        <w:rPr>
          <w:sz w:val="24"/>
          <w:szCs w:val="24"/>
          <w:vertAlign w:val="superscript"/>
        </w:rPr>
        <w:t>3</w:t>
      </w:r>
      <w:r>
        <w:rPr>
          <w:sz w:val="24"/>
          <w:szCs w:val="24"/>
        </w:rPr>
        <w:t xml:space="preserve">, </w:t>
      </w:r>
      <w:proofErr w:type="spellStart"/>
      <w:r>
        <w:rPr>
          <w:sz w:val="24"/>
          <w:szCs w:val="24"/>
        </w:rPr>
        <w:t>Prini</w:t>
      </w:r>
      <w:proofErr w:type="spellEnd"/>
      <w:r>
        <w:rPr>
          <w:sz w:val="24"/>
          <w:szCs w:val="24"/>
        </w:rPr>
        <w:t xml:space="preserve"> Rastogi</w:t>
      </w:r>
      <w:r>
        <w:rPr>
          <w:sz w:val="24"/>
          <w:szCs w:val="24"/>
          <w:vertAlign w:val="superscript"/>
        </w:rPr>
        <w:t>4</w:t>
      </w:r>
    </w:p>
    <w:p w14:paraId="2AB8FBE8" w14:textId="77777777" w:rsidR="00795AA2" w:rsidRDefault="00795AA2" w:rsidP="00795AA2">
      <w:pPr>
        <w:ind w:left="243" w:right="243"/>
        <w:jc w:val="center"/>
        <w:rPr>
          <w:i/>
          <w:iCs/>
        </w:rPr>
      </w:pPr>
      <w:r>
        <w:rPr>
          <w:i/>
          <w:iCs/>
        </w:rPr>
        <w:t>Student</w:t>
      </w:r>
      <w:r>
        <w:rPr>
          <w:i/>
          <w:iCs/>
          <w:vertAlign w:val="superscript"/>
        </w:rPr>
        <w:t>1,2,3</w:t>
      </w:r>
      <w:r>
        <w:rPr>
          <w:i/>
          <w:iCs/>
        </w:rPr>
        <w:t xml:space="preserve">, School of Engineering, Ajeenkya D Y Patil University, Pune  </w:t>
      </w:r>
    </w:p>
    <w:p w14:paraId="15A4CA47" w14:textId="77777777" w:rsidR="00795AA2" w:rsidRDefault="00795AA2" w:rsidP="00795AA2">
      <w:pPr>
        <w:ind w:left="243" w:right="243"/>
        <w:jc w:val="center"/>
        <w:rPr>
          <w:i/>
          <w:iCs/>
        </w:rPr>
      </w:pPr>
      <w:r>
        <w:rPr>
          <w:i/>
          <w:iCs/>
        </w:rPr>
        <w:t>Assistant Professor</w:t>
      </w:r>
      <w:r>
        <w:rPr>
          <w:i/>
          <w:iCs/>
          <w:vertAlign w:val="superscript"/>
        </w:rPr>
        <w:t>4</w:t>
      </w:r>
      <w:r>
        <w:rPr>
          <w:i/>
          <w:iCs/>
        </w:rPr>
        <w:t>, School of Engineering, Ajeenkya D Y Patil University, Pune</w:t>
      </w:r>
    </w:p>
    <w:p w14:paraId="6DF0B4D8" w14:textId="77777777" w:rsidR="00795AA2" w:rsidRDefault="00795AA2" w:rsidP="00795AA2">
      <w:pPr>
        <w:ind w:left="243" w:right="243"/>
        <w:jc w:val="center"/>
        <w:rPr>
          <w:i/>
          <w:iCs/>
        </w:rPr>
      </w:pPr>
    </w:p>
    <w:p w14:paraId="4656C55E" w14:textId="77777777" w:rsidR="00795AA2" w:rsidRPr="00A2780D" w:rsidRDefault="00795AA2" w:rsidP="00795AA2">
      <w:pPr>
        <w:ind w:left="243" w:right="243"/>
        <w:jc w:val="center"/>
        <w:rPr>
          <w:sz w:val="24"/>
          <w:szCs w:val="24"/>
          <w:vertAlign w:val="superscript"/>
        </w:rPr>
      </w:pPr>
      <w:r>
        <w:t xml:space="preserve">Correspondence Author- </w:t>
      </w:r>
      <w:hyperlink r:id="rId7" w:history="1">
        <w:r w:rsidRPr="008B735E">
          <w:rPr>
            <w:rStyle w:val="Hyperlink"/>
          </w:rPr>
          <w:t>priyanshu17ks@gmail.com</w:t>
        </w:r>
      </w:hyperlink>
    </w:p>
    <w:p w14:paraId="2D216621" w14:textId="77777777" w:rsidR="008C3E50" w:rsidRDefault="008C3E50">
      <w:pPr>
        <w:pBdr>
          <w:top w:val="nil"/>
          <w:left w:val="nil"/>
          <w:bottom w:val="nil"/>
          <w:right w:val="nil"/>
          <w:between w:val="nil"/>
        </w:pBdr>
        <w:rPr>
          <w:color w:val="000000"/>
          <w:sz w:val="18"/>
          <w:szCs w:val="18"/>
        </w:rPr>
      </w:pPr>
    </w:p>
    <w:p w14:paraId="4307F152" w14:textId="77777777" w:rsidR="008C3E50" w:rsidRDefault="008C3E50">
      <w:pPr>
        <w:pBdr>
          <w:top w:val="nil"/>
          <w:left w:val="nil"/>
          <w:bottom w:val="nil"/>
          <w:right w:val="nil"/>
          <w:between w:val="nil"/>
        </w:pBdr>
        <w:rPr>
          <w:color w:val="000000"/>
          <w:sz w:val="18"/>
          <w:szCs w:val="18"/>
        </w:rPr>
      </w:pPr>
    </w:p>
    <w:p w14:paraId="30A9844B" w14:textId="77777777" w:rsidR="00A05B95" w:rsidRDefault="00000000">
      <w:pPr>
        <w:spacing w:before="192"/>
        <w:ind w:left="243" w:right="243"/>
        <w:jc w:val="center"/>
        <w:rPr>
          <w:b/>
          <w:bCs/>
          <w:sz w:val="20"/>
          <w:szCs w:val="20"/>
        </w:rPr>
      </w:pPr>
      <w:r>
        <w:rPr>
          <w:b/>
          <w:bCs/>
          <w:sz w:val="20"/>
          <w:szCs w:val="20"/>
        </w:rPr>
        <w:t>Abstract</w:t>
      </w:r>
    </w:p>
    <w:p w14:paraId="76DA1098" w14:textId="68F78BC3" w:rsidR="00A05B95" w:rsidRDefault="00313806">
      <w:pPr>
        <w:spacing w:line="249" w:lineRule="auto"/>
        <w:ind w:left="697" w:right="695" w:firstLine="328"/>
        <w:jc w:val="both"/>
        <w:rPr>
          <w:sz w:val="20"/>
          <w:szCs w:val="20"/>
        </w:rPr>
      </w:pPr>
      <w:r w:rsidRPr="00313806">
        <w:rPr>
          <w:sz w:val="20"/>
          <w:szCs w:val="20"/>
        </w:rPr>
        <w:t xml:space="preserve">The adoption of clouds has moved much more quickly than operational standardization, establishing a continual difference between the capabilities of infrastructure and its daily operability. Existing literature defines this divide in terms of vendor lock-in, disjointed governance and random automation practices. The gap that this paper will discuss is Nebula, an implementation-based AWS orchestration platform integrating providing, inventory syncing, health observing, and cost observing into one control plane. The system includes React as the interface to unify, Fast API as the service orchestration, PostgreSQL as persistent metadata, Celery and Redis as asynchronous execution, and terraform as reproducible workflows in the AWS infrastructure. The manuscript has given an input of architecture and evidence. Design-wise, it presents the process through which a decoupling effect can be achieved as the </w:t>
      </w:r>
      <w:proofErr w:type="gramStart"/>
      <w:r w:rsidRPr="00313806">
        <w:rPr>
          <w:sz w:val="20"/>
          <w:szCs w:val="20"/>
        </w:rPr>
        <w:t>users</w:t>
      </w:r>
      <w:proofErr w:type="gramEnd"/>
      <w:r w:rsidRPr="00313806">
        <w:rPr>
          <w:sz w:val="20"/>
          <w:szCs w:val="20"/>
        </w:rPr>
        <w:t xml:space="preserve"> facing workflows are separated to be part of the long running processes within the cloud without compromising on the security control or maintenance of the traceability. Empirically, the study notes the following project values: 25 AWS resources monitored, 8 running virtual machines</w:t>
      </w:r>
      <w:r w:rsidR="00B91985">
        <w:rPr>
          <w:sz w:val="20"/>
          <w:szCs w:val="20"/>
        </w:rPr>
        <w:t xml:space="preserve">. </w:t>
      </w:r>
      <w:r w:rsidRPr="00313806">
        <w:rPr>
          <w:sz w:val="20"/>
          <w:szCs w:val="20"/>
        </w:rPr>
        <w:t>Even though the deployment, which is evaluated, is specific to AWS, the strategy provides a defensible technical base on which future work can be expanded to multi-cloud operation.</w:t>
      </w:r>
      <w:r>
        <w:rPr>
          <w:sz w:val="20"/>
          <w:szCs w:val="20"/>
        </w:rPr>
        <w:t xml:space="preserve"> </w:t>
      </w:r>
      <w:r w:rsidRPr="00313806">
        <w:rPr>
          <w:sz w:val="20"/>
          <w:szCs w:val="20"/>
        </w:rPr>
        <w:t>All these results suggest that it is possible to have realistic cloud standardization and still be responsive. Even though the deployment, which is evaluated, is specific to AWS, the strategy provides a defensible technical base on which future work can be expanded to multi-cloud operation.</w:t>
      </w:r>
    </w:p>
    <w:p w14:paraId="26BB85E4" w14:textId="77777777" w:rsidR="00A05B95" w:rsidRDefault="00000000">
      <w:pPr>
        <w:spacing w:before="132"/>
        <w:ind w:left="243" w:right="243"/>
        <w:jc w:val="center"/>
        <w:rPr>
          <w:b/>
          <w:bCs/>
          <w:sz w:val="20"/>
          <w:szCs w:val="20"/>
        </w:rPr>
      </w:pPr>
      <w:r>
        <w:rPr>
          <w:b/>
          <w:bCs/>
          <w:sz w:val="20"/>
          <w:szCs w:val="20"/>
        </w:rPr>
        <w:t>Index Terms</w:t>
      </w:r>
    </w:p>
    <w:p w14:paraId="030C3A3F" w14:textId="2DB14E12" w:rsidR="00A05B95" w:rsidRDefault="00000000">
      <w:pPr>
        <w:spacing w:before="128"/>
        <w:ind w:left="1026"/>
        <w:rPr>
          <w:sz w:val="20"/>
          <w:szCs w:val="20"/>
        </w:rPr>
      </w:pPr>
      <w:r>
        <w:rPr>
          <w:sz w:val="20"/>
          <w:szCs w:val="20"/>
        </w:rPr>
        <w:t>AWS orchestration, Infrastructure as Code, Terraform, Celery, cloud standardization, SaaS platform</w:t>
      </w:r>
      <w:r w:rsidR="001139E9" w:rsidRPr="001139E9">
        <w:rPr>
          <w:sz w:val="20"/>
          <w:szCs w:val="20"/>
        </w:rPr>
        <w:t>, Nebula, Multi-Cloud Orchestration</w:t>
      </w:r>
      <w:r w:rsidR="001139E9">
        <w:rPr>
          <w:sz w:val="20"/>
          <w:szCs w:val="20"/>
        </w:rPr>
        <w:t>.</w:t>
      </w:r>
    </w:p>
    <w:p w14:paraId="07234221" w14:textId="77777777" w:rsidR="00A05B95" w:rsidRDefault="00000000">
      <w:pPr>
        <w:numPr>
          <w:ilvl w:val="0"/>
          <w:numId w:val="2"/>
        </w:numPr>
        <w:pBdr>
          <w:top w:val="nil"/>
          <w:left w:val="nil"/>
          <w:bottom w:val="nil"/>
          <w:right w:val="nil"/>
          <w:between w:val="nil"/>
        </w:pBdr>
        <w:tabs>
          <w:tab w:val="left" w:pos="4781"/>
        </w:tabs>
        <w:spacing w:before="227"/>
        <w:ind w:left="4781" w:hanging="236"/>
      </w:pPr>
      <w:bookmarkStart w:id="0" w:name="bookmark=id.myjwwq5edyf1" w:colFirst="0" w:colLast="0"/>
      <w:bookmarkEnd w:id="0"/>
      <w:r>
        <w:rPr>
          <w:smallCaps/>
          <w:color w:val="000000"/>
        </w:rPr>
        <w:t>Introduction</w:t>
      </w:r>
    </w:p>
    <w:p w14:paraId="6EACAB27" w14:textId="437257BB" w:rsidR="00A05B95" w:rsidRDefault="00313806">
      <w:pPr>
        <w:pBdr>
          <w:top w:val="nil"/>
          <w:left w:val="nil"/>
          <w:bottom w:val="nil"/>
          <w:right w:val="nil"/>
          <w:between w:val="nil"/>
        </w:pBdr>
        <w:spacing w:before="82" w:line="252" w:lineRule="auto"/>
        <w:ind w:left="259" w:right="257" w:firstLine="219"/>
        <w:jc w:val="both"/>
        <w:rPr>
          <w:color w:val="000000"/>
        </w:rPr>
      </w:pPr>
      <w:r w:rsidRPr="00313806">
        <w:rPr>
          <w:color w:val="000000"/>
        </w:rPr>
        <w:t>Infrastructure option has transformed into becoming one of the primary implementation platforms of application delivery, data processing and integration of digital services as cloud computing. But in practice, operations are still fragmented teams who still alternate between service-specific consoles, one off scripts, and semi-automated pipes to achieve banal cloud operations. This disaggregation has been reflected in repeat abilities in Amazon Web Services (AWS) environments such as EC2 instance provisioning, S3 configuration checks, VPC network health checks, and cost reporting. What it ends up with is slower operations and diminished repeatability across environments as well as diminished governance visibility [3], [4].</w:t>
      </w:r>
    </w:p>
    <w:p w14:paraId="712EECB8" w14:textId="77777777" w:rsidR="00A05B95" w:rsidRDefault="00000000">
      <w:pPr>
        <w:numPr>
          <w:ilvl w:val="0"/>
          <w:numId w:val="10"/>
        </w:numPr>
        <w:pBdr>
          <w:top w:val="nil"/>
          <w:left w:val="nil"/>
          <w:bottom w:val="nil"/>
          <w:right w:val="nil"/>
          <w:between w:val="nil"/>
        </w:pBdr>
        <w:tabs>
          <w:tab w:val="left" w:pos="556"/>
        </w:tabs>
        <w:spacing w:before="156"/>
        <w:ind w:left="556" w:hanging="297"/>
        <w:jc w:val="both"/>
        <w:rPr>
          <w:i/>
          <w:iCs/>
          <w:color w:val="000000"/>
        </w:rPr>
      </w:pPr>
      <w:r>
        <w:rPr>
          <w:i/>
          <w:iCs/>
          <w:color w:val="000000"/>
        </w:rPr>
        <w:t>Problem Context</w:t>
      </w:r>
    </w:p>
    <w:p w14:paraId="3488A39A" w14:textId="6A77CB43" w:rsidR="009F3AA9" w:rsidRDefault="0012210D" w:rsidP="009F3AA9">
      <w:pPr>
        <w:pBdr>
          <w:top w:val="nil"/>
          <w:left w:val="nil"/>
          <w:bottom w:val="nil"/>
          <w:right w:val="nil"/>
          <w:between w:val="nil"/>
        </w:pBdr>
        <w:spacing w:before="82" w:line="252" w:lineRule="auto"/>
        <w:ind w:left="259" w:right="257" w:firstLine="219"/>
        <w:jc w:val="both"/>
        <w:rPr>
          <w:color w:val="000000"/>
        </w:rPr>
      </w:pPr>
      <w:r w:rsidRPr="0012210D">
        <w:rPr>
          <w:color w:val="000000"/>
        </w:rPr>
        <w:t>The strategic issue is comprised of the general discussion of cloud lock-in. Operational inconsistency is an immediate source of pain at implementation level. Dissimilar AWS services have dissimilar control surfaces, parameter models, and operational semantics. When teams grow, the same logical action (e.g., prepare a deployment- ready environment) can be implemented using many toolchains based on its implementation by who and which service. This inconsistency imposes an execution burden:</w:t>
      </w:r>
    </w:p>
    <w:p w14:paraId="7138DAA8"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High cognitive switching cost</w:t>
      </w:r>
      <w:r w:rsidRPr="009F3AA9">
        <w:rPr>
          <w:color w:val="000000"/>
        </w:rPr>
        <w:t>: engineers repeatedly translate intent between API payloads, console flows, and command-line variations.</w:t>
      </w:r>
    </w:p>
    <w:p w14:paraId="1C2977C4" w14:textId="0FBB0830" w:rsidR="00313806" w:rsidRPr="00313806" w:rsidRDefault="00000000" w:rsidP="00313806">
      <w:pPr>
        <w:pStyle w:val="ListParagraph"/>
        <w:numPr>
          <w:ilvl w:val="0"/>
          <w:numId w:val="12"/>
        </w:numPr>
        <w:pBdr>
          <w:top w:val="nil"/>
          <w:left w:val="nil"/>
          <w:bottom w:val="nil"/>
          <w:right w:val="nil"/>
          <w:between w:val="nil"/>
        </w:pBdr>
        <w:spacing w:before="82" w:line="252" w:lineRule="auto"/>
        <w:ind w:right="257"/>
        <w:jc w:val="both"/>
        <w:rPr>
          <w:color w:val="000000"/>
        </w:rPr>
      </w:pPr>
      <w:r w:rsidRPr="009F3AA9">
        <w:rPr>
          <w:b/>
          <w:bCs/>
          <w:color w:val="000000"/>
        </w:rPr>
        <w:t>Observability discontinuity</w:t>
      </w:r>
      <w:r w:rsidRPr="009F3AA9">
        <w:rPr>
          <w:color w:val="000000"/>
        </w:rPr>
        <w:t xml:space="preserve">: </w:t>
      </w:r>
      <w:r w:rsidR="0012210D" w:rsidRPr="0012210D">
        <w:rPr>
          <w:color w:val="000000"/>
        </w:rPr>
        <w:t>there is a system health, costs, and status distributed across operationally-unlinked dashboards.</w:t>
      </w:r>
    </w:p>
    <w:p w14:paraId="59BCF3C1" w14:textId="597D619A" w:rsidR="00A05B95" w:rsidRPr="00313806" w:rsidRDefault="0012210D" w:rsidP="00313806">
      <w:pPr>
        <w:pBdr>
          <w:top w:val="nil"/>
          <w:left w:val="nil"/>
          <w:bottom w:val="nil"/>
          <w:right w:val="nil"/>
          <w:between w:val="nil"/>
        </w:pBdr>
        <w:spacing w:before="82" w:line="252" w:lineRule="auto"/>
        <w:ind w:left="838" w:right="257"/>
        <w:jc w:val="both"/>
        <w:rPr>
          <w:color w:val="000000"/>
        </w:rPr>
      </w:pPr>
      <w:r w:rsidRPr="0012210D">
        <w:rPr>
          <w:color w:val="000000"/>
        </w:rPr>
        <w:t>There is already existing literature that is linking these conditions to higher platform delivery time and more likely to become drifted [1], [5]. In order to be academically and industry relevant however, the most imperative thing is not necessarily an increased automation but rather standardized automation which has definable points of control.</w:t>
      </w:r>
    </w:p>
    <w:p w14:paraId="40E02395" w14:textId="77777777" w:rsidR="00A05B95" w:rsidRDefault="00000000">
      <w:pPr>
        <w:numPr>
          <w:ilvl w:val="0"/>
          <w:numId w:val="10"/>
        </w:numPr>
        <w:pBdr>
          <w:top w:val="nil"/>
          <w:left w:val="nil"/>
          <w:bottom w:val="nil"/>
          <w:right w:val="nil"/>
          <w:between w:val="nil"/>
        </w:pBdr>
        <w:tabs>
          <w:tab w:val="left" w:pos="556"/>
        </w:tabs>
        <w:spacing w:before="151"/>
        <w:ind w:left="556" w:hanging="297"/>
        <w:jc w:val="both"/>
        <w:rPr>
          <w:i/>
          <w:iCs/>
          <w:color w:val="000000"/>
        </w:rPr>
      </w:pPr>
      <w:bookmarkStart w:id="1" w:name="bookmark=id.w760t8qnxu2d" w:colFirst="0" w:colLast="0"/>
      <w:bookmarkEnd w:id="1"/>
      <w:r>
        <w:rPr>
          <w:i/>
          <w:iCs/>
          <w:color w:val="000000"/>
        </w:rPr>
        <w:lastRenderedPageBreak/>
        <w:t>AWS-Centric Research Scope and Motivation</w:t>
      </w:r>
    </w:p>
    <w:p w14:paraId="5AEFC8D3" w14:textId="77777777" w:rsidR="0012210D" w:rsidRDefault="0012210D">
      <w:pPr>
        <w:pBdr>
          <w:top w:val="nil"/>
          <w:left w:val="nil"/>
          <w:bottom w:val="nil"/>
          <w:right w:val="nil"/>
          <w:between w:val="nil"/>
        </w:pBdr>
        <w:spacing w:before="54" w:line="252" w:lineRule="auto"/>
        <w:ind w:left="259" w:right="257" w:firstLine="219"/>
        <w:jc w:val="both"/>
        <w:rPr>
          <w:color w:val="000000"/>
        </w:rPr>
      </w:pPr>
      <w:r w:rsidRPr="0012210D">
        <w:rPr>
          <w:color w:val="000000"/>
        </w:rPr>
        <w:t xml:space="preserve">The focus of this paper will be only on Amazon Web Services (AWS) as the current production-ready Nebula version is AWS-native. Properly speaking, rather than a bulky but still half-tested multi-cloud claim, the current paper shall approach the subject matter depth-first: to demonstrate that one provider works, and develop an empirical basis of cross-platform extensions in the future. </w:t>
      </w:r>
    </w:p>
    <w:p w14:paraId="3DA95DE8" w14:textId="77777777" w:rsidR="0012210D" w:rsidRDefault="0012210D">
      <w:pPr>
        <w:pBdr>
          <w:top w:val="nil"/>
          <w:left w:val="nil"/>
          <w:bottom w:val="nil"/>
          <w:right w:val="nil"/>
          <w:between w:val="nil"/>
        </w:pBdr>
        <w:spacing w:before="54" w:line="252" w:lineRule="auto"/>
        <w:ind w:left="259" w:right="257" w:firstLine="219"/>
        <w:jc w:val="both"/>
        <w:rPr>
          <w:color w:val="000000"/>
        </w:rPr>
      </w:pPr>
      <w:r w:rsidRPr="0012210D">
        <w:rPr>
          <w:color w:val="000000"/>
        </w:rPr>
        <w:t xml:space="preserve">The scope includes: </w:t>
      </w:r>
    </w:p>
    <w:p w14:paraId="60AC0201" w14:textId="3D568AAA" w:rsidR="0012210D" w:rsidRPr="0012210D" w:rsidRDefault="0012210D" w:rsidP="0012210D">
      <w:pPr>
        <w:pStyle w:val="ListParagraph"/>
        <w:numPr>
          <w:ilvl w:val="1"/>
          <w:numId w:val="10"/>
        </w:numPr>
        <w:pBdr>
          <w:top w:val="nil"/>
          <w:left w:val="nil"/>
          <w:bottom w:val="nil"/>
          <w:right w:val="nil"/>
          <w:between w:val="nil"/>
        </w:pBdr>
        <w:spacing w:before="54" w:line="252" w:lineRule="auto"/>
        <w:ind w:right="257"/>
        <w:jc w:val="both"/>
        <w:rPr>
          <w:color w:val="000000"/>
        </w:rPr>
      </w:pPr>
      <w:r w:rsidRPr="0012210D">
        <w:rPr>
          <w:color w:val="000000"/>
        </w:rPr>
        <w:t xml:space="preserve">selected sync AWS inventory collection (EC2, S3, VPC), provisioning compute and storage provisioning using Terraform, </w:t>
      </w:r>
    </w:p>
    <w:p w14:paraId="42F2C4EB" w14:textId="391BC515" w:rsidR="0012210D" w:rsidRPr="0012210D" w:rsidRDefault="0012210D" w:rsidP="0012210D">
      <w:pPr>
        <w:pStyle w:val="ListParagraph"/>
        <w:numPr>
          <w:ilvl w:val="1"/>
          <w:numId w:val="10"/>
        </w:numPr>
        <w:pBdr>
          <w:top w:val="nil"/>
          <w:left w:val="nil"/>
          <w:bottom w:val="nil"/>
          <w:right w:val="nil"/>
          <w:between w:val="nil"/>
        </w:pBdr>
        <w:spacing w:before="54" w:line="252" w:lineRule="auto"/>
        <w:ind w:right="257"/>
        <w:jc w:val="both"/>
        <w:rPr>
          <w:color w:val="000000"/>
        </w:rPr>
      </w:pPr>
      <w:r w:rsidRPr="0012210D">
        <w:rPr>
          <w:color w:val="000000"/>
        </w:rPr>
        <w:t xml:space="preserve">API-level operational telemetry (resource state and provider health), and </w:t>
      </w:r>
    </w:p>
    <w:p w14:paraId="27AB5FE9" w14:textId="7D5783D7" w:rsidR="0012210D" w:rsidRPr="0012210D" w:rsidRDefault="0012210D" w:rsidP="0012210D">
      <w:pPr>
        <w:pStyle w:val="ListParagraph"/>
        <w:numPr>
          <w:ilvl w:val="1"/>
          <w:numId w:val="10"/>
        </w:numPr>
        <w:pBdr>
          <w:top w:val="nil"/>
          <w:left w:val="nil"/>
          <w:bottom w:val="nil"/>
          <w:right w:val="nil"/>
          <w:between w:val="nil"/>
        </w:pBdr>
        <w:spacing w:before="54" w:line="252" w:lineRule="auto"/>
        <w:ind w:right="257"/>
        <w:jc w:val="both"/>
        <w:rPr>
          <w:color w:val="000000"/>
        </w:rPr>
      </w:pPr>
      <w:r w:rsidRPr="0012210D">
        <w:rPr>
          <w:color w:val="000000"/>
        </w:rPr>
        <w:t xml:space="preserve">built-in cost overview of governance processes. </w:t>
      </w:r>
    </w:p>
    <w:p w14:paraId="716F5F91" w14:textId="4A511449" w:rsidR="00A05B95" w:rsidRDefault="0012210D">
      <w:pPr>
        <w:pBdr>
          <w:top w:val="nil"/>
          <w:left w:val="nil"/>
          <w:bottom w:val="nil"/>
          <w:right w:val="nil"/>
          <w:between w:val="nil"/>
        </w:pBdr>
        <w:spacing w:before="54" w:line="252" w:lineRule="auto"/>
        <w:ind w:left="259" w:right="257" w:firstLine="219"/>
        <w:jc w:val="both"/>
        <w:rPr>
          <w:color w:val="000000"/>
        </w:rPr>
      </w:pPr>
      <w:r w:rsidRPr="0012210D">
        <w:rPr>
          <w:color w:val="000000"/>
        </w:rPr>
        <w:t>The essence of the motivation is practical, should a unified orchestration model be able to decrease operational friction in a single provider domain without compromises in security and responsiveness the same trend can be extended with reduced risk.</w:t>
      </w:r>
    </w:p>
    <w:p w14:paraId="58B223CD" w14:textId="77777777" w:rsidR="00A05B95" w:rsidRDefault="00000000">
      <w:pPr>
        <w:numPr>
          <w:ilvl w:val="0"/>
          <w:numId w:val="10"/>
        </w:numPr>
        <w:pBdr>
          <w:top w:val="nil"/>
          <w:left w:val="nil"/>
          <w:bottom w:val="nil"/>
          <w:right w:val="nil"/>
          <w:between w:val="nil"/>
        </w:pBdr>
        <w:tabs>
          <w:tab w:val="left" w:pos="568"/>
        </w:tabs>
        <w:spacing w:before="151"/>
        <w:ind w:left="568" w:hanging="309"/>
        <w:rPr>
          <w:i/>
          <w:iCs/>
          <w:color w:val="000000"/>
        </w:rPr>
      </w:pPr>
      <w:bookmarkStart w:id="2" w:name="bookmark=id.vm4epd1v5za3" w:colFirst="0" w:colLast="0"/>
      <w:bookmarkEnd w:id="2"/>
      <w:r>
        <w:rPr>
          <w:i/>
          <w:iCs/>
          <w:color w:val="000000"/>
        </w:rPr>
        <w:t>System Architecture Overview (Moved from Prior Architecture Section)</w:t>
      </w:r>
    </w:p>
    <w:p w14:paraId="55EC6F37" w14:textId="77777777" w:rsidR="0012210D" w:rsidRDefault="0012210D">
      <w:pPr>
        <w:pBdr>
          <w:top w:val="nil"/>
          <w:left w:val="nil"/>
          <w:bottom w:val="nil"/>
          <w:right w:val="nil"/>
          <w:between w:val="nil"/>
        </w:pBdr>
        <w:spacing w:before="42" w:line="252" w:lineRule="auto"/>
        <w:ind w:left="259" w:right="257" w:firstLine="219"/>
        <w:jc w:val="both"/>
        <w:rPr>
          <w:color w:val="000000"/>
        </w:rPr>
      </w:pPr>
      <w:r w:rsidRPr="0012210D">
        <w:rPr>
          <w:color w:val="000000"/>
        </w:rPr>
        <w:t xml:space="preserve">The layered architecture at Nebula separates the interaction logic, execution logic, and the persistence logic. The following can be summarized as the architecture of the architecture by having five layers of co-operation: </w:t>
      </w:r>
    </w:p>
    <w:p w14:paraId="67C1D860" w14:textId="5E2CB178" w:rsidR="0012210D" w:rsidRPr="0012210D" w:rsidRDefault="0012210D" w:rsidP="0012210D">
      <w:pPr>
        <w:pStyle w:val="ListParagraph"/>
        <w:numPr>
          <w:ilvl w:val="1"/>
          <w:numId w:val="10"/>
        </w:numPr>
        <w:pBdr>
          <w:top w:val="nil"/>
          <w:left w:val="nil"/>
          <w:bottom w:val="nil"/>
          <w:right w:val="nil"/>
          <w:between w:val="nil"/>
        </w:pBdr>
        <w:spacing w:before="42" w:line="252" w:lineRule="auto"/>
        <w:ind w:right="257"/>
        <w:jc w:val="both"/>
        <w:rPr>
          <w:color w:val="000000"/>
        </w:rPr>
      </w:pPr>
      <w:r w:rsidRPr="0012210D">
        <w:rPr>
          <w:color w:val="000000"/>
        </w:rPr>
        <w:t xml:space="preserve">Presentation Layer (React + Vite): shows user workflows of credentials, provisioning, dashboard analytics and deploy track ethically together. </w:t>
      </w:r>
    </w:p>
    <w:p w14:paraId="3C5A4E3D" w14:textId="7DC2A232" w:rsidR="0012210D" w:rsidRPr="0012210D" w:rsidRDefault="0012210D" w:rsidP="0012210D">
      <w:pPr>
        <w:pStyle w:val="ListParagraph"/>
        <w:numPr>
          <w:ilvl w:val="1"/>
          <w:numId w:val="10"/>
        </w:numPr>
        <w:pBdr>
          <w:top w:val="nil"/>
          <w:left w:val="nil"/>
          <w:bottom w:val="nil"/>
          <w:right w:val="nil"/>
          <w:between w:val="nil"/>
        </w:pBdr>
        <w:spacing w:before="42" w:line="252" w:lineRule="auto"/>
        <w:ind w:right="257"/>
        <w:jc w:val="both"/>
        <w:rPr>
          <w:color w:val="000000"/>
        </w:rPr>
      </w:pPr>
      <w:r w:rsidRPr="0012210D">
        <w:rPr>
          <w:color w:val="000000"/>
        </w:rPr>
        <w:t>Application API Layer (</w:t>
      </w:r>
      <w:proofErr w:type="spellStart"/>
      <w:r w:rsidRPr="0012210D">
        <w:rPr>
          <w:color w:val="000000"/>
        </w:rPr>
        <w:t>FastAPI</w:t>
      </w:r>
      <w:proofErr w:type="spellEnd"/>
      <w:r w:rsidRPr="0012210D">
        <w:rPr>
          <w:color w:val="000000"/>
        </w:rPr>
        <w:t xml:space="preserve">): authenticates requests, establishes authentication and authorization constraints, and uncovers orchestration endpoints. </w:t>
      </w:r>
    </w:p>
    <w:p w14:paraId="730AFA66" w14:textId="7653BEF0" w:rsidR="0012210D" w:rsidRPr="0012210D" w:rsidRDefault="0012210D" w:rsidP="0012210D">
      <w:pPr>
        <w:pStyle w:val="ListParagraph"/>
        <w:numPr>
          <w:ilvl w:val="1"/>
          <w:numId w:val="10"/>
        </w:numPr>
        <w:pBdr>
          <w:top w:val="nil"/>
          <w:left w:val="nil"/>
          <w:bottom w:val="nil"/>
          <w:right w:val="nil"/>
          <w:between w:val="nil"/>
        </w:pBdr>
        <w:spacing w:before="42" w:line="252" w:lineRule="auto"/>
        <w:ind w:right="257"/>
        <w:jc w:val="both"/>
        <w:rPr>
          <w:color w:val="000000"/>
        </w:rPr>
      </w:pPr>
      <w:r w:rsidRPr="0012210D">
        <w:rPr>
          <w:color w:val="000000"/>
        </w:rPr>
        <w:t xml:space="preserve">Asynchronous Control Layer (Celery + Redis): recruits long-running work via asynchronous requests </w:t>
      </w:r>
      <w:proofErr w:type="spellStart"/>
      <w:r w:rsidRPr="0012210D">
        <w:rPr>
          <w:color w:val="000000"/>
        </w:rPr>
        <w:t>inline</w:t>
      </w:r>
      <w:proofErr w:type="spellEnd"/>
      <w:r w:rsidRPr="0012210D">
        <w:rPr>
          <w:color w:val="000000"/>
        </w:rPr>
        <w:t xml:space="preserve"> with infrastructure as it runs so as not to interrupt front-end interactions. </w:t>
      </w:r>
    </w:p>
    <w:p w14:paraId="0CED5EC8" w14:textId="6D6E4335" w:rsidR="00A05B95" w:rsidRDefault="0012210D" w:rsidP="0012210D">
      <w:pPr>
        <w:pStyle w:val="ListParagraph"/>
        <w:numPr>
          <w:ilvl w:val="1"/>
          <w:numId w:val="10"/>
        </w:numPr>
        <w:pBdr>
          <w:top w:val="nil"/>
          <w:left w:val="nil"/>
          <w:bottom w:val="nil"/>
          <w:right w:val="nil"/>
          <w:between w:val="nil"/>
        </w:pBdr>
        <w:spacing w:before="42" w:line="252" w:lineRule="auto"/>
        <w:ind w:right="257"/>
        <w:jc w:val="both"/>
        <w:rPr>
          <w:color w:val="000000"/>
        </w:rPr>
      </w:pPr>
      <w:r w:rsidRPr="0012210D">
        <w:rPr>
          <w:color w:val="000000"/>
        </w:rPr>
        <w:t>Provisioning Layer (Terraform + AWS modules): is used to realize a deterministic change in state in infrastructure with declarative plans.</w:t>
      </w:r>
    </w:p>
    <w:p w14:paraId="5B675AD2" w14:textId="1DDDD2AD" w:rsidR="0012210D" w:rsidRPr="0012210D" w:rsidRDefault="0012210D" w:rsidP="0012210D">
      <w:pPr>
        <w:pBdr>
          <w:top w:val="nil"/>
          <w:left w:val="nil"/>
          <w:bottom w:val="nil"/>
          <w:right w:val="nil"/>
          <w:between w:val="nil"/>
        </w:pBdr>
        <w:spacing w:before="42" w:line="252" w:lineRule="auto"/>
        <w:ind w:left="259" w:right="257" w:firstLine="218"/>
        <w:jc w:val="both"/>
        <w:rPr>
          <w:color w:val="000000"/>
        </w:rPr>
      </w:pPr>
      <w:r w:rsidRPr="0012210D">
        <w:rPr>
          <w:color w:val="000000"/>
        </w:rPr>
        <w:t>This layering enhances maintainability since every layer has the ability to develop independently, and maintains a stable interface contract. It also provides increased stability: API faultiness can be separated as provisioning activities fail.</w:t>
      </w:r>
    </w:p>
    <w:p w14:paraId="34F4F128" w14:textId="77777777" w:rsidR="00A05B95" w:rsidRDefault="00000000">
      <w:pPr>
        <w:numPr>
          <w:ilvl w:val="0"/>
          <w:numId w:val="10"/>
        </w:numPr>
        <w:pBdr>
          <w:top w:val="nil"/>
          <w:left w:val="nil"/>
          <w:bottom w:val="nil"/>
          <w:right w:val="nil"/>
          <w:between w:val="nil"/>
        </w:pBdr>
        <w:tabs>
          <w:tab w:val="left" w:pos="556"/>
        </w:tabs>
        <w:spacing w:before="161"/>
        <w:ind w:left="556" w:hanging="297"/>
        <w:jc w:val="both"/>
        <w:rPr>
          <w:i/>
          <w:iCs/>
          <w:color w:val="000000"/>
        </w:rPr>
      </w:pPr>
      <w:bookmarkStart w:id="3" w:name="bookmark=id.4bsbxd4av4cz" w:colFirst="0" w:colLast="0"/>
      <w:bookmarkStart w:id="4" w:name="bookmark=id.d7ht1eg6fiw3" w:colFirst="0" w:colLast="0"/>
      <w:bookmarkEnd w:id="3"/>
      <w:bookmarkEnd w:id="4"/>
      <w:r>
        <w:rPr>
          <w:i/>
          <w:iCs/>
          <w:color w:val="000000"/>
        </w:rPr>
        <w:t>Structure of the Paper</w:t>
      </w:r>
    </w:p>
    <w:p w14:paraId="33D46C91" w14:textId="709FB8E1" w:rsidR="00A05B95" w:rsidRDefault="0012210D">
      <w:pPr>
        <w:pBdr>
          <w:top w:val="nil"/>
          <w:left w:val="nil"/>
          <w:bottom w:val="nil"/>
          <w:right w:val="nil"/>
          <w:between w:val="nil"/>
        </w:pBdr>
        <w:spacing w:before="83" w:line="252" w:lineRule="auto"/>
        <w:ind w:left="259" w:right="257" w:firstLine="219"/>
        <w:jc w:val="both"/>
        <w:rPr>
          <w:color w:val="000000"/>
        </w:rPr>
      </w:pPr>
      <w:r w:rsidRPr="0012210D">
        <w:rPr>
          <w:color w:val="000000"/>
        </w:rPr>
        <w:t xml:space="preserve">The other parts are arranged as follows. Section II is literature review of </w:t>
      </w:r>
      <w:proofErr w:type="spellStart"/>
      <w:r w:rsidRPr="0012210D">
        <w:rPr>
          <w:color w:val="000000"/>
        </w:rPr>
        <w:t>IaC</w:t>
      </w:r>
      <w:proofErr w:type="spellEnd"/>
      <w:r w:rsidRPr="0012210D">
        <w:rPr>
          <w:color w:val="000000"/>
        </w:rPr>
        <w:t>, lock in and standardization frameworks. Section III discusses strategic value and operational standardization results. In Section IV, abstractions and AI-oriented extensions are described. Section V records implementation architecture, technology stack rationale and workflow traceability. Section VI presents actual performance evidence based on actual values that are used in the project. Section VII deals with scope of deployment and future directions of risk-management. In the section VIII, there are conclusions, limitations and future development.</w:t>
      </w:r>
    </w:p>
    <w:p w14:paraId="7755B2C4" w14:textId="77777777" w:rsidR="00A05B95" w:rsidRDefault="00000000">
      <w:pPr>
        <w:numPr>
          <w:ilvl w:val="0"/>
          <w:numId w:val="2"/>
        </w:numPr>
        <w:pBdr>
          <w:top w:val="nil"/>
          <w:left w:val="nil"/>
          <w:bottom w:val="nil"/>
          <w:right w:val="nil"/>
          <w:between w:val="nil"/>
        </w:pBdr>
        <w:tabs>
          <w:tab w:val="left" w:pos="3593"/>
        </w:tabs>
        <w:spacing w:before="154"/>
        <w:ind w:left="3593" w:hanging="320"/>
      </w:pPr>
      <w:bookmarkStart w:id="5" w:name="bookmark=id.hleur7j72u48" w:colFirst="0" w:colLast="0"/>
      <w:bookmarkEnd w:id="5"/>
      <w:r>
        <w:rPr>
          <w:smallCaps/>
          <w:color w:val="000000"/>
        </w:rPr>
        <w:t>Background and Strategic Context</w:t>
      </w:r>
    </w:p>
    <w:p w14:paraId="2DB7FCF8" w14:textId="1B1F3CFF" w:rsidR="00A05B95" w:rsidRDefault="0012210D">
      <w:pPr>
        <w:pBdr>
          <w:top w:val="nil"/>
          <w:left w:val="nil"/>
          <w:bottom w:val="nil"/>
          <w:right w:val="nil"/>
          <w:between w:val="nil"/>
        </w:pBdr>
        <w:spacing w:before="83" w:line="252" w:lineRule="auto"/>
        <w:ind w:left="259" w:right="257" w:firstLine="219"/>
        <w:jc w:val="both"/>
        <w:rPr>
          <w:color w:val="000000"/>
        </w:rPr>
      </w:pPr>
      <w:r w:rsidRPr="0012210D">
        <w:rPr>
          <w:color w:val="000000"/>
        </w:rPr>
        <w:t>The literature on cloud operations is hitting an over and over again common denominator: the technical ability to provide infrastructure can no longer serve as the critical constraining factor; the inter-relationship between operations and regular governance is [1], [6]. This section provides a synopsis of the findings that are the most relevant to an implementation of AWS-first orchestration.</w:t>
      </w:r>
    </w:p>
    <w:p w14:paraId="06708200" w14:textId="2DEC4203" w:rsidR="00A05B95" w:rsidRDefault="00000000">
      <w:pPr>
        <w:numPr>
          <w:ilvl w:val="0"/>
          <w:numId w:val="9"/>
        </w:numPr>
        <w:pBdr>
          <w:top w:val="nil"/>
          <w:left w:val="nil"/>
          <w:bottom w:val="nil"/>
          <w:right w:val="nil"/>
          <w:between w:val="nil"/>
        </w:pBdr>
        <w:tabs>
          <w:tab w:val="left" w:pos="556"/>
        </w:tabs>
        <w:spacing w:before="151"/>
        <w:ind w:left="556" w:hanging="297"/>
        <w:jc w:val="both"/>
        <w:rPr>
          <w:i/>
          <w:iCs/>
          <w:color w:val="000000"/>
        </w:rPr>
      </w:pPr>
      <w:r>
        <w:rPr>
          <w:i/>
          <w:iCs/>
          <w:color w:val="000000"/>
        </w:rPr>
        <w:t>Infrastructure as Code as an Operational Foundation</w:t>
      </w:r>
    </w:p>
    <w:p w14:paraId="6DA112DC" w14:textId="32007F85" w:rsidR="00A05B95" w:rsidRDefault="0012210D" w:rsidP="00232C17">
      <w:pPr>
        <w:pBdr>
          <w:top w:val="nil"/>
          <w:left w:val="nil"/>
          <w:bottom w:val="nil"/>
          <w:right w:val="nil"/>
          <w:between w:val="nil"/>
        </w:pBdr>
        <w:spacing w:before="83" w:line="252" w:lineRule="auto"/>
        <w:ind w:left="259" w:right="257" w:firstLine="219"/>
        <w:jc w:val="both"/>
        <w:rPr>
          <w:color w:val="000000"/>
        </w:rPr>
      </w:pPr>
      <w:r w:rsidRPr="0012210D">
        <w:rPr>
          <w:color w:val="000000"/>
        </w:rPr>
        <w:t>Infrastructure as Code (</w:t>
      </w:r>
      <w:proofErr w:type="spellStart"/>
      <w:r w:rsidRPr="0012210D">
        <w:rPr>
          <w:color w:val="000000"/>
        </w:rPr>
        <w:t>IaC</w:t>
      </w:r>
      <w:proofErr w:type="spellEnd"/>
      <w:r w:rsidRPr="0012210D">
        <w:rPr>
          <w:color w:val="000000"/>
        </w:rPr>
        <w:t xml:space="preserve">) represents infrastructure state as a versioned artifact instead of an unintentional artifact of manual configuration [3]. This framing adds programmable aspects of infrastructure delivery: repeatability, auditable, and predictable rollback elements. One of the most adopted </w:t>
      </w:r>
      <w:proofErr w:type="spellStart"/>
      <w:r w:rsidRPr="0012210D">
        <w:rPr>
          <w:color w:val="000000"/>
        </w:rPr>
        <w:t>IaC</w:t>
      </w:r>
      <w:proofErr w:type="spellEnd"/>
      <w:r w:rsidRPr="0012210D">
        <w:rPr>
          <w:color w:val="000000"/>
        </w:rPr>
        <w:t xml:space="preserve"> tools is now Terraform as it is based on declarative configuration, dependency-based planning, and generality i.e. wide provider integration based on a common execution model [7], [8]. In this work, the importance of </w:t>
      </w:r>
      <w:proofErr w:type="spellStart"/>
      <w:r w:rsidRPr="0012210D">
        <w:rPr>
          <w:color w:val="000000"/>
        </w:rPr>
        <w:t>IaC</w:t>
      </w:r>
      <w:proofErr w:type="spellEnd"/>
      <w:r w:rsidRPr="0012210D">
        <w:rPr>
          <w:color w:val="000000"/>
        </w:rPr>
        <w:t xml:space="preserve"> is two-fold. To begin with, it establishes a predictable contract between user purpose and runtime execution. Second, it enables lifecycle reasoning (</w:t>
      </w:r>
      <w:proofErr w:type="spellStart"/>
      <w:r w:rsidRPr="0012210D">
        <w:rPr>
          <w:color w:val="000000"/>
        </w:rPr>
        <w:t>init</w:t>
      </w:r>
      <w:proofErr w:type="spellEnd"/>
      <w:r w:rsidRPr="0012210D">
        <w:rPr>
          <w:color w:val="000000"/>
        </w:rPr>
        <w:t>, plan, apply) to occur in a provider-independent manner, even in a deploy scenario where only AWS is in use.</w:t>
      </w:r>
      <w:bookmarkStart w:id="6" w:name="bookmark=id.9ult4wy4arty" w:colFirst="0" w:colLast="0"/>
      <w:bookmarkEnd w:id="6"/>
    </w:p>
    <w:p w14:paraId="575D7D8D" w14:textId="77777777" w:rsidR="00A05B95" w:rsidRDefault="00000000">
      <w:pPr>
        <w:numPr>
          <w:ilvl w:val="0"/>
          <w:numId w:val="9"/>
        </w:numPr>
        <w:pBdr>
          <w:top w:val="nil"/>
          <w:left w:val="nil"/>
          <w:bottom w:val="nil"/>
          <w:right w:val="nil"/>
          <w:between w:val="nil"/>
        </w:pBdr>
        <w:tabs>
          <w:tab w:val="left" w:pos="556"/>
        </w:tabs>
        <w:spacing w:before="156"/>
        <w:ind w:left="556" w:hanging="297"/>
        <w:jc w:val="both"/>
        <w:rPr>
          <w:i/>
          <w:iCs/>
          <w:color w:val="000000"/>
        </w:rPr>
      </w:pPr>
      <w:r>
        <w:rPr>
          <w:i/>
          <w:iCs/>
          <w:color w:val="000000"/>
        </w:rPr>
        <w:t>Vendor Lock-In Beyond Technical APIs</w:t>
      </w:r>
    </w:p>
    <w:p w14:paraId="666FDC68" w14:textId="2179B51A" w:rsidR="00A05B95" w:rsidRDefault="0012210D" w:rsidP="00232C17">
      <w:pPr>
        <w:pBdr>
          <w:top w:val="nil"/>
          <w:left w:val="nil"/>
          <w:bottom w:val="nil"/>
          <w:right w:val="nil"/>
          <w:between w:val="nil"/>
        </w:pBdr>
        <w:spacing w:before="82" w:line="252" w:lineRule="auto"/>
        <w:ind w:left="259" w:right="257" w:firstLine="219"/>
        <w:jc w:val="both"/>
        <w:rPr>
          <w:color w:val="000000"/>
        </w:rPr>
      </w:pPr>
      <w:r w:rsidRPr="0012210D">
        <w:rPr>
          <w:color w:val="000000"/>
        </w:rPr>
        <w:t xml:space="preserve">The lock-in is often reduced to proprietary API, but studies have revealed that lock-in has, at least four dimensions </w:t>
      </w:r>
      <w:r w:rsidRPr="0012210D">
        <w:rPr>
          <w:color w:val="000000"/>
        </w:rPr>
        <w:lastRenderedPageBreak/>
        <w:t xml:space="preserve">the technical dependence, operational habits, financial dependency and strategy planning inertia [1], [9]. Even with migration paths, organizations delay the migration despite having internal processes and team processes that are </w:t>
      </w:r>
      <w:proofErr w:type="spellStart"/>
      <w:r w:rsidRPr="0012210D">
        <w:rPr>
          <w:color w:val="000000"/>
        </w:rPr>
        <w:t>optimised</w:t>
      </w:r>
      <w:proofErr w:type="spellEnd"/>
      <w:r w:rsidRPr="0012210D">
        <w:rPr>
          <w:color w:val="000000"/>
        </w:rPr>
        <w:t xml:space="preserve"> to a single vendor control model. This is a finer note, which is relevant in the present study. This peculiarity is significant to this study. One way a platform can be AWS-centric and at the same time decrease implementing lock-in pressure is through the implementation of portable operational patterns: declarative templates, explicit transitions of workflow state, provider-agnostic boundaries of orchestration.</w:t>
      </w:r>
    </w:p>
    <w:p w14:paraId="6C677DA3" w14:textId="77777777" w:rsidR="00A05B95" w:rsidRDefault="00000000">
      <w:pPr>
        <w:numPr>
          <w:ilvl w:val="0"/>
          <w:numId w:val="9"/>
        </w:numPr>
        <w:pBdr>
          <w:top w:val="nil"/>
          <w:left w:val="nil"/>
          <w:bottom w:val="nil"/>
          <w:right w:val="nil"/>
          <w:between w:val="nil"/>
        </w:pBdr>
        <w:tabs>
          <w:tab w:val="left" w:pos="568"/>
        </w:tabs>
        <w:spacing w:before="151"/>
        <w:ind w:left="568" w:hanging="309"/>
        <w:jc w:val="both"/>
        <w:rPr>
          <w:i/>
          <w:iCs/>
          <w:color w:val="000000"/>
        </w:rPr>
      </w:pPr>
      <w:bookmarkStart w:id="7" w:name="bookmark=id.1hi0ogozu38v" w:colFirst="0" w:colLast="0"/>
      <w:bookmarkEnd w:id="7"/>
      <w:r>
        <w:rPr>
          <w:i/>
          <w:iCs/>
          <w:color w:val="000000"/>
        </w:rPr>
        <w:t>Standardization and Cloud Governance Frameworks</w:t>
      </w:r>
    </w:p>
    <w:p w14:paraId="74331EB5" w14:textId="1A2CB45E" w:rsidR="00232C17" w:rsidRDefault="0012210D" w:rsidP="00232C17">
      <w:pPr>
        <w:pBdr>
          <w:top w:val="nil"/>
          <w:left w:val="nil"/>
          <w:bottom w:val="nil"/>
          <w:right w:val="nil"/>
          <w:between w:val="nil"/>
        </w:pBdr>
        <w:spacing w:before="83" w:line="252" w:lineRule="auto"/>
        <w:ind w:left="259" w:right="257" w:firstLine="219"/>
        <w:jc w:val="both"/>
        <w:rPr>
          <w:color w:val="000000"/>
        </w:rPr>
      </w:pPr>
      <w:r w:rsidRPr="0012210D">
        <w:rPr>
          <w:color w:val="000000"/>
        </w:rPr>
        <w:t>The principles provided by NIST and ISO/IEC revolve around standardization of definitions of services, operational administrative interfaces and governance controls as pre-requisites of successful cloud operations [2], [10], [11]. This is further elaborated by the portability and interoperable service representation using companion frameworks such as TOSCA and OCCI [12], [13]. There are no implementation stacks dictated by these references, but they all complement one driving principle of key engineering, which is that control plane standardization should be explicit, not accidental. Nebula is able to support this concept by accessing authentication, resource state changes and telemetry behind a single API face.</w:t>
      </w:r>
    </w:p>
    <w:p w14:paraId="052979C4" w14:textId="54FCD6FB" w:rsidR="00A05B95" w:rsidRDefault="00000000">
      <w:pPr>
        <w:numPr>
          <w:ilvl w:val="0"/>
          <w:numId w:val="9"/>
        </w:numPr>
        <w:pBdr>
          <w:top w:val="nil"/>
          <w:left w:val="nil"/>
          <w:bottom w:val="nil"/>
          <w:right w:val="nil"/>
          <w:between w:val="nil"/>
        </w:pBdr>
        <w:tabs>
          <w:tab w:val="left" w:pos="581"/>
        </w:tabs>
        <w:spacing w:before="73"/>
        <w:ind w:left="581" w:hanging="322"/>
        <w:jc w:val="both"/>
        <w:rPr>
          <w:i/>
          <w:iCs/>
          <w:color w:val="000000"/>
        </w:rPr>
      </w:pPr>
      <w:r>
        <w:rPr>
          <w:i/>
          <w:iCs/>
          <w:color w:val="000000"/>
        </w:rPr>
        <w:t>Asynchronous Orchestration and Performance Evidence</w:t>
      </w:r>
    </w:p>
    <w:p w14:paraId="23310608" w14:textId="790549FD" w:rsidR="00A05B95" w:rsidRDefault="0012210D">
      <w:pPr>
        <w:pBdr>
          <w:top w:val="nil"/>
          <w:left w:val="nil"/>
          <w:bottom w:val="nil"/>
          <w:right w:val="nil"/>
          <w:between w:val="nil"/>
        </w:pBdr>
        <w:spacing w:before="83" w:line="252" w:lineRule="auto"/>
        <w:ind w:left="259" w:right="257" w:firstLine="219"/>
        <w:jc w:val="both"/>
        <w:rPr>
          <w:color w:val="000000"/>
        </w:rPr>
      </w:pPr>
      <w:r w:rsidRPr="0012210D">
        <w:rPr>
          <w:color w:val="000000"/>
        </w:rPr>
        <w:t>Previous benchmarking work has often found that orchestration overhead is usually less than the time to reallocate resources on the provider side, especially when the task to perform is long-lived and is not bound by synchronous handling of request processing [14], [15]. This advocates an architecture where API endpoints react to rapid recognition and background work accomplishes provisioning and syncing work. The literature also states that, when the asynchronous patterns are appropriately applied, failure management and throughput under concurrency are also improved when queue semantics as well as observability of tasks are implemented [16]. These can be observed directly in our architecture choices of Redis backed task routing and worker-driven Terraform execution.</w:t>
      </w:r>
    </w:p>
    <w:p w14:paraId="50C3F0E5" w14:textId="77777777" w:rsidR="00A05B95" w:rsidRDefault="00000000">
      <w:pPr>
        <w:numPr>
          <w:ilvl w:val="0"/>
          <w:numId w:val="9"/>
        </w:numPr>
        <w:pBdr>
          <w:top w:val="nil"/>
          <w:left w:val="nil"/>
          <w:bottom w:val="nil"/>
          <w:right w:val="nil"/>
          <w:between w:val="nil"/>
        </w:pBdr>
        <w:tabs>
          <w:tab w:val="left" w:pos="556"/>
        </w:tabs>
        <w:spacing w:before="152"/>
        <w:ind w:left="556" w:hanging="297"/>
        <w:jc w:val="both"/>
        <w:rPr>
          <w:i/>
          <w:iCs/>
          <w:color w:val="000000"/>
        </w:rPr>
      </w:pPr>
      <w:bookmarkStart w:id="8" w:name="bookmark=id.nhirtv3va04r" w:colFirst="0" w:colLast="0"/>
      <w:bookmarkEnd w:id="8"/>
      <w:r>
        <w:rPr>
          <w:i/>
          <w:iCs/>
          <w:color w:val="000000"/>
        </w:rPr>
        <w:t>Cost Visibility and Governance Analytics</w:t>
      </w:r>
    </w:p>
    <w:p w14:paraId="206013A3" w14:textId="7FA2B669" w:rsidR="00A05B95" w:rsidRDefault="0012210D">
      <w:pPr>
        <w:pBdr>
          <w:top w:val="nil"/>
          <w:left w:val="nil"/>
          <w:bottom w:val="nil"/>
          <w:right w:val="nil"/>
          <w:between w:val="nil"/>
        </w:pBdr>
        <w:spacing w:before="4" w:line="252" w:lineRule="auto"/>
        <w:ind w:left="259" w:right="257" w:firstLine="219"/>
        <w:jc w:val="both"/>
        <w:rPr>
          <w:color w:val="000000"/>
        </w:rPr>
      </w:pPr>
      <w:r w:rsidRPr="0012210D">
        <w:rPr>
          <w:color w:val="000000"/>
        </w:rPr>
        <w:t xml:space="preserve">The studies available are quite strategic but less common are implementation articles with open values of operation. Many intelligence papers philosophize regarding architectural </w:t>
      </w:r>
      <w:proofErr w:type="gramStart"/>
      <w:r w:rsidRPr="0012210D">
        <w:rPr>
          <w:color w:val="000000"/>
        </w:rPr>
        <w:t>trends,</w:t>
      </w:r>
      <w:proofErr w:type="gramEnd"/>
      <w:r w:rsidRPr="0012210D">
        <w:rPr>
          <w:color w:val="000000"/>
        </w:rPr>
        <w:t xml:space="preserve"> however, they have small replicable training of operating systems. This gap is filled by the current paper by presenting an AWS-first implementation, fine-grained metrics, workflow traces, and constraint on sections. The aim of the over-claiming is not that clouds are universally applicable but establishing a solid ground of concrete, whose foundations can be subject to verification, critique and further construction.</w:t>
      </w:r>
    </w:p>
    <w:p w14:paraId="20DE1927" w14:textId="77777777" w:rsidR="00A05B95" w:rsidRDefault="00000000">
      <w:pPr>
        <w:numPr>
          <w:ilvl w:val="0"/>
          <w:numId w:val="9"/>
        </w:numPr>
        <w:pBdr>
          <w:top w:val="nil"/>
          <w:left w:val="nil"/>
          <w:bottom w:val="nil"/>
          <w:right w:val="nil"/>
          <w:between w:val="nil"/>
        </w:pBdr>
        <w:tabs>
          <w:tab w:val="left" w:pos="526"/>
        </w:tabs>
        <w:spacing w:before="151"/>
        <w:ind w:left="526" w:hanging="267"/>
        <w:jc w:val="both"/>
        <w:rPr>
          <w:i/>
          <w:iCs/>
          <w:color w:val="000000"/>
        </w:rPr>
      </w:pPr>
      <w:r>
        <w:rPr>
          <w:i/>
          <w:iCs/>
          <w:color w:val="000000"/>
        </w:rPr>
        <w:t>Research Gap and Positioning of This Work</w:t>
      </w:r>
    </w:p>
    <w:p w14:paraId="0377A4D8" w14:textId="3AB0F7D8" w:rsidR="00A05B95" w:rsidRDefault="0012210D">
      <w:pPr>
        <w:pBdr>
          <w:top w:val="nil"/>
          <w:left w:val="nil"/>
          <w:bottom w:val="nil"/>
          <w:right w:val="nil"/>
          <w:between w:val="nil"/>
        </w:pBdr>
        <w:spacing w:before="82" w:line="252" w:lineRule="auto"/>
        <w:ind w:left="259" w:right="257" w:firstLine="219"/>
        <w:jc w:val="both"/>
        <w:rPr>
          <w:color w:val="000000"/>
        </w:rPr>
      </w:pPr>
      <w:r w:rsidRPr="0012210D">
        <w:rPr>
          <w:color w:val="000000"/>
        </w:rPr>
        <w:t>Available literature is of excellent strategic advice, but implementation documents which have clear operation value are not so widespread. Numerous papers talk about architecture patterns, in conceptual terms, but lack reproducible observations of systems in practice. The given paper finds itself at the point of this gap by providing an AWS-first implementation with clearly defined metrics, workflow traces, as well as section level constraints. The aim is not to proclaim undue generalization of clouds, but to put an actual threshold that can be tested, criticized and expanded.</w:t>
      </w:r>
    </w:p>
    <w:p w14:paraId="1FFBA460" w14:textId="77777777" w:rsidR="00A05B95" w:rsidRDefault="00000000">
      <w:pPr>
        <w:numPr>
          <w:ilvl w:val="0"/>
          <w:numId w:val="2"/>
        </w:numPr>
        <w:pBdr>
          <w:top w:val="nil"/>
          <w:left w:val="nil"/>
          <w:bottom w:val="nil"/>
          <w:right w:val="nil"/>
          <w:between w:val="nil"/>
        </w:pBdr>
        <w:tabs>
          <w:tab w:val="left" w:pos="4041"/>
        </w:tabs>
        <w:spacing w:before="154"/>
        <w:ind w:left="4041" w:hanging="403"/>
      </w:pPr>
      <w:bookmarkStart w:id="9" w:name="bookmark=id.9ubipqcihlq5" w:colFirst="0" w:colLast="0"/>
      <w:bookmarkEnd w:id="9"/>
      <w:r>
        <w:rPr>
          <w:smallCaps/>
          <w:color w:val="000000"/>
        </w:rPr>
        <w:t>Strategic Value Proposition</w:t>
      </w:r>
    </w:p>
    <w:p w14:paraId="13DDA94E" w14:textId="59E021C4" w:rsidR="00A05B95" w:rsidRDefault="0012210D">
      <w:pPr>
        <w:pBdr>
          <w:top w:val="nil"/>
          <w:left w:val="nil"/>
          <w:bottom w:val="nil"/>
          <w:right w:val="nil"/>
          <w:between w:val="nil"/>
        </w:pBdr>
        <w:spacing w:before="82" w:line="252" w:lineRule="auto"/>
        <w:ind w:left="259" w:right="257" w:firstLine="219"/>
        <w:jc w:val="both"/>
        <w:rPr>
          <w:color w:val="000000"/>
        </w:rPr>
      </w:pPr>
      <w:r w:rsidRPr="0012210D">
        <w:rPr>
          <w:color w:val="000000"/>
        </w:rPr>
        <w:t>The price suggestion, presented by Nebula, is centered around standardization of operations, and not the volume of automation. The platform will be modeled to make fragmented AWS routines integrated to form a lifecycle, which can be implemented, monitored and audited through one interface and single API contract.</w:t>
      </w:r>
    </w:p>
    <w:p w14:paraId="39B4D22E" w14:textId="77777777" w:rsidR="00A05B95" w:rsidRDefault="00000000">
      <w:pPr>
        <w:numPr>
          <w:ilvl w:val="0"/>
          <w:numId w:val="8"/>
        </w:numPr>
        <w:pBdr>
          <w:top w:val="nil"/>
          <w:left w:val="nil"/>
          <w:bottom w:val="nil"/>
          <w:right w:val="nil"/>
          <w:between w:val="nil"/>
        </w:pBdr>
        <w:tabs>
          <w:tab w:val="left" w:pos="556"/>
        </w:tabs>
        <w:spacing w:before="152"/>
        <w:ind w:left="556" w:hanging="297"/>
        <w:jc w:val="both"/>
        <w:rPr>
          <w:i/>
          <w:iCs/>
          <w:color w:val="000000"/>
        </w:rPr>
      </w:pPr>
      <w:r>
        <w:rPr>
          <w:i/>
          <w:iCs/>
          <w:color w:val="000000"/>
        </w:rPr>
        <w:t>Why Standardization Matters More Than Isolated Automation</w:t>
      </w:r>
    </w:p>
    <w:p w14:paraId="68EFF511" w14:textId="51E90F58" w:rsidR="00A05B95" w:rsidRDefault="0012210D">
      <w:pPr>
        <w:pBdr>
          <w:top w:val="nil"/>
          <w:left w:val="nil"/>
          <w:bottom w:val="nil"/>
          <w:right w:val="nil"/>
          <w:between w:val="nil"/>
        </w:pBdr>
        <w:spacing w:before="82" w:line="252" w:lineRule="auto"/>
        <w:ind w:left="259" w:right="257" w:firstLine="219"/>
        <w:jc w:val="both"/>
        <w:rPr>
          <w:color w:val="000000"/>
        </w:rPr>
      </w:pPr>
      <w:r w:rsidRPr="0012210D">
        <w:rPr>
          <w:color w:val="000000"/>
        </w:rPr>
        <w:t>Teams are able to automate a sub-set of the tasks (e.g. provisioning scripts) and leave some adjacent tasks (health checks, cost reconciliation and inventory refresh) manual. Local speedups are produced in this model of partial automation in order to sustain the end-to-end consistency. Nebula addresses this as well by introducing standardized states and coordinated data flows via provisioning, monitoring and cost governance.</w:t>
      </w:r>
    </w:p>
    <w:p w14:paraId="58997C85" w14:textId="77777777" w:rsidR="00A05B95" w:rsidRDefault="00000000">
      <w:pPr>
        <w:numPr>
          <w:ilvl w:val="0"/>
          <w:numId w:val="8"/>
        </w:numPr>
        <w:pBdr>
          <w:top w:val="nil"/>
          <w:left w:val="nil"/>
          <w:bottom w:val="nil"/>
          <w:right w:val="nil"/>
          <w:between w:val="nil"/>
        </w:pBdr>
        <w:tabs>
          <w:tab w:val="left" w:pos="556"/>
        </w:tabs>
        <w:spacing w:before="153"/>
        <w:ind w:left="556" w:hanging="297"/>
        <w:jc w:val="both"/>
        <w:rPr>
          <w:i/>
          <w:iCs/>
          <w:color w:val="000000"/>
        </w:rPr>
      </w:pPr>
      <w:bookmarkStart w:id="10" w:name="bookmark=id.kgfqn9q6p3df" w:colFirst="0" w:colLast="0"/>
      <w:bookmarkEnd w:id="10"/>
      <w:r>
        <w:rPr>
          <w:i/>
          <w:iCs/>
          <w:color w:val="000000"/>
        </w:rPr>
        <w:t>AWS Operational Consolidation</w:t>
      </w:r>
    </w:p>
    <w:p w14:paraId="134AD103" w14:textId="33CED2F8" w:rsidR="00A05B95" w:rsidRDefault="0012210D">
      <w:pPr>
        <w:pBdr>
          <w:top w:val="nil"/>
          <w:left w:val="nil"/>
          <w:bottom w:val="nil"/>
          <w:right w:val="nil"/>
          <w:between w:val="nil"/>
        </w:pBdr>
        <w:spacing w:before="82" w:line="252" w:lineRule="auto"/>
        <w:ind w:left="259" w:right="257" w:firstLine="219"/>
        <w:jc w:val="both"/>
        <w:rPr>
          <w:color w:val="000000"/>
        </w:rPr>
      </w:pPr>
      <w:r w:rsidRPr="0012210D">
        <w:rPr>
          <w:color w:val="000000"/>
        </w:rPr>
        <w:t xml:space="preserve">Within the conventional application of AWS, the custom scripts enable engineers to go between the EC2, S3, VPC, and Cost Explorer consoles to bridge the gaps between the systems. The trend contributes to the length of time in the process of handoffs and creates inconsistencies in the process. Nebula </w:t>
      </w:r>
      <w:proofErr w:type="spellStart"/>
      <w:r w:rsidRPr="0012210D">
        <w:rPr>
          <w:color w:val="000000"/>
        </w:rPr>
        <w:t>formalises</w:t>
      </w:r>
      <w:proofErr w:type="spellEnd"/>
      <w:r w:rsidRPr="0012210D">
        <w:rPr>
          <w:color w:val="000000"/>
        </w:rPr>
        <w:t xml:space="preserve"> these interactions by offering homogeneous request and response semantics, eliminating the need to service.</w:t>
      </w:r>
    </w:p>
    <w:p w14:paraId="384119A3" w14:textId="77777777" w:rsidR="00A05B95" w:rsidRDefault="00000000">
      <w:pPr>
        <w:numPr>
          <w:ilvl w:val="0"/>
          <w:numId w:val="8"/>
        </w:numPr>
        <w:pBdr>
          <w:top w:val="nil"/>
          <w:left w:val="nil"/>
          <w:bottom w:val="nil"/>
          <w:right w:val="nil"/>
          <w:between w:val="nil"/>
        </w:pBdr>
        <w:tabs>
          <w:tab w:val="left" w:pos="568"/>
        </w:tabs>
        <w:spacing w:before="152"/>
        <w:ind w:left="568" w:hanging="309"/>
        <w:jc w:val="both"/>
        <w:rPr>
          <w:i/>
          <w:iCs/>
          <w:color w:val="000000"/>
        </w:rPr>
      </w:pPr>
      <w:r>
        <w:rPr>
          <w:i/>
          <w:iCs/>
          <w:color w:val="000000"/>
        </w:rPr>
        <w:lastRenderedPageBreak/>
        <w:t>Governance and Cost Interpretability</w:t>
      </w:r>
    </w:p>
    <w:p w14:paraId="348148E0" w14:textId="296090BF" w:rsidR="00A05B95" w:rsidRDefault="0012210D">
      <w:pPr>
        <w:pBdr>
          <w:top w:val="nil"/>
          <w:left w:val="nil"/>
          <w:bottom w:val="nil"/>
          <w:right w:val="nil"/>
          <w:between w:val="nil"/>
        </w:pBdr>
        <w:spacing w:before="83" w:line="252" w:lineRule="auto"/>
        <w:ind w:left="259" w:right="257" w:firstLine="219"/>
        <w:jc w:val="both"/>
        <w:rPr>
          <w:color w:val="000000"/>
        </w:rPr>
      </w:pPr>
      <w:r w:rsidRPr="0012210D">
        <w:rPr>
          <w:color w:val="000000"/>
        </w:rPr>
        <w:t>Operational decisions having a financial significance can only be reached when developed as cost visibility as part of execution workflows [9], [17]. The platform interconnects resource metadata and billing indicators, providing the possibility to interpret the spend structure directly by the service type. This minimizes time to report and helps in quicker engineering-level governance decisions.</w:t>
      </w:r>
    </w:p>
    <w:p w14:paraId="5ED577DD" w14:textId="23779B42" w:rsidR="00A05B95" w:rsidRDefault="00000000">
      <w:pPr>
        <w:numPr>
          <w:ilvl w:val="0"/>
          <w:numId w:val="8"/>
        </w:numPr>
        <w:pBdr>
          <w:top w:val="nil"/>
          <w:left w:val="nil"/>
          <w:bottom w:val="nil"/>
          <w:right w:val="nil"/>
          <w:between w:val="nil"/>
        </w:pBdr>
        <w:tabs>
          <w:tab w:val="left" w:pos="581"/>
        </w:tabs>
        <w:spacing w:before="151"/>
        <w:ind w:left="581" w:hanging="322"/>
        <w:jc w:val="both"/>
        <w:rPr>
          <w:i/>
          <w:iCs/>
          <w:color w:val="000000"/>
        </w:rPr>
      </w:pPr>
      <w:bookmarkStart w:id="11" w:name="bookmark=id.xsl69p2mbz0" w:colFirst="0" w:colLast="0"/>
      <w:bookmarkEnd w:id="11"/>
      <w:r>
        <w:rPr>
          <w:i/>
          <w:iCs/>
          <w:color w:val="000000"/>
        </w:rPr>
        <w:t xml:space="preserve">Operational Standardization with Real Project Data </w:t>
      </w:r>
    </w:p>
    <w:p w14:paraId="2E43C21E" w14:textId="1DFBFADF" w:rsidR="00232C17" w:rsidRDefault="00385EE5" w:rsidP="00232C17">
      <w:pPr>
        <w:pBdr>
          <w:top w:val="nil"/>
          <w:left w:val="nil"/>
          <w:bottom w:val="nil"/>
          <w:right w:val="nil"/>
          <w:between w:val="nil"/>
        </w:pBdr>
        <w:spacing w:before="83"/>
        <w:ind w:left="478"/>
        <w:rPr>
          <w:color w:val="000000"/>
        </w:rPr>
      </w:pPr>
      <w:r w:rsidRPr="00385EE5">
        <w:rPr>
          <w:color w:val="000000"/>
        </w:rPr>
        <w:t xml:space="preserve">Table I will compare the traditional AWS workings with the Nebula behavior observed in the implemented project. </w:t>
      </w:r>
    </w:p>
    <w:p w14:paraId="27D8C3F8" w14:textId="77777777" w:rsidR="00A05B95" w:rsidRDefault="00000000">
      <w:pPr>
        <w:spacing w:before="71"/>
        <w:ind w:left="243" w:right="243"/>
        <w:jc w:val="center"/>
        <w:rPr>
          <w:sz w:val="18"/>
          <w:szCs w:val="18"/>
        </w:rPr>
      </w:pPr>
      <w:bookmarkStart w:id="12" w:name="_heading=h.ngmzcjehwb20" w:colFirst="0" w:colLast="0"/>
      <w:bookmarkEnd w:id="12"/>
      <w:r>
        <w:rPr>
          <w:sz w:val="18"/>
          <w:szCs w:val="18"/>
        </w:rPr>
        <w:t>TABLE I</w:t>
      </w:r>
    </w:p>
    <w:p w14:paraId="41E2B9AA" w14:textId="77777777" w:rsidR="00A05B95" w:rsidRDefault="00000000">
      <w:pPr>
        <w:spacing w:before="2"/>
        <w:ind w:left="243" w:right="243"/>
        <w:jc w:val="center"/>
        <w:rPr>
          <w:sz w:val="18"/>
          <w:szCs w:val="18"/>
        </w:rPr>
      </w:pPr>
      <w:r>
        <w:rPr>
          <w:smallCaps/>
          <w:sz w:val="18"/>
          <w:szCs w:val="18"/>
        </w:rPr>
        <w:t>Operational Standardization: Traditional AWS Workflow vs. Nebula</w:t>
      </w:r>
    </w:p>
    <w:p w14:paraId="31F98DEB" w14:textId="77777777" w:rsidR="00A05B95" w:rsidRDefault="00A05B95">
      <w:pPr>
        <w:pBdr>
          <w:top w:val="nil"/>
          <w:left w:val="nil"/>
          <w:bottom w:val="nil"/>
          <w:right w:val="nil"/>
          <w:between w:val="nil"/>
        </w:pBdr>
        <w:spacing w:before="6"/>
        <w:rPr>
          <w:color w:val="000000"/>
          <w:sz w:val="17"/>
          <w:szCs w:val="17"/>
        </w:rPr>
      </w:pPr>
    </w:p>
    <w:tbl>
      <w:tblPr>
        <w:tblStyle w:val="a"/>
        <w:tblW w:w="8430" w:type="dxa"/>
        <w:tblInd w:w="1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0"/>
        <w:gridCol w:w="3298"/>
        <w:gridCol w:w="3382"/>
      </w:tblGrid>
      <w:tr w:rsidR="00A05B95" w14:paraId="613E1DCE" w14:textId="77777777" w:rsidTr="00D508B6">
        <w:trPr>
          <w:trHeight w:val="438"/>
        </w:trPr>
        <w:tc>
          <w:tcPr>
            <w:tcW w:w="1750" w:type="dxa"/>
          </w:tcPr>
          <w:p w14:paraId="4DC63E12"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Operational Activity</w:t>
            </w:r>
          </w:p>
        </w:tc>
        <w:tc>
          <w:tcPr>
            <w:tcW w:w="3298" w:type="dxa"/>
          </w:tcPr>
          <w:p w14:paraId="4948203D"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Traditional AWS Workflow</w:t>
            </w:r>
          </w:p>
        </w:tc>
        <w:tc>
          <w:tcPr>
            <w:tcW w:w="3382" w:type="dxa"/>
          </w:tcPr>
          <w:p w14:paraId="6F09ACFB"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(Observed Project Data)</w:t>
            </w:r>
          </w:p>
        </w:tc>
      </w:tr>
      <w:tr w:rsidR="00A05B95" w14:paraId="2287C1D7" w14:textId="77777777">
        <w:trPr>
          <w:trHeight w:val="932"/>
        </w:trPr>
        <w:tc>
          <w:tcPr>
            <w:tcW w:w="1750" w:type="dxa"/>
          </w:tcPr>
          <w:p w14:paraId="270A552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Inventory freshness</w:t>
            </w:r>
          </w:p>
        </w:tc>
        <w:tc>
          <w:tcPr>
            <w:tcW w:w="3298" w:type="dxa"/>
          </w:tcPr>
          <w:p w14:paraId="5271B9E5"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Console or CLI checks done</w:t>
            </w:r>
          </w:p>
          <w:p w14:paraId="6FF56247"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manually, often a few times per day.</w:t>
            </w:r>
          </w:p>
        </w:tc>
        <w:tc>
          <w:tcPr>
            <w:tcW w:w="3382" w:type="dxa"/>
          </w:tcPr>
          <w:p w14:paraId="33C820B3" w14:textId="77777777" w:rsidR="00A05B95" w:rsidRDefault="00000000">
            <w:pPr>
              <w:pBdr>
                <w:top w:val="nil"/>
                <w:left w:val="nil"/>
                <w:bottom w:val="nil"/>
                <w:right w:val="nil"/>
                <w:between w:val="nil"/>
              </w:pBdr>
              <w:tabs>
                <w:tab w:val="left" w:pos="1271"/>
                <w:tab w:val="left" w:pos="1955"/>
                <w:tab w:val="left" w:pos="2619"/>
              </w:tabs>
              <w:spacing w:line="184" w:lineRule="auto"/>
              <w:ind w:left="118"/>
              <w:rPr>
                <w:color w:val="000000"/>
                <w:sz w:val="18"/>
                <w:szCs w:val="18"/>
              </w:rPr>
            </w:pPr>
            <w:r>
              <w:rPr>
                <w:color w:val="000000"/>
                <w:sz w:val="18"/>
                <w:szCs w:val="18"/>
              </w:rPr>
              <w:t>Automated</w:t>
            </w:r>
            <w:r>
              <w:rPr>
                <w:color w:val="000000"/>
                <w:sz w:val="18"/>
                <w:szCs w:val="18"/>
              </w:rPr>
              <w:tab/>
              <w:t>sync</w:t>
            </w:r>
            <w:r>
              <w:rPr>
                <w:color w:val="000000"/>
                <w:sz w:val="18"/>
                <w:szCs w:val="18"/>
              </w:rPr>
              <w:tab/>
              <w:t>runs</w:t>
            </w:r>
            <w:r>
              <w:rPr>
                <w:color w:val="000000"/>
                <w:sz w:val="18"/>
                <w:szCs w:val="18"/>
              </w:rPr>
              <w:tab/>
              <w:t>every</w:t>
            </w:r>
          </w:p>
          <w:p w14:paraId="1F9B43E1" w14:textId="77777777" w:rsidR="00A05B95" w:rsidRDefault="00000000">
            <w:pPr>
              <w:pBdr>
                <w:top w:val="nil"/>
                <w:left w:val="nil"/>
                <w:bottom w:val="nil"/>
                <w:right w:val="nil"/>
                <w:between w:val="nil"/>
              </w:pBdr>
              <w:tabs>
                <w:tab w:val="left" w:pos="723"/>
                <w:tab w:val="left" w:pos="1717"/>
                <w:tab w:val="left" w:pos="2532"/>
              </w:tabs>
              <w:spacing w:before="5" w:line="235" w:lineRule="auto"/>
              <w:ind w:left="118" w:right="107"/>
              <w:rPr>
                <w:color w:val="000000"/>
                <w:sz w:val="18"/>
                <w:szCs w:val="18"/>
              </w:rPr>
            </w:pPr>
            <w:r>
              <w:rPr>
                <w:color w:val="000000"/>
                <w:sz w:val="18"/>
                <w:szCs w:val="18"/>
              </w:rPr>
              <w:t>10</w:t>
            </w:r>
            <w:r>
              <w:rPr>
                <w:color w:val="000000"/>
                <w:sz w:val="18"/>
                <w:szCs w:val="18"/>
              </w:rPr>
              <w:tab/>
              <w:t>minutes</w:t>
            </w:r>
            <w:r>
              <w:rPr>
                <w:color w:val="000000"/>
                <w:sz w:val="18"/>
                <w:szCs w:val="18"/>
              </w:rPr>
              <w:tab/>
              <w:t>using</w:t>
            </w:r>
            <w:r>
              <w:rPr>
                <w:color w:val="000000"/>
                <w:sz w:val="18"/>
                <w:szCs w:val="18"/>
              </w:rPr>
              <w:tab/>
              <w:t>Celery (</w:t>
            </w:r>
            <w:proofErr w:type="spellStart"/>
            <w:r>
              <w:rPr>
                <w:rFonts w:ascii="Courier New" w:eastAsia="Courier New" w:hAnsi="Courier New" w:cs="Courier New"/>
                <w:color w:val="000000"/>
                <w:sz w:val="18"/>
                <w:szCs w:val="18"/>
              </w:rPr>
              <w:t>sync_all_users_resources</w:t>
            </w:r>
            <w:proofErr w:type="spellEnd"/>
            <w:r>
              <w:rPr>
                <w:color w:val="000000"/>
                <w:sz w:val="18"/>
                <w:szCs w:val="18"/>
              </w:rPr>
              <w:t>) with manual trigger support.</w:t>
            </w:r>
          </w:p>
        </w:tc>
      </w:tr>
      <w:tr w:rsidR="00A05B95" w14:paraId="1A5358BD" w14:textId="77777777">
        <w:trPr>
          <w:trHeight w:val="697"/>
        </w:trPr>
        <w:tc>
          <w:tcPr>
            <w:tcW w:w="1750" w:type="dxa"/>
          </w:tcPr>
          <w:p w14:paraId="4D242A4C"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Provider health tracking</w:t>
            </w:r>
          </w:p>
        </w:tc>
        <w:tc>
          <w:tcPr>
            <w:tcW w:w="3298" w:type="dxa"/>
          </w:tcPr>
          <w:p w14:paraId="7F77939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connectivity verification</w:t>
            </w:r>
          </w:p>
          <w:p w14:paraId="29666DAA"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service-level checks.</w:t>
            </w:r>
          </w:p>
        </w:tc>
        <w:tc>
          <w:tcPr>
            <w:tcW w:w="3382" w:type="dxa"/>
          </w:tcPr>
          <w:p w14:paraId="5989C9D4" w14:textId="77777777" w:rsidR="00A05B95" w:rsidRDefault="00000000">
            <w:pPr>
              <w:pBdr>
                <w:top w:val="nil"/>
                <w:left w:val="nil"/>
                <w:bottom w:val="nil"/>
                <w:right w:val="nil"/>
                <w:between w:val="nil"/>
              </w:pBdr>
              <w:tabs>
                <w:tab w:val="left" w:pos="998"/>
                <w:tab w:val="left" w:pos="1934"/>
                <w:tab w:val="left" w:pos="2870"/>
              </w:tabs>
              <w:spacing w:line="184" w:lineRule="auto"/>
              <w:ind w:left="118"/>
              <w:rPr>
                <w:color w:val="000000"/>
                <w:sz w:val="18"/>
                <w:szCs w:val="18"/>
              </w:rPr>
            </w:pPr>
            <w:r>
              <w:rPr>
                <w:color w:val="000000"/>
                <w:sz w:val="18"/>
                <w:szCs w:val="18"/>
              </w:rPr>
              <w:t>AWS</w:t>
            </w:r>
            <w:r>
              <w:rPr>
                <w:color w:val="000000"/>
                <w:sz w:val="18"/>
                <w:szCs w:val="18"/>
              </w:rPr>
              <w:tab/>
              <w:t>health</w:t>
            </w:r>
            <w:r>
              <w:rPr>
                <w:color w:val="000000"/>
                <w:sz w:val="18"/>
                <w:szCs w:val="18"/>
              </w:rPr>
              <w:tab/>
              <w:t>stored</w:t>
            </w:r>
            <w:r>
              <w:rPr>
                <w:color w:val="000000"/>
                <w:sz w:val="18"/>
                <w:szCs w:val="18"/>
              </w:rPr>
              <w:tab/>
              <w:t>in</w:t>
            </w:r>
          </w:p>
          <w:p w14:paraId="1610B744" w14:textId="77777777" w:rsidR="00A05B95" w:rsidRDefault="00000000">
            <w:pPr>
              <w:pBdr>
                <w:top w:val="nil"/>
                <w:left w:val="nil"/>
                <w:bottom w:val="nil"/>
                <w:right w:val="nil"/>
                <w:between w:val="nil"/>
              </w:pBdr>
              <w:spacing w:before="11" w:line="225" w:lineRule="auto"/>
              <w:ind w:left="118" w:right="105"/>
              <w:rPr>
                <w:color w:val="000000"/>
                <w:sz w:val="18"/>
                <w:szCs w:val="18"/>
              </w:rPr>
            </w:pPr>
            <w:proofErr w:type="spellStart"/>
            <w:r>
              <w:rPr>
                <w:rFonts w:ascii="Courier New" w:eastAsia="Courier New" w:hAnsi="Courier New" w:cs="Courier New"/>
                <w:color w:val="000000"/>
                <w:sz w:val="18"/>
                <w:szCs w:val="18"/>
              </w:rPr>
              <w:t>provider_health</w:t>
            </w:r>
            <w:proofErr w:type="spellEnd"/>
            <w:r>
              <w:rPr>
                <w:color w:val="000000"/>
                <w:sz w:val="18"/>
                <w:szCs w:val="18"/>
              </w:rPr>
              <w:t xml:space="preserve">; sample response latency recorded as 145 </w:t>
            </w:r>
            <w:proofErr w:type="spellStart"/>
            <w:r>
              <w:rPr>
                <w:color w:val="000000"/>
                <w:sz w:val="18"/>
                <w:szCs w:val="18"/>
              </w:rPr>
              <w:t>ms.</w:t>
            </w:r>
            <w:proofErr w:type="spellEnd"/>
          </w:p>
        </w:tc>
      </w:tr>
      <w:tr w:rsidR="00A05B95" w14:paraId="6FC12116" w14:textId="77777777">
        <w:trPr>
          <w:trHeight w:val="932"/>
        </w:trPr>
        <w:tc>
          <w:tcPr>
            <w:tcW w:w="1750" w:type="dxa"/>
          </w:tcPr>
          <w:p w14:paraId="0A80048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Deployment</w:t>
            </w:r>
          </w:p>
          <w:p w14:paraId="6C39A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acknowledgement</w:t>
            </w:r>
          </w:p>
        </w:tc>
        <w:tc>
          <w:tcPr>
            <w:tcW w:w="3298" w:type="dxa"/>
          </w:tcPr>
          <w:p w14:paraId="7B71160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Operator-driven confirmation via</w:t>
            </w:r>
          </w:p>
          <w:p w14:paraId="3C682BAB"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console/CLI; process-dependent delays.</w:t>
            </w:r>
          </w:p>
        </w:tc>
        <w:tc>
          <w:tcPr>
            <w:tcW w:w="3382" w:type="dxa"/>
          </w:tcPr>
          <w:p w14:paraId="19C9DA1C" w14:textId="170A180F"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 xml:space="preserve">API acknowledgement remains below 100 </w:t>
            </w:r>
            <w:proofErr w:type="spellStart"/>
            <w:r>
              <w:rPr>
                <w:color w:val="000000"/>
                <w:sz w:val="18"/>
                <w:szCs w:val="18"/>
              </w:rPr>
              <w:t>ms</w:t>
            </w:r>
            <w:proofErr w:type="spellEnd"/>
            <w:r>
              <w:rPr>
                <w:color w:val="000000"/>
                <w:sz w:val="18"/>
                <w:szCs w:val="18"/>
              </w:rPr>
              <w:t xml:space="preserve"> with 10 concurrent re- quests while provisioning runs asynchronously.</w:t>
            </w:r>
          </w:p>
        </w:tc>
      </w:tr>
      <w:tr w:rsidR="00A05B95" w14:paraId="75CA7468" w14:textId="77777777">
        <w:trPr>
          <w:trHeight w:val="972"/>
        </w:trPr>
        <w:tc>
          <w:tcPr>
            <w:tcW w:w="1750" w:type="dxa"/>
          </w:tcPr>
          <w:p w14:paraId="5F1F3CAE"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Cost consolidation</w:t>
            </w:r>
          </w:p>
        </w:tc>
        <w:tc>
          <w:tcPr>
            <w:tcW w:w="3298" w:type="dxa"/>
          </w:tcPr>
          <w:p w14:paraId="4C67CA6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Cost Explorer navigation</w:t>
            </w:r>
          </w:p>
          <w:p w14:paraId="44CDD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spreadsheet aggregation.</w:t>
            </w:r>
          </w:p>
        </w:tc>
        <w:tc>
          <w:tcPr>
            <w:tcW w:w="3382" w:type="dxa"/>
          </w:tcPr>
          <w:p w14:paraId="7BA5AFE4" w14:textId="4EC41604"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Unified billing API reports AWS service split (EC2 $350.0, S3 $150.0, VPC</w:t>
            </w:r>
          </w:p>
          <w:p w14:paraId="1E59CAEC" w14:textId="77777777" w:rsidR="00A05B95" w:rsidRDefault="00000000" w:rsidP="00AB688C">
            <w:pPr>
              <w:pBdr>
                <w:top w:val="nil"/>
                <w:left w:val="nil"/>
                <w:bottom w:val="nil"/>
                <w:right w:val="nil"/>
                <w:between w:val="nil"/>
              </w:pBdr>
              <w:spacing w:before="2" w:line="242" w:lineRule="auto"/>
              <w:ind w:left="118" w:right="107"/>
              <w:jc w:val="both"/>
              <w:rPr>
                <w:color w:val="000000"/>
                <w:sz w:val="18"/>
                <w:szCs w:val="18"/>
              </w:rPr>
            </w:pPr>
            <w:r>
              <w:rPr>
                <w:color w:val="000000"/>
                <w:sz w:val="18"/>
                <w:szCs w:val="18"/>
              </w:rPr>
              <w:t>$80.0; total $580.0 for 2024-02-01 to 2024-02-11).</w:t>
            </w:r>
          </w:p>
        </w:tc>
      </w:tr>
      <w:tr w:rsidR="00A05B95" w14:paraId="4F21E9AC" w14:textId="77777777">
        <w:trPr>
          <w:trHeight w:val="932"/>
        </w:trPr>
        <w:tc>
          <w:tcPr>
            <w:tcW w:w="1750" w:type="dxa"/>
          </w:tcPr>
          <w:p w14:paraId="72E0AE3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Lifecycle tracking</w:t>
            </w:r>
          </w:p>
        </w:tc>
        <w:tc>
          <w:tcPr>
            <w:tcW w:w="3298" w:type="dxa"/>
          </w:tcPr>
          <w:p w14:paraId="30887EAD"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Status checked separately per</w:t>
            </w:r>
          </w:p>
          <w:p w14:paraId="7F706EB6"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AWS service console.</w:t>
            </w:r>
          </w:p>
        </w:tc>
        <w:tc>
          <w:tcPr>
            <w:tcW w:w="3382" w:type="dxa"/>
          </w:tcPr>
          <w:p w14:paraId="17544158" w14:textId="532A9ED3"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Single resource endpoint tracks</w:t>
            </w:r>
          </w:p>
          <w:p w14:paraId="165B7EF3" w14:textId="77777777" w:rsidR="00A05B95" w:rsidRDefault="00000000" w:rsidP="00AB688C">
            <w:pPr>
              <w:pBdr>
                <w:top w:val="nil"/>
                <w:left w:val="nil"/>
                <w:bottom w:val="nil"/>
                <w:right w:val="nil"/>
                <w:between w:val="nil"/>
              </w:pBdr>
              <w:spacing w:before="10" w:line="225" w:lineRule="auto"/>
              <w:ind w:left="118" w:right="107"/>
              <w:jc w:val="both"/>
              <w:rPr>
                <w:color w:val="000000"/>
                <w:sz w:val="18"/>
                <w:szCs w:val="18"/>
              </w:rPr>
            </w:pPr>
            <w:r>
              <w:rPr>
                <w:rFonts w:ascii="Courier New" w:eastAsia="Courier New" w:hAnsi="Courier New" w:cs="Courier New"/>
                <w:color w:val="000000"/>
                <w:sz w:val="18"/>
                <w:szCs w:val="18"/>
              </w:rPr>
              <w:t xml:space="preserve">pending </w:t>
            </w:r>
            <w:sdt>
              <w:sdtPr>
                <w:tag w:val="goog_rdk_0"/>
                <w:id w:val="-332972129"/>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 xml:space="preserve">provisioning </w:t>
            </w:r>
            <w:sdt>
              <w:sdtPr>
                <w:tag w:val="goog_rdk_1"/>
                <w:id w:val="-272420610"/>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active</w:t>
            </w:r>
            <w:r>
              <w:rPr>
                <w:color w:val="000000"/>
                <w:sz w:val="18"/>
                <w:szCs w:val="18"/>
              </w:rPr>
              <w:t>; sample VM completed in 5 minutes.</w:t>
            </w:r>
          </w:p>
        </w:tc>
      </w:tr>
    </w:tbl>
    <w:p w14:paraId="24653664" w14:textId="661D0E59" w:rsidR="00A05B95" w:rsidRDefault="00A05B95" w:rsidP="00321FA5">
      <w:pPr>
        <w:pBdr>
          <w:top w:val="nil"/>
          <w:left w:val="nil"/>
          <w:bottom w:val="nil"/>
          <w:right w:val="nil"/>
          <w:between w:val="nil"/>
        </w:pBdr>
        <w:tabs>
          <w:tab w:val="left" w:pos="556"/>
        </w:tabs>
        <w:jc w:val="both"/>
        <w:rPr>
          <w:i/>
          <w:iCs/>
          <w:color w:val="000000"/>
        </w:rPr>
      </w:pPr>
      <w:bookmarkStart w:id="13" w:name="bookmark=id.5fj7uznokcpy" w:colFirst="0" w:colLast="0"/>
      <w:bookmarkEnd w:id="13"/>
    </w:p>
    <w:p w14:paraId="28BA304A" w14:textId="611200A3" w:rsidR="00A05B95" w:rsidRDefault="00385EE5" w:rsidP="00232C17">
      <w:pPr>
        <w:pBdr>
          <w:top w:val="nil"/>
          <w:left w:val="nil"/>
          <w:bottom w:val="nil"/>
          <w:right w:val="nil"/>
          <w:between w:val="nil"/>
        </w:pBdr>
        <w:spacing w:before="83" w:line="252" w:lineRule="auto"/>
        <w:ind w:left="259" w:right="257" w:firstLine="219"/>
        <w:jc w:val="both"/>
        <w:rPr>
          <w:color w:val="000000"/>
        </w:rPr>
      </w:pPr>
      <w:r w:rsidRPr="00385EE5">
        <w:rPr>
          <w:color w:val="000000"/>
        </w:rPr>
        <w:t>The comparison shows three applied results. First, scheduled synchronization makes process cadence deterministic, as opposed to ad hoc checks. Second, the asynchronous design is maintained to ensure control-plane responsiveness when the user interaction does not block on infrastructure runtime. Third, cost and health telemetry are modeled as first-class workflow products, instead of post-facto reports. This has further implications on an organizational level. Standardized flow definitions will minimize the on- boarding friction on new operators and enhance traceability on compliance-oriented reviews. Concisely, the platform will make AWS operations less service-oriented execution and more workflow-oriented execution</w:t>
      </w:r>
      <w:r>
        <w:rPr>
          <w:color w:val="000000"/>
        </w:rPr>
        <w:t>.</w:t>
      </w:r>
    </w:p>
    <w:p w14:paraId="09DB624D" w14:textId="77777777" w:rsidR="00A05B95" w:rsidRDefault="00000000">
      <w:pPr>
        <w:numPr>
          <w:ilvl w:val="0"/>
          <w:numId w:val="8"/>
        </w:numPr>
        <w:pBdr>
          <w:top w:val="nil"/>
          <w:left w:val="nil"/>
          <w:bottom w:val="nil"/>
          <w:right w:val="nil"/>
          <w:between w:val="nil"/>
        </w:pBdr>
        <w:tabs>
          <w:tab w:val="left" w:pos="526"/>
        </w:tabs>
        <w:spacing w:before="151"/>
        <w:ind w:left="526" w:hanging="267"/>
        <w:jc w:val="both"/>
        <w:rPr>
          <w:i/>
          <w:iCs/>
          <w:color w:val="000000"/>
        </w:rPr>
      </w:pPr>
      <w:bookmarkStart w:id="14" w:name="bookmark=id.pb9lsfiiua49" w:colFirst="0" w:colLast="0"/>
      <w:bookmarkEnd w:id="14"/>
      <w:r>
        <w:rPr>
          <w:i/>
          <w:iCs/>
          <w:color w:val="000000"/>
        </w:rPr>
        <w:t>Strategic Positioning</w:t>
      </w:r>
    </w:p>
    <w:p w14:paraId="4056C82A" w14:textId="5956AF0D" w:rsidR="00A05B95" w:rsidRDefault="00385EE5">
      <w:pPr>
        <w:pBdr>
          <w:top w:val="nil"/>
          <w:left w:val="nil"/>
          <w:bottom w:val="nil"/>
          <w:right w:val="nil"/>
          <w:between w:val="nil"/>
        </w:pBdr>
        <w:spacing w:before="82" w:line="252" w:lineRule="auto"/>
        <w:ind w:left="259" w:right="257" w:firstLine="219"/>
        <w:jc w:val="both"/>
        <w:rPr>
          <w:color w:val="000000"/>
        </w:rPr>
      </w:pPr>
      <w:r w:rsidRPr="00385EE5">
        <w:rPr>
          <w:color w:val="000000"/>
        </w:rPr>
        <w:t>This phase is AWS-specific, but the standardized control logic is also deliberately designed to be extended. The short-term strategic value is thus two-fold: short-term decrease in the inconsistency in operations and long-term preparation to diversify providers in case of consistent achievement of the baseline reliability levels.</w:t>
      </w:r>
    </w:p>
    <w:p w14:paraId="5C49C2D5" w14:textId="77777777" w:rsidR="00A05B95" w:rsidRDefault="00000000">
      <w:pPr>
        <w:numPr>
          <w:ilvl w:val="0"/>
          <w:numId w:val="2"/>
        </w:numPr>
        <w:pBdr>
          <w:top w:val="nil"/>
          <w:left w:val="nil"/>
          <w:bottom w:val="nil"/>
          <w:right w:val="nil"/>
          <w:between w:val="nil"/>
        </w:pBdr>
        <w:tabs>
          <w:tab w:val="left" w:pos="3788"/>
        </w:tabs>
        <w:spacing w:before="152"/>
        <w:ind w:left="3788" w:hanging="378"/>
      </w:pPr>
      <w:bookmarkStart w:id="15" w:name="bookmark=id.jfqfbajra9pt" w:colFirst="0" w:colLast="0"/>
      <w:bookmarkEnd w:id="15"/>
      <w:r>
        <w:rPr>
          <w:smallCaps/>
          <w:color w:val="000000"/>
        </w:rPr>
        <w:t>Key Features and AI Integration</w:t>
      </w:r>
    </w:p>
    <w:p w14:paraId="14C43B79" w14:textId="5510167C" w:rsidR="00A05B95" w:rsidRDefault="00385EE5">
      <w:pPr>
        <w:pBdr>
          <w:top w:val="nil"/>
          <w:left w:val="nil"/>
          <w:bottom w:val="nil"/>
          <w:right w:val="nil"/>
          <w:between w:val="nil"/>
        </w:pBdr>
        <w:spacing w:before="82" w:line="252" w:lineRule="auto"/>
        <w:ind w:left="259" w:right="257" w:firstLine="219"/>
        <w:jc w:val="both"/>
        <w:rPr>
          <w:color w:val="000000"/>
        </w:rPr>
      </w:pPr>
      <w:r w:rsidRPr="00385EE5">
        <w:rPr>
          <w:color w:val="000000"/>
        </w:rPr>
        <w:t>Deterministic provisioning and dependable collection of telemetry is a priority in the current implementation of Nebula. Above this foundation the project outlines an intelligence layer that is meant to enhance operational decisions without usurping operator control.</w:t>
      </w:r>
    </w:p>
    <w:p w14:paraId="472A5F7B" w14:textId="77777777" w:rsidR="00A05B95" w:rsidRDefault="00000000">
      <w:pPr>
        <w:numPr>
          <w:ilvl w:val="0"/>
          <w:numId w:val="7"/>
        </w:numPr>
        <w:pBdr>
          <w:top w:val="nil"/>
          <w:left w:val="nil"/>
          <w:bottom w:val="nil"/>
          <w:right w:val="nil"/>
          <w:between w:val="nil"/>
        </w:pBdr>
        <w:tabs>
          <w:tab w:val="left" w:pos="556"/>
        </w:tabs>
        <w:spacing w:before="151"/>
        <w:ind w:left="556" w:hanging="297"/>
        <w:jc w:val="both"/>
        <w:rPr>
          <w:i/>
          <w:iCs/>
          <w:color w:val="000000"/>
        </w:rPr>
      </w:pPr>
      <w:bookmarkStart w:id="16" w:name="bookmark=id.bb743ta0sqel" w:colFirst="0" w:colLast="0"/>
      <w:bookmarkEnd w:id="16"/>
      <w:r>
        <w:rPr>
          <w:i/>
          <w:iCs/>
          <w:color w:val="000000"/>
        </w:rPr>
        <w:t>Baseline First, Intelligence Second</w:t>
      </w:r>
    </w:p>
    <w:p w14:paraId="3F9DD94F" w14:textId="44BFF914" w:rsidR="00A05B95" w:rsidRDefault="00385EE5">
      <w:pPr>
        <w:pBdr>
          <w:top w:val="nil"/>
          <w:left w:val="nil"/>
          <w:bottom w:val="nil"/>
          <w:right w:val="nil"/>
          <w:between w:val="nil"/>
        </w:pBdr>
        <w:spacing w:before="83" w:line="252" w:lineRule="auto"/>
        <w:ind w:left="259" w:right="257" w:firstLine="219"/>
        <w:jc w:val="both"/>
        <w:rPr>
          <w:color w:val="000000"/>
        </w:rPr>
      </w:pPr>
      <w:r w:rsidRPr="00385EE5">
        <w:rPr>
          <w:color w:val="000000"/>
        </w:rPr>
        <w:t>Another frequent cloud tooling failure mode is to add predictive capabilities without first having operational data pipelines in place. This article follows a different path: synchronization, state tracking, and cost collection are considered as the prerequisites to credible recommendations. Here, the integration of AI is placed as a decision-support feature and not an autonomous control loop</w:t>
      </w:r>
      <w:r>
        <w:rPr>
          <w:color w:val="000000"/>
        </w:rPr>
        <w:t>.</w:t>
      </w:r>
    </w:p>
    <w:p w14:paraId="25A68D8F" w14:textId="77777777" w:rsidR="00A05B95" w:rsidRDefault="00000000">
      <w:pPr>
        <w:numPr>
          <w:ilvl w:val="0"/>
          <w:numId w:val="7"/>
        </w:numPr>
        <w:pBdr>
          <w:top w:val="nil"/>
          <w:left w:val="nil"/>
          <w:bottom w:val="nil"/>
          <w:right w:val="nil"/>
          <w:between w:val="nil"/>
        </w:pBdr>
        <w:tabs>
          <w:tab w:val="left" w:pos="556"/>
        </w:tabs>
        <w:spacing w:before="152"/>
        <w:ind w:left="556" w:hanging="297"/>
        <w:jc w:val="both"/>
        <w:rPr>
          <w:i/>
          <w:iCs/>
          <w:color w:val="000000"/>
        </w:rPr>
      </w:pPr>
      <w:bookmarkStart w:id="17" w:name="bookmark=id.1z9a6kn0gafc" w:colFirst="0" w:colLast="0"/>
      <w:bookmarkEnd w:id="17"/>
      <w:r>
        <w:rPr>
          <w:i/>
          <w:iCs/>
          <w:color w:val="000000"/>
        </w:rPr>
        <w:t>Predictive Resource Sizing for AWS Workloads</w:t>
      </w:r>
    </w:p>
    <w:p w14:paraId="1818AEE6" w14:textId="0A86464F" w:rsidR="00232C17" w:rsidRDefault="0012210D" w:rsidP="00232C17">
      <w:pPr>
        <w:pBdr>
          <w:top w:val="nil"/>
          <w:left w:val="nil"/>
          <w:bottom w:val="nil"/>
          <w:right w:val="nil"/>
          <w:between w:val="nil"/>
        </w:pBdr>
        <w:spacing w:before="83" w:line="246" w:lineRule="auto"/>
        <w:ind w:left="259" w:right="257" w:firstLine="219"/>
        <w:jc w:val="both"/>
        <w:rPr>
          <w:color w:val="000000"/>
        </w:rPr>
      </w:pPr>
      <w:r w:rsidRPr="0012210D">
        <w:rPr>
          <w:color w:val="000000"/>
        </w:rPr>
        <w:lastRenderedPageBreak/>
        <w:t>The platform can recommend the right instance classes of EC2 and warn about history of over-provisioning based on the history of utilization notifications [18], [19]. A case in point is that sustained workloads that are at a low level can be reduced to a burstable level say t</w:t>
      </w:r>
      <w:proofErr w:type="gramStart"/>
      <w:r w:rsidRPr="0012210D">
        <w:rPr>
          <w:color w:val="000000"/>
        </w:rPr>
        <w:t>3.medium</w:t>
      </w:r>
      <w:proofErr w:type="gramEnd"/>
      <w:r w:rsidRPr="0012210D">
        <w:rPr>
          <w:color w:val="000000"/>
        </w:rPr>
        <w:t xml:space="preserve"> to reduce unnecessary spend on compute resources and achieve the application availability targets</w:t>
      </w:r>
      <w:r>
        <w:rPr>
          <w:color w:val="000000"/>
        </w:rPr>
        <w:t>.</w:t>
      </w:r>
    </w:p>
    <w:p w14:paraId="418E8A87" w14:textId="77777777" w:rsidR="00A05B95" w:rsidRDefault="00000000">
      <w:pPr>
        <w:numPr>
          <w:ilvl w:val="0"/>
          <w:numId w:val="7"/>
        </w:numPr>
        <w:pBdr>
          <w:top w:val="nil"/>
          <w:left w:val="nil"/>
          <w:bottom w:val="nil"/>
          <w:right w:val="nil"/>
          <w:between w:val="nil"/>
        </w:pBdr>
        <w:tabs>
          <w:tab w:val="left" w:pos="568"/>
        </w:tabs>
        <w:spacing w:before="73"/>
        <w:ind w:left="568" w:hanging="309"/>
        <w:jc w:val="both"/>
        <w:rPr>
          <w:i/>
          <w:iCs/>
          <w:color w:val="000000"/>
        </w:rPr>
      </w:pPr>
      <w:r>
        <w:rPr>
          <w:i/>
          <w:iCs/>
          <w:color w:val="000000"/>
        </w:rPr>
        <w:t>Utilization Anomaly Detection</w:t>
      </w:r>
    </w:p>
    <w:p w14:paraId="14652CFF" w14:textId="23E7F148" w:rsidR="00A05B95" w:rsidRDefault="0012210D">
      <w:pPr>
        <w:pBdr>
          <w:top w:val="nil"/>
          <w:left w:val="nil"/>
          <w:bottom w:val="nil"/>
          <w:right w:val="nil"/>
          <w:between w:val="nil"/>
        </w:pBdr>
        <w:spacing w:before="83" w:line="252" w:lineRule="auto"/>
        <w:ind w:left="259" w:right="257" w:firstLine="219"/>
        <w:jc w:val="both"/>
        <w:rPr>
          <w:color w:val="000000"/>
        </w:rPr>
      </w:pPr>
      <w:r w:rsidRPr="0012210D">
        <w:rPr>
          <w:color w:val="000000"/>
        </w:rPr>
        <w:t>AWS anomaly detectors are able to discover activity and cost changes that are unexpected. These deviations can be seen as configuration mistakes, a burst of demand, non-optimal scaling policies, or even malicious consumption [20]. In practice, the production of anomalies can be related to the mechanisms of notifying and investigating rather than destructive actions that will not adversely affect the safety of operation.</w:t>
      </w:r>
    </w:p>
    <w:p w14:paraId="087BEA50" w14:textId="77777777" w:rsidR="00A05B95" w:rsidRDefault="00000000">
      <w:pPr>
        <w:numPr>
          <w:ilvl w:val="0"/>
          <w:numId w:val="7"/>
        </w:numPr>
        <w:pBdr>
          <w:top w:val="nil"/>
          <w:left w:val="nil"/>
          <w:bottom w:val="nil"/>
          <w:right w:val="nil"/>
          <w:between w:val="nil"/>
        </w:pBdr>
        <w:tabs>
          <w:tab w:val="left" w:pos="581"/>
        </w:tabs>
        <w:spacing w:before="152"/>
        <w:ind w:left="581" w:hanging="322"/>
        <w:jc w:val="both"/>
        <w:rPr>
          <w:i/>
          <w:iCs/>
          <w:color w:val="000000"/>
        </w:rPr>
      </w:pPr>
      <w:bookmarkStart w:id="18" w:name="bookmark=id.kil2dcb2p7t6" w:colFirst="0" w:colLast="0"/>
      <w:bookmarkEnd w:id="18"/>
      <w:r>
        <w:rPr>
          <w:i/>
          <w:iCs/>
          <w:color w:val="000000"/>
        </w:rPr>
        <w:t>Cost-Aware Recommendations</w:t>
      </w:r>
    </w:p>
    <w:p w14:paraId="14D8B0F8" w14:textId="789DA5DB" w:rsidR="00A05B95" w:rsidRDefault="0012210D">
      <w:pPr>
        <w:pBdr>
          <w:top w:val="nil"/>
          <w:left w:val="nil"/>
          <w:bottom w:val="nil"/>
          <w:right w:val="nil"/>
          <w:between w:val="nil"/>
        </w:pBdr>
        <w:spacing w:before="83" w:line="252" w:lineRule="auto"/>
        <w:ind w:left="259" w:right="257" w:firstLine="219"/>
        <w:jc w:val="both"/>
        <w:rPr>
          <w:color w:val="000000"/>
        </w:rPr>
      </w:pPr>
      <w:r w:rsidRPr="0012210D">
        <w:rPr>
          <w:color w:val="000000"/>
        </w:rPr>
        <w:t>Cost signals prove to be more helpful when combined with resource state and tags. The recommended layer that Nebula aims to choose is the cleanup candidates (idle resources, unattached components, underutilized instances) and reveal prioritized actions that are likely to have a financial result [21]. This framing renders optimization a step to take and an audit.</w:t>
      </w:r>
    </w:p>
    <w:p w14:paraId="5809CC85" w14:textId="77777777" w:rsidR="00A05B95" w:rsidRDefault="00000000">
      <w:pPr>
        <w:numPr>
          <w:ilvl w:val="0"/>
          <w:numId w:val="7"/>
        </w:numPr>
        <w:pBdr>
          <w:top w:val="nil"/>
          <w:left w:val="nil"/>
          <w:bottom w:val="nil"/>
          <w:right w:val="nil"/>
          <w:between w:val="nil"/>
        </w:pBdr>
        <w:tabs>
          <w:tab w:val="left" w:pos="556"/>
        </w:tabs>
        <w:spacing w:before="151"/>
        <w:ind w:left="556" w:hanging="297"/>
        <w:rPr>
          <w:i/>
          <w:iCs/>
          <w:color w:val="000000"/>
        </w:rPr>
      </w:pPr>
      <w:bookmarkStart w:id="19" w:name="bookmark=id.t4gqrq9ibvly" w:colFirst="0" w:colLast="0"/>
      <w:bookmarkEnd w:id="19"/>
      <w:r>
        <w:rPr>
          <w:i/>
          <w:iCs/>
          <w:color w:val="000000"/>
        </w:rPr>
        <w:t>AWS Mapping and Abstraction Layer</w:t>
      </w:r>
    </w:p>
    <w:p w14:paraId="645FF409" w14:textId="3B56B4D3" w:rsidR="00A05B95" w:rsidRDefault="006F3578" w:rsidP="00385EE5">
      <w:pPr>
        <w:pBdr>
          <w:top w:val="nil"/>
          <w:left w:val="nil"/>
          <w:bottom w:val="nil"/>
          <w:right w:val="nil"/>
          <w:between w:val="nil"/>
        </w:pBdr>
        <w:spacing w:before="14"/>
        <w:ind w:left="259" w:firstLine="297"/>
        <w:rPr>
          <w:color w:val="000000"/>
        </w:rPr>
      </w:pPr>
      <w:r w:rsidRPr="006F3578">
        <w:rPr>
          <w:color w:val="000000"/>
        </w:rPr>
        <w:t>An effective intelligence layer must have a consistent semantic mapping of user desire and provider native assets. Table II is a summary of the existing abstraction design.</w:t>
      </w:r>
    </w:p>
    <w:p w14:paraId="5021EC9D" w14:textId="77777777" w:rsidR="00A05B95" w:rsidRDefault="00A05B95">
      <w:pPr>
        <w:pBdr>
          <w:top w:val="nil"/>
          <w:left w:val="nil"/>
          <w:bottom w:val="nil"/>
          <w:right w:val="nil"/>
          <w:between w:val="nil"/>
        </w:pBdr>
        <w:spacing w:before="72"/>
        <w:rPr>
          <w:color w:val="000000"/>
        </w:rPr>
      </w:pPr>
    </w:p>
    <w:p w14:paraId="407F19BA" w14:textId="77777777" w:rsidR="00A05B95" w:rsidRDefault="00000000">
      <w:pPr>
        <w:ind w:left="243" w:right="243"/>
        <w:jc w:val="center"/>
        <w:rPr>
          <w:sz w:val="18"/>
          <w:szCs w:val="18"/>
        </w:rPr>
      </w:pPr>
      <w:bookmarkStart w:id="20" w:name="_heading=h.k27i5ugmgbug" w:colFirst="0" w:colLast="0"/>
      <w:bookmarkEnd w:id="20"/>
      <w:r>
        <w:rPr>
          <w:sz w:val="18"/>
          <w:szCs w:val="18"/>
        </w:rPr>
        <w:t>TABLE II</w:t>
      </w:r>
    </w:p>
    <w:p w14:paraId="670AD47A" w14:textId="77777777" w:rsidR="00A05B95" w:rsidRDefault="00000000">
      <w:pPr>
        <w:spacing w:before="2"/>
        <w:ind w:left="243" w:right="243"/>
        <w:jc w:val="center"/>
        <w:rPr>
          <w:sz w:val="18"/>
          <w:szCs w:val="18"/>
        </w:rPr>
      </w:pPr>
      <w:r>
        <w:rPr>
          <w:smallCaps/>
          <w:sz w:val="18"/>
          <w:szCs w:val="18"/>
        </w:rPr>
        <w:t>AWS Resource Mapping in Nebula</w:t>
      </w:r>
    </w:p>
    <w:p w14:paraId="25863958" w14:textId="77777777" w:rsidR="00A05B95" w:rsidRDefault="00A05B95">
      <w:pPr>
        <w:pBdr>
          <w:top w:val="nil"/>
          <w:left w:val="nil"/>
          <w:bottom w:val="nil"/>
          <w:right w:val="nil"/>
          <w:between w:val="nil"/>
        </w:pBdr>
        <w:spacing w:before="6"/>
        <w:rPr>
          <w:color w:val="000000"/>
          <w:sz w:val="17"/>
          <w:szCs w:val="17"/>
        </w:rPr>
      </w:pPr>
    </w:p>
    <w:tbl>
      <w:tblPr>
        <w:tblStyle w:val="a0"/>
        <w:tblW w:w="7495" w:type="dxa"/>
        <w:tblInd w:w="18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2426"/>
        <w:gridCol w:w="2824"/>
      </w:tblGrid>
      <w:tr w:rsidR="00A05B95" w14:paraId="0EAB53A3" w14:textId="77777777" w:rsidTr="00F25C12">
        <w:trPr>
          <w:trHeight w:val="296"/>
        </w:trPr>
        <w:tc>
          <w:tcPr>
            <w:tcW w:w="2245" w:type="dxa"/>
          </w:tcPr>
          <w:p w14:paraId="2952A376"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Intent Layer</w:t>
            </w:r>
          </w:p>
        </w:tc>
        <w:tc>
          <w:tcPr>
            <w:tcW w:w="2426" w:type="dxa"/>
          </w:tcPr>
          <w:p w14:paraId="6255AC13"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Label</w:t>
            </w:r>
          </w:p>
        </w:tc>
        <w:tc>
          <w:tcPr>
            <w:tcW w:w="2824" w:type="dxa"/>
          </w:tcPr>
          <w:p w14:paraId="0BB73650" w14:textId="77777777" w:rsidR="00A05B95" w:rsidRDefault="00000000">
            <w:pPr>
              <w:pBdr>
                <w:top w:val="nil"/>
                <w:left w:val="nil"/>
                <w:bottom w:val="nil"/>
                <w:right w:val="nil"/>
                <w:between w:val="nil"/>
              </w:pBdr>
              <w:spacing w:line="184" w:lineRule="auto"/>
              <w:ind w:left="117"/>
              <w:rPr>
                <w:b/>
                <w:bCs/>
                <w:color w:val="000000"/>
                <w:sz w:val="18"/>
                <w:szCs w:val="18"/>
              </w:rPr>
            </w:pPr>
            <w:r>
              <w:rPr>
                <w:b/>
                <w:bCs/>
                <w:color w:val="000000"/>
                <w:sz w:val="18"/>
                <w:szCs w:val="18"/>
              </w:rPr>
              <w:t>AWS Service/Shape</w:t>
            </w:r>
          </w:p>
        </w:tc>
      </w:tr>
      <w:tr w:rsidR="00A05B95" w14:paraId="4FC22874" w14:textId="77777777" w:rsidTr="00F25C12">
        <w:trPr>
          <w:trHeight w:val="296"/>
        </w:trPr>
        <w:tc>
          <w:tcPr>
            <w:tcW w:w="2245" w:type="dxa"/>
          </w:tcPr>
          <w:p w14:paraId="5DB44D0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General Compute</w:t>
            </w:r>
          </w:p>
        </w:tc>
        <w:tc>
          <w:tcPr>
            <w:tcW w:w="2426" w:type="dxa"/>
          </w:tcPr>
          <w:p w14:paraId="68FB39C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standard-vm-v1</w:t>
            </w:r>
          </w:p>
        </w:tc>
        <w:tc>
          <w:tcPr>
            <w:tcW w:w="2824" w:type="dxa"/>
          </w:tcPr>
          <w:p w14:paraId="08E4E216"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w:t>
            </w:r>
            <w:proofErr w:type="gramStart"/>
            <w:r>
              <w:rPr>
                <w:rFonts w:ascii="Courier New" w:eastAsia="Courier New" w:hAnsi="Courier New" w:cs="Courier New"/>
                <w:color w:val="000000"/>
                <w:sz w:val="18"/>
                <w:szCs w:val="18"/>
              </w:rPr>
              <w:t>3.medium</w:t>
            </w:r>
            <w:proofErr w:type="gramEnd"/>
          </w:p>
        </w:tc>
      </w:tr>
      <w:tr w:rsidR="00A05B95" w14:paraId="2EB2A378" w14:textId="77777777" w:rsidTr="00F25C12">
        <w:trPr>
          <w:trHeight w:val="296"/>
        </w:trPr>
        <w:tc>
          <w:tcPr>
            <w:tcW w:w="2245" w:type="dxa"/>
          </w:tcPr>
          <w:p w14:paraId="6696C866"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Burst Workload Compute</w:t>
            </w:r>
          </w:p>
        </w:tc>
        <w:tc>
          <w:tcPr>
            <w:tcW w:w="2426" w:type="dxa"/>
          </w:tcPr>
          <w:p w14:paraId="4192DE3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burst-vm-v1</w:t>
            </w:r>
          </w:p>
        </w:tc>
        <w:tc>
          <w:tcPr>
            <w:tcW w:w="2824" w:type="dxa"/>
          </w:tcPr>
          <w:p w14:paraId="3A64237F"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t3.small</w:t>
            </w:r>
            <w:r>
              <w:rPr>
                <w:color w:val="000000"/>
                <w:sz w:val="18"/>
                <w:szCs w:val="18"/>
              </w:rPr>
              <w:t>/</w:t>
            </w:r>
            <w:r>
              <w:rPr>
                <w:rFonts w:ascii="Courier New" w:eastAsia="Courier New" w:hAnsi="Courier New" w:cs="Courier New"/>
                <w:color w:val="000000"/>
                <w:sz w:val="18"/>
                <w:szCs w:val="18"/>
              </w:rPr>
              <w:t>t3.medium</w:t>
            </w:r>
          </w:p>
        </w:tc>
      </w:tr>
      <w:tr w:rsidR="00A05B95" w14:paraId="47E59075" w14:textId="77777777" w:rsidTr="00F25C12">
        <w:trPr>
          <w:trHeight w:val="296"/>
        </w:trPr>
        <w:tc>
          <w:tcPr>
            <w:tcW w:w="2245" w:type="dxa"/>
          </w:tcPr>
          <w:p w14:paraId="1635EE64"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Object Storage</w:t>
            </w:r>
          </w:p>
        </w:tc>
        <w:tc>
          <w:tcPr>
            <w:tcW w:w="2426" w:type="dxa"/>
          </w:tcPr>
          <w:p w14:paraId="2E0723DB"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storage-standard-v1</w:t>
            </w:r>
          </w:p>
        </w:tc>
        <w:tc>
          <w:tcPr>
            <w:tcW w:w="2824" w:type="dxa"/>
          </w:tcPr>
          <w:p w14:paraId="62F764DE"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S3 Standard Bucket</w:t>
            </w:r>
          </w:p>
        </w:tc>
      </w:tr>
      <w:tr w:rsidR="00A05B95" w14:paraId="45279559" w14:textId="77777777" w:rsidTr="00F25C12">
        <w:trPr>
          <w:trHeight w:val="296"/>
        </w:trPr>
        <w:tc>
          <w:tcPr>
            <w:tcW w:w="2245" w:type="dxa"/>
          </w:tcPr>
          <w:p w14:paraId="4CE3C35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Network Foundation</w:t>
            </w:r>
          </w:p>
        </w:tc>
        <w:tc>
          <w:tcPr>
            <w:tcW w:w="2426" w:type="dxa"/>
          </w:tcPr>
          <w:p w14:paraId="58CA2E48"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network-base-v1</w:t>
            </w:r>
          </w:p>
        </w:tc>
        <w:tc>
          <w:tcPr>
            <w:tcW w:w="2824" w:type="dxa"/>
          </w:tcPr>
          <w:p w14:paraId="5F5E7126"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VPC + Subnet + Security Group</w:t>
            </w:r>
          </w:p>
        </w:tc>
      </w:tr>
    </w:tbl>
    <w:p w14:paraId="1A99494E" w14:textId="77777777" w:rsidR="00A05B95" w:rsidRDefault="00A05B95">
      <w:pPr>
        <w:pBdr>
          <w:top w:val="nil"/>
          <w:left w:val="nil"/>
          <w:bottom w:val="nil"/>
          <w:right w:val="nil"/>
          <w:between w:val="nil"/>
        </w:pBdr>
        <w:rPr>
          <w:color w:val="000000"/>
          <w:sz w:val="14"/>
          <w:szCs w:val="14"/>
        </w:rPr>
      </w:pPr>
    </w:p>
    <w:p w14:paraId="059E043D" w14:textId="77777777" w:rsidR="00A05B95" w:rsidRDefault="00A05B95">
      <w:pPr>
        <w:pBdr>
          <w:top w:val="nil"/>
          <w:left w:val="nil"/>
          <w:bottom w:val="nil"/>
          <w:right w:val="nil"/>
          <w:between w:val="nil"/>
        </w:pBdr>
        <w:spacing w:before="65"/>
        <w:rPr>
          <w:color w:val="000000"/>
          <w:sz w:val="14"/>
          <w:szCs w:val="14"/>
        </w:rPr>
      </w:pPr>
    </w:p>
    <w:p w14:paraId="1A1555E7" w14:textId="77777777" w:rsidR="00A05B95" w:rsidRDefault="00000000">
      <w:pPr>
        <w:numPr>
          <w:ilvl w:val="0"/>
          <w:numId w:val="7"/>
        </w:numPr>
        <w:pBdr>
          <w:top w:val="nil"/>
          <w:left w:val="nil"/>
          <w:bottom w:val="nil"/>
          <w:right w:val="nil"/>
          <w:between w:val="nil"/>
        </w:pBdr>
        <w:tabs>
          <w:tab w:val="left" w:pos="526"/>
        </w:tabs>
        <w:ind w:left="526" w:hanging="267"/>
        <w:jc w:val="both"/>
        <w:rPr>
          <w:i/>
          <w:iCs/>
          <w:color w:val="000000"/>
        </w:rPr>
      </w:pPr>
      <w:bookmarkStart w:id="21" w:name="bookmark=id.uwd5fptvu62b" w:colFirst="0" w:colLast="0"/>
      <w:bookmarkEnd w:id="21"/>
      <w:r>
        <w:rPr>
          <w:i/>
          <w:iCs/>
          <w:color w:val="000000"/>
        </w:rPr>
        <w:t>Research Value of the AI Layer</w:t>
      </w:r>
    </w:p>
    <w:p w14:paraId="3F8D4C2B" w14:textId="772EC08D" w:rsidR="00A05B95" w:rsidRDefault="006F3578">
      <w:pPr>
        <w:pBdr>
          <w:top w:val="nil"/>
          <w:left w:val="nil"/>
          <w:bottom w:val="nil"/>
          <w:right w:val="nil"/>
          <w:between w:val="nil"/>
        </w:pBdr>
        <w:spacing w:before="83" w:line="252" w:lineRule="auto"/>
        <w:ind w:left="259" w:right="257" w:firstLine="219"/>
        <w:jc w:val="both"/>
        <w:rPr>
          <w:color w:val="000000"/>
        </w:rPr>
      </w:pPr>
      <w:r w:rsidRPr="006F3578">
        <w:rPr>
          <w:color w:val="000000"/>
        </w:rPr>
        <w:t>Even though it is intended, the intelligence strategy assists the paper to develop its thesis: standardization is not only an issue of the provisioning of APIs, but also the creation of data quality that will facilitate confident optimization. The less diverse the operational substrate is, the more reasonable are AI-informed decisions.</w:t>
      </w:r>
    </w:p>
    <w:p w14:paraId="2AAFF1E0" w14:textId="77777777" w:rsidR="00A05B95" w:rsidRDefault="00000000">
      <w:pPr>
        <w:numPr>
          <w:ilvl w:val="0"/>
          <w:numId w:val="2"/>
        </w:numPr>
        <w:pBdr>
          <w:top w:val="nil"/>
          <w:left w:val="nil"/>
          <w:bottom w:val="nil"/>
          <w:right w:val="nil"/>
          <w:between w:val="nil"/>
        </w:pBdr>
        <w:tabs>
          <w:tab w:val="left" w:pos="4254"/>
        </w:tabs>
        <w:spacing w:before="151"/>
        <w:ind w:left="4254" w:hanging="295"/>
      </w:pPr>
      <w:bookmarkStart w:id="22" w:name="bookmark=id.m0g9xt7axex7" w:colFirst="0" w:colLast="0"/>
      <w:bookmarkEnd w:id="22"/>
      <w:r>
        <w:rPr>
          <w:smallCaps/>
          <w:color w:val="000000"/>
        </w:rPr>
        <w:t>Implementation Details</w:t>
      </w:r>
    </w:p>
    <w:p w14:paraId="3ADEF990" w14:textId="4ACE49FD" w:rsidR="00A05B95" w:rsidRDefault="006F3578">
      <w:pPr>
        <w:pBdr>
          <w:top w:val="nil"/>
          <w:left w:val="nil"/>
          <w:bottom w:val="nil"/>
          <w:right w:val="nil"/>
          <w:between w:val="nil"/>
        </w:pBdr>
        <w:spacing w:before="83" w:line="252" w:lineRule="auto"/>
        <w:ind w:left="259" w:right="257" w:firstLine="219"/>
        <w:jc w:val="both"/>
        <w:rPr>
          <w:color w:val="000000"/>
        </w:rPr>
      </w:pPr>
      <w:r>
        <w:rPr>
          <w:color w:val="000000"/>
        </w:rPr>
        <w:t>The N</w:t>
      </w:r>
      <w:r w:rsidRPr="006F3578">
        <w:rPr>
          <w:color w:val="000000"/>
        </w:rPr>
        <w:t>ebula implementation is an AWS-oriented orchestration stack which transforms user intent into infrastructure actions that can be repeated. Implementation is not only a goal of feature delivery, it is also operational determinism: predictable execution paths, auditable state transitions, and determinable results should occur upon the same inputs</w:t>
      </w:r>
    </w:p>
    <w:p w14:paraId="1718E554" w14:textId="77777777" w:rsidR="00A05B95" w:rsidRDefault="00000000">
      <w:pPr>
        <w:numPr>
          <w:ilvl w:val="0"/>
          <w:numId w:val="6"/>
        </w:numPr>
        <w:pBdr>
          <w:top w:val="nil"/>
          <w:left w:val="nil"/>
          <w:bottom w:val="nil"/>
          <w:right w:val="nil"/>
          <w:between w:val="nil"/>
        </w:pBdr>
        <w:tabs>
          <w:tab w:val="left" w:pos="556"/>
        </w:tabs>
        <w:spacing w:before="152"/>
        <w:ind w:left="556" w:hanging="297"/>
        <w:rPr>
          <w:i/>
          <w:iCs/>
          <w:color w:val="000000"/>
        </w:rPr>
      </w:pPr>
      <w:bookmarkStart w:id="23" w:name="bookmark=id.mnazzuh1s06q" w:colFirst="0" w:colLast="0"/>
      <w:bookmarkEnd w:id="23"/>
      <w:r>
        <w:rPr>
          <w:i/>
          <w:iCs/>
          <w:color w:val="000000"/>
        </w:rPr>
        <w:t>Implementation Design Principles</w:t>
      </w:r>
    </w:p>
    <w:p w14:paraId="2CFD5004" w14:textId="13CC096D" w:rsidR="006F3578" w:rsidRDefault="006F3578" w:rsidP="006F3578">
      <w:pPr>
        <w:pBdr>
          <w:top w:val="nil"/>
          <w:left w:val="nil"/>
          <w:bottom w:val="nil"/>
          <w:right w:val="nil"/>
          <w:between w:val="nil"/>
        </w:pBdr>
        <w:tabs>
          <w:tab w:val="left" w:pos="694"/>
        </w:tabs>
        <w:spacing w:before="13" w:line="252" w:lineRule="auto"/>
        <w:ind w:right="257"/>
        <w:rPr>
          <w:color w:val="000000"/>
        </w:rPr>
      </w:pPr>
      <w:r>
        <w:rPr>
          <w:color w:val="000000"/>
        </w:rPr>
        <w:tab/>
      </w:r>
      <w:r w:rsidRPr="006F3578">
        <w:rPr>
          <w:color w:val="000000"/>
        </w:rPr>
        <w:t xml:space="preserve">The system is designed based on four design principles: </w:t>
      </w:r>
    </w:p>
    <w:p w14:paraId="740C5C69" w14:textId="05FE2316" w:rsidR="006F3578" w:rsidRPr="006F3578" w:rsidRDefault="006F3578" w:rsidP="006F3578">
      <w:pPr>
        <w:pStyle w:val="ListParagraph"/>
        <w:numPr>
          <w:ilvl w:val="1"/>
          <w:numId w:val="6"/>
        </w:numPr>
        <w:pBdr>
          <w:top w:val="nil"/>
          <w:left w:val="nil"/>
          <w:bottom w:val="nil"/>
          <w:right w:val="nil"/>
          <w:between w:val="nil"/>
        </w:pBdr>
        <w:tabs>
          <w:tab w:val="left" w:pos="694"/>
        </w:tabs>
        <w:spacing w:before="13" w:line="252" w:lineRule="auto"/>
        <w:ind w:right="257"/>
        <w:rPr>
          <w:color w:val="000000"/>
        </w:rPr>
      </w:pPr>
      <w:r w:rsidRPr="006F3578">
        <w:rPr>
          <w:color w:val="000000"/>
        </w:rPr>
        <w:t xml:space="preserve">Separation of concerns: interaction with a user, managing an API, executing something in the background and providing an infrastructure are separated into different layers. </w:t>
      </w:r>
    </w:p>
    <w:p w14:paraId="17344116" w14:textId="18F46F65" w:rsidR="006F3578" w:rsidRPr="006F3578" w:rsidRDefault="006F3578" w:rsidP="006F3578">
      <w:pPr>
        <w:pStyle w:val="ListParagraph"/>
        <w:numPr>
          <w:ilvl w:val="1"/>
          <w:numId w:val="6"/>
        </w:numPr>
        <w:pBdr>
          <w:top w:val="nil"/>
          <w:left w:val="nil"/>
          <w:bottom w:val="nil"/>
          <w:right w:val="nil"/>
          <w:between w:val="nil"/>
        </w:pBdr>
        <w:tabs>
          <w:tab w:val="left" w:pos="694"/>
        </w:tabs>
        <w:spacing w:before="13" w:line="252" w:lineRule="auto"/>
        <w:ind w:right="257"/>
        <w:rPr>
          <w:color w:val="000000"/>
        </w:rPr>
      </w:pPr>
      <w:r w:rsidRPr="006F3578">
        <w:rPr>
          <w:color w:val="000000"/>
        </w:rPr>
        <w:t xml:space="preserve">Asynchronous run: costly runtime tasks are passed on queue workers to ensure API responsiveness. </w:t>
      </w:r>
    </w:p>
    <w:p w14:paraId="1DD1B67B" w14:textId="2D058E3C" w:rsidR="006F3578" w:rsidRPr="006F3578" w:rsidRDefault="006F3578" w:rsidP="006F3578">
      <w:pPr>
        <w:pStyle w:val="ListParagraph"/>
        <w:numPr>
          <w:ilvl w:val="1"/>
          <w:numId w:val="6"/>
        </w:numPr>
        <w:pBdr>
          <w:top w:val="nil"/>
          <w:left w:val="nil"/>
          <w:bottom w:val="nil"/>
          <w:right w:val="nil"/>
          <w:between w:val="nil"/>
        </w:pBdr>
        <w:tabs>
          <w:tab w:val="left" w:pos="694"/>
        </w:tabs>
        <w:spacing w:before="13" w:line="252" w:lineRule="auto"/>
        <w:ind w:right="257"/>
        <w:rPr>
          <w:color w:val="000000"/>
        </w:rPr>
      </w:pPr>
      <w:r w:rsidRPr="006F3578">
        <w:rPr>
          <w:color w:val="000000"/>
        </w:rPr>
        <w:t xml:space="preserve">Clear state transitions: deployment statuses are stored and available to eliminate inconspicuous execution states. </w:t>
      </w:r>
    </w:p>
    <w:p w14:paraId="054E7867" w14:textId="2803A980" w:rsidR="00A05B95" w:rsidRDefault="006F3578" w:rsidP="006F3578">
      <w:pPr>
        <w:pBdr>
          <w:top w:val="nil"/>
          <w:left w:val="nil"/>
          <w:bottom w:val="nil"/>
          <w:right w:val="nil"/>
          <w:between w:val="nil"/>
        </w:pBdr>
        <w:tabs>
          <w:tab w:val="left" w:pos="694"/>
        </w:tabs>
        <w:spacing w:before="13" w:line="252" w:lineRule="auto"/>
        <w:ind w:left="477" w:right="257"/>
      </w:pPr>
      <w:r w:rsidRPr="006F3578">
        <w:rPr>
          <w:color w:val="000000"/>
        </w:rPr>
        <w:t>The security-by-default: the credentials are stored in an encrypted state and are materialized only when they are needed in worker contexts that are short-lived.</w:t>
      </w:r>
    </w:p>
    <w:p w14:paraId="2E6DAB89" w14:textId="77777777" w:rsidR="00A05B95" w:rsidRDefault="00000000">
      <w:pPr>
        <w:numPr>
          <w:ilvl w:val="0"/>
          <w:numId w:val="6"/>
        </w:numPr>
        <w:pBdr>
          <w:top w:val="nil"/>
          <w:left w:val="nil"/>
          <w:bottom w:val="nil"/>
          <w:right w:val="nil"/>
          <w:between w:val="nil"/>
        </w:pBdr>
        <w:tabs>
          <w:tab w:val="left" w:pos="556"/>
        </w:tabs>
        <w:spacing w:before="150"/>
        <w:ind w:left="556" w:hanging="297"/>
        <w:rPr>
          <w:i/>
          <w:iCs/>
          <w:color w:val="000000"/>
        </w:rPr>
      </w:pPr>
      <w:bookmarkStart w:id="24" w:name="bookmark=id.jsy9zbnlatow" w:colFirst="0" w:colLast="0"/>
      <w:bookmarkEnd w:id="24"/>
      <w:r>
        <w:rPr>
          <w:i/>
          <w:iCs/>
          <w:color w:val="000000"/>
        </w:rPr>
        <w:t>Technology Stack with References</w:t>
      </w:r>
    </w:p>
    <w:p w14:paraId="1CCE90C7" w14:textId="0E6497A9" w:rsidR="008C3E50" w:rsidRDefault="006F3578" w:rsidP="003B6F02">
      <w:pPr>
        <w:pBdr>
          <w:top w:val="nil"/>
          <w:left w:val="nil"/>
          <w:bottom w:val="nil"/>
          <w:right w:val="nil"/>
          <w:between w:val="nil"/>
        </w:pBdr>
        <w:spacing w:before="83" w:line="252" w:lineRule="auto"/>
        <w:ind w:left="259" w:right="257" w:firstLine="219"/>
        <w:jc w:val="both"/>
      </w:pPr>
      <w:r w:rsidRPr="006F3578">
        <w:rPr>
          <w:color w:val="000000"/>
        </w:rPr>
        <w:t>Each tier of the system has a proven toolchain with evidently defined technical purpose and is documented as summarized in Table III.</w:t>
      </w:r>
    </w:p>
    <w:p w14:paraId="583893F8" w14:textId="77777777" w:rsidR="008C3E50" w:rsidRDefault="008C3E50" w:rsidP="00232C17">
      <w:pPr>
        <w:pBdr>
          <w:top w:val="nil"/>
          <w:left w:val="nil"/>
          <w:bottom w:val="nil"/>
          <w:right w:val="nil"/>
          <w:between w:val="nil"/>
        </w:pBdr>
        <w:spacing w:before="83" w:line="252" w:lineRule="auto"/>
        <w:ind w:left="259" w:right="257" w:firstLine="219"/>
        <w:jc w:val="both"/>
      </w:pPr>
    </w:p>
    <w:p w14:paraId="214CA724" w14:textId="77777777" w:rsidR="008C3E50" w:rsidRDefault="008C3E50" w:rsidP="00232C17">
      <w:pPr>
        <w:pBdr>
          <w:top w:val="nil"/>
          <w:left w:val="nil"/>
          <w:bottom w:val="nil"/>
          <w:right w:val="nil"/>
          <w:between w:val="nil"/>
        </w:pBdr>
        <w:spacing w:before="83" w:line="252" w:lineRule="auto"/>
        <w:ind w:left="259" w:right="257" w:firstLine="219"/>
        <w:jc w:val="both"/>
      </w:pPr>
    </w:p>
    <w:p w14:paraId="686F9016" w14:textId="77777777" w:rsidR="00A05B95" w:rsidRDefault="00000000">
      <w:pPr>
        <w:spacing w:before="71"/>
        <w:ind w:left="243" w:right="243"/>
        <w:jc w:val="center"/>
        <w:rPr>
          <w:sz w:val="18"/>
          <w:szCs w:val="18"/>
        </w:rPr>
      </w:pPr>
      <w:r>
        <w:rPr>
          <w:sz w:val="18"/>
          <w:szCs w:val="18"/>
        </w:rPr>
        <w:lastRenderedPageBreak/>
        <w:t>TABLE III</w:t>
      </w:r>
    </w:p>
    <w:p w14:paraId="1AF79082" w14:textId="77777777" w:rsidR="00A05B95" w:rsidRDefault="00000000">
      <w:pPr>
        <w:spacing w:before="2"/>
        <w:ind w:left="243" w:right="243"/>
        <w:jc w:val="center"/>
        <w:rPr>
          <w:sz w:val="18"/>
          <w:szCs w:val="18"/>
        </w:rPr>
      </w:pPr>
      <w:r>
        <w:rPr>
          <w:smallCaps/>
          <w:sz w:val="18"/>
          <w:szCs w:val="18"/>
        </w:rPr>
        <w:t>Technology Stack, Role, and Primary References</w:t>
      </w:r>
    </w:p>
    <w:p w14:paraId="266F9003" w14:textId="77777777" w:rsidR="00A05B95" w:rsidRDefault="00A05B95">
      <w:pPr>
        <w:pBdr>
          <w:top w:val="nil"/>
          <w:left w:val="nil"/>
          <w:bottom w:val="nil"/>
          <w:right w:val="nil"/>
          <w:between w:val="nil"/>
        </w:pBdr>
        <w:spacing w:before="6"/>
        <w:rPr>
          <w:color w:val="000000"/>
          <w:sz w:val="19"/>
          <w:szCs w:val="19"/>
        </w:rPr>
      </w:pPr>
    </w:p>
    <w:tbl>
      <w:tblPr>
        <w:tblStyle w:val="a1"/>
        <w:tblW w:w="8251" w:type="dxa"/>
        <w:tblInd w:w="14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95"/>
        <w:gridCol w:w="1855"/>
        <w:gridCol w:w="2814"/>
        <w:gridCol w:w="1787"/>
      </w:tblGrid>
      <w:tr w:rsidR="00A05B95" w14:paraId="7A3ED108" w14:textId="77777777" w:rsidTr="008D5E36">
        <w:trPr>
          <w:trHeight w:val="221"/>
        </w:trPr>
        <w:tc>
          <w:tcPr>
            <w:tcW w:w="1795" w:type="dxa"/>
          </w:tcPr>
          <w:p w14:paraId="20F49331"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Layer</w:t>
            </w:r>
          </w:p>
        </w:tc>
        <w:tc>
          <w:tcPr>
            <w:tcW w:w="1855" w:type="dxa"/>
          </w:tcPr>
          <w:p w14:paraId="61BF78F2"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Technology</w:t>
            </w:r>
          </w:p>
        </w:tc>
        <w:tc>
          <w:tcPr>
            <w:tcW w:w="2814" w:type="dxa"/>
          </w:tcPr>
          <w:p w14:paraId="098FB3F5"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Role in This Project</w:t>
            </w:r>
          </w:p>
        </w:tc>
        <w:tc>
          <w:tcPr>
            <w:tcW w:w="1787" w:type="dxa"/>
          </w:tcPr>
          <w:p w14:paraId="68F781E3"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Reference</w:t>
            </w:r>
          </w:p>
        </w:tc>
      </w:tr>
      <w:tr w:rsidR="00A05B95" w14:paraId="792A6B27" w14:textId="77777777" w:rsidTr="008D5E36">
        <w:trPr>
          <w:trHeight w:val="753"/>
        </w:trPr>
        <w:tc>
          <w:tcPr>
            <w:tcW w:w="1795" w:type="dxa"/>
          </w:tcPr>
          <w:p w14:paraId="04656A8B"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6E60B81" w14:textId="31116B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Frontend</w:t>
            </w:r>
          </w:p>
        </w:tc>
        <w:tc>
          <w:tcPr>
            <w:tcW w:w="1855" w:type="dxa"/>
          </w:tcPr>
          <w:p w14:paraId="57CE1854"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2542768" w14:textId="41B50002"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React + Vite</w:t>
            </w:r>
          </w:p>
        </w:tc>
        <w:tc>
          <w:tcPr>
            <w:tcW w:w="2814" w:type="dxa"/>
          </w:tcPr>
          <w:p w14:paraId="0178AEEE" w14:textId="77777777" w:rsidR="00A05B95" w:rsidRDefault="00000000" w:rsidP="008D5E36">
            <w:pPr>
              <w:pBdr>
                <w:top w:val="nil"/>
                <w:left w:val="nil"/>
                <w:bottom w:val="nil"/>
                <w:right w:val="nil"/>
                <w:between w:val="nil"/>
              </w:pBdr>
              <w:tabs>
                <w:tab w:val="left" w:pos="1275"/>
                <w:tab w:val="left" w:pos="1874"/>
              </w:tabs>
              <w:spacing w:line="184" w:lineRule="auto"/>
              <w:ind w:left="118"/>
              <w:jc w:val="both"/>
              <w:rPr>
                <w:color w:val="000000"/>
                <w:sz w:val="18"/>
                <w:szCs w:val="18"/>
              </w:rPr>
            </w:pPr>
            <w:r>
              <w:rPr>
                <w:color w:val="000000"/>
                <w:sz w:val="18"/>
                <w:szCs w:val="18"/>
              </w:rPr>
              <w:t>Single-page</w:t>
            </w:r>
            <w:r>
              <w:rPr>
                <w:color w:val="000000"/>
                <w:sz w:val="18"/>
                <w:szCs w:val="18"/>
              </w:rPr>
              <w:tab/>
              <w:t>web</w:t>
            </w:r>
            <w:r>
              <w:rPr>
                <w:color w:val="000000"/>
                <w:sz w:val="18"/>
                <w:szCs w:val="18"/>
              </w:rPr>
              <w:tab/>
              <w:t>interface</w:t>
            </w:r>
          </w:p>
          <w:p w14:paraId="0DDB9464" w14:textId="77777777" w:rsidR="00A05B95" w:rsidRDefault="00000000" w:rsidP="008D5E36">
            <w:pPr>
              <w:pBdr>
                <w:top w:val="nil"/>
                <w:left w:val="nil"/>
                <w:bottom w:val="nil"/>
                <w:right w:val="nil"/>
                <w:between w:val="nil"/>
              </w:pBdr>
              <w:tabs>
                <w:tab w:val="left" w:pos="641"/>
                <w:tab w:val="left" w:pos="1777"/>
              </w:tabs>
              <w:spacing w:before="2" w:line="242" w:lineRule="auto"/>
              <w:ind w:left="118" w:right="108"/>
              <w:jc w:val="both"/>
              <w:rPr>
                <w:color w:val="000000"/>
                <w:sz w:val="18"/>
                <w:szCs w:val="18"/>
              </w:rPr>
            </w:pPr>
            <w:r>
              <w:rPr>
                <w:color w:val="000000"/>
                <w:sz w:val="18"/>
                <w:szCs w:val="18"/>
              </w:rPr>
              <w:t>for</w:t>
            </w:r>
            <w:r>
              <w:rPr>
                <w:color w:val="000000"/>
                <w:sz w:val="18"/>
                <w:szCs w:val="18"/>
              </w:rPr>
              <w:tab/>
              <w:t>credentials,</w:t>
            </w:r>
            <w:r>
              <w:rPr>
                <w:color w:val="000000"/>
                <w:sz w:val="18"/>
                <w:szCs w:val="18"/>
              </w:rPr>
              <w:tab/>
              <w:t>resources, dashboards, and deployments.</w:t>
            </w:r>
          </w:p>
        </w:tc>
        <w:tc>
          <w:tcPr>
            <w:tcW w:w="1787" w:type="dxa"/>
          </w:tcPr>
          <w:p w14:paraId="3C164A7F" w14:textId="77777777" w:rsidR="00F25C12" w:rsidRDefault="00F25C12">
            <w:pPr>
              <w:pBdr>
                <w:top w:val="nil"/>
                <w:left w:val="nil"/>
                <w:bottom w:val="nil"/>
                <w:right w:val="nil"/>
                <w:between w:val="nil"/>
              </w:pBdr>
              <w:spacing w:line="184" w:lineRule="auto"/>
              <w:ind w:left="181"/>
              <w:jc w:val="center"/>
            </w:pPr>
          </w:p>
          <w:p w14:paraId="3BD86F16" w14:textId="188832EC" w:rsidR="00A05B95" w:rsidRDefault="00A05B95">
            <w:pPr>
              <w:pBdr>
                <w:top w:val="nil"/>
                <w:left w:val="nil"/>
                <w:bottom w:val="nil"/>
                <w:right w:val="nil"/>
                <w:between w:val="nil"/>
              </w:pBdr>
              <w:spacing w:line="184" w:lineRule="auto"/>
              <w:ind w:left="181"/>
              <w:jc w:val="center"/>
              <w:rPr>
                <w:color w:val="000000"/>
                <w:sz w:val="18"/>
                <w:szCs w:val="18"/>
              </w:rPr>
            </w:pPr>
            <w:hyperlink w:anchor="_heading=h.tmk5zdg8aoiy">
              <w:r>
                <w:rPr>
                  <w:color w:val="000000"/>
                  <w:sz w:val="18"/>
                  <w:szCs w:val="18"/>
                </w:rPr>
                <w:t>[22]</w:t>
              </w:r>
            </w:hyperlink>
            <w:r>
              <w:rPr>
                <w:color w:val="000000"/>
                <w:sz w:val="18"/>
                <w:szCs w:val="18"/>
              </w:rPr>
              <w:t xml:space="preserve">, </w:t>
            </w:r>
            <w:hyperlink w:anchor="_heading=h.mr56mf9woazb">
              <w:r>
                <w:rPr>
                  <w:color w:val="000000"/>
                  <w:sz w:val="18"/>
                  <w:szCs w:val="18"/>
                </w:rPr>
                <w:t>[23]</w:t>
              </w:r>
            </w:hyperlink>
          </w:p>
        </w:tc>
      </w:tr>
      <w:tr w:rsidR="00A05B95" w14:paraId="7C450940" w14:textId="77777777" w:rsidTr="008D5E36">
        <w:trPr>
          <w:trHeight w:val="693"/>
        </w:trPr>
        <w:tc>
          <w:tcPr>
            <w:tcW w:w="1795" w:type="dxa"/>
          </w:tcPr>
          <w:p w14:paraId="7A38FF0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B5DBCB0" w14:textId="57307D0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Backend API</w:t>
            </w:r>
          </w:p>
        </w:tc>
        <w:tc>
          <w:tcPr>
            <w:tcW w:w="1855" w:type="dxa"/>
          </w:tcPr>
          <w:p w14:paraId="086649F9"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61CA028" w14:textId="3E34BDE8"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FastAPI</w:t>
            </w:r>
            <w:proofErr w:type="spellEnd"/>
            <w:r>
              <w:rPr>
                <w:color w:val="000000"/>
                <w:sz w:val="18"/>
                <w:szCs w:val="18"/>
              </w:rPr>
              <w:t xml:space="preserve"> (Python)</w:t>
            </w:r>
          </w:p>
        </w:tc>
        <w:tc>
          <w:tcPr>
            <w:tcW w:w="2814" w:type="dxa"/>
          </w:tcPr>
          <w:p w14:paraId="1338C78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Authenticated REST endpoints</w:t>
            </w:r>
          </w:p>
          <w:p w14:paraId="044AFA82" w14:textId="637A9234"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for orchestration, billing, and inventory analytics.</w:t>
            </w:r>
          </w:p>
        </w:tc>
        <w:tc>
          <w:tcPr>
            <w:tcW w:w="1787" w:type="dxa"/>
          </w:tcPr>
          <w:p w14:paraId="5E50B45E" w14:textId="77777777" w:rsidR="00F25C12" w:rsidRDefault="00F25C12">
            <w:pPr>
              <w:pBdr>
                <w:top w:val="nil"/>
                <w:left w:val="nil"/>
                <w:bottom w:val="nil"/>
                <w:right w:val="nil"/>
                <w:between w:val="nil"/>
              </w:pBdr>
              <w:spacing w:line="184" w:lineRule="auto"/>
              <w:ind w:left="181"/>
              <w:jc w:val="center"/>
            </w:pPr>
          </w:p>
          <w:p w14:paraId="4B7901C0" w14:textId="3C387E43" w:rsidR="00A05B95" w:rsidRDefault="00A05B95">
            <w:pPr>
              <w:pBdr>
                <w:top w:val="nil"/>
                <w:left w:val="nil"/>
                <w:bottom w:val="nil"/>
                <w:right w:val="nil"/>
                <w:between w:val="nil"/>
              </w:pBdr>
              <w:spacing w:line="184" w:lineRule="auto"/>
              <w:ind w:left="181"/>
              <w:jc w:val="center"/>
              <w:rPr>
                <w:color w:val="000000"/>
                <w:sz w:val="18"/>
                <w:szCs w:val="18"/>
              </w:rPr>
            </w:pPr>
            <w:hyperlink w:anchor="_heading=h.fmlb0xso3ei0">
              <w:r>
                <w:rPr>
                  <w:color w:val="000000"/>
                  <w:sz w:val="18"/>
                  <w:szCs w:val="18"/>
                </w:rPr>
                <w:t>[24]</w:t>
              </w:r>
            </w:hyperlink>
          </w:p>
        </w:tc>
      </w:tr>
      <w:tr w:rsidR="00A05B95" w14:paraId="34DD64AB" w14:textId="77777777" w:rsidTr="008D5E36">
        <w:trPr>
          <w:trHeight w:val="667"/>
        </w:trPr>
        <w:tc>
          <w:tcPr>
            <w:tcW w:w="1795" w:type="dxa"/>
          </w:tcPr>
          <w:p w14:paraId="79B1D02D"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F80C8AB" w14:textId="779DBE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Data Layer</w:t>
            </w:r>
          </w:p>
        </w:tc>
        <w:tc>
          <w:tcPr>
            <w:tcW w:w="1855" w:type="dxa"/>
          </w:tcPr>
          <w:p w14:paraId="605863D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A9F4208" w14:textId="358C3EF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PostgreSQL</w:t>
            </w:r>
          </w:p>
        </w:tc>
        <w:tc>
          <w:tcPr>
            <w:tcW w:w="2814" w:type="dxa"/>
          </w:tcPr>
          <w:p w14:paraId="2B1EBE19" w14:textId="5E226C49"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Persistent storage for users, credentials, resources, and cost records.</w:t>
            </w:r>
          </w:p>
        </w:tc>
        <w:tc>
          <w:tcPr>
            <w:tcW w:w="1787" w:type="dxa"/>
          </w:tcPr>
          <w:p w14:paraId="19C52C12" w14:textId="77777777" w:rsidR="00F25C12" w:rsidRDefault="00F25C12">
            <w:pPr>
              <w:pBdr>
                <w:top w:val="nil"/>
                <w:left w:val="nil"/>
                <w:bottom w:val="nil"/>
                <w:right w:val="nil"/>
                <w:between w:val="nil"/>
              </w:pBdr>
              <w:spacing w:line="184" w:lineRule="auto"/>
              <w:ind w:left="181"/>
              <w:jc w:val="center"/>
            </w:pPr>
          </w:p>
          <w:p w14:paraId="556F9614" w14:textId="39FC2932" w:rsidR="00A05B95" w:rsidRDefault="00A05B95">
            <w:pPr>
              <w:pBdr>
                <w:top w:val="nil"/>
                <w:left w:val="nil"/>
                <w:bottom w:val="nil"/>
                <w:right w:val="nil"/>
                <w:between w:val="nil"/>
              </w:pBdr>
              <w:spacing w:line="184" w:lineRule="auto"/>
              <w:ind w:left="181"/>
              <w:jc w:val="center"/>
              <w:rPr>
                <w:color w:val="000000"/>
                <w:sz w:val="18"/>
                <w:szCs w:val="18"/>
              </w:rPr>
            </w:pPr>
            <w:hyperlink w:anchor="_heading=h.noxh19b4xi73">
              <w:r>
                <w:rPr>
                  <w:color w:val="000000"/>
                  <w:sz w:val="18"/>
                  <w:szCs w:val="18"/>
                </w:rPr>
                <w:t>[25]</w:t>
              </w:r>
            </w:hyperlink>
          </w:p>
        </w:tc>
      </w:tr>
      <w:tr w:rsidR="00A05B95" w14:paraId="76E955E9" w14:textId="77777777" w:rsidTr="008D5E36">
        <w:trPr>
          <w:trHeight w:val="667"/>
        </w:trPr>
        <w:tc>
          <w:tcPr>
            <w:tcW w:w="1795" w:type="dxa"/>
          </w:tcPr>
          <w:p w14:paraId="6488621F"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C6BC113" w14:textId="592466CB"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Async Execution</w:t>
            </w:r>
          </w:p>
        </w:tc>
        <w:tc>
          <w:tcPr>
            <w:tcW w:w="1855" w:type="dxa"/>
          </w:tcPr>
          <w:p w14:paraId="68F669FC"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3CDABE49" w14:textId="6C6B3C5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Celery + Redis</w:t>
            </w:r>
          </w:p>
        </w:tc>
        <w:tc>
          <w:tcPr>
            <w:tcW w:w="2814" w:type="dxa"/>
          </w:tcPr>
          <w:p w14:paraId="2EC2BBD4"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Background task queue for sync</w:t>
            </w:r>
          </w:p>
          <w:p w14:paraId="7FAC8E87" w14:textId="3B8CD24D"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and provisioning without blocking API requests.</w:t>
            </w:r>
          </w:p>
        </w:tc>
        <w:tc>
          <w:tcPr>
            <w:tcW w:w="1787" w:type="dxa"/>
          </w:tcPr>
          <w:p w14:paraId="2E2006BD" w14:textId="77777777" w:rsidR="00F25C12" w:rsidRDefault="00F25C12">
            <w:pPr>
              <w:pBdr>
                <w:top w:val="nil"/>
                <w:left w:val="nil"/>
                <w:bottom w:val="nil"/>
                <w:right w:val="nil"/>
                <w:between w:val="nil"/>
              </w:pBdr>
              <w:spacing w:line="184" w:lineRule="auto"/>
              <w:ind w:left="181"/>
              <w:jc w:val="center"/>
            </w:pPr>
          </w:p>
          <w:p w14:paraId="19E4BB12" w14:textId="504CD1F8" w:rsidR="00A05B95" w:rsidRDefault="00A05B95">
            <w:pPr>
              <w:pBdr>
                <w:top w:val="nil"/>
                <w:left w:val="nil"/>
                <w:bottom w:val="nil"/>
                <w:right w:val="nil"/>
                <w:between w:val="nil"/>
              </w:pBdr>
              <w:spacing w:line="184" w:lineRule="auto"/>
              <w:ind w:left="181"/>
              <w:jc w:val="center"/>
              <w:rPr>
                <w:color w:val="000000"/>
                <w:sz w:val="18"/>
                <w:szCs w:val="18"/>
              </w:rPr>
            </w:pPr>
            <w:hyperlink w:anchor="_heading=h.g2l9x7dw94pk">
              <w:r>
                <w:rPr>
                  <w:color w:val="000000"/>
                  <w:sz w:val="18"/>
                  <w:szCs w:val="18"/>
                </w:rPr>
                <w:t>[16]</w:t>
              </w:r>
            </w:hyperlink>
            <w:r>
              <w:rPr>
                <w:color w:val="000000"/>
                <w:sz w:val="18"/>
                <w:szCs w:val="18"/>
              </w:rPr>
              <w:t xml:space="preserve">, </w:t>
            </w:r>
            <w:hyperlink w:anchor="_heading=h.ejxlu6inyh25">
              <w:r>
                <w:rPr>
                  <w:color w:val="000000"/>
                  <w:sz w:val="18"/>
                  <w:szCs w:val="18"/>
                </w:rPr>
                <w:t>[26]</w:t>
              </w:r>
            </w:hyperlink>
          </w:p>
        </w:tc>
      </w:tr>
      <w:tr w:rsidR="00A05B95" w14:paraId="0E4A966F" w14:textId="77777777" w:rsidTr="008D5E36">
        <w:trPr>
          <w:trHeight w:val="667"/>
        </w:trPr>
        <w:tc>
          <w:tcPr>
            <w:tcW w:w="1795" w:type="dxa"/>
          </w:tcPr>
          <w:p w14:paraId="692489B5"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091CA92" w14:textId="1DAF4CDD"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IaC</w:t>
            </w:r>
            <w:proofErr w:type="spellEnd"/>
            <w:r>
              <w:rPr>
                <w:color w:val="000000"/>
                <w:sz w:val="18"/>
                <w:szCs w:val="18"/>
              </w:rPr>
              <w:t xml:space="preserve"> Engine</w:t>
            </w:r>
          </w:p>
        </w:tc>
        <w:tc>
          <w:tcPr>
            <w:tcW w:w="1855" w:type="dxa"/>
          </w:tcPr>
          <w:p w14:paraId="288CFB3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41537DB" w14:textId="39C3D346"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Terraform</w:t>
            </w:r>
          </w:p>
        </w:tc>
        <w:tc>
          <w:tcPr>
            <w:tcW w:w="2814" w:type="dxa"/>
          </w:tcPr>
          <w:p w14:paraId="5D0C86ED"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Declarative provisioning work-</w:t>
            </w:r>
          </w:p>
          <w:p w14:paraId="44A11F0B" w14:textId="77777777" w:rsidR="00A05B95" w:rsidRDefault="00000000" w:rsidP="008D5E36">
            <w:pPr>
              <w:pBdr>
                <w:top w:val="nil"/>
                <w:left w:val="nil"/>
                <w:bottom w:val="nil"/>
                <w:right w:val="nil"/>
                <w:between w:val="nil"/>
              </w:pBdr>
              <w:spacing w:before="11" w:line="225" w:lineRule="auto"/>
              <w:ind w:left="118"/>
              <w:jc w:val="both"/>
              <w:rPr>
                <w:color w:val="000000"/>
                <w:sz w:val="18"/>
                <w:szCs w:val="18"/>
              </w:rPr>
            </w:pPr>
            <w:r>
              <w:rPr>
                <w:color w:val="000000"/>
                <w:sz w:val="18"/>
                <w:szCs w:val="18"/>
              </w:rPr>
              <w:t>flow (</w:t>
            </w:r>
            <w:proofErr w:type="spellStart"/>
            <w:r>
              <w:rPr>
                <w:rFonts w:ascii="Courier New" w:eastAsia="Courier New" w:hAnsi="Courier New" w:cs="Courier New"/>
                <w:color w:val="000000"/>
                <w:sz w:val="18"/>
                <w:szCs w:val="18"/>
              </w:rPr>
              <w:t>init</w:t>
            </w:r>
            <w:proofErr w:type="spellEnd"/>
            <w:r>
              <w:rPr>
                <w:rFonts w:ascii="Courier New" w:eastAsia="Courier New" w:hAnsi="Courier New" w:cs="Courier New"/>
                <w:color w:val="000000"/>
                <w:sz w:val="18"/>
                <w:szCs w:val="18"/>
              </w:rPr>
              <w:t>/plan/apply</w:t>
            </w:r>
            <w:r>
              <w:rPr>
                <w:color w:val="000000"/>
                <w:sz w:val="18"/>
                <w:szCs w:val="18"/>
              </w:rPr>
              <w:t>) for AWS modules.</w:t>
            </w:r>
          </w:p>
        </w:tc>
        <w:tc>
          <w:tcPr>
            <w:tcW w:w="1787" w:type="dxa"/>
          </w:tcPr>
          <w:p w14:paraId="29752C89" w14:textId="77777777" w:rsidR="00F25C12" w:rsidRDefault="00F25C12">
            <w:pPr>
              <w:pBdr>
                <w:top w:val="nil"/>
                <w:left w:val="nil"/>
                <w:bottom w:val="nil"/>
                <w:right w:val="nil"/>
                <w:between w:val="nil"/>
              </w:pBdr>
              <w:spacing w:line="184" w:lineRule="auto"/>
              <w:ind w:left="181"/>
              <w:jc w:val="center"/>
            </w:pPr>
          </w:p>
          <w:p w14:paraId="7430C6E1" w14:textId="438D940A" w:rsidR="00A05B95" w:rsidRDefault="00A05B95">
            <w:pPr>
              <w:pBdr>
                <w:top w:val="nil"/>
                <w:left w:val="nil"/>
                <w:bottom w:val="nil"/>
                <w:right w:val="nil"/>
                <w:between w:val="nil"/>
              </w:pBdr>
              <w:spacing w:line="184" w:lineRule="auto"/>
              <w:ind w:left="181"/>
              <w:jc w:val="center"/>
              <w:rPr>
                <w:color w:val="000000"/>
                <w:sz w:val="18"/>
                <w:szCs w:val="18"/>
              </w:rPr>
            </w:pPr>
            <w:hyperlink w:anchor="_heading=h.22cr1jz84h0f">
              <w:r>
                <w:rPr>
                  <w:color w:val="000000"/>
                  <w:sz w:val="18"/>
                  <w:szCs w:val="18"/>
                </w:rPr>
                <w:t>[7]</w:t>
              </w:r>
            </w:hyperlink>
          </w:p>
        </w:tc>
      </w:tr>
      <w:tr w:rsidR="00A05B95" w14:paraId="745EACCE" w14:textId="77777777" w:rsidTr="008D5E36">
        <w:trPr>
          <w:trHeight w:val="789"/>
        </w:trPr>
        <w:tc>
          <w:tcPr>
            <w:tcW w:w="1795" w:type="dxa"/>
          </w:tcPr>
          <w:p w14:paraId="491B29E7"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E79DAFE" w14:textId="0F3A42A3"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Cloud Integration</w:t>
            </w:r>
          </w:p>
        </w:tc>
        <w:tc>
          <w:tcPr>
            <w:tcW w:w="1855" w:type="dxa"/>
          </w:tcPr>
          <w:p w14:paraId="0FB626A8"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3D324BC" w14:textId="32234FB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boto3 + AWS APIs</w:t>
            </w:r>
          </w:p>
        </w:tc>
        <w:tc>
          <w:tcPr>
            <w:tcW w:w="2814" w:type="dxa"/>
          </w:tcPr>
          <w:p w14:paraId="5634E75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AWS service access for EC2,</w:t>
            </w:r>
          </w:p>
          <w:p w14:paraId="385B8AF1" w14:textId="77777777" w:rsidR="00F25C12"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 xml:space="preserve">S3, VPC, and Cost Explorer </w:t>
            </w:r>
          </w:p>
          <w:p w14:paraId="469B9A12" w14:textId="0B5C627C"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synchronization.</w:t>
            </w:r>
          </w:p>
        </w:tc>
        <w:tc>
          <w:tcPr>
            <w:tcW w:w="1787" w:type="dxa"/>
          </w:tcPr>
          <w:p w14:paraId="3F5D181C" w14:textId="77777777" w:rsidR="00F25C12" w:rsidRDefault="00F25C12">
            <w:pPr>
              <w:pBdr>
                <w:top w:val="nil"/>
                <w:left w:val="nil"/>
                <w:bottom w:val="nil"/>
                <w:right w:val="nil"/>
                <w:between w:val="nil"/>
              </w:pBdr>
              <w:spacing w:line="184" w:lineRule="auto"/>
              <w:ind w:left="181"/>
              <w:jc w:val="center"/>
            </w:pPr>
          </w:p>
          <w:p w14:paraId="5A72777C" w14:textId="59F5A238" w:rsidR="00A05B95" w:rsidRDefault="00A05B95">
            <w:pPr>
              <w:pBdr>
                <w:top w:val="nil"/>
                <w:left w:val="nil"/>
                <w:bottom w:val="nil"/>
                <w:right w:val="nil"/>
                <w:between w:val="nil"/>
              </w:pBdr>
              <w:spacing w:line="184" w:lineRule="auto"/>
              <w:ind w:left="181"/>
              <w:jc w:val="center"/>
              <w:rPr>
                <w:color w:val="000000"/>
                <w:sz w:val="18"/>
                <w:szCs w:val="18"/>
              </w:rPr>
            </w:pPr>
            <w:hyperlink w:anchor="_heading=h.67shg4jojwft">
              <w:r>
                <w:rPr>
                  <w:color w:val="000000"/>
                  <w:sz w:val="18"/>
                  <w:szCs w:val="18"/>
                </w:rPr>
                <w:t>[27]</w:t>
              </w:r>
            </w:hyperlink>
            <w:r>
              <w:rPr>
                <w:color w:val="000000"/>
                <w:sz w:val="18"/>
                <w:szCs w:val="18"/>
              </w:rPr>
              <w:t xml:space="preserve">, </w:t>
            </w:r>
            <w:hyperlink w:anchor="_heading=h.c0nta5hcj9m0">
              <w:r>
                <w:rPr>
                  <w:color w:val="000000"/>
                  <w:sz w:val="18"/>
                  <w:szCs w:val="18"/>
                </w:rPr>
                <w:t>[28]</w:t>
              </w:r>
            </w:hyperlink>
          </w:p>
        </w:tc>
      </w:tr>
      <w:tr w:rsidR="00A05B95" w14:paraId="641F7D02" w14:textId="77777777" w:rsidTr="008D5E36">
        <w:trPr>
          <w:trHeight w:val="843"/>
        </w:trPr>
        <w:tc>
          <w:tcPr>
            <w:tcW w:w="1795" w:type="dxa"/>
          </w:tcPr>
          <w:p w14:paraId="5891D2E2"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F185617" w14:textId="7172B4DF"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Container Runtime</w:t>
            </w:r>
          </w:p>
        </w:tc>
        <w:tc>
          <w:tcPr>
            <w:tcW w:w="1855" w:type="dxa"/>
          </w:tcPr>
          <w:p w14:paraId="4ECF1EB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13ABA8EB" w14:textId="6D541C50"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Docker Compose</w:t>
            </w:r>
          </w:p>
        </w:tc>
        <w:tc>
          <w:tcPr>
            <w:tcW w:w="2814" w:type="dxa"/>
          </w:tcPr>
          <w:p w14:paraId="3B7BFCE3"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Reproducible local and server</w:t>
            </w:r>
          </w:p>
          <w:p w14:paraId="1EA16F2D" w14:textId="77777777"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deployment of API, worker, DB, and broker services.</w:t>
            </w:r>
          </w:p>
        </w:tc>
        <w:tc>
          <w:tcPr>
            <w:tcW w:w="1787" w:type="dxa"/>
          </w:tcPr>
          <w:p w14:paraId="08EC946D" w14:textId="77777777" w:rsidR="00F25C12" w:rsidRDefault="00F25C12">
            <w:pPr>
              <w:pBdr>
                <w:top w:val="nil"/>
                <w:left w:val="nil"/>
                <w:bottom w:val="nil"/>
                <w:right w:val="nil"/>
                <w:between w:val="nil"/>
              </w:pBdr>
              <w:spacing w:line="184" w:lineRule="auto"/>
              <w:ind w:left="181"/>
              <w:jc w:val="center"/>
            </w:pPr>
          </w:p>
          <w:p w14:paraId="3232DB9A" w14:textId="7AD999C2" w:rsidR="00A05B95" w:rsidRDefault="00A05B95">
            <w:pPr>
              <w:pBdr>
                <w:top w:val="nil"/>
                <w:left w:val="nil"/>
                <w:bottom w:val="nil"/>
                <w:right w:val="nil"/>
                <w:between w:val="nil"/>
              </w:pBdr>
              <w:spacing w:line="184" w:lineRule="auto"/>
              <w:ind w:left="181"/>
              <w:jc w:val="center"/>
              <w:rPr>
                <w:color w:val="000000"/>
                <w:sz w:val="18"/>
                <w:szCs w:val="18"/>
              </w:rPr>
            </w:pPr>
            <w:hyperlink w:anchor="_heading=h.1huwlgydgkd6">
              <w:r>
                <w:rPr>
                  <w:color w:val="000000"/>
                  <w:sz w:val="18"/>
                  <w:szCs w:val="18"/>
                </w:rPr>
                <w:t>[29]</w:t>
              </w:r>
            </w:hyperlink>
          </w:p>
        </w:tc>
      </w:tr>
    </w:tbl>
    <w:p w14:paraId="270B9C4E" w14:textId="77777777" w:rsidR="00A05B95" w:rsidRDefault="00A05B95">
      <w:pPr>
        <w:pBdr>
          <w:top w:val="nil"/>
          <w:left w:val="nil"/>
          <w:bottom w:val="nil"/>
          <w:right w:val="nil"/>
          <w:between w:val="nil"/>
        </w:pBdr>
        <w:rPr>
          <w:color w:val="000000"/>
          <w:sz w:val="14"/>
          <w:szCs w:val="14"/>
        </w:rPr>
      </w:pPr>
    </w:p>
    <w:p w14:paraId="0378295E" w14:textId="77777777" w:rsidR="00A05B95" w:rsidRDefault="00A05B95">
      <w:pPr>
        <w:pBdr>
          <w:top w:val="nil"/>
          <w:left w:val="nil"/>
          <w:bottom w:val="nil"/>
          <w:right w:val="nil"/>
          <w:between w:val="nil"/>
        </w:pBdr>
        <w:spacing w:before="155"/>
        <w:rPr>
          <w:color w:val="000000"/>
          <w:sz w:val="14"/>
          <w:szCs w:val="14"/>
        </w:rPr>
      </w:pPr>
    </w:p>
    <w:p w14:paraId="33D7A423" w14:textId="77777777" w:rsidR="00A05B95" w:rsidRDefault="00000000">
      <w:pPr>
        <w:numPr>
          <w:ilvl w:val="0"/>
          <w:numId w:val="6"/>
        </w:numPr>
        <w:pBdr>
          <w:top w:val="nil"/>
          <w:left w:val="nil"/>
          <w:bottom w:val="nil"/>
          <w:right w:val="nil"/>
          <w:between w:val="nil"/>
        </w:pBdr>
        <w:tabs>
          <w:tab w:val="left" w:pos="568"/>
        </w:tabs>
        <w:ind w:left="568" w:hanging="309"/>
        <w:rPr>
          <w:i/>
          <w:iCs/>
          <w:color w:val="000000"/>
        </w:rPr>
      </w:pPr>
      <w:bookmarkStart w:id="25" w:name="bookmark=id.wlqqhb9sh04k" w:colFirst="0" w:colLast="0"/>
      <w:bookmarkEnd w:id="25"/>
      <w:r>
        <w:rPr>
          <w:i/>
          <w:iCs/>
          <w:color w:val="000000"/>
        </w:rPr>
        <w:t>Service Decomposition and Runtime Responsibilities</w:t>
      </w:r>
    </w:p>
    <w:p w14:paraId="6E1570F3" w14:textId="77777777" w:rsidR="006F3578" w:rsidRDefault="006F3578" w:rsidP="006F3578">
      <w:pPr>
        <w:pBdr>
          <w:top w:val="nil"/>
          <w:left w:val="nil"/>
          <w:bottom w:val="nil"/>
          <w:right w:val="nil"/>
          <w:between w:val="nil"/>
        </w:pBdr>
        <w:tabs>
          <w:tab w:val="left" w:pos="694"/>
        </w:tabs>
        <w:spacing w:before="14"/>
        <w:ind w:left="694"/>
        <w:rPr>
          <w:color w:val="000000"/>
        </w:rPr>
      </w:pPr>
      <w:r w:rsidRPr="006F3578">
        <w:rPr>
          <w:color w:val="000000"/>
        </w:rPr>
        <w:t>The runtime is built of cooperating services that have clearly defined duties:</w:t>
      </w:r>
    </w:p>
    <w:p w14:paraId="222BCB43" w14:textId="7138E629" w:rsidR="006F3578" w:rsidRPr="006F3578" w:rsidRDefault="006F3578" w:rsidP="006F3578">
      <w:pPr>
        <w:pStyle w:val="ListParagraph"/>
        <w:numPr>
          <w:ilvl w:val="1"/>
          <w:numId w:val="6"/>
        </w:numPr>
        <w:pBdr>
          <w:top w:val="nil"/>
          <w:left w:val="nil"/>
          <w:bottom w:val="nil"/>
          <w:right w:val="nil"/>
          <w:between w:val="nil"/>
        </w:pBdr>
        <w:tabs>
          <w:tab w:val="left" w:pos="694"/>
        </w:tabs>
        <w:spacing w:before="14"/>
        <w:rPr>
          <w:color w:val="000000"/>
        </w:rPr>
      </w:pPr>
      <w:r w:rsidRPr="006F3578">
        <w:rPr>
          <w:color w:val="000000"/>
        </w:rPr>
        <w:t xml:space="preserve">Frontend: takes intent, verifies form-level, and presents lifecycle updates. </w:t>
      </w:r>
      <w:proofErr w:type="spellStart"/>
      <w:r w:rsidRPr="006F3578">
        <w:rPr>
          <w:color w:val="000000"/>
        </w:rPr>
        <w:t>FastAPI</w:t>
      </w:r>
      <w:proofErr w:type="spellEnd"/>
      <w:r w:rsidRPr="006F3578">
        <w:rPr>
          <w:color w:val="000000"/>
        </w:rPr>
        <w:t xml:space="preserve">: performs authentication, request validation, task dispatching and response normalization. </w:t>
      </w:r>
    </w:p>
    <w:p w14:paraId="5BF43A52" w14:textId="77777777" w:rsidR="006F3578" w:rsidRDefault="006F3578" w:rsidP="006F3578">
      <w:pPr>
        <w:pStyle w:val="ListParagraph"/>
        <w:numPr>
          <w:ilvl w:val="1"/>
          <w:numId w:val="6"/>
        </w:numPr>
        <w:pBdr>
          <w:top w:val="nil"/>
          <w:left w:val="nil"/>
          <w:bottom w:val="nil"/>
          <w:right w:val="nil"/>
          <w:between w:val="nil"/>
        </w:pBdr>
        <w:tabs>
          <w:tab w:val="left" w:pos="694"/>
        </w:tabs>
        <w:spacing w:before="14"/>
        <w:rPr>
          <w:color w:val="000000"/>
        </w:rPr>
      </w:pPr>
      <w:r w:rsidRPr="006F3578">
        <w:rPr>
          <w:color w:val="000000"/>
        </w:rPr>
        <w:t xml:space="preserve">Redis: serves as hostage of asynchronous orchestration activities. </w:t>
      </w:r>
    </w:p>
    <w:p w14:paraId="19E5E8FC" w14:textId="77777777" w:rsidR="006F3578" w:rsidRDefault="006F3578" w:rsidP="006F3578">
      <w:pPr>
        <w:pStyle w:val="ListParagraph"/>
        <w:numPr>
          <w:ilvl w:val="1"/>
          <w:numId w:val="6"/>
        </w:numPr>
        <w:pBdr>
          <w:top w:val="nil"/>
          <w:left w:val="nil"/>
          <w:bottom w:val="nil"/>
          <w:right w:val="nil"/>
          <w:between w:val="nil"/>
        </w:pBdr>
        <w:tabs>
          <w:tab w:val="left" w:pos="694"/>
        </w:tabs>
        <w:spacing w:before="14"/>
        <w:rPr>
          <w:color w:val="000000"/>
        </w:rPr>
      </w:pPr>
      <w:r w:rsidRPr="006F3578">
        <w:rPr>
          <w:color w:val="000000"/>
        </w:rPr>
        <w:t xml:space="preserve">Celery Worker: executes jobs that do syncing and the Terraform lifecycle. </w:t>
      </w:r>
    </w:p>
    <w:p w14:paraId="222347FC" w14:textId="77777777" w:rsidR="006F3578" w:rsidRDefault="006F3578" w:rsidP="006F3578">
      <w:pPr>
        <w:pStyle w:val="ListParagraph"/>
        <w:numPr>
          <w:ilvl w:val="1"/>
          <w:numId w:val="6"/>
        </w:numPr>
        <w:pBdr>
          <w:top w:val="nil"/>
          <w:left w:val="nil"/>
          <w:bottom w:val="nil"/>
          <w:right w:val="nil"/>
          <w:between w:val="nil"/>
        </w:pBdr>
        <w:tabs>
          <w:tab w:val="left" w:pos="694"/>
        </w:tabs>
        <w:spacing w:before="14"/>
        <w:rPr>
          <w:color w:val="000000"/>
        </w:rPr>
      </w:pPr>
      <w:r w:rsidRPr="006F3578">
        <w:rPr>
          <w:color w:val="000000"/>
        </w:rPr>
        <w:t xml:space="preserve">PostgreSQL: stores resource, health, inventory, and cost trace records. </w:t>
      </w:r>
    </w:p>
    <w:p w14:paraId="139326AB" w14:textId="4EA4C4EB" w:rsidR="00A05B95" w:rsidRPr="006F3578" w:rsidRDefault="006F3578" w:rsidP="006F3578">
      <w:pPr>
        <w:pStyle w:val="ListParagraph"/>
        <w:numPr>
          <w:ilvl w:val="1"/>
          <w:numId w:val="6"/>
        </w:numPr>
        <w:pBdr>
          <w:top w:val="nil"/>
          <w:left w:val="nil"/>
          <w:bottom w:val="nil"/>
          <w:right w:val="nil"/>
          <w:between w:val="nil"/>
        </w:pBdr>
        <w:tabs>
          <w:tab w:val="left" w:pos="694"/>
        </w:tabs>
        <w:spacing w:before="14"/>
        <w:rPr>
          <w:color w:val="000000"/>
        </w:rPr>
      </w:pPr>
      <w:r w:rsidRPr="006F3578">
        <w:rPr>
          <w:color w:val="000000"/>
        </w:rPr>
        <w:t>Resource Terraform Layer: translates abstract request parameters into AWS-native resources.</w:t>
      </w:r>
    </w:p>
    <w:p w14:paraId="0F3F2E43" w14:textId="173D2FA6" w:rsidR="00A05B95" w:rsidRDefault="000D7530">
      <w:pPr>
        <w:pBdr>
          <w:top w:val="nil"/>
          <w:left w:val="nil"/>
          <w:bottom w:val="nil"/>
          <w:right w:val="nil"/>
          <w:between w:val="nil"/>
        </w:pBdr>
        <w:spacing w:before="53" w:line="252" w:lineRule="auto"/>
        <w:ind w:left="259" w:firstLine="219"/>
        <w:rPr>
          <w:color w:val="000000"/>
        </w:rPr>
      </w:pPr>
      <w:r>
        <w:rPr>
          <w:noProof/>
          <w:color w:val="000000"/>
          <w:sz w:val="20"/>
          <w:szCs w:val="20"/>
        </w:rPr>
        <mc:AlternateContent>
          <mc:Choice Requires="wpg">
            <w:drawing>
              <wp:anchor distT="0" distB="0" distL="114300" distR="114300" simplePos="0" relativeHeight="251671552" behindDoc="0" locked="0" layoutInCell="1" allowOverlap="1" wp14:anchorId="5B3F87A1" wp14:editId="5CB8648F">
                <wp:simplePos x="0" y="0"/>
                <wp:positionH relativeFrom="margin">
                  <wp:align>center</wp:align>
                </wp:positionH>
                <wp:positionV relativeFrom="paragraph">
                  <wp:posOffset>464473</wp:posOffset>
                </wp:positionV>
                <wp:extent cx="3661369" cy="2689765"/>
                <wp:effectExtent l="0" t="0" r="15875" b="15875"/>
                <wp:wrapTopAndBottom/>
                <wp:docPr id="2091447754" name="Group 85"/>
                <wp:cNvGraphicFramePr/>
                <a:graphic xmlns:a="http://schemas.openxmlformats.org/drawingml/2006/main">
                  <a:graphicData uri="http://schemas.microsoft.com/office/word/2010/wordprocessingGroup">
                    <wpg:wgp>
                      <wpg:cNvGrpSpPr/>
                      <wpg:grpSpPr>
                        <a:xfrm>
                          <a:off x="0" y="0"/>
                          <a:ext cx="3661369" cy="2689765"/>
                          <a:chOff x="2530" y="0"/>
                          <a:chExt cx="3666314" cy="2695543"/>
                        </a:xfrm>
                      </wpg:grpSpPr>
                      <wps:wsp>
                        <wps:cNvPr id="826171337" name="Freeform: Shape 826171337"/>
                        <wps:cNvSpPr/>
                        <wps:spPr>
                          <a:xfrm>
                            <a:off x="1487545" y="4108"/>
                            <a:ext cx="2181225" cy="260985"/>
                          </a:xfrm>
                          <a:custGeom>
                            <a:avLst/>
                            <a:gdLst/>
                            <a:ahLst/>
                            <a:cxnLst/>
                            <a:rect l="l" t="t" r="r" b="b"/>
                            <a:pathLst>
                              <a:path w="2181225" h="260985" extrusionOk="0">
                                <a:moveTo>
                                  <a:pt x="695883" y="0"/>
                                </a:moveTo>
                                <a:lnTo>
                                  <a:pt x="0" y="0"/>
                                </a:lnTo>
                                <a:lnTo>
                                  <a:pt x="0" y="260972"/>
                                </a:lnTo>
                                <a:lnTo>
                                  <a:pt x="695883" y="260972"/>
                                </a:lnTo>
                                <a:lnTo>
                                  <a:pt x="695883" y="0"/>
                                </a:lnTo>
                                <a:close/>
                              </a:path>
                              <a:path w="2181225" h="260985" extrusionOk="0">
                                <a:moveTo>
                                  <a:pt x="2180958" y="0"/>
                                </a:moveTo>
                                <a:lnTo>
                                  <a:pt x="1485061" y="0"/>
                                </a:lnTo>
                                <a:lnTo>
                                  <a:pt x="1485061" y="260972"/>
                                </a:lnTo>
                                <a:lnTo>
                                  <a:pt x="2180958" y="260972"/>
                                </a:lnTo>
                                <a:lnTo>
                                  <a:pt x="2180958" y="0"/>
                                </a:lnTo>
                                <a:close/>
                              </a:path>
                            </a:pathLst>
                          </a:custGeom>
                          <a:solidFill>
                            <a:srgbClr val="F2FFF2"/>
                          </a:solidFill>
                          <a:ln>
                            <a:noFill/>
                          </a:ln>
                        </wps:spPr>
                        <wps:bodyPr spcFirstLastPara="1" wrap="square" lIns="91425" tIns="91425" rIns="91425" bIns="91425" anchor="ctr" anchorCtr="0">
                          <a:noAutofit/>
                        </wps:bodyPr>
                      </wps:wsp>
                      <wps:wsp>
                        <wps:cNvPr id="319240098" name="Freeform: Shape 319240098"/>
                        <wps:cNvSpPr/>
                        <wps:spPr>
                          <a:xfrm>
                            <a:off x="2972613" y="4107"/>
                            <a:ext cx="695960" cy="260985"/>
                          </a:xfrm>
                          <a:custGeom>
                            <a:avLst/>
                            <a:gdLst/>
                            <a:ahLst/>
                            <a:cxnLst/>
                            <a:rect l="l" t="t" r="r" b="b"/>
                            <a:pathLst>
                              <a:path w="695960" h="260985" extrusionOk="0">
                                <a:moveTo>
                                  <a:pt x="695891" y="0"/>
                                </a:moveTo>
                                <a:lnTo>
                                  <a:pt x="0" y="0"/>
                                </a:lnTo>
                                <a:lnTo>
                                  <a:pt x="0" y="260961"/>
                                </a:lnTo>
                                <a:lnTo>
                                  <a:pt x="695891" y="260961"/>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901030" name="Freeform: Shape 1017901030"/>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806022078" name="Freeform: Shape 806022078"/>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0166653" name="Freeform: Shape 1490166653"/>
                        <wps:cNvSpPr/>
                        <wps:spPr>
                          <a:xfrm>
                            <a:off x="1487774" y="1219168"/>
                            <a:ext cx="695960" cy="1476375"/>
                          </a:xfrm>
                          <a:custGeom>
                            <a:avLst/>
                            <a:gdLst/>
                            <a:ahLst/>
                            <a:cxnLst/>
                            <a:rect l="l" t="t" r="r" b="b"/>
                            <a:pathLst>
                              <a:path w="695960" h="1476375" extrusionOk="0">
                                <a:moveTo>
                                  <a:pt x="695883" y="0"/>
                                </a:moveTo>
                                <a:lnTo>
                                  <a:pt x="0" y="0"/>
                                </a:lnTo>
                                <a:lnTo>
                                  <a:pt x="0" y="260959"/>
                                </a:lnTo>
                                <a:lnTo>
                                  <a:pt x="695883" y="260959"/>
                                </a:lnTo>
                                <a:lnTo>
                                  <a:pt x="695883" y="0"/>
                                </a:lnTo>
                                <a:close/>
                              </a:path>
                              <a:path w="695960" h="1476375" extrusionOk="0">
                                <a:moveTo>
                                  <a:pt x="695934" y="1215047"/>
                                </a:moveTo>
                                <a:lnTo>
                                  <a:pt x="38" y="1215047"/>
                                </a:lnTo>
                                <a:lnTo>
                                  <a:pt x="38" y="1476006"/>
                                </a:lnTo>
                                <a:lnTo>
                                  <a:pt x="695934" y="1476006"/>
                                </a:lnTo>
                                <a:lnTo>
                                  <a:pt x="695934" y="1215047"/>
                                </a:lnTo>
                                <a:close/>
                              </a:path>
                            </a:pathLst>
                          </a:custGeom>
                          <a:solidFill>
                            <a:srgbClr val="F2FFF2"/>
                          </a:solidFill>
                          <a:ln>
                            <a:noFill/>
                          </a:ln>
                        </wps:spPr>
                        <wps:bodyPr spcFirstLastPara="1" wrap="square" lIns="91425" tIns="91425" rIns="91425" bIns="91425" anchor="ctr" anchorCtr="0">
                          <a:noAutofit/>
                        </wps:bodyPr>
                      </wps:wsp>
                      <wps:wsp>
                        <wps:cNvPr id="1802289098" name="Freeform: Shape 1802289098"/>
                        <wps:cNvSpPr/>
                        <wps:spPr>
                          <a:xfrm>
                            <a:off x="1487820" y="243421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2972325" name="Freeform: Shape 402972325"/>
                        <wps:cNvSpPr/>
                        <wps:spPr>
                          <a:xfrm>
                            <a:off x="2972884" y="2434286"/>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927140699" name="Freeform: Shape 927140699"/>
                        <wps:cNvSpPr/>
                        <wps:spPr>
                          <a:xfrm>
                            <a:off x="700330" y="134588"/>
                            <a:ext cx="779780" cy="1270"/>
                          </a:xfrm>
                          <a:custGeom>
                            <a:avLst/>
                            <a:gdLst/>
                            <a:ahLst/>
                            <a:cxnLst/>
                            <a:rect l="l" t="t" r="r" b="b"/>
                            <a:pathLst>
                              <a:path w="779780" h="120000" extrusionOk="0">
                                <a:moveTo>
                                  <a:pt x="0" y="0"/>
                                </a:moveTo>
                                <a:lnTo>
                                  <a:pt x="7795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4298051" name="Freeform: Shape 774298051"/>
                        <wps:cNvSpPr/>
                        <wps:spPr>
                          <a:xfrm>
                            <a:off x="1464682"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9884522" name="Freeform: Shape 1669884522"/>
                        <wps:cNvSpPr/>
                        <wps:spPr>
                          <a:xfrm>
                            <a:off x="2185394" y="134588"/>
                            <a:ext cx="779780" cy="1270"/>
                          </a:xfrm>
                          <a:custGeom>
                            <a:avLst/>
                            <a:gdLst/>
                            <a:ahLst/>
                            <a:cxnLst/>
                            <a:rect l="l" t="t" r="r" b="b"/>
                            <a:pathLst>
                              <a:path w="779780" h="120000" extrusionOk="0">
                                <a:moveTo>
                                  <a:pt x="0" y="0"/>
                                </a:moveTo>
                                <a:lnTo>
                                  <a:pt x="77957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329332" name="Freeform: Shape 1092329332"/>
                        <wps:cNvSpPr/>
                        <wps:spPr>
                          <a:xfrm>
                            <a:off x="2949791"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998670" name="Freeform: Shape 71998670"/>
                        <wps:cNvSpPr/>
                        <wps:spPr>
                          <a:xfrm>
                            <a:off x="3320671" y="266971"/>
                            <a:ext cx="1270" cy="944880"/>
                          </a:xfrm>
                          <a:custGeom>
                            <a:avLst/>
                            <a:gdLst/>
                            <a:ahLst/>
                            <a:cxnLst/>
                            <a:rect l="l" t="t" r="r" b="b"/>
                            <a:pathLst>
                              <a:path w="635" h="944880" extrusionOk="0">
                                <a:moveTo>
                                  <a:pt x="0" y="0"/>
                                </a:moveTo>
                                <a:lnTo>
                                  <a:pt x="67" y="944466"/>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91572571" name="Freeform: Shape 1991572571"/>
                        <wps:cNvSpPr/>
                        <wps:spPr>
                          <a:xfrm>
                            <a:off x="3300495" y="1196253"/>
                            <a:ext cx="40640" cy="19050"/>
                          </a:xfrm>
                          <a:custGeom>
                            <a:avLst/>
                            <a:gdLst/>
                            <a:ahLst/>
                            <a:cxnLst/>
                            <a:rect l="l" t="t" r="r" b="b"/>
                            <a:pathLst>
                              <a:path w="40640" h="19050" extrusionOk="0">
                                <a:moveTo>
                                  <a:pt x="40487" y="0"/>
                                </a:moveTo>
                                <a:lnTo>
                                  <a:pt x="34299" y="2965"/>
                                </a:lnTo>
                                <a:lnTo>
                                  <a:pt x="27993" y="8541"/>
                                </a:lnTo>
                                <a:lnTo>
                                  <a:pt x="22873" y="14590"/>
                                </a:lnTo>
                                <a:lnTo>
                                  <a:pt x="20245" y="18979"/>
                                </a:lnTo>
                                <a:lnTo>
                                  <a:pt x="17615" y="14591"/>
                                </a:lnTo>
                                <a:lnTo>
                                  <a:pt x="12494" y="8542"/>
                                </a:lnTo>
                                <a:lnTo>
                                  <a:pt x="6187" y="2968"/>
                                </a:lnTo>
                                <a:lnTo>
                                  <a:pt x="0" y="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1642329" name="Freeform: Shape 1521642329"/>
                        <wps:cNvSpPr/>
                        <wps:spPr>
                          <a:xfrm>
                            <a:off x="2191440" y="1349662"/>
                            <a:ext cx="779780" cy="1270"/>
                          </a:xfrm>
                          <a:custGeom>
                            <a:avLst/>
                            <a:gdLst/>
                            <a:ahLst/>
                            <a:cxnLst/>
                            <a:rect l="l" t="t" r="r" b="b"/>
                            <a:pathLst>
                              <a:path w="779780" h="635" extrusionOk="0">
                                <a:moveTo>
                                  <a:pt x="779444" y="0"/>
                                </a:moveTo>
                                <a:lnTo>
                                  <a:pt x="0" y="1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9150851" name="Freeform: Shape 569150851"/>
                        <wps:cNvSpPr/>
                        <wps:spPr>
                          <a:xfrm>
                            <a:off x="2187645" y="1329433"/>
                            <a:ext cx="19050" cy="40640"/>
                          </a:xfrm>
                          <a:custGeom>
                            <a:avLst/>
                            <a:gdLst/>
                            <a:ahLst/>
                            <a:cxnLst/>
                            <a:rect l="l" t="t" r="r" b="b"/>
                            <a:pathLst>
                              <a:path w="19050" h="40640" extrusionOk="0">
                                <a:moveTo>
                                  <a:pt x="18978" y="40487"/>
                                </a:moveTo>
                                <a:lnTo>
                                  <a:pt x="16012" y="34299"/>
                                </a:lnTo>
                                <a:lnTo>
                                  <a:pt x="10437" y="27993"/>
                                </a:lnTo>
                                <a:lnTo>
                                  <a:pt x="4388" y="22873"/>
                                </a:lnTo>
                                <a:lnTo>
                                  <a:pt x="0" y="20243"/>
                                </a:lnTo>
                                <a:lnTo>
                                  <a:pt x="4388" y="17614"/>
                                </a:lnTo>
                                <a:lnTo>
                                  <a:pt x="10437" y="12494"/>
                                </a:lnTo>
                                <a:lnTo>
                                  <a:pt x="16012" y="6187"/>
                                </a:lnTo>
                                <a:lnTo>
                                  <a:pt x="18977"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392485" name="Freeform: Shape 909392485"/>
                        <wps:cNvSpPr/>
                        <wps:spPr>
                          <a:xfrm>
                            <a:off x="1835778" y="1482060"/>
                            <a:ext cx="1270" cy="944880"/>
                          </a:xfrm>
                          <a:custGeom>
                            <a:avLst/>
                            <a:gdLst/>
                            <a:ahLst/>
                            <a:cxnLst/>
                            <a:rect l="l" t="t" r="r" b="b"/>
                            <a:pathLst>
                              <a:path w="635" h="944880" extrusionOk="0">
                                <a:moveTo>
                                  <a:pt x="0" y="0"/>
                                </a:moveTo>
                                <a:lnTo>
                                  <a:pt x="33" y="94450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118284" name="Freeform: Shape 695118284"/>
                        <wps:cNvSpPr/>
                        <wps:spPr>
                          <a:xfrm>
                            <a:off x="1815567" y="2411381"/>
                            <a:ext cx="40640" cy="19050"/>
                          </a:xfrm>
                          <a:custGeom>
                            <a:avLst/>
                            <a:gdLst/>
                            <a:ahLst/>
                            <a:cxnLst/>
                            <a:rect l="l" t="t" r="r" b="b"/>
                            <a:pathLst>
                              <a:path w="40640" h="19050" extrusionOk="0">
                                <a:moveTo>
                                  <a:pt x="40487" y="0"/>
                                </a:moveTo>
                                <a:lnTo>
                                  <a:pt x="34299" y="2965"/>
                                </a:lnTo>
                                <a:lnTo>
                                  <a:pt x="27993" y="8540"/>
                                </a:lnTo>
                                <a:lnTo>
                                  <a:pt x="22873" y="14589"/>
                                </a:lnTo>
                                <a:lnTo>
                                  <a:pt x="20243" y="18978"/>
                                </a:lnTo>
                                <a:lnTo>
                                  <a:pt x="17614" y="14589"/>
                                </a:lnTo>
                                <a:lnTo>
                                  <a:pt x="12494" y="8540"/>
                                </a:lnTo>
                                <a:lnTo>
                                  <a:pt x="6187" y="2966"/>
                                </a:lnTo>
                                <a:lnTo>
                                  <a:pt x="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0783823" name="Freeform: Shape 660783823"/>
                        <wps:cNvSpPr/>
                        <wps:spPr>
                          <a:xfrm>
                            <a:off x="2185666" y="2564809"/>
                            <a:ext cx="779780" cy="1270"/>
                          </a:xfrm>
                          <a:custGeom>
                            <a:avLst/>
                            <a:gdLst/>
                            <a:ahLst/>
                            <a:cxnLst/>
                            <a:rect l="l" t="t" r="r" b="b"/>
                            <a:pathLst>
                              <a:path w="779780" h="635" extrusionOk="0">
                                <a:moveTo>
                                  <a:pt x="0" y="0"/>
                                </a:moveTo>
                                <a:lnTo>
                                  <a:pt x="779580" y="31"/>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669997" name="Freeform: Shape 1029669997"/>
                        <wps:cNvSpPr/>
                        <wps:spPr>
                          <a:xfrm>
                            <a:off x="2950062" y="2544596"/>
                            <a:ext cx="19050" cy="40640"/>
                          </a:xfrm>
                          <a:custGeom>
                            <a:avLst/>
                            <a:gdLst/>
                            <a:ahLst/>
                            <a:cxnLst/>
                            <a:rect l="l" t="t" r="r" b="b"/>
                            <a:pathLst>
                              <a:path w="19050" h="40640" extrusionOk="0">
                                <a:moveTo>
                                  <a:pt x="2" y="0"/>
                                </a:moveTo>
                                <a:lnTo>
                                  <a:pt x="2967" y="6187"/>
                                </a:lnTo>
                                <a:lnTo>
                                  <a:pt x="8541" y="12494"/>
                                </a:lnTo>
                                <a:lnTo>
                                  <a:pt x="14590" y="17615"/>
                                </a:lnTo>
                                <a:lnTo>
                                  <a:pt x="18979" y="20244"/>
                                </a:lnTo>
                                <a:lnTo>
                                  <a:pt x="14590" y="22873"/>
                                </a:lnTo>
                                <a:lnTo>
                                  <a:pt x="8540" y="27993"/>
                                </a:lnTo>
                                <a:lnTo>
                                  <a:pt x="2965" y="34299"/>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785458" name="Freeform: Shape 1135785458"/>
                        <wps:cNvSpPr/>
                        <wps:spPr>
                          <a:xfrm>
                            <a:off x="2001828" y="1485745"/>
                            <a:ext cx="1157605" cy="946785"/>
                          </a:xfrm>
                          <a:custGeom>
                            <a:avLst/>
                            <a:gdLst/>
                            <a:ahLst/>
                            <a:cxnLst/>
                            <a:rect l="l" t="t" r="r" b="b"/>
                            <a:pathLst>
                              <a:path w="1157605" h="946785" extrusionOk="0">
                                <a:moveTo>
                                  <a:pt x="1157376" y="946712"/>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369299400" name="Freeform: Shape 369299400"/>
                        <wps:cNvSpPr/>
                        <wps:spPr>
                          <a:xfrm>
                            <a:off x="1998891" y="1479688"/>
                            <a:ext cx="27940" cy="31750"/>
                          </a:xfrm>
                          <a:custGeom>
                            <a:avLst/>
                            <a:gdLst/>
                            <a:ahLst/>
                            <a:cxnLst/>
                            <a:rect l="l" t="t" r="r" b="b"/>
                            <a:pathLst>
                              <a:path w="27940" h="31750" extrusionOk="0">
                                <a:moveTo>
                                  <a:pt x="1872" y="31337"/>
                                </a:moveTo>
                                <a:lnTo>
                                  <a:pt x="3495" y="24670"/>
                                </a:lnTo>
                                <a:lnTo>
                                  <a:pt x="3172" y="16260"/>
                                </a:lnTo>
                                <a:lnTo>
                                  <a:pt x="1732" y="8467"/>
                                </a:lnTo>
                                <a:lnTo>
                                  <a:pt x="0" y="3653"/>
                                </a:lnTo>
                                <a:lnTo>
                                  <a:pt x="5061" y="4396"/>
                                </a:lnTo>
                                <a:lnTo>
                                  <a:pt x="12985" y="4263"/>
                                </a:lnTo>
                                <a:lnTo>
                                  <a:pt x="21292" y="2911"/>
                                </a:lnTo>
                                <a:lnTo>
                                  <a:pt x="2750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162189" name="Freeform: Shape 286162189"/>
                        <wps:cNvSpPr/>
                        <wps:spPr>
                          <a:xfrm>
                            <a:off x="2185620" y="272791"/>
                            <a:ext cx="1135380" cy="1076960"/>
                          </a:xfrm>
                          <a:custGeom>
                            <a:avLst/>
                            <a:gdLst/>
                            <a:ahLst/>
                            <a:cxnLst/>
                            <a:rect l="l" t="t" r="r" b="b"/>
                            <a:pathLst>
                              <a:path w="1135380" h="1076960" extrusionOk="0">
                                <a:moveTo>
                                  <a:pt x="0" y="1076891"/>
                                </a:moveTo>
                                <a:lnTo>
                                  <a:pt x="1135038" y="1076891"/>
                                </a:lnTo>
                                <a:lnTo>
                                  <a:pt x="1135038"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1032440062" name="Freeform: Shape 1032440062"/>
                        <wps:cNvSpPr/>
                        <wps:spPr>
                          <a:xfrm>
                            <a:off x="3300415" y="268995"/>
                            <a:ext cx="40640" cy="19050"/>
                          </a:xfrm>
                          <a:custGeom>
                            <a:avLst/>
                            <a:gdLst/>
                            <a:ahLst/>
                            <a:cxnLst/>
                            <a:rect l="l" t="t" r="r" b="b"/>
                            <a:pathLst>
                              <a:path w="40640" h="19050" extrusionOk="0">
                                <a:moveTo>
                                  <a:pt x="0" y="18978"/>
                                </a:moveTo>
                                <a:lnTo>
                                  <a:pt x="6187" y="16013"/>
                                </a:lnTo>
                                <a:lnTo>
                                  <a:pt x="12494" y="10438"/>
                                </a:lnTo>
                                <a:lnTo>
                                  <a:pt x="17614" y="4388"/>
                                </a:lnTo>
                                <a:lnTo>
                                  <a:pt x="20243" y="0"/>
                                </a:lnTo>
                                <a:lnTo>
                                  <a:pt x="22873" y="4388"/>
                                </a:lnTo>
                                <a:lnTo>
                                  <a:pt x="27993" y="10438"/>
                                </a:lnTo>
                                <a:lnTo>
                                  <a:pt x="34300" y="16013"/>
                                </a:lnTo>
                                <a:lnTo>
                                  <a:pt x="40487" y="18978"/>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0488758" name="Rectangle 1670488758"/>
                        <wps:cNvSpPr/>
                        <wps:spPr>
                          <a:xfrm>
                            <a:off x="979901" y="0"/>
                            <a:ext cx="239395" cy="126364"/>
                          </a:xfrm>
                          <a:prstGeom prst="rect">
                            <a:avLst/>
                          </a:prstGeom>
                          <a:noFill/>
                          <a:ln>
                            <a:noFill/>
                          </a:ln>
                        </wps:spPr>
                        <wps:txbx>
                          <w:txbxContent>
                            <w:p w14:paraId="59595357" w14:textId="77777777" w:rsidR="000D7530" w:rsidRDefault="000D7530" w:rsidP="000D7530">
                              <w:pPr>
                                <w:spacing w:before="2"/>
                                <w:textDirection w:val="btLr"/>
                              </w:pPr>
                              <w:r>
                                <w:rPr>
                                  <w:color w:val="000000"/>
                                  <w:sz w:val="16"/>
                                </w:rPr>
                                <w:t>Click</w:t>
                              </w:r>
                            </w:p>
                          </w:txbxContent>
                        </wps:txbx>
                        <wps:bodyPr spcFirstLastPara="1" wrap="square" lIns="0" tIns="0" rIns="0" bIns="0" anchor="t" anchorCtr="0">
                          <a:noAutofit/>
                        </wps:bodyPr>
                      </wps:wsp>
                      <wps:wsp>
                        <wps:cNvPr id="1747471566" name="Rectangle 1747471566"/>
                        <wps:cNvSpPr/>
                        <wps:spPr>
                          <a:xfrm>
                            <a:off x="2220602" y="0"/>
                            <a:ext cx="727710" cy="126364"/>
                          </a:xfrm>
                          <a:prstGeom prst="rect">
                            <a:avLst/>
                          </a:prstGeom>
                          <a:noFill/>
                          <a:ln>
                            <a:noFill/>
                          </a:ln>
                        </wps:spPr>
                        <wps:txbx>
                          <w:txbxContent>
                            <w:p w14:paraId="52DF0845" w14:textId="77777777" w:rsidR="000D7530" w:rsidRDefault="000D7530" w:rsidP="000D7530">
                              <w:pPr>
                                <w:spacing w:before="2"/>
                                <w:textDirection w:val="btLr"/>
                              </w:pPr>
                              <w:r>
                                <w:rPr>
                                  <w:color w:val="000000"/>
                                  <w:sz w:val="16"/>
                                </w:rPr>
                                <w:t>POST /resources</w:t>
                              </w:r>
                            </w:p>
                          </w:txbxContent>
                        </wps:txbx>
                        <wps:bodyPr spcFirstLastPara="1" wrap="square" lIns="0" tIns="0" rIns="0" bIns="0" anchor="t" anchorCtr="0">
                          <a:noAutofit/>
                        </wps:bodyPr>
                      </wps:wsp>
                      <wps:wsp>
                        <wps:cNvPr id="474462342" name="Rectangle 474462342"/>
                        <wps:cNvSpPr/>
                        <wps:spPr>
                          <a:xfrm>
                            <a:off x="3138421" y="73139"/>
                            <a:ext cx="377190" cy="126364"/>
                          </a:xfrm>
                          <a:prstGeom prst="rect">
                            <a:avLst/>
                          </a:prstGeom>
                          <a:noFill/>
                          <a:ln>
                            <a:noFill/>
                          </a:ln>
                        </wps:spPr>
                        <wps:txbx>
                          <w:txbxContent>
                            <w:p w14:paraId="514D2CD6" w14:textId="77777777" w:rsidR="000D7530" w:rsidRDefault="000D7530" w:rsidP="000D7530">
                              <w:pPr>
                                <w:spacing w:before="2"/>
                                <w:textDirection w:val="btLr"/>
                              </w:pPr>
                              <w:r>
                                <w:rPr>
                                  <w:color w:val="000000"/>
                                  <w:sz w:val="16"/>
                                </w:rPr>
                                <w:t>Backend</w:t>
                              </w:r>
                            </w:p>
                          </w:txbxContent>
                        </wps:txbx>
                        <wps:bodyPr spcFirstLastPara="1" wrap="square" lIns="0" tIns="0" rIns="0" bIns="0" anchor="t" anchorCtr="0">
                          <a:noAutofit/>
                        </wps:bodyPr>
                      </wps:wsp>
                      <wps:wsp>
                        <wps:cNvPr id="2008771149" name="Rectangle 2008771149"/>
                        <wps:cNvSpPr/>
                        <wps:spPr>
                          <a:xfrm>
                            <a:off x="2283265" y="608796"/>
                            <a:ext cx="1044575" cy="243251"/>
                          </a:xfrm>
                          <a:prstGeom prst="rect">
                            <a:avLst/>
                          </a:prstGeom>
                          <a:noFill/>
                          <a:ln>
                            <a:noFill/>
                          </a:ln>
                        </wps:spPr>
                        <wps:txbx>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wps:txbx>
                        <wps:bodyPr spcFirstLastPara="1" wrap="square" lIns="0" tIns="0" rIns="0" bIns="0" anchor="t" anchorCtr="0">
                          <a:noAutofit/>
                        </wps:bodyPr>
                      </wps:wsp>
                      <wps:wsp>
                        <wps:cNvPr id="75541034" name="Rectangle 75541034"/>
                        <wps:cNvSpPr/>
                        <wps:spPr>
                          <a:xfrm>
                            <a:off x="2392687" y="1361084"/>
                            <a:ext cx="384175" cy="126364"/>
                          </a:xfrm>
                          <a:prstGeom prst="rect">
                            <a:avLst/>
                          </a:prstGeom>
                          <a:noFill/>
                          <a:ln>
                            <a:noFill/>
                          </a:ln>
                        </wps:spPr>
                        <wps:txbx>
                          <w:txbxContent>
                            <w:p w14:paraId="490269F2" w14:textId="77777777" w:rsidR="000D7530" w:rsidRDefault="000D7530" w:rsidP="000D7530">
                              <w:pPr>
                                <w:spacing w:before="2"/>
                                <w:textDirection w:val="btLr"/>
                              </w:pPr>
                              <w:r>
                                <w:rPr>
                                  <w:color w:val="000000"/>
                                  <w:sz w:val="16"/>
                                </w:rPr>
                                <w:t>Dispatch</w:t>
                              </w:r>
                            </w:p>
                          </w:txbxContent>
                        </wps:txbx>
                        <wps:bodyPr spcFirstLastPara="1" wrap="square" lIns="0" tIns="0" rIns="0" bIns="0" anchor="t" anchorCtr="0">
                          <a:noAutofit/>
                        </wps:bodyPr>
                      </wps:wsp>
                      <wps:wsp>
                        <wps:cNvPr id="411086269" name="Rectangle 411086269"/>
                        <wps:cNvSpPr/>
                        <wps:spPr>
                          <a:xfrm>
                            <a:off x="3360706" y="1275395"/>
                            <a:ext cx="250825" cy="126364"/>
                          </a:xfrm>
                          <a:prstGeom prst="rect">
                            <a:avLst/>
                          </a:prstGeom>
                          <a:noFill/>
                          <a:ln>
                            <a:noFill/>
                          </a:ln>
                        </wps:spPr>
                        <wps:txbx>
                          <w:txbxContent>
                            <w:p w14:paraId="7CA74E10" w14:textId="77777777" w:rsidR="000D7530" w:rsidRDefault="000D7530" w:rsidP="000D7530">
                              <w:pPr>
                                <w:spacing w:before="2"/>
                                <w:textDirection w:val="btLr"/>
                              </w:pPr>
                              <w:r>
                                <w:rPr>
                                  <w:color w:val="000000"/>
                                  <w:sz w:val="16"/>
                                </w:rPr>
                                <w:t>Redis</w:t>
                              </w:r>
                            </w:p>
                          </w:txbxContent>
                        </wps:txbx>
                        <wps:bodyPr spcFirstLastPara="1" wrap="square" lIns="0" tIns="0" rIns="0" bIns="0" anchor="t" anchorCtr="0">
                          <a:noAutofit/>
                        </wps:bodyPr>
                      </wps:wsp>
                      <wps:wsp>
                        <wps:cNvPr id="1955769574" name="Rectangle 1955769574"/>
                        <wps:cNvSpPr/>
                        <wps:spPr>
                          <a:xfrm>
                            <a:off x="1174743" y="1916866"/>
                            <a:ext cx="662305" cy="126364"/>
                          </a:xfrm>
                          <a:prstGeom prst="rect">
                            <a:avLst/>
                          </a:prstGeom>
                          <a:noFill/>
                          <a:ln>
                            <a:noFill/>
                          </a:ln>
                        </wps:spPr>
                        <wps:txbx>
                          <w:txbxContent>
                            <w:p w14:paraId="396AC442" w14:textId="77777777" w:rsidR="000D7530" w:rsidRDefault="000D7530" w:rsidP="000D7530">
                              <w:pPr>
                                <w:spacing w:before="2"/>
                                <w:textDirection w:val="btLr"/>
                              </w:pPr>
                              <w:r>
                                <w:rPr>
                                  <w:color w:val="000000"/>
                                  <w:sz w:val="16"/>
                                </w:rPr>
                                <w:t>Init/Plan/Apply</w:t>
                              </w:r>
                            </w:p>
                          </w:txbxContent>
                        </wps:txbx>
                        <wps:bodyPr spcFirstLastPara="1" wrap="square" lIns="0" tIns="0" rIns="0" bIns="0" anchor="t" anchorCtr="0">
                          <a:noAutofit/>
                        </wps:bodyPr>
                      </wps:wsp>
                      <wps:wsp>
                        <wps:cNvPr id="825300675" name="Rectangle 825300675"/>
                        <wps:cNvSpPr/>
                        <wps:spPr>
                          <a:xfrm>
                            <a:off x="2575069" y="1759986"/>
                            <a:ext cx="280035" cy="126364"/>
                          </a:xfrm>
                          <a:prstGeom prst="rect">
                            <a:avLst/>
                          </a:prstGeom>
                          <a:noFill/>
                          <a:ln>
                            <a:noFill/>
                          </a:ln>
                        </wps:spPr>
                        <wps:txbx>
                          <w:txbxContent>
                            <w:p w14:paraId="4FF7E8F9" w14:textId="77777777" w:rsidR="000D7530" w:rsidRDefault="000D7530" w:rsidP="000D7530">
                              <w:pPr>
                                <w:spacing w:before="2"/>
                                <w:textDirection w:val="btLr"/>
                              </w:pPr>
                              <w:r>
                                <w:rPr>
                                  <w:color w:val="000000"/>
                                  <w:sz w:val="16"/>
                                </w:rPr>
                                <w:t>Result</w:t>
                              </w:r>
                            </w:p>
                          </w:txbxContent>
                        </wps:txbx>
                        <wps:bodyPr spcFirstLastPara="1" wrap="square" lIns="0" tIns="0" rIns="0" bIns="0" anchor="t" anchorCtr="0">
                          <a:noAutofit/>
                        </wps:bodyPr>
                      </wps:wsp>
                      <wps:wsp>
                        <wps:cNvPr id="926256370" name="Rectangle 926256370"/>
                        <wps:cNvSpPr/>
                        <wps:spPr>
                          <a:xfrm>
                            <a:off x="1624943" y="2503208"/>
                            <a:ext cx="434340" cy="126364"/>
                          </a:xfrm>
                          <a:prstGeom prst="rect">
                            <a:avLst/>
                          </a:prstGeom>
                          <a:noFill/>
                          <a:ln>
                            <a:noFill/>
                          </a:ln>
                        </wps:spPr>
                        <wps:txbx>
                          <w:txbxContent>
                            <w:p w14:paraId="74B17FDB" w14:textId="77777777" w:rsidR="000D7530" w:rsidRDefault="000D7530" w:rsidP="000D7530">
                              <w:pPr>
                                <w:spacing w:before="2"/>
                                <w:textDirection w:val="btLr"/>
                              </w:pPr>
                              <w:r>
                                <w:rPr>
                                  <w:color w:val="000000"/>
                                  <w:sz w:val="16"/>
                                </w:rPr>
                                <w:t>Terraform</w:t>
                              </w:r>
                            </w:p>
                          </w:txbxContent>
                        </wps:txbx>
                        <wps:bodyPr spcFirstLastPara="1" wrap="square" lIns="0" tIns="0" rIns="0" bIns="0" anchor="t" anchorCtr="0">
                          <a:noAutofit/>
                        </wps:bodyPr>
                      </wps:wsp>
                      <wps:wsp>
                        <wps:cNvPr id="1273241622" name="Rectangle 1273241622"/>
                        <wps:cNvSpPr/>
                        <wps:spPr>
                          <a:xfrm>
                            <a:off x="2379021" y="2430195"/>
                            <a:ext cx="411480" cy="126364"/>
                          </a:xfrm>
                          <a:prstGeom prst="rect">
                            <a:avLst/>
                          </a:prstGeom>
                          <a:noFill/>
                          <a:ln>
                            <a:noFill/>
                          </a:ln>
                        </wps:spPr>
                        <wps:txbx>
                          <w:txbxContent>
                            <w:p w14:paraId="5882E7DF" w14:textId="77777777" w:rsidR="000D7530" w:rsidRDefault="000D7530" w:rsidP="000D7530">
                              <w:pPr>
                                <w:spacing w:before="2"/>
                                <w:textDirection w:val="btLr"/>
                              </w:pPr>
                              <w:r>
                                <w:rPr>
                                  <w:color w:val="000000"/>
                                  <w:sz w:val="16"/>
                                </w:rPr>
                                <w:t>Provision</w:t>
                              </w:r>
                            </w:p>
                          </w:txbxContent>
                        </wps:txbx>
                        <wps:bodyPr spcFirstLastPara="1" wrap="square" lIns="0" tIns="0" rIns="0" bIns="0" anchor="t" anchorCtr="0">
                          <a:noAutofit/>
                        </wps:bodyPr>
                      </wps:wsp>
                      <wps:wsp>
                        <wps:cNvPr id="1053670548" name="Rectangle 1053670548"/>
                        <wps:cNvSpPr/>
                        <wps:spPr>
                          <a:xfrm>
                            <a:off x="1487775" y="1219159"/>
                            <a:ext cx="695960" cy="260985"/>
                          </a:xfrm>
                          <a:prstGeom prst="rect">
                            <a:avLst/>
                          </a:prstGeom>
                          <a:noFill/>
                          <a:ln w="9525" cap="flat" cmpd="sng">
                            <a:solidFill>
                              <a:srgbClr val="000000"/>
                            </a:solidFill>
                            <a:prstDash val="solid"/>
                            <a:round/>
                            <a:headEnd type="none" w="sm" len="sm"/>
                            <a:tailEnd type="none" w="sm" len="sm"/>
                          </a:ln>
                        </wps:spPr>
                        <wps:txbx>
                          <w:txbxContent>
                            <w:p w14:paraId="310644D5" w14:textId="77777777" w:rsidR="000D7530" w:rsidRDefault="000D7530" w:rsidP="000D7530">
                              <w:pPr>
                                <w:spacing w:before="106"/>
                                <w:ind w:left="300"/>
                                <w:textDirection w:val="btLr"/>
                              </w:pPr>
                              <w:r>
                                <w:rPr>
                                  <w:color w:val="000000"/>
                                  <w:sz w:val="16"/>
                                </w:rPr>
                                <w:t>Worker</w:t>
                              </w:r>
                            </w:p>
                          </w:txbxContent>
                        </wps:txbx>
                        <wps:bodyPr spcFirstLastPara="1" wrap="square" lIns="0" tIns="0" rIns="0" bIns="0" anchor="t" anchorCtr="0">
                          <a:noAutofit/>
                        </wps:bodyPr>
                      </wps:wsp>
                      <wps:wsp>
                        <wps:cNvPr id="1233640279" name="Rectangle 1233640279"/>
                        <wps:cNvSpPr/>
                        <wps:spPr>
                          <a:xfrm>
                            <a:off x="2972884" y="2434286"/>
                            <a:ext cx="695960" cy="260985"/>
                          </a:xfrm>
                          <a:prstGeom prst="rect">
                            <a:avLst/>
                          </a:prstGeom>
                          <a:noFill/>
                          <a:ln w="9525" cap="flat" cmpd="sng">
                            <a:solidFill>
                              <a:srgbClr val="000000"/>
                            </a:solidFill>
                            <a:prstDash val="solid"/>
                            <a:round/>
                            <a:headEnd type="none" w="sm" len="sm"/>
                            <a:tailEnd type="none" w="sm" len="sm"/>
                          </a:ln>
                        </wps:spPr>
                        <wps:txbx>
                          <w:txbxContent>
                            <w:p w14:paraId="588B6BA8" w14:textId="77777777" w:rsidR="000D7530" w:rsidRDefault="000D7530" w:rsidP="000D7530">
                              <w:pPr>
                                <w:spacing w:before="106"/>
                                <w:jc w:val="center"/>
                                <w:textDirection w:val="btLr"/>
                              </w:pPr>
                              <w:r>
                                <w:rPr>
                                  <w:color w:val="000000"/>
                                  <w:sz w:val="16"/>
                                </w:rPr>
                                <w:t>AWS</w:t>
                              </w:r>
                            </w:p>
                          </w:txbxContent>
                        </wps:txbx>
                        <wps:bodyPr spcFirstLastPara="1" wrap="square" lIns="0" tIns="0" rIns="0" bIns="0" anchor="t" anchorCtr="0">
                          <a:noAutofit/>
                        </wps:bodyPr>
                      </wps:wsp>
                      <wps:wsp>
                        <wps:cNvPr id="128814555" name="Rectangle 128814555"/>
                        <wps:cNvSpPr/>
                        <wps:spPr>
                          <a:xfrm>
                            <a:off x="1487549" y="4107"/>
                            <a:ext cx="695960" cy="260985"/>
                          </a:xfrm>
                          <a:prstGeom prst="rect">
                            <a:avLst/>
                          </a:prstGeom>
                          <a:noFill/>
                          <a:ln w="9525" cap="flat" cmpd="sng">
                            <a:solidFill>
                              <a:srgbClr val="000000"/>
                            </a:solidFill>
                            <a:prstDash val="solid"/>
                            <a:round/>
                            <a:headEnd type="none" w="sm" len="sm"/>
                            <a:tailEnd type="none" w="sm" len="sm"/>
                          </a:ln>
                        </wps:spPr>
                        <wps:txbx>
                          <w:txbxContent>
                            <w:p w14:paraId="77ADE26C" w14:textId="066C0B77" w:rsidR="000D7530" w:rsidRDefault="000D7530" w:rsidP="000D7530">
                              <w:pPr>
                                <w:spacing w:before="106"/>
                                <w:jc w:val="center"/>
                                <w:textDirection w:val="btLr"/>
                              </w:pPr>
                              <w:r>
                                <w:rPr>
                                  <w:color w:val="000000"/>
                                  <w:sz w:val="16"/>
                                </w:rPr>
                                <w:t>Frontend</w:t>
                              </w:r>
                            </w:p>
                          </w:txbxContent>
                        </wps:txbx>
                        <wps:bodyPr spcFirstLastPara="1" wrap="square" lIns="0" tIns="0" rIns="0" bIns="0" anchor="t" anchorCtr="0">
                          <a:noAutofit/>
                        </wps:bodyPr>
                      </wps:wsp>
                      <wps:wsp>
                        <wps:cNvPr id="1190449951" name="Rectangle 1190449951"/>
                        <wps:cNvSpPr/>
                        <wps:spPr>
                          <a:xfrm>
                            <a:off x="2530" y="4107"/>
                            <a:ext cx="695960" cy="260985"/>
                          </a:xfrm>
                          <a:prstGeom prst="rect">
                            <a:avLst/>
                          </a:prstGeom>
                          <a:solidFill>
                            <a:srgbClr val="F2FFF2"/>
                          </a:solidFill>
                          <a:ln w="9525" cap="flat" cmpd="sng">
                            <a:solidFill>
                              <a:srgbClr val="000000"/>
                            </a:solidFill>
                            <a:prstDash val="solid"/>
                            <a:round/>
                            <a:headEnd type="none" w="sm" len="sm"/>
                            <a:tailEnd type="none" w="sm" len="sm"/>
                          </a:ln>
                        </wps:spPr>
                        <wps:txbx>
                          <w:txbxContent>
                            <w:p w14:paraId="64D433A1" w14:textId="77777777" w:rsidR="000D7530" w:rsidRDefault="000D7530" w:rsidP="000D7530">
                              <w:pPr>
                                <w:spacing w:before="106"/>
                                <w:jc w:val="center"/>
                                <w:textDirection w:val="btLr"/>
                              </w:pPr>
                              <w:r>
                                <w:rPr>
                                  <w:color w:val="000000"/>
                                  <w:sz w:val="16"/>
                                </w:rPr>
                                <w:t>User</w:t>
                              </w:r>
                            </w:p>
                          </w:txbxContent>
                        </wps:txbx>
                        <wps:bodyPr spcFirstLastPara="1" wrap="square" lIns="0" tIns="0" rIns="0" bIns="0" anchor="t" anchorCtr="0">
                          <a:noAutofit/>
                        </wps:bodyPr>
                      </wps:wsp>
                    </wpg:wgp>
                  </a:graphicData>
                </a:graphic>
              </wp:anchor>
            </w:drawing>
          </mc:Choice>
          <mc:Fallback>
            <w:pict>
              <v:group w14:anchorId="5B3F87A1" id="Group 85" o:spid="_x0000_s1026" style="position:absolute;left:0;text-align:left;margin-left:0;margin-top:36.55pt;width:288.3pt;height:211.8pt;z-index:251671552;mso-position-horizontal:center;mso-position-horizontal-relative:margin" coordorigin="25" coordsize="36663,2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">
                <v:shape id="Freeform: Shape 826171337" o:spid="_x0000_s1027" style="position:absolute;left:14875;top:41;width:21812;height:2609;visibility:visible;mso-wrap-style:square;v-text-anchor:middle" coordsize="2181225,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" path="m695883,l,,,260972r695883,l695883,xem2180958,l1485061,r,260972l2180958,260972,2180958,xe" fillcolor="#f2fff2" stroked="f">
                  <v:path arrowok="t" o:extrusionok="f"/>
                </v:shape>
                <v:shape id="Freeform: Shape 319240098" o:spid="_x0000_s1028" style="position:absolute;left:29726;top:41;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" path="m695891,l,,,260961r695891,l695891,xe" filled="f">
                  <v:stroke startarrowwidth="narrow" startarrowlength="short" endarrowwidth="narrow" endarrowlength="short"/>
                  <v:path arrowok="t" o:extrusionok="f"/>
                </v:shape>
                <v:shape id="Freeform: Shape 1017901030" o:spid="_x0000_s1029"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" path="m695891,l,,,260962r695891,l695891,xe" fillcolor="#f2fff2" stroked="f">
                  <v:path arrowok="t" o:extrusionok="f"/>
                </v:shape>
                <v:shape id="Freeform: Shape 806022078" o:spid="_x0000_s1030"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" path="m695891,l,,,260962r695891,l695891,xe" filled="f">
                  <v:stroke startarrowwidth="narrow" startarrowlength="short" endarrowwidth="narrow" endarrowlength="short"/>
                  <v:path arrowok="t" o:extrusionok="f"/>
                </v:shape>
                <v:shape id="Freeform: Shape 1490166653" o:spid="_x0000_s1031" style="position:absolute;left:14877;top:12191;width:6960;height:14764;visibility:visible;mso-wrap-style:square;v-text-anchor:middle" coordsize="695960,1476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" path="m695883,l,,,260959r695883,l695883,xem695934,1215047r-695896,l38,1476006r695896,l695934,1215047xe" fillcolor="#f2fff2" stroked="f">
                  <v:path arrowok="t" o:extrusionok="f"/>
                </v:shape>
                <v:shape id="Freeform: Shape 1802289098" o:spid="_x0000_s1032" style="position:absolute;left:14878;top:24342;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" path="m695891,l,,,260962r695891,l695891,xe" filled="f">
                  <v:stroke startarrowwidth="narrow" startarrowlength="short" endarrowwidth="narrow" endarrowlength="short"/>
                  <v:path arrowok="t" o:extrusionok="f"/>
                </v:shape>
                <v:shape id="Freeform: Shape 402972325" o:spid="_x0000_s1033" style="position:absolute;left:29728;top:24342;width:6960;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" path="m695891,l,,,260962r695891,l695891,xe" fillcolor="#f2fff2" stroked="f">
                  <v:path arrowok="t" o:extrusionok="f"/>
                </v:shape>
                <v:shape id="Freeform: Shape 927140699" o:spid="_x0000_s1034" style="position:absolute;left:700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" path="m,l779535,e" filled="f">
                  <v:stroke startarrowwidth="narrow" startarrowlength="short" endarrowwidth="narrow" endarrowlength="short"/>
                  <v:path arrowok="t" o:extrusionok="f"/>
                </v:shape>
                <v:shape id="Freeform: Shape 774298051" o:spid="_x0000_s1035" style="position:absolute;left:14646;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" path="m,l2965,6187r5575,6307l14589,17614r4389,2629l14589,22873,8540,27993,2965,34300,,40487e" filled="f">
                  <v:stroke startarrowwidth="narrow" startarrowlength="short" endarrowwidth="narrow" endarrowlength="short"/>
                  <v:path arrowok="t" o:extrusionok="f"/>
                </v:shape>
                <v:shape id="Freeform: Shape 1669884522" o:spid="_x0000_s1036" style="position:absolute;left:2185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" path="m,l779579,e" filled="f">
                  <v:stroke startarrowwidth="narrow" startarrowlength="short" endarrowwidth="narrow" endarrowlength="short"/>
                  <v:path arrowok="t" o:extrusionok="f"/>
                </v:shape>
                <v:shape id="Freeform: Shape 1092329332" o:spid="_x0000_s1037" style="position:absolute;left:29497;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" path="m,l2965,6187r5575,6307l14589,17614r4389,2629l14589,22873,8540,27993,2965,34300,,40487e" filled="f">
                  <v:stroke startarrowwidth="narrow" startarrowlength="short" endarrowwidth="narrow" endarrowlength="short"/>
                  <v:path arrowok="t" o:extrusionok="f"/>
                </v:shape>
                <v:shape id="Freeform: Shape 71998670" o:spid="_x0000_s1038" style="position:absolute;left:33206;top:2669;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" path="m,l67,944466e" filled="f">
                  <v:stroke startarrowwidth="narrow" startarrowlength="short" endarrowwidth="narrow" endarrowlength="short"/>
                  <v:path arrowok="t" o:extrusionok="f"/>
                </v:shape>
                <v:shape id="Freeform: Shape 1991572571" o:spid="_x0000_s1039" style="position:absolute;left:33004;top:11962;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" path="m40487,l34299,2965,27993,8541r-5120,6049l20245,18979,17615,14591,12494,8542,6187,2968,,3e" filled="f">
                  <v:stroke startarrowwidth="narrow" startarrowlength="short" endarrowwidth="narrow" endarrowlength="short"/>
                  <v:path arrowok="t" o:extrusionok="f"/>
                </v:shape>
                <v:shape id="Freeform: Shape 1521642329" o:spid="_x0000_s1040" style="position:absolute;left:21914;top:13496;width:7798;height:13;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" path="m779444,l,15e" filled="f">
                  <v:stroke startarrowwidth="narrow" startarrowlength="short" endarrowwidth="narrow" endarrowlength="short"/>
                  <v:path arrowok="t" o:extrusionok="f"/>
                </v:shape>
                <v:shape id="Freeform: Shape 569150851" o:spid="_x0000_s1041" style="position:absolute;left:21876;top:13294;width:190;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" path="m18978,40487l16012,34299,10437,27993,4388,22873,,20243,4388,17614r6049,-5120l16012,6187,18977,e" filled="f">
                  <v:stroke startarrowwidth="narrow" startarrowlength="short" endarrowwidth="narrow" endarrowlength="short"/>
                  <v:path arrowok="t" o:extrusionok="f"/>
                </v:shape>
                <v:shape id="Freeform: Shape 909392485" o:spid="_x0000_s1042" style="position:absolute;left:18357;top:14820;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" path="m,l33,944503e" filled="f">
                  <v:stroke startarrowwidth="narrow" startarrowlength="short" endarrowwidth="narrow" endarrowlength="short"/>
                  <v:path arrowok="t" o:extrusionok="f"/>
                </v:shape>
                <v:shape id="Freeform: Shape 695118284" o:spid="_x0000_s1043" style="position:absolute;left:18155;top:24113;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" path="m40487,l34299,2965,27993,8540r-5120,6049l20243,18978,17614,14589,12494,8540,6187,2966,,e" filled="f">
                  <v:stroke startarrowwidth="narrow" startarrowlength="short" endarrowwidth="narrow" endarrowlength="short"/>
                  <v:path arrowok="t" o:extrusionok="f"/>
                </v:shape>
                <v:shape id="Freeform: Shape 660783823" o:spid="_x0000_s1044" style="position:absolute;left:21856;top:25648;width:7798;height:12;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" path="m,l779580,31e" filled="f">
                  <v:stroke startarrowwidth="narrow" startarrowlength="short" endarrowwidth="narrow" endarrowlength="short"/>
                  <v:path arrowok="t" o:extrusionok="f"/>
                </v:shape>
                <v:shape id="Freeform: Shape 1029669997" o:spid="_x0000_s1045" style="position:absolute;left:29500;top:25445;width:191;height:407;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" path="m2,l2967,6187r5574,6307l14590,17615r4389,2629l14590,22873,8540,27993,2965,34299,,40487e" filled="f">
                  <v:stroke startarrowwidth="narrow" startarrowlength="short" endarrowwidth="narrow" endarrowlength="short"/>
                  <v:path arrowok="t" o:extrusionok="f"/>
                </v:shape>
                <v:shape id="Freeform: Shape 1135785458" o:spid="_x0000_s1046" style="position:absolute;left:20018;top:14857;width:11576;height:9468;visibility:visible;mso-wrap-style:square;v-text-anchor:middle" coordsize="1157605,946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" path="m1157376,946712l,e" filled="f">
                  <v:stroke dashstyle="dash" startarrowwidth="narrow" startarrowlength="short" endarrowwidth="narrow" endarrowlength="short"/>
                  <v:path arrowok="t" o:extrusionok="f"/>
                </v:shape>
                <v:shape id="Freeform: Shape 369299400" o:spid="_x0000_s1047" style="position:absolute;left:19988;top:14796;width:280;height:318;visibility:visible;mso-wrap-style:square;v-text-anchor:middle" coordsize="27940,3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" path="m1872,31337l3495,24670,3172,16260,1732,8467,,3653r5061,743l12985,4263,21292,2911,27505,e" filled="f">
                  <v:stroke startarrowwidth="narrow" startarrowlength="short" endarrowwidth="narrow" endarrowlength="short"/>
                  <v:path arrowok="t" o:extrusionok="f"/>
                </v:shape>
                <v:shape id="Freeform: Shape 286162189" o:spid="_x0000_s1048" style="position:absolute;left:21856;top:2727;width:11354;height:10770;visibility:visible;mso-wrap-style:square;v-text-anchor:middle" coordsize="1135380,1076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" path="m,1076891r1135038,l1135038,e" filled="f">
                  <v:stroke dashstyle="dash" startarrowwidth="narrow" startarrowlength="short" endarrowwidth="narrow" endarrowlength="short"/>
                  <v:path arrowok="t" o:extrusionok="f"/>
                </v:shape>
                <v:shape id="Freeform: Shape 1032440062" o:spid="_x0000_s1049" style="position:absolute;left:33004;top:2689;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" path="m,18978l6187,16013r6307,-5575l17614,4388,20243,r2630,4388l27993,10438r6307,5575l40487,18978e" filled="f">
                  <v:stroke startarrowwidth="narrow" startarrowlength="short" endarrowwidth="narrow" endarrowlength="short"/>
                  <v:path arrowok="t" o:extrusionok="f"/>
                </v:shape>
                <v:rect id="Rectangle 1670488758" o:spid="_x0000_s1050" style="position:absolute;left:9799;width:239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" filled="f" stroked="f">
                  <v:textbox inset="0,0,0,0">
                    <w:txbxContent>
                      <w:p w14:paraId="59595357" w14:textId="77777777" w:rsidR="000D7530" w:rsidRDefault="000D7530" w:rsidP="000D7530">
                        <w:pPr>
                          <w:spacing w:before="2"/>
                          <w:textDirection w:val="btLr"/>
                        </w:pPr>
                        <w:r>
                          <w:rPr>
                            <w:color w:val="000000"/>
                            <w:sz w:val="16"/>
                          </w:rPr>
                          <w:t>Click</w:t>
                        </w:r>
                      </w:p>
                    </w:txbxContent>
                  </v:textbox>
                </v:rect>
                <v:rect id="Rectangle 1747471566" o:spid="_x0000_s1051" style="position:absolute;left:22206;width:7277;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" filled="f" stroked="f">
                  <v:textbox inset="0,0,0,0">
                    <w:txbxContent>
                      <w:p w14:paraId="52DF0845" w14:textId="77777777" w:rsidR="000D7530" w:rsidRDefault="000D7530" w:rsidP="000D7530">
                        <w:pPr>
                          <w:spacing w:before="2"/>
                          <w:textDirection w:val="btLr"/>
                        </w:pPr>
                        <w:r>
                          <w:rPr>
                            <w:color w:val="000000"/>
                            <w:sz w:val="16"/>
                          </w:rPr>
                          <w:t>POST /resources</w:t>
                        </w:r>
                      </w:p>
                    </w:txbxContent>
                  </v:textbox>
                </v:rect>
                <v:rect id="Rectangle 474462342" o:spid="_x0000_s1052" style="position:absolute;left:31384;top:731;width:377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" filled="f" stroked="f">
                  <v:textbox inset="0,0,0,0">
                    <w:txbxContent>
                      <w:p w14:paraId="514D2CD6" w14:textId="77777777" w:rsidR="000D7530" w:rsidRDefault="000D7530" w:rsidP="000D7530">
                        <w:pPr>
                          <w:spacing w:before="2"/>
                          <w:textDirection w:val="btLr"/>
                        </w:pPr>
                        <w:r>
                          <w:rPr>
                            <w:color w:val="000000"/>
                            <w:sz w:val="16"/>
                          </w:rPr>
                          <w:t>Backend</w:t>
                        </w:r>
                      </w:p>
                    </w:txbxContent>
                  </v:textbox>
                </v:rect>
                <v:rect id="Rectangle 2008771149" o:spid="_x0000_s1053" style="position:absolute;left:22832;top:6087;width:10446;height:2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" filled="f" stroked="f">
                  <v:textbox inset="0,0,0,0">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v:textbox>
                </v:rect>
                <v:rect id="Rectangle 75541034" o:spid="_x0000_s1054" style="position:absolute;left:23926;top:13610;width:384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" filled="f" stroked="f">
                  <v:textbox inset="0,0,0,0">
                    <w:txbxContent>
                      <w:p w14:paraId="490269F2" w14:textId="77777777" w:rsidR="000D7530" w:rsidRDefault="000D7530" w:rsidP="000D7530">
                        <w:pPr>
                          <w:spacing w:before="2"/>
                          <w:textDirection w:val="btLr"/>
                        </w:pPr>
                        <w:r>
                          <w:rPr>
                            <w:color w:val="000000"/>
                            <w:sz w:val="16"/>
                          </w:rPr>
                          <w:t>Dispatch</w:t>
                        </w:r>
                      </w:p>
                    </w:txbxContent>
                  </v:textbox>
                </v:rect>
                <v:rect id="Rectangle 411086269" o:spid="_x0000_s1055" style="position:absolute;left:33607;top:12753;width:2508;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" filled="f" stroked="f">
                  <v:textbox inset="0,0,0,0">
                    <w:txbxContent>
                      <w:p w14:paraId="7CA74E10" w14:textId="77777777" w:rsidR="000D7530" w:rsidRDefault="000D7530" w:rsidP="000D7530">
                        <w:pPr>
                          <w:spacing w:before="2"/>
                          <w:textDirection w:val="btLr"/>
                        </w:pPr>
                        <w:r>
                          <w:rPr>
                            <w:color w:val="000000"/>
                            <w:sz w:val="16"/>
                          </w:rPr>
                          <w:t>Redis</w:t>
                        </w:r>
                      </w:p>
                    </w:txbxContent>
                  </v:textbox>
                </v:rect>
                <v:rect id="Rectangle 1955769574" o:spid="_x0000_s1056" style="position:absolute;left:11747;top:19168;width:6623;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" filled="f" stroked="f">
                  <v:textbox inset="0,0,0,0">
                    <w:txbxContent>
                      <w:p w14:paraId="396AC442" w14:textId="77777777" w:rsidR="000D7530" w:rsidRDefault="000D7530" w:rsidP="000D7530">
                        <w:pPr>
                          <w:spacing w:before="2"/>
                          <w:textDirection w:val="btLr"/>
                        </w:pPr>
                        <w:r>
                          <w:rPr>
                            <w:color w:val="000000"/>
                            <w:sz w:val="16"/>
                          </w:rPr>
                          <w:t>Init/Plan/Apply</w:t>
                        </w:r>
                      </w:p>
                    </w:txbxContent>
                  </v:textbox>
                </v:rect>
                <v:rect id="Rectangle 825300675" o:spid="_x0000_s1057" style="position:absolute;left:25750;top:17599;width:2801;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" filled="f" stroked="f">
                  <v:textbox inset="0,0,0,0">
                    <w:txbxContent>
                      <w:p w14:paraId="4FF7E8F9" w14:textId="77777777" w:rsidR="000D7530" w:rsidRDefault="000D7530" w:rsidP="000D7530">
                        <w:pPr>
                          <w:spacing w:before="2"/>
                          <w:textDirection w:val="btLr"/>
                        </w:pPr>
                        <w:r>
                          <w:rPr>
                            <w:color w:val="000000"/>
                            <w:sz w:val="16"/>
                          </w:rPr>
                          <w:t>Result</w:t>
                        </w:r>
                      </w:p>
                    </w:txbxContent>
                  </v:textbox>
                </v:rect>
                <v:rect id="Rectangle 926256370" o:spid="_x0000_s1058" style="position:absolute;left:16249;top:25032;width:434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" filled="f" stroked="f">
                  <v:textbox inset="0,0,0,0">
                    <w:txbxContent>
                      <w:p w14:paraId="74B17FDB" w14:textId="77777777" w:rsidR="000D7530" w:rsidRDefault="000D7530" w:rsidP="000D7530">
                        <w:pPr>
                          <w:spacing w:before="2"/>
                          <w:textDirection w:val="btLr"/>
                        </w:pPr>
                        <w:r>
                          <w:rPr>
                            <w:color w:val="000000"/>
                            <w:sz w:val="16"/>
                          </w:rPr>
                          <w:t>Terraform</w:t>
                        </w:r>
                      </w:p>
                    </w:txbxContent>
                  </v:textbox>
                </v:rect>
                <v:rect id="Rectangle 1273241622" o:spid="_x0000_s1059" style="position:absolute;left:23790;top:24301;width:4115;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" filled="f" stroked="f">
                  <v:textbox inset="0,0,0,0">
                    <w:txbxContent>
                      <w:p w14:paraId="5882E7DF" w14:textId="77777777" w:rsidR="000D7530" w:rsidRDefault="000D7530" w:rsidP="000D7530">
                        <w:pPr>
                          <w:spacing w:before="2"/>
                          <w:textDirection w:val="btLr"/>
                        </w:pPr>
                        <w:r>
                          <w:rPr>
                            <w:color w:val="000000"/>
                            <w:sz w:val="16"/>
                          </w:rPr>
                          <w:t>Provision</w:t>
                        </w:r>
                      </w:p>
                    </w:txbxContent>
                  </v:textbox>
                </v:rect>
                <v:rect id="Rectangle 1053670548" o:spid="_x0000_s1060" style="position:absolute;left:14877;top:12191;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" filled="f">
                  <v:stroke startarrowwidth="narrow" startarrowlength="short" endarrowwidth="narrow" endarrowlength="short" joinstyle="round"/>
                  <v:textbox inset="0,0,0,0">
                    <w:txbxContent>
                      <w:p w14:paraId="310644D5" w14:textId="77777777" w:rsidR="000D7530" w:rsidRDefault="000D7530" w:rsidP="000D7530">
                        <w:pPr>
                          <w:spacing w:before="106"/>
                          <w:ind w:left="300"/>
                          <w:textDirection w:val="btLr"/>
                        </w:pPr>
                        <w:r>
                          <w:rPr>
                            <w:color w:val="000000"/>
                            <w:sz w:val="16"/>
                          </w:rPr>
                          <w:t>Worker</w:t>
                        </w:r>
                      </w:p>
                    </w:txbxContent>
                  </v:textbox>
                </v:rect>
                <v:rect id="Rectangle 1233640279" o:spid="_x0000_s1061" style="position:absolute;left:29728;top:24342;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" filled="f">
                  <v:stroke startarrowwidth="narrow" startarrowlength="short" endarrowwidth="narrow" endarrowlength="short" joinstyle="round"/>
                  <v:textbox inset="0,0,0,0">
                    <w:txbxContent>
                      <w:p w14:paraId="588B6BA8" w14:textId="77777777" w:rsidR="000D7530" w:rsidRDefault="000D7530" w:rsidP="000D7530">
                        <w:pPr>
                          <w:spacing w:before="106"/>
                          <w:jc w:val="center"/>
                          <w:textDirection w:val="btLr"/>
                        </w:pPr>
                        <w:r>
                          <w:rPr>
                            <w:color w:val="000000"/>
                            <w:sz w:val="16"/>
                          </w:rPr>
                          <w:t>AWS</w:t>
                        </w:r>
                      </w:p>
                    </w:txbxContent>
                  </v:textbox>
                </v:rect>
                <v:rect id="Rectangle 128814555" o:spid="_x0000_s1062" style="position:absolute;left:14875;top:41;width:6960;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" filled="f">
                  <v:stroke startarrowwidth="narrow" startarrowlength="short" endarrowwidth="narrow" endarrowlength="short" joinstyle="round"/>
                  <v:textbox inset="0,0,0,0">
                    <w:txbxContent>
                      <w:p w14:paraId="77ADE26C" w14:textId="066C0B77" w:rsidR="000D7530" w:rsidRDefault="000D7530" w:rsidP="000D7530">
                        <w:pPr>
                          <w:spacing w:before="106"/>
                          <w:jc w:val="center"/>
                          <w:textDirection w:val="btLr"/>
                        </w:pPr>
                        <w:r>
                          <w:rPr>
                            <w:color w:val="000000"/>
                            <w:sz w:val="16"/>
                          </w:rPr>
                          <w:t>Frontend</w:t>
                        </w:r>
                      </w:p>
                    </w:txbxContent>
                  </v:textbox>
                </v:rect>
                <v:rect id="Rectangle 1190449951" o:spid="_x0000_s1063" style="position:absolute;left:25;top:41;width:6959;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" fillcolor="#f2fff2">
                  <v:stroke startarrowwidth="narrow" startarrowlength="short" endarrowwidth="narrow" endarrowlength="short" joinstyle="round"/>
                  <v:textbox inset="0,0,0,0">
                    <w:txbxContent>
                      <w:p w14:paraId="64D433A1" w14:textId="77777777" w:rsidR="000D7530" w:rsidRDefault="000D7530" w:rsidP="000D7530">
                        <w:pPr>
                          <w:spacing w:before="106"/>
                          <w:jc w:val="center"/>
                          <w:textDirection w:val="btLr"/>
                        </w:pPr>
                        <w:r>
                          <w:rPr>
                            <w:color w:val="000000"/>
                            <w:sz w:val="16"/>
                          </w:rPr>
                          <w:t>User</w:t>
                        </w:r>
                      </w:p>
                    </w:txbxContent>
                  </v:textbox>
                </v:rect>
                <w10:wrap type="topAndBottom" anchorx="margin"/>
              </v:group>
            </w:pict>
          </mc:Fallback>
        </mc:AlternateContent>
      </w:r>
      <w:r>
        <w:rPr>
          <w:color w:val="000000"/>
        </w:rPr>
        <w:t>This decomposition allows each component to scale independently and reduces blast radius when one subsystem degrades.</w:t>
      </w:r>
    </w:p>
    <w:p w14:paraId="736699B9" w14:textId="3F070FA2" w:rsidR="000D7530" w:rsidRDefault="000D7530" w:rsidP="000D7530">
      <w:pPr>
        <w:spacing w:before="1"/>
        <w:ind w:left="243" w:right="243"/>
        <w:jc w:val="center"/>
        <w:rPr>
          <w:sz w:val="18"/>
          <w:szCs w:val="18"/>
        </w:rPr>
      </w:pPr>
      <w:r>
        <w:rPr>
          <w:sz w:val="18"/>
          <w:szCs w:val="18"/>
        </w:rPr>
        <w:t xml:space="preserve">Fig. </w:t>
      </w:r>
      <w:r w:rsidR="0072343A">
        <w:rPr>
          <w:sz w:val="18"/>
          <w:szCs w:val="18"/>
        </w:rPr>
        <w:t>1</w:t>
      </w:r>
      <w:r>
        <w:rPr>
          <w:sz w:val="18"/>
          <w:szCs w:val="18"/>
        </w:rPr>
        <w:t>. AWS Provisioning Lifecycle</w:t>
      </w:r>
    </w:p>
    <w:p w14:paraId="65779F95" w14:textId="24F2F211" w:rsidR="000D7530" w:rsidRDefault="000D7530">
      <w:pPr>
        <w:pBdr>
          <w:top w:val="nil"/>
          <w:left w:val="nil"/>
          <w:bottom w:val="nil"/>
          <w:right w:val="nil"/>
          <w:between w:val="nil"/>
        </w:pBdr>
        <w:spacing w:before="53" w:line="252" w:lineRule="auto"/>
        <w:ind w:left="259" w:firstLine="219"/>
        <w:rPr>
          <w:color w:val="000000"/>
        </w:rPr>
      </w:pPr>
    </w:p>
    <w:p w14:paraId="37759975" w14:textId="77777777" w:rsidR="00E83716" w:rsidRDefault="00E83716">
      <w:pPr>
        <w:pBdr>
          <w:top w:val="nil"/>
          <w:left w:val="nil"/>
          <w:bottom w:val="nil"/>
          <w:right w:val="nil"/>
          <w:between w:val="nil"/>
        </w:pBdr>
        <w:spacing w:before="53" w:line="252" w:lineRule="auto"/>
        <w:ind w:left="259" w:firstLine="219"/>
        <w:rPr>
          <w:color w:val="000000"/>
        </w:rPr>
      </w:pPr>
    </w:p>
    <w:p w14:paraId="7F245DDA" w14:textId="77777777" w:rsidR="00A05B95" w:rsidRDefault="00000000">
      <w:pPr>
        <w:numPr>
          <w:ilvl w:val="0"/>
          <w:numId w:val="6"/>
        </w:numPr>
        <w:pBdr>
          <w:top w:val="nil"/>
          <w:left w:val="nil"/>
          <w:bottom w:val="nil"/>
          <w:right w:val="nil"/>
          <w:between w:val="nil"/>
        </w:pBdr>
        <w:tabs>
          <w:tab w:val="left" w:pos="556"/>
        </w:tabs>
        <w:spacing w:before="162"/>
        <w:ind w:left="556" w:hanging="297"/>
        <w:rPr>
          <w:i/>
          <w:iCs/>
          <w:color w:val="000000"/>
        </w:rPr>
      </w:pPr>
      <w:bookmarkStart w:id="26" w:name="bookmark=id.s7zpwq1fr9wz" w:colFirst="0" w:colLast="0"/>
      <w:bookmarkStart w:id="27" w:name="bookmark=id.6ti7hlrdpejk" w:colFirst="0" w:colLast="0"/>
      <w:bookmarkEnd w:id="26"/>
      <w:bookmarkEnd w:id="27"/>
      <w:r>
        <w:rPr>
          <w:i/>
          <w:iCs/>
          <w:color w:val="000000"/>
        </w:rPr>
        <w:lastRenderedPageBreak/>
        <w:t>Core Execution Workflows</w:t>
      </w:r>
    </w:p>
    <w:p w14:paraId="5593C614" w14:textId="79BA212B" w:rsidR="006F3578" w:rsidRDefault="006F3578">
      <w:pPr>
        <w:numPr>
          <w:ilvl w:val="0"/>
          <w:numId w:val="5"/>
        </w:numPr>
        <w:pBdr>
          <w:top w:val="nil"/>
          <w:left w:val="nil"/>
          <w:bottom w:val="nil"/>
          <w:right w:val="nil"/>
          <w:between w:val="nil"/>
        </w:pBdr>
        <w:tabs>
          <w:tab w:val="left" w:pos="769"/>
        </w:tabs>
        <w:spacing w:before="2" w:line="252" w:lineRule="auto"/>
        <w:ind w:right="257" w:firstLine="219"/>
      </w:pPr>
      <w:r w:rsidRPr="006F3578">
        <w:t xml:space="preserve">Authentication Flow: Authentication flow is a JWT based authorization with Authentication style of </w:t>
      </w:r>
      <w:proofErr w:type="gramStart"/>
      <w:r w:rsidRPr="006F3578">
        <w:t>front end</w:t>
      </w:r>
      <w:proofErr w:type="gramEnd"/>
      <w:r w:rsidRPr="006F3578">
        <w:t xml:space="preserve"> credentials being performed on the API and a signed token being returned, which will be used on subsequent </w:t>
      </w:r>
      <w:r w:rsidR="00DA4CBA" w:rsidRPr="006F3578">
        <w:t>invocations</w:t>
      </w:r>
      <w:r w:rsidRPr="006F3578">
        <w:t xml:space="preserve">. </w:t>
      </w:r>
    </w:p>
    <w:p w14:paraId="51FA96D6" w14:textId="28D546BC" w:rsidR="00A05B95" w:rsidRDefault="006F3578">
      <w:pPr>
        <w:numPr>
          <w:ilvl w:val="0"/>
          <w:numId w:val="5"/>
        </w:numPr>
        <w:pBdr>
          <w:top w:val="nil"/>
          <w:left w:val="nil"/>
          <w:bottom w:val="nil"/>
          <w:right w:val="nil"/>
          <w:between w:val="nil"/>
        </w:pBdr>
        <w:tabs>
          <w:tab w:val="left" w:pos="769"/>
        </w:tabs>
        <w:spacing w:before="2" w:line="252" w:lineRule="auto"/>
        <w:ind w:right="257" w:firstLine="219"/>
      </w:pPr>
      <w:r w:rsidRPr="006F3578">
        <w:t>AWS Provisioning Lifecycle: API requests to provisioning are checked rapidly by API layer before being assigned to worker processes to execute Terraform.</w:t>
      </w:r>
    </w:p>
    <w:p w14:paraId="15797A4B" w14:textId="77777777" w:rsidR="00A05B95" w:rsidRDefault="00000000">
      <w:pPr>
        <w:numPr>
          <w:ilvl w:val="0"/>
          <w:numId w:val="6"/>
        </w:numPr>
        <w:pBdr>
          <w:top w:val="nil"/>
          <w:left w:val="nil"/>
          <w:bottom w:val="nil"/>
          <w:right w:val="nil"/>
          <w:between w:val="nil"/>
        </w:pBdr>
        <w:tabs>
          <w:tab w:val="left" w:pos="526"/>
        </w:tabs>
        <w:spacing w:before="150"/>
        <w:ind w:left="526" w:hanging="267"/>
        <w:rPr>
          <w:i/>
          <w:iCs/>
          <w:color w:val="000000"/>
        </w:rPr>
      </w:pPr>
      <w:bookmarkStart w:id="28" w:name="bookmark=id.qro1pl8bwukv" w:colFirst="0" w:colLast="0"/>
      <w:bookmarkEnd w:id="28"/>
      <w:r>
        <w:rPr>
          <w:i/>
          <w:iCs/>
          <w:color w:val="000000"/>
        </w:rPr>
        <w:t>Code-Level Trace and Layer Coupling</w:t>
      </w:r>
    </w:p>
    <w:p w14:paraId="70554DF5" w14:textId="77777777" w:rsidR="00A05B95" w:rsidRDefault="00000000">
      <w:pPr>
        <w:pBdr>
          <w:top w:val="nil"/>
          <w:left w:val="nil"/>
          <w:bottom w:val="nil"/>
          <w:right w:val="nil"/>
          <w:between w:val="nil"/>
        </w:pBdr>
        <w:spacing w:before="83"/>
        <w:ind w:left="478"/>
        <w:rPr>
          <w:color w:val="000000"/>
        </w:rPr>
      </w:pPr>
      <w:r>
        <w:rPr>
          <w:color w:val="000000"/>
        </w:rPr>
        <w:t>The execution path from UI action to infrastructure provisioning is traceable across application layers.</w:t>
      </w:r>
    </w:p>
    <w:p w14:paraId="139CB17C" w14:textId="77777777" w:rsidR="00A05B95" w:rsidRDefault="00000000">
      <w:pPr>
        <w:numPr>
          <w:ilvl w:val="0"/>
          <w:numId w:val="6"/>
        </w:numPr>
        <w:pBdr>
          <w:top w:val="nil"/>
          <w:left w:val="nil"/>
          <w:bottom w:val="nil"/>
          <w:right w:val="nil"/>
          <w:between w:val="nil"/>
        </w:pBdr>
        <w:tabs>
          <w:tab w:val="left" w:pos="581"/>
        </w:tabs>
        <w:spacing w:before="161"/>
        <w:ind w:left="581" w:hanging="322"/>
        <w:rPr>
          <w:i/>
          <w:iCs/>
          <w:color w:val="000000"/>
        </w:rPr>
      </w:pPr>
      <w:bookmarkStart w:id="29" w:name="bookmark=id.qoxma4qook1d" w:colFirst="0" w:colLast="0"/>
      <w:bookmarkEnd w:id="29"/>
      <w:r>
        <w:rPr>
          <w:i/>
          <w:iCs/>
          <w:color w:val="000000"/>
        </w:rPr>
        <w:t>Data Model and Operational Entities</w:t>
      </w:r>
    </w:p>
    <w:p w14:paraId="05655FD2" w14:textId="77777777" w:rsidR="006F3578" w:rsidRDefault="006F3578" w:rsidP="006F3578">
      <w:pPr>
        <w:pBdr>
          <w:top w:val="nil"/>
          <w:left w:val="nil"/>
          <w:bottom w:val="nil"/>
          <w:right w:val="nil"/>
          <w:between w:val="nil"/>
        </w:pBdr>
        <w:tabs>
          <w:tab w:val="left" w:pos="694"/>
        </w:tabs>
        <w:spacing w:before="14" w:line="278" w:lineRule="auto"/>
        <w:ind w:left="478" w:right="1576"/>
        <w:rPr>
          <w:color w:val="000000"/>
        </w:rPr>
      </w:pPr>
      <w:r w:rsidRPr="006F3578">
        <w:rPr>
          <w:color w:val="000000"/>
        </w:rPr>
        <w:t xml:space="preserve">The persistence layer of the platform allows transactional control and execution which is the visibility of analytics. </w:t>
      </w:r>
    </w:p>
    <w:p w14:paraId="7B947EEF" w14:textId="77777777" w:rsidR="006F3578" w:rsidRDefault="006F3578" w:rsidP="006F3578">
      <w:pPr>
        <w:pBdr>
          <w:top w:val="nil"/>
          <w:left w:val="nil"/>
          <w:bottom w:val="nil"/>
          <w:right w:val="nil"/>
          <w:between w:val="nil"/>
        </w:pBdr>
        <w:tabs>
          <w:tab w:val="left" w:pos="694"/>
        </w:tabs>
        <w:spacing w:before="14" w:line="278" w:lineRule="auto"/>
        <w:ind w:left="478" w:right="1576"/>
        <w:rPr>
          <w:color w:val="000000"/>
        </w:rPr>
      </w:pPr>
      <w:r w:rsidRPr="006F3578">
        <w:rPr>
          <w:color w:val="000000"/>
        </w:rPr>
        <w:t xml:space="preserve">Key entities include: </w:t>
      </w:r>
    </w:p>
    <w:p w14:paraId="70B4DC14" w14:textId="77777777" w:rsidR="00DA4CBA" w:rsidRDefault="006F3578" w:rsidP="006F3578">
      <w:pPr>
        <w:pStyle w:val="ListParagraph"/>
        <w:numPr>
          <w:ilvl w:val="1"/>
          <w:numId w:val="6"/>
        </w:numPr>
        <w:pBdr>
          <w:top w:val="nil"/>
          <w:left w:val="nil"/>
          <w:bottom w:val="nil"/>
          <w:right w:val="nil"/>
          <w:between w:val="nil"/>
        </w:pBdr>
        <w:tabs>
          <w:tab w:val="left" w:pos="694"/>
        </w:tabs>
        <w:spacing w:before="14" w:line="278" w:lineRule="auto"/>
        <w:ind w:right="1576"/>
        <w:rPr>
          <w:color w:val="000000"/>
        </w:rPr>
      </w:pPr>
      <w:r w:rsidRPr="006F3578">
        <w:rPr>
          <w:color w:val="000000"/>
        </w:rPr>
        <w:t xml:space="preserve">Cloud security: encrypted provider access logs of user accounts. </w:t>
      </w:r>
    </w:p>
    <w:p w14:paraId="7BB204B4" w14:textId="6D5BAAD0" w:rsidR="006F3578" w:rsidRPr="006F3578" w:rsidRDefault="006F3578" w:rsidP="006F3578">
      <w:pPr>
        <w:pStyle w:val="ListParagraph"/>
        <w:numPr>
          <w:ilvl w:val="1"/>
          <w:numId w:val="6"/>
        </w:numPr>
        <w:pBdr>
          <w:top w:val="nil"/>
          <w:left w:val="nil"/>
          <w:bottom w:val="nil"/>
          <w:right w:val="nil"/>
          <w:between w:val="nil"/>
        </w:pBdr>
        <w:tabs>
          <w:tab w:val="left" w:pos="694"/>
        </w:tabs>
        <w:spacing w:before="14" w:line="278" w:lineRule="auto"/>
        <w:ind w:right="1576"/>
        <w:rPr>
          <w:color w:val="000000"/>
        </w:rPr>
      </w:pPr>
      <w:r w:rsidRPr="006F3578">
        <w:rPr>
          <w:color w:val="000000"/>
        </w:rPr>
        <w:t>Resource inventory:</w:t>
      </w:r>
      <w:r w:rsidR="00DA4CBA">
        <w:rPr>
          <w:color w:val="000000"/>
        </w:rPr>
        <w:t xml:space="preserve"> </w:t>
      </w:r>
      <w:r w:rsidRPr="006F3578">
        <w:rPr>
          <w:color w:val="000000"/>
        </w:rPr>
        <w:t xml:space="preserve">identified AWS resources (basic and technical) with status and metadata are normalized. </w:t>
      </w:r>
    </w:p>
    <w:p w14:paraId="33CAD677" w14:textId="6872AE5F" w:rsidR="006F3578" w:rsidRPr="006F3578" w:rsidRDefault="006F3578" w:rsidP="006F3578">
      <w:pPr>
        <w:pStyle w:val="ListParagraph"/>
        <w:numPr>
          <w:ilvl w:val="1"/>
          <w:numId w:val="6"/>
        </w:numPr>
        <w:pBdr>
          <w:top w:val="nil"/>
          <w:left w:val="nil"/>
          <w:bottom w:val="nil"/>
          <w:right w:val="nil"/>
          <w:between w:val="nil"/>
        </w:pBdr>
        <w:tabs>
          <w:tab w:val="left" w:pos="694"/>
        </w:tabs>
        <w:spacing w:before="14" w:line="278" w:lineRule="auto"/>
        <w:ind w:right="1576"/>
        <w:rPr>
          <w:color w:val="000000"/>
        </w:rPr>
      </w:pPr>
      <w:r w:rsidRPr="006F3578">
        <w:rPr>
          <w:color w:val="000000"/>
        </w:rPr>
        <w:t xml:space="preserve">Provider health: latency records and API periodically. </w:t>
      </w:r>
    </w:p>
    <w:p w14:paraId="342C2A49" w14:textId="25F18073" w:rsidR="000D7530" w:rsidRPr="000D7530" w:rsidRDefault="006F3578" w:rsidP="006F3578">
      <w:pPr>
        <w:pStyle w:val="ListParagraph"/>
        <w:numPr>
          <w:ilvl w:val="1"/>
          <w:numId w:val="6"/>
        </w:numPr>
        <w:pBdr>
          <w:top w:val="nil"/>
          <w:left w:val="nil"/>
          <w:bottom w:val="nil"/>
          <w:right w:val="nil"/>
          <w:between w:val="nil"/>
        </w:pBdr>
        <w:tabs>
          <w:tab w:val="left" w:pos="694"/>
        </w:tabs>
        <w:spacing w:before="14" w:line="278" w:lineRule="auto"/>
        <w:ind w:right="1576"/>
      </w:pPr>
      <w:r w:rsidRPr="006F3578">
        <w:rPr>
          <w:color w:val="000000"/>
        </w:rPr>
        <w:t>Cost data: service level expenditure items to create dashboard and billing summaries.</w:t>
      </w:r>
    </w:p>
    <w:p w14:paraId="031DE6C6" w14:textId="240A3107" w:rsidR="00A05B95" w:rsidRDefault="00000000" w:rsidP="000D7530">
      <w:pPr>
        <w:pBdr>
          <w:top w:val="nil"/>
          <w:left w:val="nil"/>
          <w:bottom w:val="nil"/>
          <w:right w:val="nil"/>
          <w:between w:val="nil"/>
        </w:pBdr>
        <w:tabs>
          <w:tab w:val="left" w:pos="694"/>
        </w:tabs>
        <w:spacing w:before="14" w:line="278" w:lineRule="auto"/>
        <w:ind w:left="478" w:right="1576"/>
      </w:pPr>
      <w:r>
        <w:rPr>
          <w:color w:val="000000"/>
        </w:rPr>
        <w:t>This schema design supports both control-plane actions and retrospective analysis.</w:t>
      </w:r>
    </w:p>
    <w:p w14:paraId="2D2AE89D" w14:textId="77777777" w:rsidR="00A05B95" w:rsidRDefault="00000000">
      <w:pPr>
        <w:numPr>
          <w:ilvl w:val="0"/>
          <w:numId w:val="6"/>
        </w:numPr>
        <w:pBdr>
          <w:top w:val="nil"/>
          <w:left w:val="nil"/>
          <w:bottom w:val="nil"/>
          <w:right w:val="nil"/>
          <w:between w:val="nil"/>
        </w:pBdr>
        <w:tabs>
          <w:tab w:val="left" w:pos="581"/>
        </w:tabs>
        <w:spacing w:before="95"/>
        <w:ind w:left="581" w:hanging="322"/>
        <w:rPr>
          <w:i/>
          <w:iCs/>
          <w:color w:val="000000"/>
        </w:rPr>
      </w:pPr>
      <w:bookmarkStart w:id="30" w:name="bookmark=id.rlhivcrb4ygb" w:colFirst="0" w:colLast="0"/>
      <w:bookmarkEnd w:id="30"/>
      <w:r>
        <w:rPr>
          <w:i/>
          <w:iCs/>
          <w:color w:val="000000"/>
        </w:rPr>
        <w:t>Security and Credential Lifecycle</w:t>
      </w:r>
    </w:p>
    <w:p w14:paraId="769CCC45" w14:textId="74973420" w:rsidR="006F3578" w:rsidRPr="006F3578" w:rsidRDefault="006F3578" w:rsidP="006F3578">
      <w:pPr>
        <w:pBdr>
          <w:top w:val="nil"/>
          <w:left w:val="nil"/>
          <w:bottom w:val="nil"/>
          <w:right w:val="nil"/>
          <w:between w:val="nil"/>
        </w:pBdr>
        <w:tabs>
          <w:tab w:val="left" w:pos="581"/>
        </w:tabs>
        <w:spacing w:before="95"/>
        <w:ind w:left="259"/>
        <w:rPr>
          <w:color w:val="000000"/>
        </w:rPr>
      </w:pPr>
      <w:r>
        <w:rPr>
          <w:i/>
          <w:iCs/>
          <w:color w:val="000000"/>
        </w:rPr>
        <w:tab/>
      </w:r>
      <w:r w:rsidRPr="006F3578">
        <w:rPr>
          <w:color w:val="000000"/>
        </w:rPr>
        <w:t>A zero-trust execution model is used to implement security. Identity Layer. JWT authentication secures API endpoints and operations per user.</w:t>
      </w:r>
    </w:p>
    <w:p w14:paraId="5AA8B39D" w14:textId="77777777" w:rsidR="00A05B95" w:rsidRDefault="00000000">
      <w:pPr>
        <w:numPr>
          <w:ilvl w:val="0"/>
          <w:numId w:val="6"/>
        </w:numPr>
        <w:pBdr>
          <w:top w:val="nil"/>
          <w:left w:val="nil"/>
          <w:bottom w:val="nil"/>
          <w:right w:val="nil"/>
          <w:between w:val="nil"/>
        </w:pBdr>
        <w:tabs>
          <w:tab w:val="left" w:pos="495"/>
        </w:tabs>
        <w:spacing w:before="135"/>
        <w:ind w:left="495" w:hanging="236"/>
        <w:rPr>
          <w:i/>
          <w:iCs/>
          <w:color w:val="000000"/>
        </w:rPr>
      </w:pPr>
      <w:bookmarkStart w:id="31" w:name="bookmark=id.lfoa483ag433" w:colFirst="0" w:colLast="0"/>
      <w:bookmarkEnd w:id="31"/>
      <w:r>
        <w:rPr>
          <w:i/>
          <w:iCs/>
          <w:color w:val="000000"/>
        </w:rPr>
        <w:t>Provisioning Logic and Failure Handling</w:t>
      </w:r>
    </w:p>
    <w:p w14:paraId="2673456C" w14:textId="63AEFD31" w:rsidR="00A05B95" w:rsidRDefault="006F3578" w:rsidP="000D7530">
      <w:pPr>
        <w:pBdr>
          <w:top w:val="nil"/>
          <w:left w:val="nil"/>
          <w:bottom w:val="nil"/>
          <w:right w:val="nil"/>
          <w:between w:val="nil"/>
        </w:pBdr>
        <w:spacing w:before="82" w:line="235" w:lineRule="auto"/>
        <w:ind w:left="259" w:firstLine="219"/>
        <w:jc w:val="both"/>
        <w:rPr>
          <w:color w:val="000000"/>
        </w:rPr>
      </w:pPr>
      <w:r w:rsidRPr="006F3578">
        <w:rPr>
          <w:color w:val="000000"/>
        </w:rPr>
        <w:t xml:space="preserve">The principal </w:t>
      </w:r>
      <w:proofErr w:type="spellStart"/>
      <w:r w:rsidRPr="006F3578">
        <w:rPr>
          <w:color w:val="000000"/>
        </w:rPr>
        <w:t>terrafactor</w:t>
      </w:r>
      <w:proofErr w:type="spellEnd"/>
      <w:r w:rsidRPr="006F3578">
        <w:rPr>
          <w:color w:val="000000"/>
        </w:rPr>
        <w:t xml:space="preserve"> </w:t>
      </w:r>
      <w:r>
        <w:rPr>
          <w:color w:val="000000"/>
        </w:rPr>
        <w:t>‘</w:t>
      </w:r>
      <w:r w:rsidRPr="006F3578">
        <w:rPr>
          <w:color w:val="000000"/>
        </w:rPr>
        <w:t>tasks.py</w:t>
      </w:r>
      <w:r>
        <w:rPr>
          <w:color w:val="000000"/>
        </w:rPr>
        <w:t>’</w:t>
      </w:r>
      <w:r w:rsidRPr="006F3578">
        <w:rPr>
          <w:color w:val="000000"/>
        </w:rPr>
        <w:t xml:space="preserve"> provisioning process is dynamic, and constructs working environment, populates environment variables with provider credentials, and executes Terraform lifecycle </w:t>
      </w:r>
      <w:proofErr w:type="spellStart"/>
      <w:r w:rsidRPr="006F3578">
        <w:rPr>
          <w:color w:val="000000"/>
        </w:rPr>
        <w:t>init</w:t>
      </w:r>
      <w:proofErr w:type="spellEnd"/>
      <w:r w:rsidRPr="006F3578">
        <w:rPr>
          <w:color w:val="000000"/>
        </w:rPr>
        <w:t xml:space="preserve">, plan and apply (in 3 steps). It defines failure behavior: when one of the steps of the </w:t>
      </w:r>
      <w:proofErr w:type="spellStart"/>
      <w:r w:rsidRPr="006F3578">
        <w:rPr>
          <w:color w:val="000000"/>
        </w:rPr>
        <w:t>initialisation</w:t>
      </w:r>
      <w:proofErr w:type="spellEnd"/>
      <w:r w:rsidRPr="006F3578">
        <w:rPr>
          <w:color w:val="000000"/>
        </w:rPr>
        <w:t>, planning, or apply phase fails, the state of the resource is changed to fail and execution logs are stored to support the diagnostics.</w:t>
      </w:r>
    </w:p>
    <w:p w14:paraId="2F3B0D56" w14:textId="77777777" w:rsidR="00A05B95" w:rsidRDefault="00000000">
      <w:pPr>
        <w:numPr>
          <w:ilvl w:val="0"/>
          <w:numId w:val="6"/>
        </w:numPr>
        <w:pBdr>
          <w:top w:val="nil"/>
          <w:left w:val="nil"/>
          <w:bottom w:val="nil"/>
          <w:right w:val="nil"/>
          <w:between w:val="nil"/>
        </w:pBdr>
        <w:tabs>
          <w:tab w:val="left" w:pos="514"/>
        </w:tabs>
        <w:spacing w:before="142"/>
        <w:ind w:left="514" w:hanging="255"/>
        <w:jc w:val="both"/>
        <w:rPr>
          <w:i/>
          <w:iCs/>
          <w:color w:val="000000"/>
        </w:rPr>
      </w:pPr>
      <w:bookmarkStart w:id="32" w:name="bookmark=id.fppnv5hrl8au" w:colFirst="0" w:colLast="0"/>
      <w:bookmarkEnd w:id="32"/>
      <w:r>
        <w:rPr>
          <w:i/>
          <w:iCs/>
          <w:color w:val="000000"/>
        </w:rPr>
        <w:t>Reproducibility Considerations</w:t>
      </w:r>
    </w:p>
    <w:p w14:paraId="077B7290" w14:textId="73D62335" w:rsidR="00A05B95" w:rsidRDefault="006F3578">
      <w:pPr>
        <w:pBdr>
          <w:top w:val="nil"/>
          <w:left w:val="nil"/>
          <w:bottom w:val="nil"/>
          <w:right w:val="nil"/>
          <w:between w:val="nil"/>
        </w:pBdr>
        <w:spacing w:before="81" w:line="252" w:lineRule="auto"/>
        <w:ind w:left="259" w:right="257" w:firstLine="219"/>
        <w:jc w:val="both"/>
        <w:rPr>
          <w:color w:val="000000"/>
        </w:rPr>
      </w:pPr>
      <w:r w:rsidRPr="006F3578">
        <w:rPr>
          <w:color w:val="000000"/>
        </w:rPr>
        <w:t>Containerized deployment, configuration using environment variables, deterministic selection of Terraform modules, and artifacts of executed attempts are facilitated to ensure implementation reproducibility.</w:t>
      </w:r>
    </w:p>
    <w:p w14:paraId="25E6BB62" w14:textId="77777777" w:rsidR="00A05B95" w:rsidRDefault="00000000">
      <w:pPr>
        <w:numPr>
          <w:ilvl w:val="0"/>
          <w:numId w:val="2"/>
        </w:numPr>
        <w:pBdr>
          <w:top w:val="nil"/>
          <w:left w:val="nil"/>
          <w:bottom w:val="nil"/>
          <w:right w:val="nil"/>
          <w:between w:val="nil"/>
        </w:pBdr>
        <w:tabs>
          <w:tab w:val="left" w:pos="3552"/>
        </w:tabs>
        <w:spacing w:before="143"/>
        <w:ind w:left="3552" w:hanging="406"/>
      </w:pPr>
      <w:r>
        <w:rPr>
          <w:smallCaps/>
          <w:color w:val="000000"/>
        </w:rPr>
        <w:t>Performance Evaluation and Results</w:t>
      </w:r>
    </w:p>
    <w:p w14:paraId="1FAF5381" w14:textId="28CE8C05" w:rsidR="00A05B95" w:rsidRDefault="006F3578">
      <w:pPr>
        <w:pBdr>
          <w:top w:val="nil"/>
          <w:left w:val="nil"/>
          <w:bottom w:val="nil"/>
          <w:right w:val="nil"/>
          <w:between w:val="nil"/>
        </w:pBdr>
        <w:spacing w:before="82" w:line="252" w:lineRule="auto"/>
        <w:ind w:left="259" w:right="257" w:firstLine="219"/>
        <w:jc w:val="both"/>
        <w:rPr>
          <w:color w:val="000000"/>
        </w:rPr>
      </w:pPr>
      <w:r w:rsidRPr="006F3578">
        <w:rPr>
          <w:color w:val="000000"/>
        </w:rPr>
        <w:t>Here, Nebula will be viewed based on the implementation level based on the evidence on the implementation presented by AWS. It tries to provide a clear answer to whether or not the benefits of standardization are obtained when there is no unacceptable latency or operation opaqueness.</w:t>
      </w:r>
      <w:bookmarkStart w:id="33" w:name="bookmark=id.3iz74qfsqu1m" w:colFirst="0" w:colLast="0"/>
      <w:bookmarkEnd w:id="33"/>
    </w:p>
    <w:p w14:paraId="2423387B" w14:textId="77777777" w:rsidR="00A05B95" w:rsidRDefault="00000000">
      <w:pPr>
        <w:numPr>
          <w:ilvl w:val="0"/>
          <w:numId w:val="4"/>
        </w:numPr>
        <w:pBdr>
          <w:top w:val="nil"/>
          <w:left w:val="nil"/>
          <w:bottom w:val="nil"/>
          <w:right w:val="nil"/>
          <w:between w:val="nil"/>
        </w:pBdr>
        <w:tabs>
          <w:tab w:val="left" w:pos="556"/>
        </w:tabs>
        <w:spacing w:before="143"/>
        <w:ind w:left="556" w:hanging="297"/>
        <w:jc w:val="both"/>
        <w:rPr>
          <w:i/>
          <w:iCs/>
          <w:color w:val="000000"/>
        </w:rPr>
      </w:pPr>
      <w:r>
        <w:rPr>
          <w:i/>
          <w:iCs/>
          <w:color w:val="000000"/>
        </w:rPr>
        <w:t>Measurement Scope and Method</w:t>
      </w:r>
    </w:p>
    <w:p w14:paraId="1F79A7FC" w14:textId="19A4AF05" w:rsidR="001E0700" w:rsidRDefault="00D21889">
      <w:pPr>
        <w:pBdr>
          <w:top w:val="nil"/>
          <w:left w:val="nil"/>
          <w:bottom w:val="nil"/>
          <w:right w:val="nil"/>
          <w:between w:val="nil"/>
        </w:pBdr>
        <w:spacing w:before="81" w:line="252" w:lineRule="auto"/>
        <w:ind w:left="259" w:right="257" w:firstLine="219"/>
        <w:jc w:val="both"/>
        <w:rPr>
          <w:color w:val="000000"/>
        </w:rPr>
      </w:pPr>
      <w:r w:rsidRPr="00D21889">
        <w:rPr>
          <w:color w:val="000000"/>
        </w:rPr>
        <w:t>The test itself is not done with the actual performance of cloud hardware behavior, but rather with behavior of control planes. The steps were captured by scaling up dashboard responses and billing results and provisioning lifecycle tracking in the project underway.</w:t>
      </w:r>
    </w:p>
    <w:p w14:paraId="7D78D93B" w14:textId="77777777" w:rsidR="00D21889" w:rsidRDefault="00D21889">
      <w:pPr>
        <w:pBdr>
          <w:top w:val="nil"/>
          <w:left w:val="nil"/>
          <w:bottom w:val="nil"/>
          <w:right w:val="nil"/>
          <w:between w:val="nil"/>
        </w:pBdr>
        <w:spacing w:before="81" w:line="252" w:lineRule="auto"/>
        <w:ind w:left="259" w:right="257" w:firstLine="219"/>
        <w:jc w:val="both"/>
        <w:rPr>
          <w:color w:val="000000"/>
        </w:rPr>
      </w:pPr>
      <w:r w:rsidRPr="00D21889">
        <w:rPr>
          <w:color w:val="000000"/>
        </w:rPr>
        <w:t xml:space="preserve">The observed sample is regarding helpful operator-facing measures: </w:t>
      </w:r>
    </w:p>
    <w:p w14:paraId="53BC7376" w14:textId="77777777" w:rsidR="00D21889" w:rsidRDefault="00D21889" w:rsidP="00D21889">
      <w:pPr>
        <w:pBdr>
          <w:top w:val="nil"/>
          <w:left w:val="nil"/>
          <w:bottom w:val="nil"/>
          <w:right w:val="nil"/>
          <w:between w:val="nil"/>
        </w:pBdr>
        <w:spacing w:before="81" w:line="252" w:lineRule="auto"/>
        <w:ind w:left="259" w:right="257" w:firstLine="435"/>
        <w:jc w:val="both"/>
        <w:rPr>
          <w:color w:val="000000"/>
        </w:rPr>
      </w:pPr>
      <w:r w:rsidRPr="00D21889">
        <w:rPr>
          <w:color w:val="000000"/>
        </w:rPr>
        <w:t xml:space="preserve">• synch cadence and refresh data, </w:t>
      </w:r>
    </w:p>
    <w:p w14:paraId="29F38870" w14:textId="77777777" w:rsidR="00D21889" w:rsidRDefault="00D21889" w:rsidP="00D21889">
      <w:pPr>
        <w:pBdr>
          <w:top w:val="nil"/>
          <w:left w:val="nil"/>
          <w:bottom w:val="nil"/>
          <w:right w:val="nil"/>
          <w:between w:val="nil"/>
        </w:pBdr>
        <w:spacing w:before="81" w:line="252" w:lineRule="auto"/>
        <w:ind w:left="259" w:right="257" w:firstLine="461"/>
        <w:jc w:val="both"/>
        <w:rPr>
          <w:color w:val="000000"/>
        </w:rPr>
      </w:pPr>
      <w:r w:rsidRPr="00D21889">
        <w:rPr>
          <w:color w:val="000000"/>
        </w:rPr>
        <w:t xml:space="preserve">• provider-health response latency, </w:t>
      </w:r>
    </w:p>
    <w:p w14:paraId="0AA65BB9" w14:textId="77777777" w:rsidR="00D21889" w:rsidRDefault="00D21889" w:rsidP="00D21889">
      <w:pPr>
        <w:pBdr>
          <w:top w:val="nil"/>
          <w:left w:val="nil"/>
          <w:bottom w:val="nil"/>
          <w:right w:val="nil"/>
          <w:between w:val="nil"/>
        </w:pBdr>
        <w:spacing w:before="81" w:line="252" w:lineRule="auto"/>
        <w:ind w:left="259" w:right="257" w:firstLine="461"/>
        <w:jc w:val="both"/>
        <w:rPr>
          <w:color w:val="000000"/>
        </w:rPr>
      </w:pPr>
      <w:r w:rsidRPr="00D21889">
        <w:rPr>
          <w:color w:val="000000"/>
        </w:rPr>
        <w:t>• Simultaneous requests API recognition,</w:t>
      </w:r>
    </w:p>
    <w:p w14:paraId="18EE5639" w14:textId="37C9B471" w:rsidR="00256883" w:rsidRPr="0011418E" w:rsidRDefault="00D21889" w:rsidP="00D21889">
      <w:pPr>
        <w:pBdr>
          <w:top w:val="nil"/>
          <w:left w:val="nil"/>
          <w:bottom w:val="nil"/>
          <w:right w:val="nil"/>
          <w:between w:val="nil"/>
        </w:pBdr>
        <w:spacing w:before="81" w:line="252" w:lineRule="auto"/>
        <w:ind w:left="259" w:right="257" w:firstLine="461"/>
        <w:jc w:val="both"/>
        <w:rPr>
          <w:color w:val="000000"/>
          <w:sz w:val="18"/>
          <w:szCs w:val="18"/>
        </w:rPr>
      </w:pPr>
      <w:r w:rsidRPr="00D21889">
        <w:rPr>
          <w:color w:val="000000"/>
        </w:rPr>
        <w:t xml:space="preserve"> • consolidation of service costs, and lifecycle completeness tracing of resources provisioned.</w:t>
      </w:r>
    </w:p>
    <w:p w14:paraId="680FAB35" w14:textId="5B1412FD" w:rsidR="000D7530" w:rsidRPr="0011418E" w:rsidRDefault="00256883" w:rsidP="0011418E">
      <w:pPr>
        <w:pStyle w:val="ListParagraph"/>
        <w:numPr>
          <w:ilvl w:val="0"/>
          <w:numId w:val="4"/>
        </w:numPr>
        <w:pBdr>
          <w:top w:val="nil"/>
          <w:left w:val="nil"/>
          <w:bottom w:val="nil"/>
          <w:right w:val="nil"/>
          <w:between w:val="nil"/>
        </w:pBdr>
        <w:tabs>
          <w:tab w:val="left" w:pos="556"/>
        </w:tabs>
        <w:spacing w:before="83"/>
        <w:jc w:val="both"/>
        <w:rPr>
          <w:color w:val="000000"/>
        </w:rPr>
      </w:pPr>
      <w:r w:rsidRPr="0011418E">
        <w:rPr>
          <w:i/>
          <w:iCs/>
          <w:color w:val="000000"/>
        </w:rPr>
        <w:t xml:space="preserve">Measured AWS Results </w:t>
      </w:r>
    </w:p>
    <w:p w14:paraId="2DE3535B" w14:textId="0D876EDA" w:rsidR="002806E6" w:rsidRDefault="00256883" w:rsidP="003B6F02">
      <w:pPr>
        <w:pBdr>
          <w:top w:val="nil"/>
          <w:left w:val="nil"/>
          <w:bottom w:val="nil"/>
          <w:right w:val="nil"/>
          <w:between w:val="nil"/>
        </w:pBdr>
        <w:tabs>
          <w:tab w:val="left" w:pos="556"/>
        </w:tabs>
        <w:spacing w:before="83"/>
        <w:ind w:left="180"/>
        <w:jc w:val="both"/>
        <w:rPr>
          <w:color w:val="000000"/>
        </w:rPr>
      </w:pPr>
      <w:r w:rsidRPr="000D7530">
        <w:rPr>
          <w:color w:val="000000"/>
        </w:rPr>
        <w:t xml:space="preserve">Table </w:t>
      </w:r>
      <w:hyperlink w:anchor="_heading=h.n3l66oj7ytms">
        <w:r w:rsidRPr="000D7530">
          <w:rPr>
            <w:color w:val="000000"/>
          </w:rPr>
          <w:t>IV</w:t>
        </w:r>
      </w:hyperlink>
      <w:r w:rsidRPr="000D7530">
        <w:rPr>
          <w:color w:val="000000"/>
        </w:rPr>
        <w:t xml:space="preserve"> consolidates the reported values.</w:t>
      </w:r>
    </w:p>
    <w:p w14:paraId="2B58C927" w14:textId="77777777" w:rsidR="00CB3572" w:rsidRDefault="00CB3572" w:rsidP="003B6F02">
      <w:pPr>
        <w:pBdr>
          <w:top w:val="nil"/>
          <w:left w:val="nil"/>
          <w:bottom w:val="nil"/>
          <w:right w:val="nil"/>
          <w:between w:val="nil"/>
        </w:pBdr>
        <w:tabs>
          <w:tab w:val="left" w:pos="556"/>
        </w:tabs>
        <w:spacing w:before="83"/>
        <w:ind w:left="180"/>
        <w:jc w:val="both"/>
        <w:rPr>
          <w:color w:val="000000"/>
        </w:rPr>
      </w:pPr>
    </w:p>
    <w:p w14:paraId="4175EF62" w14:textId="77777777" w:rsidR="00CB3572" w:rsidRDefault="00CB3572" w:rsidP="003B6F02">
      <w:pPr>
        <w:pBdr>
          <w:top w:val="nil"/>
          <w:left w:val="nil"/>
          <w:bottom w:val="nil"/>
          <w:right w:val="nil"/>
          <w:between w:val="nil"/>
        </w:pBdr>
        <w:tabs>
          <w:tab w:val="left" w:pos="556"/>
        </w:tabs>
        <w:spacing w:before="83"/>
        <w:ind w:left="180"/>
        <w:jc w:val="both"/>
        <w:rPr>
          <w:color w:val="000000"/>
        </w:rPr>
      </w:pPr>
    </w:p>
    <w:p w14:paraId="53F01C2B" w14:textId="77777777" w:rsidR="00CB3572" w:rsidRPr="003B6F02" w:rsidRDefault="00CB3572" w:rsidP="003B6F02">
      <w:pPr>
        <w:pBdr>
          <w:top w:val="nil"/>
          <w:left w:val="nil"/>
          <w:bottom w:val="nil"/>
          <w:right w:val="nil"/>
          <w:between w:val="nil"/>
        </w:pBdr>
        <w:tabs>
          <w:tab w:val="left" w:pos="556"/>
        </w:tabs>
        <w:spacing w:before="83"/>
        <w:ind w:left="180"/>
        <w:jc w:val="both"/>
        <w:rPr>
          <w:color w:val="000000"/>
        </w:rPr>
      </w:pPr>
    </w:p>
    <w:p w14:paraId="1DBCBB8F" w14:textId="0EC4C5C2" w:rsidR="004932BC" w:rsidRDefault="004932BC" w:rsidP="004932BC">
      <w:pPr>
        <w:ind w:left="243" w:right="243"/>
        <w:jc w:val="center"/>
        <w:rPr>
          <w:sz w:val="18"/>
          <w:szCs w:val="18"/>
        </w:rPr>
      </w:pPr>
      <w:r>
        <w:rPr>
          <w:sz w:val="18"/>
          <w:szCs w:val="18"/>
        </w:rPr>
        <w:t>TABLE IV</w:t>
      </w:r>
    </w:p>
    <w:p w14:paraId="249591B2" w14:textId="068A49C6" w:rsidR="00AA61AC" w:rsidRPr="00AA61AC" w:rsidRDefault="00AA61AC" w:rsidP="00AA61AC">
      <w:pPr>
        <w:spacing w:before="2"/>
        <w:ind w:left="243" w:right="243"/>
        <w:jc w:val="center"/>
        <w:rPr>
          <w:smallCaps/>
          <w:sz w:val="18"/>
          <w:szCs w:val="18"/>
        </w:rPr>
      </w:pPr>
      <w:r>
        <w:rPr>
          <w:smallCaps/>
          <w:sz w:val="18"/>
          <w:szCs w:val="18"/>
        </w:rPr>
        <w:t>AWS Operational Results from Nebula Implementation</w:t>
      </w:r>
    </w:p>
    <w:tbl>
      <w:tblPr>
        <w:tblpPr w:leftFromText="180" w:rightFromText="180" w:vertAnchor="text" w:horzAnchor="page" w:tblpX="1891" w:tblpY="124"/>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75"/>
        <w:gridCol w:w="1895"/>
        <w:gridCol w:w="3357"/>
      </w:tblGrid>
      <w:tr w:rsidR="00256883" w14:paraId="7ABDAD30" w14:textId="77777777" w:rsidTr="000D7530">
        <w:trPr>
          <w:trHeight w:val="260"/>
        </w:trPr>
        <w:tc>
          <w:tcPr>
            <w:tcW w:w="2675" w:type="dxa"/>
          </w:tcPr>
          <w:p w14:paraId="57D175B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199D3C8E"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Metric</w:t>
            </w:r>
          </w:p>
        </w:tc>
        <w:tc>
          <w:tcPr>
            <w:tcW w:w="1895" w:type="dxa"/>
          </w:tcPr>
          <w:p w14:paraId="4028D5F9"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79A588BF"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Observed Value</w:t>
            </w:r>
          </w:p>
        </w:tc>
        <w:tc>
          <w:tcPr>
            <w:tcW w:w="3357" w:type="dxa"/>
          </w:tcPr>
          <w:p w14:paraId="5E7BF8AD"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54FFF74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Project Source</w:t>
            </w:r>
          </w:p>
        </w:tc>
      </w:tr>
      <w:tr w:rsidR="00256883" w14:paraId="4D894CB4" w14:textId="77777777" w:rsidTr="000D7530">
        <w:trPr>
          <w:trHeight w:val="414"/>
        </w:trPr>
        <w:tc>
          <w:tcPr>
            <w:tcW w:w="2675" w:type="dxa"/>
          </w:tcPr>
          <w:p w14:paraId="59AA0133"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9FCD79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Inventory sync cadence</w:t>
            </w:r>
          </w:p>
        </w:tc>
        <w:tc>
          <w:tcPr>
            <w:tcW w:w="1895" w:type="dxa"/>
          </w:tcPr>
          <w:p w14:paraId="23E8BD4A"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2B2812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Every 10 minutes</w:t>
            </w:r>
          </w:p>
        </w:tc>
        <w:tc>
          <w:tcPr>
            <w:tcW w:w="3357" w:type="dxa"/>
          </w:tcPr>
          <w:p w14:paraId="05114A4D"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p>
          <w:p w14:paraId="035C27FF"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r>
              <w:rPr>
                <w:color w:val="000000"/>
                <w:sz w:val="18"/>
                <w:szCs w:val="18"/>
              </w:rPr>
              <w:t>Celery</w:t>
            </w:r>
            <w:r>
              <w:rPr>
                <w:color w:val="000000"/>
                <w:sz w:val="18"/>
                <w:szCs w:val="18"/>
              </w:rPr>
              <w:tab/>
              <w:t>periodic</w:t>
            </w:r>
            <w:r>
              <w:rPr>
                <w:color w:val="000000"/>
                <w:sz w:val="18"/>
                <w:szCs w:val="18"/>
              </w:rPr>
              <w:tab/>
              <w:t>task</w:t>
            </w:r>
          </w:p>
          <w:p w14:paraId="017701B6" w14:textId="77777777" w:rsidR="00256883" w:rsidRDefault="00256883" w:rsidP="00256883">
            <w:pPr>
              <w:pBdr>
                <w:top w:val="nil"/>
                <w:left w:val="nil"/>
                <w:bottom w:val="nil"/>
                <w:right w:val="nil"/>
                <w:between w:val="nil"/>
              </w:pBdr>
              <w:spacing w:before="20" w:line="192" w:lineRule="auto"/>
              <w:ind w:left="118"/>
              <w:jc w:val="center"/>
              <w:rPr>
                <w:rFonts w:ascii="Courier New" w:eastAsia="Courier New" w:hAnsi="Courier New" w:cs="Courier New"/>
                <w:color w:val="000000"/>
                <w:sz w:val="18"/>
                <w:szCs w:val="18"/>
              </w:rPr>
            </w:pPr>
            <w:proofErr w:type="spellStart"/>
            <w:r>
              <w:rPr>
                <w:rFonts w:ascii="Courier New" w:eastAsia="Courier New" w:hAnsi="Courier New" w:cs="Courier New"/>
                <w:color w:val="000000"/>
                <w:sz w:val="18"/>
                <w:szCs w:val="18"/>
              </w:rPr>
              <w:t>sync_all_users_resources</w:t>
            </w:r>
            <w:proofErr w:type="spellEnd"/>
          </w:p>
        </w:tc>
      </w:tr>
      <w:tr w:rsidR="00256883" w14:paraId="14D2D46A" w14:textId="77777777" w:rsidTr="000D7530">
        <w:trPr>
          <w:trHeight w:val="403"/>
        </w:trPr>
        <w:tc>
          <w:tcPr>
            <w:tcW w:w="2675" w:type="dxa"/>
          </w:tcPr>
          <w:p w14:paraId="275067F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2B1341D"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resources discovered</w:t>
            </w:r>
          </w:p>
        </w:tc>
        <w:tc>
          <w:tcPr>
            <w:tcW w:w="1895" w:type="dxa"/>
          </w:tcPr>
          <w:p w14:paraId="73291E0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0B71655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25 resources</w:t>
            </w:r>
          </w:p>
        </w:tc>
        <w:tc>
          <w:tcPr>
            <w:tcW w:w="3357" w:type="dxa"/>
          </w:tcPr>
          <w:p w14:paraId="184A2F19"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0FDA02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4CF602B6"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1D456573" w14:textId="77777777" w:rsidTr="000D7530">
        <w:trPr>
          <w:trHeight w:val="410"/>
        </w:trPr>
        <w:tc>
          <w:tcPr>
            <w:tcW w:w="2675" w:type="dxa"/>
          </w:tcPr>
          <w:p w14:paraId="772BA73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0BBF35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Active AWS VMs</w:t>
            </w:r>
          </w:p>
        </w:tc>
        <w:tc>
          <w:tcPr>
            <w:tcW w:w="1895" w:type="dxa"/>
          </w:tcPr>
          <w:p w14:paraId="2572B67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CCE71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8 VMs</w:t>
            </w:r>
          </w:p>
        </w:tc>
        <w:tc>
          <w:tcPr>
            <w:tcW w:w="3357" w:type="dxa"/>
          </w:tcPr>
          <w:p w14:paraId="56DCBBA2"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D1725F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2C178490"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6A07C5ED" w14:textId="77777777" w:rsidTr="000D7530">
        <w:trPr>
          <w:trHeight w:val="414"/>
        </w:trPr>
        <w:tc>
          <w:tcPr>
            <w:tcW w:w="2675" w:type="dxa"/>
          </w:tcPr>
          <w:p w14:paraId="0A51BE2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CF89BA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provider health latency</w:t>
            </w:r>
          </w:p>
        </w:tc>
        <w:tc>
          <w:tcPr>
            <w:tcW w:w="1895" w:type="dxa"/>
          </w:tcPr>
          <w:p w14:paraId="687967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147C25C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 xml:space="preserve">145 </w:t>
            </w:r>
            <w:proofErr w:type="spellStart"/>
            <w:r>
              <w:rPr>
                <w:color w:val="000000"/>
                <w:sz w:val="18"/>
                <w:szCs w:val="18"/>
              </w:rPr>
              <w:t>ms</w:t>
            </w:r>
            <w:proofErr w:type="spellEnd"/>
          </w:p>
        </w:tc>
        <w:tc>
          <w:tcPr>
            <w:tcW w:w="3357" w:type="dxa"/>
          </w:tcPr>
          <w:p w14:paraId="79C1F6FE" w14:textId="77777777" w:rsidR="00256883" w:rsidRDefault="00256883" w:rsidP="00256883">
            <w:pPr>
              <w:pBdr>
                <w:top w:val="nil"/>
                <w:left w:val="nil"/>
                <w:bottom w:val="nil"/>
                <w:right w:val="nil"/>
                <w:between w:val="nil"/>
              </w:pBdr>
              <w:tabs>
                <w:tab w:val="left" w:pos="2291"/>
              </w:tabs>
              <w:spacing w:line="193" w:lineRule="auto"/>
              <w:ind w:left="118"/>
              <w:jc w:val="center"/>
              <w:rPr>
                <w:rFonts w:ascii="Courier New" w:eastAsia="Courier New" w:hAnsi="Courier New" w:cs="Courier New"/>
                <w:color w:val="000000"/>
                <w:sz w:val="18"/>
                <w:szCs w:val="18"/>
              </w:rPr>
            </w:pPr>
          </w:p>
          <w:p w14:paraId="212D54DA" w14:textId="77777777" w:rsidR="00256883" w:rsidRDefault="00256883" w:rsidP="00256883">
            <w:pPr>
              <w:pBdr>
                <w:top w:val="nil"/>
                <w:left w:val="nil"/>
                <w:bottom w:val="nil"/>
                <w:right w:val="nil"/>
                <w:between w:val="nil"/>
              </w:pBdr>
              <w:tabs>
                <w:tab w:val="left" w:pos="2291"/>
              </w:tabs>
              <w:spacing w:line="193" w:lineRule="auto"/>
              <w:ind w:left="118"/>
              <w:jc w:val="center"/>
              <w:rPr>
                <w:color w:val="000000"/>
                <w:sz w:val="18"/>
                <w:szCs w:val="18"/>
              </w:rPr>
            </w:pPr>
            <w:r>
              <w:rPr>
                <w:rFonts w:ascii="Courier New" w:eastAsia="Courier New" w:hAnsi="Courier New" w:cs="Courier New"/>
                <w:color w:val="000000"/>
                <w:sz w:val="18"/>
                <w:szCs w:val="18"/>
              </w:rPr>
              <w:t>/dashboard/stats</w:t>
            </w:r>
            <w:r>
              <w:rPr>
                <w:rFonts w:ascii="Courier New" w:eastAsia="Courier New" w:hAnsi="Courier New" w:cs="Courier New"/>
                <w:color w:val="000000"/>
                <w:sz w:val="18"/>
                <w:szCs w:val="18"/>
              </w:rPr>
              <w:tab/>
            </w:r>
            <w:r>
              <w:rPr>
                <w:color w:val="000000"/>
                <w:sz w:val="18"/>
                <w:szCs w:val="18"/>
              </w:rPr>
              <w:t>provider</w:t>
            </w:r>
          </w:p>
          <w:p w14:paraId="631CFC4B" w14:textId="77777777" w:rsidR="00256883" w:rsidRDefault="00256883" w:rsidP="00256883">
            <w:pPr>
              <w:pBdr>
                <w:top w:val="nil"/>
                <w:left w:val="nil"/>
                <w:bottom w:val="nil"/>
                <w:right w:val="nil"/>
                <w:between w:val="nil"/>
              </w:pBdr>
              <w:spacing w:line="201" w:lineRule="auto"/>
              <w:ind w:left="118"/>
              <w:jc w:val="center"/>
              <w:rPr>
                <w:color w:val="000000"/>
                <w:sz w:val="18"/>
                <w:szCs w:val="18"/>
              </w:rPr>
            </w:pPr>
            <w:r>
              <w:rPr>
                <w:color w:val="000000"/>
                <w:sz w:val="18"/>
                <w:szCs w:val="18"/>
              </w:rPr>
              <w:t>health sample</w:t>
            </w:r>
          </w:p>
        </w:tc>
      </w:tr>
      <w:tr w:rsidR="00256883" w14:paraId="2BD64D41" w14:textId="77777777" w:rsidTr="000D7530">
        <w:trPr>
          <w:trHeight w:val="404"/>
        </w:trPr>
        <w:tc>
          <w:tcPr>
            <w:tcW w:w="2675" w:type="dxa"/>
          </w:tcPr>
          <w:p w14:paraId="4740F887"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p>
          <w:p w14:paraId="228B2E4F"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r>
              <w:rPr>
                <w:color w:val="000000"/>
                <w:sz w:val="18"/>
                <w:szCs w:val="18"/>
              </w:rPr>
              <w:t>API acknowledgement</w:t>
            </w:r>
          </w:p>
          <w:p w14:paraId="507C495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under load</w:t>
            </w:r>
          </w:p>
        </w:tc>
        <w:tc>
          <w:tcPr>
            <w:tcW w:w="1895" w:type="dxa"/>
          </w:tcPr>
          <w:p w14:paraId="4B15803E" w14:textId="77777777" w:rsidR="00256883" w:rsidRDefault="00256883" w:rsidP="00256883">
            <w:pPr>
              <w:pBdr>
                <w:top w:val="nil"/>
                <w:left w:val="nil"/>
                <w:bottom w:val="nil"/>
                <w:right w:val="nil"/>
                <w:between w:val="nil"/>
              </w:pBdr>
              <w:spacing w:line="184" w:lineRule="auto"/>
              <w:ind w:left="118"/>
              <w:jc w:val="center"/>
              <w:rPr>
                <w:i/>
                <w:iCs/>
                <w:color w:val="000000"/>
                <w:sz w:val="18"/>
                <w:szCs w:val="18"/>
              </w:rPr>
            </w:pPr>
          </w:p>
          <w:p w14:paraId="12E59FD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i/>
                <w:iCs/>
                <w:color w:val="000000"/>
                <w:sz w:val="18"/>
                <w:szCs w:val="18"/>
              </w:rPr>
              <w:t>&lt;</w:t>
            </w:r>
            <w:r>
              <w:rPr>
                <w:color w:val="000000"/>
                <w:sz w:val="18"/>
                <w:szCs w:val="18"/>
              </w:rPr>
              <w:t xml:space="preserve">100 </w:t>
            </w:r>
            <w:proofErr w:type="spellStart"/>
            <w:r>
              <w:rPr>
                <w:color w:val="000000"/>
                <w:sz w:val="18"/>
                <w:szCs w:val="18"/>
              </w:rPr>
              <w:t>ms</w:t>
            </w:r>
            <w:proofErr w:type="spellEnd"/>
          </w:p>
        </w:tc>
        <w:tc>
          <w:tcPr>
            <w:tcW w:w="3357" w:type="dxa"/>
          </w:tcPr>
          <w:p w14:paraId="0E32DD3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05D717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Concurrent request test (10 requests)</w:t>
            </w:r>
          </w:p>
        </w:tc>
      </w:tr>
      <w:tr w:rsidR="00256883" w14:paraId="0F0E8656" w14:textId="77777777" w:rsidTr="000D7530">
        <w:trPr>
          <w:trHeight w:val="394"/>
        </w:trPr>
        <w:tc>
          <w:tcPr>
            <w:tcW w:w="2675" w:type="dxa"/>
          </w:tcPr>
          <w:p w14:paraId="575E6F7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CE7BCB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cost sample</w:t>
            </w:r>
          </w:p>
        </w:tc>
        <w:tc>
          <w:tcPr>
            <w:tcW w:w="1895" w:type="dxa"/>
          </w:tcPr>
          <w:p w14:paraId="413F9C0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052D4A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$580.0 total</w:t>
            </w:r>
          </w:p>
        </w:tc>
        <w:tc>
          <w:tcPr>
            <w:tcW w:w="3357" w:type="dxa"/>
          </w:tcPr>
          <w:p w14:paraId="44B4BF0B"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511E18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Billing split: EC2 $350.0, S3 $150.0,</w:t>
            </w:r>
          </w:p>
          <w:p w14:paraId="7A071F9C"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VPC $80.0 for 2024-02-01 to 2024-</w:t>
            </w:r>
          </w:p>
          <w:p w14:paraId="7E549CC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02-11</w:t>
            </w:r>
          </w:p>
        </w:tc>
      </w:tr>
      <w:tr w:rsidR="00256883" w14:paraId="7E36FFEC" w14:textId="77777777" w:rsidTr="000D7530">
        <w:trPr>
          <w:trHeight w:val="349"/>
        </w:trPr>
        <w:tc>
          <w:tcPr>
            <w:tcW w:w="2675" w:type="dxa"/>
          </w:tcPr>
          <w:p w14:paraId="3B444C3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62C8B9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Sample VM lifecycle du-</w:t>
            </w:r>
          </w:p>
          <w:p w14:paraId="35F3B669"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ration</w:t>
            </w:r>
          </w:p>
        </w:tc>
        <w:tc>
          <w:tcPr>
            <w:tcW w:w="1895" w:type="dxa"/>
          </w:tcPr>
          <w:p w14:paraId="61A9A77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48A91D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 minutes</w:t>
            </w:r>
          </w:p>
        </w:tc>
        <w:tc>
          <w:tcPr>
            <w:tcW w:w="3357" w:type="dxa"/>
          </w:tcPr>
          <w:p w14:paraId="1308D5FF"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p>
          <w:p w14:paraId="55064DA9"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r>
              <w:rPr>
                <w:color w:val="000000"/>
                <w:sz w:val="18"/>
                <w:szCs w:val="18"/>
              </w:rPr>
              <w:t>Resource</w:t>
            </w:r>
            <w:r>
              <w:rPr>
                <w:color w:val="000000"/>
                <w:sz w:val="18"/>
                <w:szCs w:val="18"/>
              </w:rPr>
              <w:tab/>
              <w:t>timestamps:</w:t>
            </w:r>
            <w:r>
              <w:rPr>
                <w:color w:val="000000"/>
                <w:sz w:val="18"/>
                <w:szCs w:val="18"/>
              </w:rPr>
              <w:tab/>
              <w:t>2024-01-15</w:t>
            </w:r>
          </w:p>
          <w:p w14:paraId="6DDE24CF"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10:30 to 10:35 UTC</w:t>
            </w:r>
          </w:p>
        </w:tc>
      </w:tr>
    </w:tbl>
    <w:p w14:paraId="68D414E5" w14:textId="77777777" w:rsidR="00A05B95" w:rsidRDefault="00A05B95">
      <w:pPr>
        <w:pBdr>
          <w:top w:val="nil"/>
          <w:left w:val="nil"/>
          <w:bottom w:val="nil"/>
          <w:right w:val="nil"/>
          <w:between w:val="nil"/>
        </w:pBdr>
        <w:rPr>
          <w:color w:val="000000"/>
          <w:sz w:val="18"/>
          <w:szCs w:val="18"/>
        </w:rPr>
      </w:pPr>
    </w:p>
    <w:p w14:paraId="7E082020" w14:textId="77777777" w:rsidR="00256883" w:rsidRDefault="00256883">
      <w:pPr>
        <w:pBdr>
          <w:top w:val="nil"/>
          <w:left w:val="nil"/>
          <w:bottom w:val="nil"/>
          <w:right w:val="nil"/>
          <w:between w:val="nil"/>
        </w:pBdr>
        <w:rPr>
          <w:color w:val="000000"/>
          <w:sz w:val="18"/>
          <w:szCs w:val="18"/>
        </w:rPr>
      </w:pPr>
    </w:p>
    <w:p w14:paraId="6975CDCC" w14:textId="77777777" w:rsidR="00256883" w:rsidRDefault="00256883">
      <w:pPr>
        <w:pBdr>
          <w:top w:val="nil"/>
          <w:left w:val="nil"/>
          <w:bottom w:val="nil"/>
          <w:right w:val="nil"/>
          <w:between w:val="nil"/>
        </w:pBdr>
        <w:rPr>
          <w:color w:val="000000"/>
          <w:sz w:val="18"/>
          <w:szCs w:val="18"/>
        </w:rPr>
      </w:pPr>
    </w:p>
    <w:p w14:paraId="2731131D" w14:textId="77777777" w:rsidR="00256883" w:rsidRDefault="00256883">
      <w:pPr>
        <w:pBdr>
          <w:top w:val="nil"/>
          <w:left w:val="nil"/>
          <w:bottom w:val="nil"/>
          <w:right w:val="nil"/>
          <w:between w:val="nil"/>
        </w:pBdr>
        <w:rPr>
          <w:color w:val="000000"/>
          <w:sz w:val="18"/>
          <w:szCs w:val="18"/>
        </w:rPr>
      </w:pPr>
    </w:p>
    <w:p w14:paraId="25C66991" w14:textId="77777777" w:rsidR="00256883" w:rsidRDefault="00256883">
      <w:pPr>
        <w:pBdr>
          <w:top w:val="nil"/>
          <w:left w:val="nil"/>
          <w:bottom w:val="nil"/>
          <w:right w:val="nil"/>
          <w:between w:val="nil"/>
        </w:pBdr>
        <w:rPr>
          <w:color w:val="000000"/>
          <w:sz w:val="18"/>
          <w:szCs w:val="18"/>
        </w:rPr>
      </w:pPr>
    </w:p>
    <w:p w14:paraId="0F24A61C" w14:textId="77777777" w:rsidR="00256883" w:rsidRDefault="00256883">
      <w:pPr>
        <w:pBdr>
          <w:top w:val="nil"/>
          <w:left w:val="nil"/>
          <w:bottom w:val="nil"/>
          <w:right w:val="nil"/>
          <w:between w:val="nil"/>
        </w:pBdr>
        <w:rPr>
          <w:color w:val="000000"/>
          <w:sz w:val="18"/>
          <w:szCs w:val="18"/>
        </w:rPr>
      </w:pPr>
    </w:p>
    <w:p w14:paraId="3F059431" w14:textId="77777777" w:rsidR="00256883" w:rsidRDefault="00256883">
      <w:pPr>
        <w:pBdr>
          <w:top w:val="nil"/>
          <w:left w:val="nil"/>
          <w:bottom w:val="nil"/>
          <w:right w:val="nil"/>
          <w:between w:val="nil"/>
        </w:pBdr>
        <w:rPr>
          <w:color w:val="000000"/>
          <w:sz w:val="18"/>
          <w:szCs w:val="18"/>
        </w:rPr>
      </w:pPr>
    </w:p>
    <w:p w14:paraId="767A8557" w14:textId="77777777" w:rsidR="00256883" w:rsidRDefault="00256883">
      <w:pPr>
        <w:pBdr>
          <w:top w:val="nil"/>
          <w:left w:val="nil"/>
          <w:bottom w:val="nil"/>
          <w:right w:val="nil"/>
          <w:between w:val="nil"/>
        </w:pBdr>
        <w:rPr>
          <w:color w:val="000000"/>
          <w:sz w:val="18"/>
          <w:szCs w:val="18"/>
        </w:rPr>
      </w:pPr>
    </w:p>
    <w:p w14:paraId="07B6593A" w14:textId="77777777" w:rsidR="00256883" w:rsidRDefault="00256883">
      <w:pPr>
        <w:pBdr>
          <w:top w:val="nil"/>
          <w:left w:val="nil"/>
          <w:bottom w:val="nil"/>
          <w:right w:val="nil"/>
          <w:between w:val="nil"/>
        </w:pBdr>
        <w:rPr>
          <w:color w:val="000000"/>
          <w:sz w:val="18"/>
          <w:szCs w:val="18"/>
        </w:rPr>
      </w:pPr>
    </w:p>
    <w:p w14:paraId="3391A22E" w14:textId="77777777" w:rsidR="00256883" w:rsidRDefault="00256883">
      <w:pPr>
        <w:pBdr>
          <w:top w:val="nil"/>
          <w:left w:val="nil"/>
          <w:bottom w:val="nil"/>
          <w:right w:val="nil"/>
          <w:between w:val="nil"/>
        </w:pBdr>
        <w:rPr>
          <w:color w:val="000000"/>
          <w:sz w:val="18"/>
          <w:szCs w:val="18"/>
        </w:rPr>
      </w:pPr>
    </w:p>
    <w:p w14:paraId="3CBC8A31" w14:textId="77777777" w:rsidR="00256883" w:rsidRDefault="00256883">
      <w:pPr>
        <w:pBdr>
          <w:top w:val="nil"/>
          <w:left w:val="nil"/>
          <w:bottom w:val="nil"/>
          <w:right w:val="nil"/>
          <w:between w:val="nil"/>
        </w:pBdr>
        <w:rPr>
          <w:color w:val="000000"/>
          <w:sz w:val="18"/>
          <w:szCs w:val="18"/>
        </w:rPr>
      </w:pPr>
    </w:p>
    <w:p w14:paraId="48948D49" w14:textId="77777777" w:rsidR="00256883" w:rsidRDefault="00256883">
      <w:pPr>
        <w:pBdr>
          <w:top w:val="nil"/>
          <w:left w:val="nil"/>
          <w:bottom w:val="nil"/>
          <w:right w:val="nil"/>
          <w:between w:val="nil"/>
        </w:pBdr>
        <w:rPr>
          <w:color w:val="000000"/>
          <w:sz w:val="18"/>
          <w:szCs w:val="18"/>
        </w:rPr>
      </w:pPr>
    </w:p>
    <w:p w14:paraId="55967C2E" w14:textId="77777777" w:rsidR="00256883" w:rsidRDefault="00256883">
      <w:pPr>
        <w:pBdr>
          <w:top w:val="nil"/>
          <w:left w:val="nil"/>
          <w:bottom w:val="nil"/>
          <w:right w:val="nil"/>
          <w:between w:val="nil"/>
        </w:pBdr>
        <w:rPr>
          <w:color w:val="000000"/>
          <w:sz w:val="18"/>
          <w:szCs w:val="18"/>
        </w:rPr>
      </w:pPr>
    </w:p>
    <w:p w14:paraId="3251BC95" w14:textId="77777777" w:rsidR="00256883" w:rsidRDefault="00256883">
      <w:pPr>
        <w:pBdr>
          <w:top w:val="nil"/>
          <w:left w:val="nil"/>
          <w:bottom w:val="nil"/>
          <w:right w:val="nil"/>
          <w:between w:val="nil"/>
        </w:pBdr>
        <w:rPr>
          <w:color w:val="000000"/>
          <w:sz w:val="18"/>
          <w:szCs w:val="18"/>
        </w:rPr>
      </w:pPr>
    </w:p>
    <w:p w14:paraId="4C6F3E79" w14:textId="77777777" w:rsidR="00256883" w:rsidRDefault="00256883">
      <w:pPr>
        <w:pBdr>
          <w:top w:val="nil"/>
          <w:left w:val="nil"/>
          <w:bottom w:val="nil"/>
          <w:right w:val="nil"/>
          <w:between w:val="nil"/>
        </w:pBdr>
        <w:rPr>
          <w:color w:val="000000"/>
          <w:sz w:val="18"/>
          <w:szCs w:val="18"/>
        </w:rPr>
      </w:pPr>
    </w:p>
    <w:p w14:paraId="76F427F3" w14:textId="77777777" w:rsidR="00256883" w:rsidRDefault="00256883">
      <w:pPr>
        <w:pBdr>
          <w:top w:val="nil"/>
          <w:left w:val="nil"/>
          <w:bottom w:val="nil"/>
          <w:right w:val="nil"/>
          <w:between w:val="nil"/>
        </w:pBdr>
        <w:rPr>
          <w:color w:val="000000"/>
          <w:sz w:val="18"/>
          <w:szCs w:val="18"/>
        </w:rPr>
      </w:pPr>
    </w:p>
    <w:p w14:paraId="0DA34B98" w14:textId="77777777" w:rsidR="00256883" w:rsidRDefault="00256883">
      <w:pPr>
        <w:pBdr>
          <w:top w:val="nil"/>
          <w:left w:val="nil"/>
          <w:bottom w:val="nil"/>
          <w:right w:val="nil"/>
          <w:between w:val="nil"/>
        </w:pBdr>
        <w:rPr>
          <w:color w:val="000000"/>
          <w:sz w:val="18"/>
          <w:szCs w:val="18"/>
        </w:rPr>
      </w:pPr>
    </w:p>
    <w:p w14:paraId="74D286CA" w14:textId="77777777" w:rsidR="00256883" w:rsidRDefault="00256883">
      <w:pPr>
        <w:pBdr>
          <w:top w:val="nil"/>
          <w:left w:val="nil"/>
          <w:bottom w:val="nil"/>
          <w:right w:val="nil"/>
          <w:between w:val="nil"/>
        </w:pBdr>
        <w:rPr>
          <w:color w:val="000000"/>
          <w:sz w:val="18"/>
          <w:szCs w:val="18"/>
        </w:rPr>
      </w:pPr>
    </w:p>
    <w:p w14:paraId="03D74FE6" w14:textId="77777777" w:rsidR="00256883" w:rsidRDefault="00256883">
      <w:pPr>
        <w:pBdr>
          <w:top w:val="nil"/>
          <w:left w:val="nil"/>
          <w:bottom w:val="nil"/>
          <w:right w:val="nil"/>
          <w:between w:val="nil"/>
        </w:pBdr>
        <w:rPr>
          <w:color w:val="000000"/>
          <w:sz w:val="18"/>
          <w:szCs w:val="18"/>
        </w:rPr>
      </w:pPr>
    </w:p>
    <w:p w14:paraId="6679C47F" w14:textId="77777777" w:rsidR="00256883" w:rsidRDefault="00256883">
      <w:pPr>
        <w:pBdr>
          <w:top w:val="nil"/>
          <w:left w:val="nil"/>
          <w:bottom w:val="nil"/>
          <w:right w:val="nil"/>
          <w:between w:val="nil"/>
        </w:pBdr>
        <w:rPr>
          <w:color w:val="000000"/>
          <w:sz w:val="18"/>
          <w:szCs w:val="18"/>
        </w:rPr>
      </w:pPr>
    </w:p>
    <w:p w14:paraId="5C622E59" w14:textId="023CEA7B" w:rsidR="00256883" w:rsidRDefault="00256883" w:rsidP="00AA61AC">
      <w:pPr>
        <w:spacing w:before="2"/>
        <w:ind w:right="243"/>
        <w:rPr>
          <w:smallCaps/>
          <w:sz w:val="18"/>
          <w:szCs w:val="18"/>
        </w:rPr>
      </w:pPr>
    </w:p>
    <w:p w14:paraId="38BA3321" w14:textId="77777777" w:rsidR="001003C3" w:rsidRDefault="001003C3" w:rsidP="00256883">
      <w:pPr>
        <w:spacing w:before="2"/>
        <w:ind w:left="243" w:right="243"/>
        <w:jc w:val="center"/>
        <w:rPr>
          <w:sz w:val="18"/>
          <w:szCs w:val="18"/>
        </w:rPr>
      </w:pPr>
    </w:p>
    <w:p w14:paraId="280EA893" w14:textId="656BE878" w:rsidR="00A06151" w:rsidRDefault="001E0700" w:rsidP="001003C3">
      <w:pPr>
        <w:pBdr>
          <w:top w:val="nil"/>
          <w:left w:val="nil"/>
          <w:bottom w:val="nil"/>
          <w:right w:val="nil"/>
          <w:between w:val="nil"/>
        </w:pBdr>
        <w:spacing w:before="82" w:line="252" w:lineRule="auto"/>
        <w:ind w:right="257"/>
        <w:jc w:val="both"/>
        <w:rPr>
          <w:color w:val="000000"/>
        </w:rPr>
      </w:pPr>
      <w:bookmarkStart w:id="34" w:name="bookmark=id.3k2qzvjbn3b5" w:colFirst="0" w:colLast="0"/>
      <w:bookmarkStart w:id="35" w:name="bookmark=id.242wa8nmpnw7" w:colFirst="0" w:colLast="0"/>
      <w:bookmarkEnd w:id="34"/>
      <w:bookmarkEnd w:id="35"/>
      <w:r w:rsidRPr="001E0700">
        <w:rPr>
          <w:color w:val="000000"/>
        </w:rPr>
        <w:t xml:space="preserve">Table IV reveals that operational consistency is the main performance advantage of the platform. The 10 minutes synchronization schedule transforms the inventory update based on manual checks to deterministic cycles. The 145 </w:t>
      </w:r>
      <w:proofErr w:type="spellStart"/>
      <w:r w:rsidRPr="001E0700">
        <w:rPr>
          <w:color w:val="000000"/>
        </w:rPr>
        <w:t>ms</w:t>
      </w:r>
      <w:proofErr w:type="spellEnd"/>
      <w:r w:rsidRPr="001E0700">
        <w:rPr>
          <w:color w:val="000000"/>
        </w:rPr>
        <w:t xml:space="preserve"> provider-health indicator indicates that health status can be brought to the surface on a regular basis without undue overhead. The sub-100 </w:t>
      </w:r>
      <w:proofErr w:type="spellStart"/>
      <w:r w:rsidRPr="001E0700">
        <w:rPr>
          <w:color w:val="000000"/>
        </w:rPr>
        <w:t>ms</w:t>
      </w:r>
      <w:proofErr w:type="spellEnd"/>
      <w:r w:rsidRPr="001E0700">
        <w:rPr>
          <w:color w:val="000000"/>
        </w:rPr>
        <w:t xml:space="preserve"> API acknowledgement in the concurrency setting ensures that the user experience is not affected by infrastructure runtime delays due to asynchronous queueing. Cost row particularly applies to governance. The platform does not require the manual integration of several AWS views, but it displays one period-specific summary with compute, storage, and network categories that can be directly compared. This reduces the time between spend observation and corrective action</w:t>
      </w:r>
      <w:r>
        <w:rPr>
          <w:color w:val="000000"/>
        </w:rPr>
        <w:t>.</w:t>
      </w:r>
    </w:p>
    <w:p w14:paraId="412207A9" w14:textId="77777777" w:rsidR="00A06151" w:rsidRDefault="00A06151" w:rsidP="008E07CA">
      <w:pPr>
        <w:pBdr>
          <w:top w:val="nil"/>
          <w:left w:val="nil"/>
          <w:bottom w:val="nil"/>
          <w:right w:val="nil"/>
          <w:between w:val="nil"/>
        </w:pBdr>
        <w:spacing w:before="6" w:line="252" w:lineRule="auto"/>
        <w:ind w:left="259" w:right="257" w:firstLine="219"/>
        <w:jc w:val="both"/>
        <w:rPr>
          <w:color w:val="000000"/>
        </w:rPr>
      </w:pPr>
    </w:p>
    <w:p w14:paraId="45A50736" w14:textId="5565E57E" w:rsidR="008E07CA" w:rsidRDefault="00000000" w:rsidP="008E07CA">
      <w:pPr>
        <w:pBdr>
          <w:top w:val="nil"/>
          <w:left w:val="nil"/>
          <w:bottom w:val="nil"/>
          <w:right w:val="nil"/>
          <w:between w:val="nil"/>
        </w:pBdr>
        <w:spacing w:before="6" w:line="252" w:lineRule="auto"/>
        <w:ind w:left="259" w:right="257" w:firstLine="219"/>
        <w:jc w:val="both"/>
        <w:rPr>
          <w:color w:val="000000"/>
        </w:rPr>
      </w:pPr>
      <w:r>
        <w:rPr>
          <w:color w:val="000000"/>
        </w:rPr>
        <w:t>POST /auth JWT</w:t>
      </w:r>
    </w:p>
    <w:p w14:paraId="686A2836" w14:textId="71AA713E" w:rsidR="00A05B95" w:rsidRDefault="00000000" w:rsidP="008E07CA">
      <w:pPr>
        <w:pBdr>
          <w:top w:val="nil"/>
          <w:left w:val="nil"/>
          <w:bottom w:val="nil"/>
          <w:right w:val="nil"/>
          <w:between w:val="nil"/>
        </w:pBdr>
        <w:spacing w:before="6" w:line="252" w:lineRule="auto"/>
        <w:ind w:left="259" w:right="257" w:firstLine="219"/>
        <w:jc w:val="both"/>
        <w:rPr>
          <w:color w:val="000000"/>
        </w:rPr>
      </w:pPr>
      <w:r>
        <w:rPr>
          <w:noProof/>
        </w:rPr>
        <mc:AlternateContent>
          <mc:Choice Requires="wpg">
            <w:drawing>
              <wp:anchor distT="0" distB="0" distL="0" distR="0" simplePos="0" relativeHeight="251669504" behindDoc="1" locked="0" layoutInCell="1" hidden="0" allowOverlap="1" wp14:anchorId="633FA024" wp14:editId="2024DE4B">
                <wp:simplePos x="0" y="0"/>
                <wp:positionH relativeFrom="column">
                  <wp:posOffset>784860</wp:posOffset>
                </wp:positionH>
                <wp:positionV relativeFrom="paragraph">
                  <wp:posOffset>45085</wp:posOffset>
                </wp:positionV>
                <wp:extent cx="5283200" cy="422909"/>
                <wp:effectExtent l="0" t="0" r="12700" b="15875"/>
                <wp:wrapNone/>
                <wp:docPr id="1202264638" name="Group 1202264638"/>
                <wp:cNvGraphicFramePr/>
                <a:graphic xmlns:a="http://schemas.openxmlformats.org/drawingml/2006/main">
                  <a:graphicData uri="http://schemas.microsoft.com/office/word/2010/wordprocessingGroup">
                    <wpg:wgp>
                      <wpg:cNvGrpSpPr/>
                      <wpg:grpSpPr>
                        <a:xfrm>
                          <a:off x="0" y="0"/>
                          <a:ext cx="5283200" cy="422909"/>
                          <a:chOff x="2702150" y="3566300"/>
                          <a:chExt cx="5287150" cy="427375"/>
                        </a:xfrm>
                      </wpg:grpSpPr>
                      <wpg:grpSp>
                        <wpg:cNvPr id="316541284" name="Group 316541284"/>
                        <wpg:cNvGrpSpPr/>
                        <wpg:grpSpPr>
                          <a:xfrm>
                            <a:off x="2704400" y="3568546"/>
                            <a:ext cx="5283200" cy="422900"/>
                            <a:chOff x="0" y="0"/>
                            <a:chExt cx="5283200" cy="422900"/>
                          </a:xfrm>
                        </wpg:grpSpPr>
                        <wps:wsp>
                          <wps:cNvPr id="1921289587" name="Rectangle 1921289587"/>
                          <wps:cNvSpPr/>
                          <wps:spPr>
                            <a:xfrm>
                              <a:off x="0" y="0"/>
                              <a:ext cx="5283200" cy="422900"/>
                            </a:xfrm>
                            <a:prstGeom prst="rect">
                              <a:avLst/>
                            </a:prstGeom>
                            <a:noFill/>
                            <a:ln>
                              <a:noFill/>
                            </a:ln>
                          </wps:spPr>
                          <wps:txbx>
                            <w:txbxContent>
                              <w:p w14:paraId="489865AB" w14:textId="77777777" w:rsidR="00A05B95" w:rsidRDefault="00A05B95">
                                <w:pPr>
                                  <w:textDirection w:val="btLr"/>
                                </w:pPr>
                              </w:p>
                            </w:txbxContent>
                          </wps:txbx>
                          <wps:bodyPr spcFirstLastPara="1" wrap="square" lIns="91425" tIns="91425" rIns="91425" bIns="91425" anchor="ctr" anchorCtr="0">
                            <a:noAutofit/>
                          </wps:bodyPr>
                        </wps:wsp>
                        <wps:wsp>
                          <wps:cNvPr id="216614994" name="Freeform: Shape 216614994"/>
                          <wps:cNvSpPr/>
                          <wps:spPr>
                            <a:xfrm>
                              <a:off x="2530"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1365168292" name="Freeform: Shape 1365168292"/>
                          <wps:cNvSpPr/>
                          <wps:spPr>
                            <a:xfrm>
                              <a:off x="2530" y="2530"/>
                              <a:ext cx="417830" cy="417830"/>
                            </a:xfrm>
                            <a:custGeom>
                              <a:avLst/>
                              <a:gdLst/>
                              <a:ahLst/>
                              <a:cxnLst/>
                              <a:rect l="l" t="t" r="r" b="b"/>
                              <a:pathLst>
                                <a:path w="417830" h="417830" extrusionOk="0">
                                  <a:moveTo>
                                    <a:pt x="0" y="417539"/>
                                  </a:moveTo>
                                  <a:lnTo>
                                    <a:pt x="417539" y="417539"/>
                                  </a:lnTo>
                                  <a:lnTo>
                                    <a:pt x="417539" y="0"/>
                                  </a:lnTo>
                                  <a:lnTo>
                                    <a:pt x="0" y="0"/>
                                  </a:lnTo>
                                  <a:lnTo>
                                    <a:pt x="0" y="4175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4748408" name="Freeform: Shape 514748408"/>
                          <wps:cNvSpPr/>
                          <wps:spPr>
                            <a:xfrm>
                              <a:off x="4862593"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720194713" name="Freeform: Shape 720194713"/>
                          <wps:cNvSpPr/>
                          <wps:spPr>
                            <a:xfrm>
                              <a:off x="422600" y="2530"/>
                              <a:ext cx="4857750" cy="417830"/>
                            </a:xfrm>
                            <a:custGeom>
                              <a:avLst/>
                              <a:gdLst/>
                              <a:ahLst/>
                              <a:cxnLst/>
                              <a:rect l="l" t="t" r="r" b="b"/>
                              <a:pathLst>
                                <a:path w="4857750" h="417830" extrusionOk="0">
                                  <a:moveTo>
                                    <a:pt x="4439992" y="417539"/>
                                  </a:moveTo>
                                  <a:lnTo>
                                    <a:pt x="4857532" y="417539"/>
                                  </a:lnTo>
                                  <a:lnTo>
                                    <a:pt x="4857532" y="0"/>
                                  </a:lnTo>
                                  <a:lnTo>
                                    <a:pt x="4439992" y="0"/>
                                  </a:lnTo>
                                  <a:lnTo>
                                    <a:pt x="4439992" y="417539"/>
                                  </a:lnTo>
                                  <a:close/>
                                </a:path>
                                <a:path w="4857750" h="417830" extrusionOk="0">
                                  <a:moveTo>
                                    <a:pt x="0" y="208769"/>
                                  </a:moveTo>
                                  <a:lnTo>
                                    <a:pt x="1062965" y="208769"/>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2648104" name="Freeform: Shape 1742648104"/>
                          <wps:cNvSpPr/>
                          <wps:spPr>
                            <a:xfrm>
                              <a:off x="148050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781082556" name="Freeform: Shape 781082556"/>
                          <wps:cNvSpPr/>
                          <wps:spPr>
                            <a:xfrm>
                              <a:off x="2131527" y="211300"/>
                              <a:ext cx="982980" cy="1270"/>
                            </a:xfrm>
                            <a:custGeom>
                              <a:avLst/>
                              <a:gdLst/>
                              <a:ahLst/>
                              <a:cxnLst/>
                              <a:rect l="l" t="t" r="r" b="b"/>
                              <a:pathLst>
                                <a:path w="982980" h="120000" extrusionOk="0">
                                  <a:moveTo>
                                    <a:pt x="0" y="0"/>
                                  </a:moveTo>
                                  <a:lnTo>
                                    <a:pt x="98254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604604" name="Freeform: Shape 1026604604"/>
                          <wps:cNvSpPr/>
                          <wps:spPr>
                            <a:xfrm>
                              <a:off x="310901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396402924" name="Freeform: Shape 1396402924"/>
                          <wps:cNvSpPr/>
                          <wps:spPr>
                            <a:xfrm>
                              <a:off x="3743058" y="211300"/>
                              <a:ext cx="1071880" cy="1270"/>
                            </a:xfrm>
                            <a:custGeom>
                              <a:avLst/>
                              <a:gdLst/>
                              <a:ahLst/>
                              <a:cxnLst/>
                              <a:rect l="l" t="t" r="r" b="b"/>
                              <a:pathLst>
                                <a:path w="1071880" h="120000" extrusionOk="0">
                                  <a:moveTo>
                                    <a:pt x="0" y="0"/>
                                  </a:moveTo>
                                  <a:lnTo>
                                    <a:pt x="107145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5859117" name="Freeform: Shape 1275859117"/>
                          <wps:cNvSpPr/>
                          <wps:spPr>
                            <a:xfrm>
                              <a:off x="4809452"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698037458" name="Freeform: Shape 1698037458"/>
                          <wps:cNvSpPr/>
                          <wps:spPr>
                            <a:xfrm>
                              <a:off x="2177076" y="211300"/>
                              <a:ext cx="982980" cy="1270"/>
                            </a:xfrm>
                            <a:custGeom>
                              <a:avLst/>
                              <a:gdLst/>
                              <a:ahLst/>
                              <a:cxnLst/>
                              <a:rect l="l" t="t" r="r" b="b"/>
                              <a:pathLst>
                                <a:path w="982980" h="120000" extrusionOk="0">
                                  <a:moveTo>
                                    <a:pt x="982549" y="0"/>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2037063311" name="Freeform: Shape 2037063311"/>
                          <wps:cNvSpPr/>
                          <wps:spPr>
                            <a:xfrm>
                              <a:off x="2131527" y="192321"/>
                              <a:ext cx="50800" cy="38100"/>
                            </a:xfrm>
                            <a:custGeom>
                              <a:avLst/>
                              <a:gdLst/>
                              <a:ahLst/>
                              <a:cxnLst/>
                              <a:rect l="l" t="t" r="r" b="b"/>
                              <a:pathLst>
                                <a:path w="50800" h="38100" extrusionOk="0">
                                  <a:moveTo>
                                    <a:pt x="50609" y="37957"/>
                                  </a:moveTo>
                                  <a:lnTo>
                                    <a:pt x="50609" y="0"/>
                                  </a:lnTo>
                                  <a:lnTo>
                                    <a:pt x="38194" y="6345"/>
                                  </a:lnTo>
                                  <a:lnTo>
                                    <a:pt x="24672" y="11861"/>
                                  </a:lnTo>
                                  <a:lnTo>
                                    <a:pt x="11466" y="16191"/>
                                  </a:lnTo>
                                  <a:lnTo>
                                    <a:pt x="0" y="18978"/>
                                  </a:lnTo>
                                  <a:lnTo>
                                    <a:pt x="11466" y="21766"/>
                                  </a:lnTo>
                                  <a:lnTo>
                                    <a:pt x="24672" y="26095"/>
                                  </a:lnTo>
                                  <a:lnTo>
                                    <a:pt x="38194" y="31611"/>
                                  </a:lnTo>
                                  <a:lnTo>
                                    <a:pt x="50609" y="37957"/>
                                  </a:lnTo>
                                  <a:close/>
                                </a:path>
                              </a:pathLst>
                            </a:custGeom>
                            <a:solidFill>
                              <a:srgbClr val="000000"/>
                            </a:solidFill>
                            <a:ln>
                              <a:noFill/>
                            </a:ln>
                          </wps:spPr>
                          <wps:bodyPr spcFirstLastPara="1" wrap="square" lIns="91425" tIns="91425" rIns="91425" bIns="91425" anchor="ctr" anchorCtr="0">
                            <a:noAutofit/>
                          </wps:bodyPr>
                        </wps:wsp>
                        <wps:wsp>
                          <wps:cNvPr id="1629712567" name="Rectangle 1629712567"/>
                          <wps:cNvSpPr/>
                          <wps:spPr>
                            <a:xfrm>
                              <a:off x="3162157" y="2516"/>
                              <a:ext cx="686571"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0906EBD0" w14:textId="77777777" w:rsidR="00A05B95" w:rsidRDefault="00000000">
                                <w:pPr>
                                  <w:spacing w:before="192"/>
                                  <w:ind w:left="69" w:firstLine="69"/>
                                  <w:textDirection w:val="btLr"/>
                                </w:pPr>
                                <w:r>
                                  <w:rPr>
                                    <w:color w:val="000000"/>
                                  </w:rPr>
                                  <w:t>Backend</w:t>
                                </w:r>
                              </w:p>
                            </w:txbxContent>
                          </wps:txbx>
                          <wps:bodyPr spcFirstLastPara="1" wrap="square" lIns="0" tIns="0" rIns="0" bIns="0" anchor="t" anchorCtr="0">
                            <a:noAutofit/>
                          </wps:bodyPr>
                        </wps:wsp>
                        <wps:wsp>
                          <wps:cNvPr id="2027605705" name="Rectangle 2027605705"/>
                          <wps:cNvSpPr/>
                          <wps:spPr>
                            <a:xfrm>
                              <a:off x="4974651" y="129194"/>
                              <a:ext cx="206375" cy="168275"/>
                            </a:xfrm>
                            <a:prstGeom prst="rect">
                              <a:avLst/>
                            </a:prstGeom>
                            <a:noFill/>
                            <a:ln>
                              <a:noFill/>
                            </a:ln>
                          </wps:spPr>
                          <wps:txbx>
                            <w:txbxContent>
                              <w:p w14:paraId="05506870" w14:textId="77777777" w:rsidR="00A05B95" w:rsidRDefault="00000000">
                                <w:pPr>
                                  <w:spacing w:line="249" w:lineRule="auto"/>
                                  <w:textDirection w:val="btLr"/>
                                </w:pPr>
                                <w:r>
                                  <w:rPr>
                                    <w:color w:val="000000"/>
                                  </w:rPr>
                                  <w:t>DB</w:t>
                                </w:r>
                              </w:p>
                            </w:txbxContent>
                          </wps:txbx>
                          <wps:bodyPr spcFirstLastPara="1" wrap="square" lIns="0" tIns="0" rIns="0" bIns="0" anchor="t" anchorCtr="0">
                            <a:noAutofit/>
                          </wps:bodyPr>
                        </wps:wsp>
                        <wps:wsp>
                          <wps:cNvPr id="1420683465" name="Rectangle 1420683465"/>
                          <wps:cNvSpPr/>
                          <wps:spPr>
                            <a:xfrm>
                              <a:off x="4127612" y="3646"/>
                              <a:ext cx="468434" cy="155817"/>
                            </a:xfrm>
                            <a:prstGeom prst="rect">
                              <a:avLst/>
                            </a:prstGeom>
                            <a:noFill/>
                            <a:ln>
                              <a:noFill/>
                            </a:ln>
                          </wps:spPr>
                          <wps:txbx>
                            <w:txbxContent>
                              <w:p w14:paraId="7401491C" w14:textId="7F669115" w:rsidR="00A05B95" w:rsidRDefault="00000000">
                                <w:pPr>
                                  <w:spacing w:line="249" w:lineRule="auto"/>
                                  <w:textDirection w:val="btLr"/>
                                </w:pPr>
                                <w:r>
                                  <w:rPr>
                                    <w:color w:val="000000"/>
                                  </w:rPr>
                                  <w:t>Verify</w:t>
                                </w:r>
                              </w:p>
                            </w:txbxContent>
                          </wps:txbx>
                          <wps:bodyPr spcFirstLastPara="1" wrap="square" lIns="0" tIns="0" rIns="0" bIns="0" anchor="t" anchorCtr="0">
                            <a:noAutofit/>
                          </wps:bodyPr>
                        </wps:wsp>
                        <wps:wsp>
                          <wps:cNvPr id="1430685859" name="Rectangle 1430685859"/>
                          <wps:cNvSpPr/>
                          <wps:spPr>
                            <a:xfrm>
                              <a:off x="1533645" y="2523"/>
                              <a:ext cx="700355"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7D20AA72" w14:textId="77777777" w:rsidR="00A05B95" w:rsidRDefault="00000000">
                                <w:pPr>
                                  <w:spacing w:before="192"/>
                                  <w:ind w:left="69" w:firstLine="69"/>
                                  <w:textDirection w:val="btLr"/>
                                </w:pPr>
                                <w:r>
                                  <w:rPr>
                                    <w:color w:val="000000"/>
                                  </w:rPr>
                                  <w:t>Frontend</w:t>
                                </w:r>
                              </w:p>
                            </w:txbxContent>
                          </wps:txbx>
                          <wps:bodyPr spcFirstLastPara="1" wrap="square" lIns="0" tIns="0" rIns="0" bIns="0" anchor="t" anchorCtr="0">
                            <a:noAutofit/>
                          </wps:bodyPr>
                        </wps:wsp>
                        <wps:wsp>
                          <wps:cNvPr id="706406387" name="Rectangle 706406387"/>
                          <wps:cNvSpPr/>
                          <wps:spPr>
                            <a:xfrm>
                              <a:off x="810600" y="3655"/>
                              <a:ext cx="345440" cy="168275"/>
                            </a:xfrm>
                            <a:prstGeom prst="rect">
                              <a:avLst/>
                            </a:prstGeom>
                            <a:noFill/>
                            <a:ln>
                              <a:noFill/>
                            </a:ln>
                          </wps:spPr>
                          <wps:txbx>
                            <w:txbxContent>
                              <w:p w14:paraId="1D9FA26D" w14:textId="77777777" w:rsidR="00A05B95" w:rsidRDefault="00000000">
                                <w:pPr>
                                  <w:spacing w:line="249" w:lineRule="auto"/>
                                  <w:textDirection w:val="btLr"/>
                                </w:pPr>
                                <w:r>
                                  <w:rPr>
                                    <w:color w:val="000000"/>
                                  </w:rPr>
                                  <w:t>Login</w:t>
                                </w:r>
                              </w:p>
                            </w:txbxContent>
                          </wps:txbx>
                          <wps:bodyPr spcFirstLastPara="1" wrap="square" lIns="0" tIns="0" rIns="0" bIns="0" anchor="t" anchorCtr="0">
                            <a:noAutofit/>
                          </wps:bodyPr>
                        </wps:wsp>
                        <wps:wsp>
                          <wps:cNvPr id="142418002" name="Rectangle 142418002"/>
                          <wps:cNvSpPr/>
                          <wps:spPr>
                            <a:xfrm>
                              <a:off x="79918" y="128216"/>
                              <a:ext cx="275590" cy="168275"/>
                            </a:xfrm>
                            <a:prstGeom prst="rect">
                              <a:avLst/>
                            </a:prstGeom>
                            <a:noFill/>
                            <a:ln>
                              <a:noFill/>
                            </a:ln>
                          </wps:spPr>
                          <wps:txbx>
                            <w:txbxContent>
                              <w:p w14:paraId="3F243E9A" w14:textId="77777777" w:rsidR="00A05B95" w:rsidRDefault="00000000">
                                <w:pPr>
                                  <w:spacing w:line="249" w:lineRule="auto"/>
                                  <w:textDirection w:val="btLr"/>
                                </w:pPr>
                                <w:r>
                                  <w:rPr>
                                    <w:color w:val="000000"/>
                                  </w:rPr>
                                  <w:t>User</w:t>
                                </w:r>
                              </w:p>
                            </w:txbxContent>
                          </wps:txbx>
                          <wps:bodyPr spcFirstLastPara="1" wrap="square" lIns="0" tIns="0" rIns="0" bIns="0" anchor="t" anchorCtr="0">
                            <a:noAutofit/>
                          </wps:bodyPr>
                        </wps:wsp>
                      </wpg:grpSp>
                    </wpg:wgp>
                  </a:graphicData>
                </a:graphic>
              </wp:anchor>
            </w:drawing>
          </mc:Choice>
          <mc:Fallback>
            <w:pict>
              <v:group w14:anchorId="633FA024" id="Group 1202264638" o:spid="_x0000_s1064" style="position:absolute;left:0;text-align:left;margin-left:61.8pt;margin-top:3.55pt;width:416pt;height:33.3pt;z-index:-251646976;mso-wrap-distance-left:0;mso-wrap-distance-right:0" coordorigin="27021,35663" coordsize="52871,4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">
                <v:group id="Group 316541284" o:spid="_x0000_s1065" style="position:absolute;left:27044;top:35685;width:52832;height:4229" coordsize="52832,4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">
                  <v:rect id="Rectangle 1921289587" o:spid="_x0000_s1066" style="position:absolute;width:52832;height:4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" filled="f" stroked="f">
                    <v:textbox inset="2.53958mm,2.53958mm,2.53958mm,2.53958mm">
                      <w:txbxContent>
                        <w:p w14:paraId="489865AB" w14:textId="77777777" w:rsidR="00A05B95" w:rsidRDefault="00A05B95">
                          <w:pPr>
                            <w:textDirection w:val="btLr"/>
                          </w:pPr>
                        </w:p>
                      </w:txbxContent>
                    </v:textbox>
                  </v:rect>
                  <v:shape id="Freeform: Shape 216614994" o:spid="_x0000_s1067"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" path="m417539,l,,,417539r417539,l417539,xe" fillcolor="#e5e5ff" stroked="f">
                    <v:path arrowok="t" o:extrusionok="f"/>
                  </v:shape>
                  <v:shape id="Freeform: Shape 1365168292" o:spid="_x0000_s1068"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" path="m,417539r417539,l417539,,,,,417539xe" filled="f">
                    <v:stroke startarrowwidth="narrow" startarrowlength="short" endarrowwidth="narrow" endarrowlength="short"/>
                    <v:path arrowok="t" o:extrusionok="f"/>
                  </v:shape>
                  <v:shape id="Freeform: Shape 514748408" o:spid="_x0000_s1069" style="position:absolute;left:48625;top:25;width:4179;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" path="m417539,l,,,417539r417539,l417539,xe" fillcolor="#e5e5ff" stroked="f">
                    <v:path arrowok="t" o:extrusionok="f"/>
                  </v:shape>
                  <v:shape id="Freeform: Shape 720194713" o:spid="_x0000_s1070" style="position:absolute;left:4226;top:25;width:48577;height:4178;visibility:visible;mso-wrap-style:square;v-text-anchor:middle" coordsize="485775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" path="m4439992,417539r417540,l4857532,,4439992,r,417539xem,208769r1062965,e" filled="f">
                    <v:stroke startarrowwidth="narrow" startarrowlength="short" endarrowwidth="narrow" endarrowlength="short"/>
                    <v:path arrowok="t" o:extrusionok="f"/>
                  </v:shape>
                  <v:shape id="Freeform: Shape 1742648104" o:spid="_x0000_s1071" style="position:absolute;left:1480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" path="m,l,37957,12415,31611,25937,26095,39143,21766,50609,18978,39143,16191,25937,11861,12415,6345,,xe" fillcolor="black" stroked="f">
                    <v:path arrowok="t" o:extrusionok="f"/>
                  </v:shape>
                  <v:shape id="Freeform: Shape 781082556" o:spid="_x0000_s1072" style="position:absolute;left:21315;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" path="m,l982549,e" filled="f">
                    <v:stroke startarrowwidth="narrow" startarrowlength="short" endarrowwidth="narrow" endarrowlength="short"/>
                    <v:path arrowok="t" o:extrusionok="f"/>
                  </v:shape>
                  <v:shape id="Freeform: Shape 1026604604" o:spid="_x0000_s1073" style="position:absolute;left:31090;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" path="m,l,37957,12415,31611,25937,26095,39143,21766,50609,18978,39143,16191,25937,11861,12415,6345,,xe" fillcolor="black" stroked="f">
                    <v:path arrowok="t" o:extrusionok="f"/>
                  </v:shape>
                  <v:shape id="Freeform: Shape 1396402924" o:spid="_x0000_s1074" style="position:absolute;left:37430;top:2113;width:10719;height:12;visibility:visible;mso-wrap-style:square;v-text-anchor:middle" coordsize="1071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" path="m,l1071455,e" filled="f">
                    <v:stroke startarrowwidth="narrow" startarrowlength="short" endarrowwidth="narrow" endarrowlength="short"/>
                    <v:path arrowok="t" o:extrusionok="f"/>
                  </v:shape>
                  <v:shape id="Freeform: Shape 1275859117" o:spid="_x0000_s1075" style="position:absolute;left:48094;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" path="m,l,37957,12415,31611,25937,26095,39143,21766,50609,18978,39143,16191,25937,11861,12415,6345,,xe" fillcolor="black" stroked="f">
                    <v:path arrowok="t" o:extrusionok="f"/>
                  </v:shape>
                  <v:shape id="Freeform: Shape 1698037458" o:spid="_x0000_s1076" style="position:absolute;left:21770;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" path="m982549,l,e" filled="f">
                    <v:stroke dashstyle="dash" startarrowwidth="narrow" startarrowlength="short" endarrowwidth="narrow" endarrowlength="short"/>
                    <v:path arrowok="t" o:extrusionok="f"/>
                  </v:shape>
                  <v:shape id="Freeform: Shape 2037063311" o:spid="_x0000_s1077" style="position:absolute;left:2131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" path="m50609,37957l50609,,38194,6345,24672,11861,11466,16191,,18978r11466,2788l24672,26095r13522,5516l50609,37957xe" fillcolor="black" stroked="f">
                    <v:path arrowok="t" o:extrusionok="f"/>
                  </v:shape>
                  <v:rect id="Rectangle 1629712567" o:spid="_x0000_s1078" style="position:absolute;left:31621;top:25;width:6866;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" fillcolor="#e5e5ff">
                    <v:stroke startarrowwidth="narrow" startarrowlength="short" endarrowwidth="narrow" endarrowlength="short" joinstyle="round"/>
                    <v:textbox inset="0,0,0,0">
                      <w:txbxContent>
                        <w:p w14:paraId="0906EBD0" w14:textId="77777777" w:rsidR="00A05B95" w:rsidRDefault="00000000">
                          <w:pPr>
                            <w:spacing w:before="192"/>
                            <w:ind w:left="69" w:firstLine="69"/>
                            <w:textDirection w:val="btLr"/>
                          </w:pPr>
                          <w:r>
                            <w:rPr>
                              <w:color w:val="000000"/>
                            </w:rPr>
                            <w:t>Backend</w:t>
                          </w:r>
                        </w:p>
                      </w:txbxContent>
                    </v:textbox>
                  </v:rect>
                  <v:rect id="Rectangle 2027605705" o:spid="_x0000_s1079" style="position:absolute;left:49746;top:1291;width:206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" filled="f" stroked="f">
                    <v:textbox inset="0,0,0,0">
                      <w:txbxContent>
                        <w:p w14:paraId="05506870" w14:textId="77777777" w:rsidR="00A05B95" w:rsidRDefault="00000000">
                          <w:pPr>
                            <w:spacing w:line="249" w:lineRule="auto"/>
                            <w:textDirection w:val="btLr"/>
                          </w:pPr>
                          <w:r>
                            <w:rPr>
                              <w:color w:val="000000"/>
                            </w:rPr>
                            <w:t>DB</w:t>
                          </w:r>
                        </w:p>
                      </w:txbxContent>
                    </v:textbox>
                  </v:rect>
                  <v:rect id="Rectangle 1420683465" o:spid="_x0000_s1080" style="position:absolute;left:41276;top:36;width:4684;height:1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" filled="f" stroked="f">
                    <v:textbox inset="0,0,0,0">
                      <w:txbxContent>
                        <w:p w14:paraId="7401491C" w14:textId="7F669115" w:rsidR="00A05B95" w:rsidRDefault="00000000">
                          <w:pPr>
                            <w:spacing w:line="249" w:lineRule="auto"/>
                            <w:textDirection w:val="btLr"/>
                          </w:pPr>
                          <w:r>
                            <w:rPr>
                              <w:color w:val="000000"/>
                            </w:rPr>
                            <w:t>Verify</w:t>
                          </w:r>
                        </w:p>
                      </w:txbxContent>
                    </v:textbox>
                  </v:rect>
                  <v:rect id="Rectangle 1430685859" o:spid="_x0000_s1081" style="position:absolute;left:15336;top:25;width:7004;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" fillcolor="#e5e5ff">
                    <v:stroke startarrowwidth="narrow" startarrowlength="short" endarrowwidth="narrow" endarrowlength="short" joinstyle="round"/>
                    <v:textbox inset="0,0,0,0">
                      <w:txbxContent>
                        <w:p w14:paraId="7D20AA72" w14:textId="77777777" w:rsidR="00A05B95" w:rsidRDefault="00000000">
                          <w:pPr>
                            <w:spacing w:before="192"/>
                            <w:ind w:left="69" w:firstLine="69"/>
                            <w:textDirection w:val="btLr"/>
                          </w:pPr>
                          <w:r>
                            <w:rPr>
                              <w:color w:val="000000"/>
                            </w:rPr>
                            <w:t>Frontend</w:t>
                          </w:r>
                        </w:p>
                      </w:txbxContent>
                    </v:textbox>
                  </v:rect>
                  <v:rect id="Rectangle 706406387" o:spid="_x0000_s1082" style="position:absolute;left:8106;top:36;width:345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" filled="f" stroked="f">
                    <v:textbox inset="0,0,0,0">
                      <w:txbxContent>
                        <w:p w14:paraId="1D9FA26D" w14:textId="77777777" w:rsidR="00A05B95" w:rsidRDefault="00000000">
                          <w:pPr>
                            <w:spacing w:line="249" w:lineRule="auto"/>
                            <w:textDirection w:val="btLr"/>
                          </w:pPr>
                          <w:r>
                            <w:rPr>
                              <w:color w:val="000000"/>
                            </w:rPr>
                            <w:t>Login</w:t>
                          </w:r>
                        </w:p>
                      </w:txbxContent>
                    </v:textbox>
                  </v:rect>
                  <v:rect id="Rectangle 142418002" o:spid="_x0000_s1083" style="position:absolute;left:799;top:1282;width:2756;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" filled="f" stroked="f">
                    <v:textbox inset="0,0,0,0">
                      <w:txbxContent>
                        <w:p w14:paraId="3F243E9A" w14:textId="77777777" w:rsidR="00A05B95" w:rsidRDefault="00000000">
                          <w:pPr>
                            <w:spacing w:line="249" w:lineRule="auto"/>
                            <w:textDirection w:val="btLr"/>
                          </w:pPr>
                          <w:r>
                            <w:rPr>
                              <w:color w:val="000000"/>
                            </w:rPr>
                            <w:t>User</w:t>
                          </w:r>
                        </w:p>
                      </w:txbxContent>
                    </v:textbox>
                  </v:rect>
                </v:group>
              </v:group>
            </w:pict>
          </mc:Fallback>
        </mc:AlternateContent>
      </w:r>
    </w:p>
    <w:p w14:paraId="4C8AD72C" w14:textId="1AC27E84" w:rsidR="008E07CA" w:rsidRDefault="008E07CA" w:rsidP="008E07CA">
      <w:pPr>
        <w:spacing w:before="243"/>
        <w:ind w:right="243"/>
        <w:rPr>
          <w:sz w:val="18"/>
          <w:szCs w:val="18"/>
        </w:rPr>
      </w:pPr>
    </w:p>
    <w:p w14:paraId="72810D78" w14:textId="2B5E1BB4" w:rsidR="00A05B95" w:rsidRDefault="00000000" w:rsidP="00332E5C">
      <w:pPr>
        <w:spacing w:before="243"/>
        <w:ind w:left="243" w:right="243"/>
        <w:jc w:val="center"/>
        <w:rPr>
          <w:color w:val="000000"/>
          <w:sz w:val="18"/>
          <w:szCs w:val="18"/>
        </w:rPr>
      </w:pPr>
      <w:r>
        <w:rPr>
          <w:sz w:val="18"/>
          <w:szCs w:val="18"/>
        </w:rPr>
        <w:t xml:space="preserve">Fig. </w:t>
      </w:r>
      <w:r w:rsidR="002806E6">
        <w:rPr>
          <w:sz w:val="18"/>
          <w:szCs w:val="18"/>
        </w:rPr>
        <w:t>2</w:t>
      </w:r>
      <w:r>
        <w:rPr>
          <w:sz w:val="18"/>
          <w:szCs w:val="18"/>
        </w:rPr>
        <w:t>. Authentication Sequence</w:t>
      </w:r>
    </w:p>
    <w:p w14:paraId="6EA672EC" w14:textId="77777777" w:rsidR="00A05B95" w:rsidRDefault="00000000" w:rsidP="0011418E">
      <w:pPr>
        <w:numPr>
          <w:ilvl w:val="0"/>
          <w:numId w:val="4"/>
        </w:numPr>
        <w:pBdr>
          <w:top w:val="nil"/>
          <w:left w:val="nil"/>
          <w:bottom w:val="nil"/>
          <w:right w:val="nil"/>
          <w:between w:val="nil"/>
        </w:pBdr>
        <w:tabs>
          <w:tab w:val="left" w:pos="581"/>
        </w:tabs>
        <w:ind w:left="581" w:hanging="322"/>
        <w:jc w:val="both"/>
        <w:rPr>
          <w:i/>
          <w:iCs/>
          <w:color w:val="000000"/>
        </w:rPr>
      </w:pPr>
      <w:bookmarkStart w:id="36" w:name="bookmark=id.i3rlyg2g9bix" w:colFirst="0" w:colLast="0"/>
      <w:bookmarkEnd w:id="36"/>
      <w:r>
        <w:rPr>
          <w:i/>
          <w:iCs/>
          <w:color w:val="000000"/>
        </w:rPr>
        <w:t>Throughput and Responsiveness Discussion</w:t>
      </w:r>
    </w:p>
    <w:p w14:paraId="0293B416" w14:textId="726214CD" w:rsidR="00A05B95" w:rsidRDefault="001E0700">
      <w:pPr>
        <w:pBdr>
          <w:top w:val="nil"/>
          <w:left w:val="nil"/>
          <w:bottom w:val="nil"/>
          <w:right w:val="nil"/>
          <w:between w:val="nil"/>
        </w:pBdr>
        <w:spacing w:before="83" w:line="252" w:lineRule="auto"/>
        <w:ind w:left="259" w:right="257" w:firstLine="219"/>
        <w:jc w:val="both"/>
        <w:rPr>
          <w:color w:val="000000"/>
        </w:rPr>
      </w:pPr>
      <w:r w:rsidRPr="001E0700">
        <w:rPr>
          <w:color w:val="000000"/>
        </w:rPr>
        <w:t>The orchestration systems should be understood to have two layers of performance: control-plane responsiveness and execution-plane completion. To deliberately make control-plane responsive, Nebula responds to user requests and schedules long-running tasks to Celery workers. This architecture is consistent with known literature that queue and coordination overhead is generally less than provider-side provisioning latency [14], [15].</w:t>
      </w:r>
      <w:bookmarkStart w:id="37" w:name="bookmark=id.b5zj5k1s85ot" w:colFirst="0" w:colLast="0"/>
      <w:bookmarkEnd w:id="37"/>
    </w:p>
    <w:p w14:paraId="77705647" w14:textId="77777777" w:rsidR="00A05B95" w:rsidRDefault="00000000" w:rsidP="0011418E">
      <w:pPr>
        <w:numPr>
          <w:ilvl w:val="0"/>
          <w:numId w:val="4"/>
        </w:numPr>
        <w:pBdr>
          <w:top w:val="nil"/>
          <w:left w:val="nil"/>
          <w:bottom w:val="nil"/>
          <w:right w:val="nil"/>
          <w:between w:val="nil"/>
        </w:pBdr>
        <w:tabs>
          <w:tab w:val="left" w:pos="556"/>
        </w:tabs>
        <w:spacing w:before="153"/>
        <w:ind w:left="556" w:hanging="297"/>
        <w:jc w:val="both"/>
        <w:rPr>
          <w:i/>
          <w:iCs/>
          <w:color w:val="000000"/>
        </w:rPr>
      </w:pPr>
      <w:r>
        <w:rPr>
          <w:i/>
          <w:iCs/>
          <w:color w:val="000000"/>
        </w:rPr>
        <w:t>Reliability and Traceability Outcomes</w:t>
      </w:r>
    </w:p>
    <w:p w14:paraId="2BAADB08" w14:textId="3C162880" w:rsidR="00A05B95" w:rsidRDefault="00D21889">
      <w:pPr>
        <w:pBdr>
          <w:top w:val="nil"/>
          <w:left w:val="nil"/>
          <w:bottom w:val="nil"/>
          <w:right w:val="nil"/>
          <w:between w:val="nil"/>
        </w:pBdr>
        <w:spacing w:before="87" w:line="235" w:lineRule="auto"/>
        <w:ind w:left="259" w:right="257" w:firstLine="219"/>
        <w:jc w:val="both"/>
        <w:rPr>
          <w:color w:val="000000"/>
        </w:rPr>
      </w:pPr>
      <w:r w:rsidRPr="00D21889">
        <w:rPr>
          <w:color w:val="000000"/>
        </w:rPr>
        <w:t>Each operation can be reproducible since the lifecycle states (pending, provisioning, active) and logs taken have a narrative. It would be useful in production scenarios where the real completion time is not valued but debugging, auditability and post incident analysis is great.</w:t>
      </w:r>
      <w:bookmarkStart w:id="38" w:name="bookmark=id.otkr72lh04t8" w:colFirst="0" w:colLast="0"/>
      <w:bookmarkEnd w:id="38"/>
    </w:p>
    <w:p w14:paraId="54A1886A" w14:textId="77777777" w:rsidR="00A05B95" w:rsidRDefault="00000000" w:rsidP="0011418E">
      <w:pPr>
        <w:numPr>
          <w:ilvl w:val="0"/>
          <w:numId w:val="4"/>
        </w:numPr>
        <w:pBdr>
          <w:top w:val="nil"/>
          <w:left w:val="nil"/>
          <w:bottom w:val="nil"/>
          <w:right w:val="nil"/>
          <w:between w:val="nil"/>
        </w:pBdr>
        <w:tabs>
          <w:tab w:val="left" w:pos="526"/>
        </w:tabs>
        <w:spacing w:before="163"/>
        <w:ind w:left="526" w:hanging="267"/>
        <w:jc w:val="both"/>
        <w:rPr>
          <w:i/>
          <w:iCs/>
          <w:color w:val="000000"/>
        </w:rPr>
      </w:pPr>
      <w:r>
        <w:rPr>
          <w:i/>
          <w:iCs/>
          <w:color w:val="000000"/>
        </w:rPr>
        <w:t>Limitations of Current Evaluation</w:t>
      </w:r>
    </w:p>
    <w:p w14:paraId="53FB216C" w14:textId="29611C2A" w:rsidR="00A05B95" w:rsidRDefault="00D21889">
      <w:pPr>
        <w:pBdr>
          <w:top w:val="nil"/>
          <w:left w:val="nil"/>
          <w:bottom w:val="nil"/>
          <w:right w:val="nil"/>
          <w:between w:val="nil"/>
        </w:pBdr>
        <w:spacing w:before="83" w:line="252" w:lineRule="auto"/>
        <w:ind w:left="259" w:right="257" w:firstLine="219"/>
        <w:jc w:val="both"/>
        <w:rPr>
          <w:color w:val="000000"/>
        </w:rPr>
      </w:pPr>
      <w:r w:rsidRPr="00D21889">
        <w:rPr>
          <w:color w:val="000000"/>
        </w:rPr>
        <w:t>The implementation results regarding AWS are received and it is not yet a cross-provider variance. Moreover, implementation evidence in the form of samples of project dashboards may be conducted, but, not in the form of standardized forms. The subsequent set of evaluation can be conducted regarding repeated trial structure, further concurrency profiles, and analysis across regions.</w:t>
      </w:r>
    </w:p>
    <w:p w14:paraId="643E210C" w14:textId="77777777" w:rsidR="00A05B95" w:rsidRDefault="00000000">
      <w:pPr>
        <w:numPr>
          <w:ilvl w:val="0"/>
          <w:numId w:val="2"/>
        </w:numPr>
        <w:pBdr>
          <w:top w:val="nil"/>
          <w:left w:val="nil"/>
          <w:bottom w:val="nil"/>
          <w:right w:val="nil"/>
          <w:between w:val="nil"/>
        </w:pBdr>
        <w:tabs>
          <w:tab w:val="left" w:pos="3992"/>
        </w:tabs>
        <w:spacing w:before="152"/>
        <w:ind w:left="3992" w:hanging="488"/>
      </w:pPr>
      <w:bookmarkStart w:id="39" w:name="bookmark=id.jrfamfy1yf5j" w:colFirst="0" w:colLast="0"/>
      <w:bookmarkEnd w:id="39"/>
      <w:r>
        <w:rPr>
          <w:smallCaps/>
          <w:color w:val="000000"/>
        </w:rPr>
        <w:t>Deployment and Future Scope</w:t>
      </w:r>
    </w:p>
    <w:p w14:paraId="6C91F49B" w14:textId="1AD94DB3" w:rsidR="008E07CA" w:rsidRDefault="00D21889" w:rsidP="008E07CA">
      <w:pPr>
        <w:pBdr>
          <w:top w:val="nil"/>
          <w:left w:val="nil"/>
          <w:bottom w:val="nil"/>
          <w:right w:val="nil"/>
          <w:between w:val="nil"/>
        </w:pBdr>
        <w:spacing w:before="83" w:line="252" w:lineRule="auto"/>
        <w:ind w:left="259" w:right="257" w:firstLine="219"/>
        <w:jc w:val="both"/>
        <w:rPr>
          <w:color w:val="000000"/>
        </w:rPr>
      </w:pPr>
      <w:r w:rsidRPr="00D21889">
        <w:rPr>
          <w:color w:val="000000"/>
        </w:rPr>
        <w:t xml:space="preserve">The deployment model is made to be reproducible, operationally clear, as well as incrementally scaled. To ensure this, containerization is embraced in order to ensure that services </w:t>
      </w:r>
      <w:r w:rsidR="00E83716" w:rsidRPr="00D21889">
        <w:rPr>
          <w:color w:val="000000"/>
        </w:rPr>
        <w:t>behavior</w:t>
      </w:r>
      <w:r w:rsidRPr="00D21889">
        <w:rPr>
          <w:color w:val="000000"/>
        </w:rPr>
        <w:t xml:space="preserve"> is identical both in the local development environment and in the controlled staging environment.</w:t>
      </w:r>
    </w:p>
    <w:p w14:paraId="4F35416E" w14:textId="1D374655" w:rsidR="00A05B95" w:rsidRDefault="00000000" w:rsidP="008E07CA">
      <w:pPr>
        <w:pBdr>
          <w:top w:val="nil"/>
          <w:left w:val="nil"/>
          <w:bottom w:val="nil"/>
          <w:right w:val="nil"/>
          <w:between w:val="nil"/>
        </w:pBdr>
        <w:spacing w:before="83" w:line="252" w:lineRule="auto"/>
        <w:ind w:left="259" w:right="257" w:firstLine="219"/>
        <w:jc w:val="center"/>
        <w:rPr>
          <w:color w:val="000000"/>
          <w:sz w:val="20"/>
          <w:szCs w:val="20"/>
        </w:rPr>
      </w:pPr>
      <w:r>
        <w:rPr>
          <w:noProof/>
          <w:color w:val="000000"/>
          <w:sz w:val="20"/>
          <w:szCs w:val="20"/>
        </w:rPr>
        <w:lastRenderedPageBreak/>
        <mc:AlternateContent>
          <mc:Choice Requires="wpg">
            <w:drawing>
              <wp:inline distT="0" distB="0" distL="0" distR="0" wp14:anchorId="21338DE6" wp14:editId="4728B30B">
                <wp:extent cx="1708150" cy="2546350"/>
                <wp:effectExtent l="0" t="0" r="6350" b="6350"/>
                <wp:docPr id="1202264635" name="Group 1202264635"/>
                <wp:cNvGraphicFramePr/>
                <a:graphic xmlns:a="http://schemas.openxmlformats.org/drawingml/2006/main">
                  <a:graphicData uri="http://schemas.microsoft.com/office/word/2010/wordprocessingGroup">
                    <wpg:wgp>
                      <wpg:cNvGrpSpPr/>
                      <wpg:grpSpPr>
                        <a:xfrm>
                          <a:off x="0" y="0"/>
                          <a:ext cx="1708150" cy="2546350"/>
                          <a:chOff x="4524600" y="2622175"/>
                          <a:chExt cx="1637525" cy="2396675"/>
                        </a:xfrm>
                      </wpg:grpSpPr>
                      <wpg:grpSp>
                        <wpg:cNvPr id="1976239673" name="Group 1976239673"/>
                        <wpg:cNvGrpSpPr/>
                        <wpg:grpSpPr>
                          <a:xfrm>
                            <a:off x="4526850" y="2624300"/>
                            <a:ext cx="1633221" cy="2392487"/>
                            <a:chOff x="0" y="0"/>
                            <a:chExt cx="1638300" cy="2298700"/>
                          </a:xfrm>
                        </wpg:grpSpPr>
                        <wps:wsp>
                          <wps:cNvPr id="597822239" name="Rectangle 597822239"/>
                          <wps:cNvSpPr/>
                          <wps:spPr>
                            <a:xfrm>
                              <a:off x="0" y="0"/>
                              <a:ext cx="1638300" cy="2298700"/>
                            </a:xfrm>
                            <a:prstGeom prst="rect">
                              <a:avLst/>
                            </a:prstGeom>
                            <a:noFill/>
                            <a:ln>
                              <a:noFill/>
                            </a:ln>
                          </wps:spPr>
                          <wps:txbx>
                            <w:txbxContent>
                              <w:p w14:paraId="1BE15117" w14:textId="77777777" w:rsidR="00A05B95" w:rsidRDefault="00A05B95">
                                <w:pPr>
                                  <w:textDirection w:val="btLr"/>
                                </w:pPr>
                              </w:p>
                            </w:txbxContent>
                          </wps:txbx>
                          <wps:bodyPr spcFirstLastPara="1" wrap="square" lIns="91150" tIns="91150" rIns="91150" bIns="91150" anchor="ctr" anchorCtr="0">
                            <a:noAutofit/>
                          </wps:bodyPr>
                        </wps:wsp>
                        <wps:wsp>
                          <wps:cNvPr id="378391433" name="Freeform: Shape 378391433"/>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129906978" name="Freeform: Shape 129906978"/>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54402680" name="Freeform: Shape 45440268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885623890" name="Freeform: Shape 88562389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036427562" name="Freeform: Shape 10364275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567833062" name="Freeform: Shape 5678330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82796448" name="Freeform: Shape 1182796448"/>
                          <wps:cNvSpPr/>
                          <wps:spPr>
                            <a:xfrm>
                              <a:off x="1038969" y="1499238"/>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90034830" name="Freeform: Shape 1290034830"/>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674116285" name="Freeform: Shape 674116285"/>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859636221" name="Freeform: Shape 1859636221"/>
                          <wps:cNvSpPr/>
                          <wps:spPr>
                            <a:xfrm>
                              <a:off x="1002149" y="2269912"/>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64405728" name="Freeform: Shape 464405728"/>
                          <wps:cNvSpPr/>
                          <wps:spPr>
                            <a:xfrm>
                              <a:off x="819055" y="156273"/>
                              <a:ext cx="1270" cy="518795"/>
                            </a:xfrm>
                            <a:custGeom>
                              <a:avLst/>
                              <a:gdLst/>
                              <a:ahLst/>
                              <a:cxnLst/>
                              <a:rect l="l" t="t" r="r" b="b"/>
                              <a:pathLst>
                                <a:path w="120000" h="518795" extrusionOk="0">
                                  <a:moveTo>
                                    <a:pt x="0" y="0"/>
                                  </a:moveTo>
                                  <a:lnTo>
                                    <a:pt x="0" y="518379"/>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47569955" name="Freeform: Shape 447569955"/>
                          <wps:cNvSpPr/>
                          <wps:spPr>
                            <a:xfrm>
                              <a:off x="798811" y="659470"/>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2121031554" name="Freeform: Shape 2121031554"/>
                          <wps:cNvSpPr/>
                          <wps:spPr>
                            <a:xfrm>
                              <a:off x="819055" y="858793"/>
                              <a:ext cx="1270" cy="507365"/>
                            </a:xfrm>
                            <a:custGeom>
                              <a:avLst/>
                              <a:gdLst/>
                              <a:ahLst/>
                              <a:cxnLst/>
                              <a:rect l="l" t="t" r="r" b="b"/>
                              <a:pathLst>
                                <a:path w="120000" h="507365" extrusionOk="0">
                                  <a:moveTo>
                                    <a:pt x="94" y="0"/>
                                  </a:moveTo>
                                  <a:lnTo>
                                    <a:pt x="0" y="507141"/>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41726779" name="Freeform: Shape 1241726779"/>
                          <wps:cNvSpPr/>
                          <wps:spPr>
                            <a:xfrm>
                              <a:off x="798811" y="1350752"/>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21874908" name="Freeform: Shape 1121874908"/>
                          <wps:cNvSpPr/>
                          <wps:spPr>
                            <a:xfrm>
                              <a:off x="819057" y="1550076"/>
                              <a:ext cx="1270" cy="450850"/>
                            </a:xfrm>
                            <a:custGeom>
                              <a:avLst/>
                              <a:gdLst/>
                              <a:ahLst/>
                              <a:cxnLst/>
                              <a:rect l="l" t="t" r="r" b="b"/>
                              <a:pathLst>
                                <a:path w="120000" h="450850" extrusionOk="0">
                                  <a:moveTo>
                                    <a:pt x="0" y="0"/>
                                  </a:moveTo>
                                  <a:lnTo>
                                    <a:pt x="0" y="450318"/>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384409983" name="Freeform: Shape 384409983"/>
                          <wps:cNvSpPr/>
                          <wps:spPr>
                            <a:xfrm>
                              <a:off x="798813" y="1985211"/>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9288439" name="Rectangle 49288439"/>
                          <wps:cNvSpPr/>
                          <wps:spPr>
                            <a:xfrm>
                              <a:off x="0" y="0"/>
                              <a:ext cx="1638300" cy="2296389"/>
                            </a:xfrm>
                            <a:prstGeom prst="rect">
                              <a:avLst/>
                            </a:prstGeom>
                            <a:noFill/>
                            <a:ln>
                              <a:noFill/>
                            </a:ln>
                          </wps:spPr>
                          <wps:txbx>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wps:txbx>
                          <wps:bodyPr spcFirstLastPara="1" wrap="square" lIns="0" tIns="0" rIns="0" bIns="0" anchor="t" anchorCtr="0">
                            <a:noAutofit/>
                          </wps:bodyPr>
                        </wps:wsp>
                      </wpg:grpSp>
                    </wpg:wgp>
                  </a:graphicData>
                </a:graphic>
              </wp:inline>
            </w:drawing>
          </mc:Choice>
          <mc:Fallback>
            <w:pict>
              <v:group w14:anchorId="21338DE6" id="Group 1202264635" o:spid="_x0000_s1084" style="width:134.5pt;height:200.5pt;mso-position-horizontal-relative:char;mso-position-vertical-relative:line" coordorigin="45246,26221" coordsize="16375,23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">
                <v:group id="Group 1976239673" o:spid="_x0000_s1085" style="position:absolute;left:45268;top:26243;width:16332;height:23924" coordsize="16383,22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">
                  <v:rect id="Rectangle 597822239" o:spid="_x0000_s1086" style="position:absolute;width:16383;height:2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" filled="f" stroked="f">
                    <v:textbox inset="2.53194mm,2.53194mm,2.53194mm,2.53194mm">
                      <w:txbxContent>
                        <w:p w14:paraId="1BE15117" w14:textId="77777777" w:rsidR="00A05B95" w:rsidRDefault="00A05B95">
                          <w:pPr>
                            <w:textDirection w:val="btLr"/>
                          </w:pPr>
                        </w:p>
                      </w:txbxContent>
                    </v:textbox>
                  </v:rect>
                  <v:shape id="Freeform: Shape 378391433" o:spid="_x0000_s1087"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" path="m1582430,l50610,,30910,3977,14823,14823,3977,30910,,50610r,50494l3977,120804r10846,16087l30910,147737r19700,3977l1582430,151714r19701,-3977l1618218,136891r10846,-16087l1633041,101104r,-50494l1629064,30910,1618218,14823,1602131,3977,1582430,xe" fillcolor="#ffefe0" stroked="f">
                    <v:path arrowok="t" o:extrusionok="f"/>
                  </v:shape>
                  <v:shape id="Freeform: Shape 129906978" o:spid="_x0000_s1088"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" path="m1582430,l50610,,30910,3977,14823,14823,3977,30910,,50610r,50494l3977,120804r10846,16087l30910,147737r19700,3977l1582430,151714r19701,-3977l1618218,136891r10846,-16087l1633041,101104r,-50494l1629064,30910,1618218,14823,1602131,3977,1582430,xe" filled="f" strokeweight=".26389mm">
                    <v:stroke startarrowwidth="narrow" startarrowlength="short" endarrowwidth="narrow" endarrowlength="short"/>
                    <v:path arrowok="t" o:extrusionok="f"/>
                  </v:shape>
                  <v:shape id="Freeform: Shape 454402680" o:spid="_x0000_s1089"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" path="m1582430,l50610,,30910,3977,14823,14823,3977,30910,,50610r,73041l3977,143351r10846,16087l30910,170285r19700,3977l1582430,174262r19701,-3977l1618218,159438r10846,-16087l1633041,123651r,-73041l1629064,30910,1618218,14823,1602131,3977,1582430,xe" fillcolor="#ffefe0" stroked="f">
                    <v:path arrowok="t" o:extrusionok="f"/>
                  </v:shape>
                  <v:shape id="Freeform: Shape 885623890" o:spid="_x0000_s1090"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" path="m1582430,l50610,,30910,3977,14823,14823,3977,30910,,50610r,73041l3977,143351r10846,16087l30910,170285r19700,3977l1582430,174262r19701,-3977l1618218,159438r10846,-16087l1633041,123651r,-73041l1629064,30910,1618218,14823,1602131,3977,1582430,xe" filled="f" strokeweight=".26389mm">
                    <v:stroke startarrowwidth="narrow" startarrowlength="short" endarrowwidth="narrow" endarrowlength="short"/>
                    <v:path arrowok="t" o:extrusionok="f"/>
                  </v:shape>
                  <v:shape id="Freeform: Shape 1036427562" o:spid="_x0000_s1091"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" path="m1582430,l50610,,30910,3977,14823,14823,3977,30910,,50610r,73041l3977,143351r10846,16087l30910,170284r19700,3978l1582430,174262r19701,-3978l1618218,159438r10846,-16087l1633041,123651r,-73041l1629064,30910,1618218,14823,1602131,3977,1582430,xe" fillcolor="#ffefe0" stroked="f">
                    <v:path arrowok="t" o:extrusionok="f"/>
                  </v:shape>
                  <v:shape id="Freeform: Shape 567833062" o:spid="_x0000_s1092"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" path="m1582430,l50610,,30910,3977,14823,14823,3977,30910,,50610r,73041l3977,143351r10846,16087l30910,170284r19700,3978l1582430,174262r19701,-3978l1618218,159438r10846,-16087l1633041,123651r,-73041l1629064,30910,1618218,14823,1602131,3977,1582430,xe" filled="f" strokeweight=".26389mm">
                    <v:stroke startarrowwidth="narrow" startarrowlength="short" endarrowwidth="narrow" endarrowlength="short"/>
                    <v:path arrowok="t" o:extrusionok="f"/>
                  </v:shape>
                  <v:shape id="Freeform: Shape 1182796448" o:spid="_x0000_s1093" style="position:absolute;left:10389;top:14992;width:559;height:13;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" path="m,l55666,e" filled="f" strokeweight=".26389mm">
                    <v:stroke startarrowwidth="narrow" startarrowlength="short" endarrowwidth="narrow" endarrowlength="short"/>
                    <v:path arrowok="t" o:extrusionok="f"/>
                  </v:shape>
                  <v:shape id="Freeform: Shape 1290034830" o:spid="_x0000_s1094"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" path="m1582430,l50610,,30910,3977,14823,14823,3977,30910,,50610,,237365r3977,19700l14823,273153r16087,10846l50610,287976r1531820,l1602131,283999r16087,-10846l1629064,257065r3977,-19700l1633041,50610r-3977,-19700l1618218,14823,1602131,3977,1582430,xe" fillcolor="#ffefe0" stroked="f">
                    <v:path arrowok="t" o:extrusionok="f"/>
                  </v:shape>
                  <v:shape id="Freeform: Shape 674116285" o:spid="_x0000_s1095"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" path="m1582430,l50610,,30910,3977,14823,14823,3977,30910,,50610,,237365r3977,19700l14823,273153r16087,10846l50610,287976r1531820,l1602131,283999r16087,-10846l1629064,257065r3977,-19700l1633041,50610r-3977,-19700l1618218,14823,1602131,3977,1582430,xe" filled="f" strokeweight=".26389mm">
                    <v:stroke startarrowwidth="narrow" startarrowlength="short" endarrowwidth="narrow" endarrowlength="short"/>
                    <v:path arrowok="t" o:extrusionok="f"/>
                  </v:shape>
                  <v:shape id="Freeform: Shape 1859636221" o:spid="_x0000_s1096" style="position:absolute;left:10021;top:22699;width:559;height:12;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" path="m,l55666,e" filled="f" strokeweight=".26389mm">
                    <v:stroke startarrowwidth="narrow" startarrowlength="short" endarrowwidth="narrow" endarrowlength="short"/>
                    <v:path arrowok="t" o:extrusionok="f"/>
                  </v:shape>
                  <v:shape id="Freeform: Shape 464405728" o:spid="_x0000_s1097" style="position:absolute;left:8190;top:1562;width:13;height:5188;visibility:visible;mso-wrap-style:square;v-text-anchor:middle" coordsize="120000,518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" path="m,l,518379e" filled="f" strokeweight=".26389mm">
                    <v:stroke startarrowwidth="narrow" startarrowlength="short" endarrowwidth="narrow" endarrowlength="short"/>
                    <v:path arrowok="t" o:extrusionok="f"/>
                  </v:shape>
                  <v:shape id="Freeform: Shape 447569955" o:spid="_x0000_s1098" style="position:absolute;left:7988;top:6594;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" path="m40487,l34300,2965,27993,8540r-5120,6049l20243,18978,17614,14589,12494,8540,6187,2965,,e" filled="f" strokeweight=".26389mm">
                    <v:stroke startarrowwidth="narrow" startarrowlength="short" endarrowwidth="narrow" endarrowlength="short"/>
                    <v:path arrowok="t" o:extrusionok="f"/>
                  </v:shape>
                  <v:shape id="Freeform: Shape 2121031554" o:spid="_x0000_s1099" style="position:absolute;left:8190;top:8587;width:13;height:5074;visibility:visible;mso-wrap-style:square;v-text-anchor:middle" coordsize="120000,507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" path="m94,l,507141e" filled="f" strokeweight=".26389mm">
                    <v:stroke startarrowwidth="narrow" startarrowlength="short" endarrowwidth="narrow" endarrowlength="short"/>
                    <v:path arrowok="t" o:extrusionok="f"/>
                  </v:shape>
                  <v:shape id="Freeform: Shape 1241726779" o:spid="_x0000_s1100" style="position:absolute;left:7988;top:13507;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" path="m40487,l34300,2965,27993,8540r-5120,6049l20243,18978,17614,14589,12494,8540,6187,2965,,e" filled="f" strokeweight=".26389mm">
                    <v:stroke startarrowwidth="narrow" startarrowlength="short" endarrowwidth="narrow" endarrowlength="short"/>
                    <v:path arrowok="t" o:extrusionok="f"/>
                  </v:shape>
                  <v:shape id="Freeform: Shape 1121874908" o:spid="_x0000_s1101" style="position:absolute;left:8190;top:15500;width:13;height:4509;visibility:visible;mso-wrap-style:square;v-text-anchor:middle" coordsize="120000,450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" path="m,l,450318e" filled="f" strokeweight=".26389mm">
                    <v:stroke startarrowwidth="narrow" startarrowlength="short" endarrowwidth="narrow" endarrowlength="short"/>
                    <v:path arrowok="t" o:extrusionok="f"/>
                  </v:shape>
                  <v:shape id="Freeform: Shape 384409983" o:spid="_x0000_s1102" style="position:absolute;left:7988;top:19852;width:406;height:190;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" path="m40487,l34300,2965,27993,8540r-5120,6049l20243,18978,17614,14589,12494,8540,6187,2965,,e" filled="f" strokeweight=".26389mm">
                    <v:stroke startarrowwidth="narrow" startarrowlength="short" endarrowwidth="narrow" endarrowlength="short"/>
                    <v:path arrowok="t" o:extrusionok="f"/>
                  </v:shape>
                  <v:rect id="Rectangle 49288439" o:spid="_x0000_s1103" style="position:absolute;width:16383;height:2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" filled="f" stroked="f">
                    <v:textbox inset="0,0,0,0">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v:textbox>
                  </v:rect>
                </v:group>
                <w10:anchorlock/>
              </v:group>
            </w:pict>
          </mc:Fallback>
        </mc:AlternateContent>
      </w:r>
    </w:p>
    <w:p w14:paraId="7281834A" w14:textId="09421631" w:rsidR="00A05B95" w:rsidRDefault="00000000" w:rsidP="001423DF">
      <w:pPr>
        <w:spacing w:before="187"/>
        <w:ind w:left="243" w:right="243"/>
        <w:jc w:val="center"/>
        <w:rPr>
          <w:sz w:val="18"/>
          <w:szCs w:val="18"/>
        </w:rPr>
      </w:pPr>
      <w:r>
        <w:rPr>
          <w:sz w:val="18"/>
          <w:szCs w:val="18"/>
        </w:rPr>
        <w:t xml:space="preserve">Fig. </w:t>
      </w:r>
      <w:r w:rsidR="002806E6">
        <w:rPr>
          <w:sz w:val="18"/>
          <w:szCs w:val="18"/>
        </w:rPr>
        <w:t>3</w:t>
      </w:r>
      <w:r>
        <w:rPr>
          <w:sz w:val="18"/>
          <w:szCs w:val="18"/>
        </w:rPr>
        <w:t>. Code Trace from UI to AWS Provisioning</w:t>
      </w:r>
      <w:bookmarkStart w:id="40" w:name="_heading=h.n3l66oj7ytms" w:colFirst="0" w:colLast="0"/>
      <w:bookmarkEnd w:id="40"/>
    </w:p>
    <w:p w14:paraId="1E696955" w14:textId="77777777" w:rsidR="003B6F02" w:rsidRPr="001423DF" w:rsidRDefault="003B6F02" w:rsidP="001423DF">
      <w:pPr>
        <w:spacing w:before="187"/>
        <w:ind w:left="243" w:right="243"/>
        <w:jc w:val="center"/>
        <w:rPr>
          <w:sz w:val="18"/>
          <w:szCs w:val="18"/>
        </w:rPr>
      </w:pPr>
    </w:p>
    <w:p w14:paraId="6D96B02E" w14:textId="77777777" w:rsidR="00A05B95" w:rsidRDefault="00000000">
      <w:pPr>
        <w:numPr>
          <w:ilvl w:val="0"/>
          <w:numId w:val="3"/>
        </w:numPr>
        <w:pBdr>
          <w:top w:val="nil"/>
          <w:left w:val="nil"/>
          <w:bottom w:val="nil"/>
          <w:right w:val="nil"/>
          <w:between w:val="nil"/>
        </w:pBdr>
        <w:tabs>
          <w:tab w:val="left" w:pos="556"/>
        </w:tabs>
        <w:spacing w:before="1"/>
        <w:ind w:left="556" w:hanging="297"/>
        <w:jc w:val="both"/>
        <w:rPr>
          <w:i/>
          <w:iCs/>
          <w:color w:val="000000"/>
        </w:rPr>
      </w:pPr>
      <w:bookmarkStart w:id="41" w:name="bookmark=id.fs8c7zijo452" w:colFirst="0" w:colLast="0"/>
      <w:bookmarkEnd w:id="41"/>
      <w:r>
        <w:rPr>
          <w:i/>
          <w:iCs/>
          <w:color w:val="000000"/>
        </w:rPr>
        <w:t>Deployment Workflow</w:t>
      </w:r>
    </w:p>
    <w:p w14:paraId="7FC9EF07" w14:textId="1F13E1AB" w:rsidR="00A05B95" w:rsidRDefault="00D21889" w:rsidP="001E0700">
      <w:pPr>
        <w:pBdr>
          <w:top w:val="nil"/>
          <w:left w:val="nil"/>
          <w:bottom w:val="nil"/>
          <w:right w:val="nil"/>
          <w:between w:val="nil"/>
        </w:pBdr>
        <w:spacing w:before="82" w:line="244" w:lineRule="auto"/>
        <w:ind w:left="259" w:right="257" w:firstLine="219"/>
        <w:jc w:val="both"/>
        <w:rPr>
          <w:color w:val="000000"/>
        </w:rPr>
      </w:pPr>
      <w:r w:rsidRPr="00D21889">
        <w:rPr>
          <w:color w:val="000000"/>
        </w:rPr>
        <w:t xml:space="preserve">The deployment is done based on a standard minimal code of </w:t>
      </w:r>
      <w:r w:rsidRPr="00D21889">
        <w:rPr>
          <w:b/>
          <w:bCs/>
          <w:i/>
          <w:iCs/>
          <w:color w:val="000000"/>
        </w:rPr>
        <w:t>docker-compose up -build</w:t>
      </w:r>
      <w:r w:rsidRPr="00D21889">
        <w:rPr>
          <w:color w:val="000000"/>
        </w:rPr>
        <w:t>. This deploys frontend, backend API, PostgreSQL, Redis and Celery worker services into another network. The workflow assists in quick bringing up the environment and guarantees the deterministic service dependencies. This trend has three advantages operationally: The runtime topology of the code produced by the developers and evaluators ought to be identical: only a small amount of manual configuration is necessary to synthesize the topology again.</w:t>
      </w:r>
    </w:p>
    <w:p w14:paraId="00E3E179" w14:textId="77777777" w:rsidR="00A05B95" w:rsidRDefault="00000000">
      <w:pPr>
        <w:numPr>
          <w:ilvl w:val="1"/>
          <w:numId w:val="3"/>
        </w:numPr>
        <w:pBdr>
          <w:top w:val="nil"/>
          <w:left w:val="nil"/>
          <w:bottom w:val="nil"/>
          <w:right w:val="nil"/>
          <w:between w:val="nil"/>
        </w:pBdr>
        <w:tabs>
          <w:tab w:val="left" w:pos="694"/>
        </w:tabs>
        <w:spacing w:before="53" w:line="252" w:lineRule="auto"/>
        <w:ind w:right="257"/>
      </w:pPr>
      <w:r>
        <w:rPr>
          <w:b/>
          <w:bCs/>
          <w:color w:val="000000"/>
        </w:rPr>
        <w:t>Environment parity</w:t>
      </w:r>
      <w:r>
        <w:rPr>
          <w:color w:val="000000"/>
        </w:rPr>
        <w:t>: developers and evaluators can reproduce the same runtime topology with minimal manual setup.</w:t>
      </w:r>
    </w:p>
    <w:p w14:paraId="414D913C" w14:textId="4BF0ACCF"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Service isolation</w:t>
      </w:r>
      <w:r>
        <w:rPr>
          <w:color w:val="000000"/>
        </w:rPr>
        <w:t xml:space="preserve">: </w:t>
      </w:r>
      <w:r w:rsidR="00D21889" w:rsidRPr="00D21889">
        <w:rPr>
          <w:color w:val="000000"/>
        </w:rPr>
        <w:t>composed of component boundary (API, queue, worker, database): is a diagnostic of failures.</w:t>
      </w:r>
    </w:p>
    <w:p w14:paraId="57C98011" w14:textId="77777777" w:rsidR="00A05B95" w:rsidRDefault="00000000">
      <w:pPr>
        <w:numPr>
          <w:ilvl w:val="1"/>
          <w:numId w:val="3"/>
        </w:numPr>
        <w:pBdr>
          <w:top w:val="nil"/>
          <w:left w:val="nil"/>
          <w:bottom w:val="nil"/>
          <w:right w:val="nil"/>
          <w:between w:val="nil"/>
        </w:pBdr>
        <w:tabs>
          <w:tab w:val="left" w:pos="694"/>
        </w:tabs>
        <w:spacing w:before="14"/>
        <w:ind w:hanging="216"/>
      </w:pPr>
      <w:r>
        <w:rPr>
          <w:b/>
          <w:bCs/>
          <w:color w:val="000000"/>
        </w:rPr>
        <w:t>Iteration speed</w:t>
      </w:r>
      <w:r>
        <w:rPr>
          <w:color w:val="000000"/>
        </w:rPr>
        <w:t>: deployment updates can be validated quickly without platform-specific orchestration overhead.</w:t>
      </w:r>
    </w:p>
    <w:p w14:paraId="6842E63D" w14:textId="77777777" w:rsidR="00A05B95" w:rsidRDefault="00000000">
      <w:pPr>
        <w:numPr>
          <w:ilvl w:val="0"/>
          <w:numId w:val="3"/>
        </w:numPr>
        <w:pBdr>
          <w:top w:val="nil"/>
          <w:left w:val="nil"/>
          <w:bottom w:val="nil"/>
          <w:right w:val="nil"/>
          <w:between w:val="nil"/>
        </w:pBdr>
        <w:tabs>
          <w:tab w:val="left" w:pos="556"/>
        </w:tabs>
        <w:spacing w:before="162"/>
        <w:ind w:left="556" w:hanging="297"/>
        <w:jc w:val="both"/>
        <w:rPr>
          <w:i/>
          <w:iCs/>
          <w:color w:val="000000"/>
        </w:rPr>
      </w:pPr>
      <w:bookmarkStart w:id="42" w:name="bookmark=id.jx5xf6y011w" w:colFirst="0" w:colLast="0"/>
      <w:bookmarkEnd w:id="42"/>
      <w:r>
        <w:rPr>
          <w:i/>
          <w:iCs/>
          <w:color w:val="000000"/>
        </w:rPr>
        <w:t>Current Production Scope: AWS</w:t>
      </w:r>
    </w:p>
    <w:p w14:paraId="54B5E9F4" w14:textId="2ECE6048" w:rsidR="005C61DF" w:rsidRDefault="001E0700" w:rsidP="005C61DF">
      <w:pPr>
        <w:pBdr>
          <w:top w:val="nil"/>
          <w:left w:val="nil"/>
          <w:bottom w:val="nil"/>
          <w:right w:val="nil"/>
          <w:between w:val="nil"/>
        </w:pBdr>
        <w:spacing w:before="83" w:line="252" w:lineRule="auto"/>
        <w:ind w:left="259" w:right="257" w:firstLine="219"/>
        <w:jc w:val="both"/>
        <w:rPr>
          <w:color w:val="000000"/>
        </w:rPr>
      </w:pPr>
      <w:r w:rsidRPr="001E0700">
        <w:rPr>
          <w:color w:val="000000"/>
        </w:rPr>
        <w:t>The provisioning pipeline that has been validated at this point is AWS-specific</w:t>
      </w:r>
      <w:r>
        <w:rPr>
          <w:color w:val="000000"/>
        </w:rPr>
        <w:t xml:space="preserve">. Resource synchronization, health checks, and cost retrieval operate on AWS resource classes (EC2, S3, VPC), and Terraform execution paths are bound to AWS modules in the current release. </w:t>
      </w:r>
      <w:r w:rsidRPr="001E0700">
        <w:rPr>
          <w:color w:val="000000"/>
        </w:rPr>
        <w:t>This is designed to be a narrow scope: stability and observability are initially given priority and a more significant increase of providers comes afterwards</w:t>
      </w:r>
      <w:r>
        <w:rPr>
          <w:color w:val="000000"/>
        </w:rPr>
        <w:t>.</w:t>
      </w:r>
    </w:p>
    <w:p w14:paraId="11FB57B1" w14:textId="77777777" w:rsidR="00A05B95" w:rsidRDefault="00000000">
      <w:pPr>
        <w:numPr>
          <w:ilvl w:val="0"/>
          <w:numId w:val="3"/>
        </w:numPr>
        <w:pBdr>
          <w:top w:val="nil"/>
          <w:left w:val="nil"/>
          <w:bottom w:val="nil"/>
          <w:right w:val="nil"/>
          <w:between w:val="nil"/>
        </w:pBdr>
        <w:tabs>
          <w:tab w:val="left" w:pos="568"/>
        </w:tabs>
        <w:spacing w:before="73"/>
        <w:ind w:left="568" w:hanging="309"/>
        <w:jc w:val="both"/>
        <w:rPr>
          <w:i/>
          <w:iCs/>
          <w:color w:val="000000"/>
        </w:rPr>
      </w:pPr>
      <w:r>
        <w:rPr>
          <w:i/>
          <w:iCs/>
          <w:color w:val="000000"/>
        </w:rPr>
        <w:t>Operational Readiness Considerations</w:t>
      </w:r>
    </w:p>
    <w:p w14:paraId="725FCA49" w14:textId="58751AF4" w:rsidR="00A05B95" w:rsidRDefault="001E0700">
      <w:pPr>
        <w:pBdr>
          <w:top w:val="nil"/>
          <w:left w:val="nil"/>
          <w:bottom w:val="nil"/>
          <w:right w:val="nil"/>
          <w:between w:val="nil"/>
        </w:pBdr>
        <w:spacing w:before="79" w:line="252" w:lineRule="auto"/>
        <w:ind w:left="259" w:right="257" w:firstLine="219"/>
        <w:jc w:val="both"/>
        <w:rPr>
          <w:color w:val="000000"/>
        </w:rPr>
      </w:pPr>
      <w:r w:rsidRPr="001E0700">
        <w:rPr>
          <w:color w:val="000000"/>
        </w:rPr>
        <w:t>In order to have production grade reliability, environment-variable governance, credential rotation policy, worker-level monitoring and backup strategy of persistent stores must be included in the deployment workflows. These are already in implementation with a foundation already in place with modular service boundaries and explicit task routing.</w:t>
      </w:r>
    </w:p>
    <w:p w14:paraId="5FE03A12" w14:textId="77777777" w:rsidR="00A05B95" w:rsidRDefault="00000000">
      <w:pPr>
        <w:numPr>
          <w:ilvl w:val="0"/>
          <w:numId w:val="3"/>
        </w:numPr>
        <w:pBdr>
          <w:top w:val="nil"/>
          <w:left w:val="nil"/>
          <w:bottom w:val="nil"/>
          <w:right w:val="nil"/>
          <w:between w:val="nil"/>
        </w:pBdr>
        <w:tabs>
          <w:tab w:val="left" w:pos="581"/>
        </w:tabs>
        <w:spacing w:before="129"/>
        <w:ind w:left="581" w:hanging="322"/>
        <w:jc w:val="both"/>
        <w:rPr>
          <w:i/>
          <w:iCs/>
          <w:color w:val="000000"/>
        </w:rPr>
      </w:pPr>
      <w:bookmarkStart w:id="43" w:name="bookmark=id.84u79f8x74jn" w:colFirst="0" w:colLast="0"/>
      <w:bookmarkEnd w:id="43"/>
      <w:r>
        <w:rPr>
          <w:i/>
          <w:iCs/>
          <w:color w:val="000000"/>
        </w:rPr>
        <w:t>Scalability Direction</w:t>
      </w:r>
    </w:p>
    <w:p w14:paraId="38209F94" w14:textId="57D526AF" w:rsidR="00A05B95" w:rsidRDefault="001E0700">
      <w:pPr>
        <w:pBdr>
          <w:top w:val="nil"/>
          <w:left w:val="nil"/>
          <w:bottom w:val="nil"/>
          <w:right w:val="nil"/>
          <w:between w:val="nil"/>
        </w:pBdr>
        <w:spacing w:before="79" w:line="252" w:lineRule="auto"/>
        <w:ind w:left="259" w:right="257" w:firstLine="219"/>
        <w:jc w:val="both"/>
        <w:rPr>
          <w:color w:val="000000"/>
        </w:rPr>
      </w:pPr>
      <w:r w:rsidRPr="001E0700">
        <w:rPr>
          <w:color w:val="000000"/>
        </w:rPr>
        <w:t>At the worker layer, horizontal scaling is attained. As the number of requests to provisioning and synchronization increases, more Celery workers can be added to the Redis queue to serve them, and it is possible to run them at the same time. This enables the throughput to increase without making the API layer unresponsive.</w:t>
      </w:r>
    </w:p>
    <w:p w14:paraId="5696BED7" w14:textId="77777777" w:rsidR="00A05B95" w:rsidRDefault="00000000">
      <w:pPr>
        <w:numPr>
          <w:ilvl w:val="0"/>
          <w:numId w:val="3"/>
        </w:numPr>
        <w:pBdr>
          <w:top w:val="nil"/>
          <w:left w:val="nil"/>
          <w:bottom w:val="nil"/>
          <w:right w:val="nil"/>
          <w:between w:val="nil"/>
        </w:pBdr>
        <w:tabs>
          <w:tab w:val="left" w:pos="556"/>
        </w:tabs>
        <w:spacing w:before="128"/>
        <w:ind w:left="556" w:hanging="297"/>
        <w:jc w:val="both"/>
        <w:rPr>
          <w:i/>
          <w:iCs/>
          <w:color w:val="000000"/>
        </w:rPr>
      </w:pPr>
      <w:bookmarkStart w:id="44" w:name="bookmark=id.kqiw1mv6v6je" w:colFirst="0" w:colLast="0"/>
      <w:bookmarkEnd w:id="44"/>
      <w:r>
        <w:rPr>
          <w:i/>
          <w:iCs/>
          <w:color w:val="000000"/>
        </w:rPr>
        <w:t>Future Scope: Risk and Challenge Management</w:t>
      </w:r>
    </w:p>
    <w:p w14:paraId="70242248" w14:textId="7EE8DDE5" w:rsidR="00A05B95" w:rsidRDefault="001E0700">
      <w:pPr>
        <w:pBdr>
          <w:top w:val="nil"/>
          <w:left w:val="nil"/>
          <w:bottom w:val="nil"/>
          <w:right w:val="nil"/>
          <w:between w:val="nil"/>
        </w:pBdr>
        <w:spacing w:before="79" w:line="252" w:lineRule="auto"/>
        <w:ind w:left="259" w:right="257" w:firstLine="219"/>
        <w:jc w:val="both"/>
        <w:rPr>
          <w:color w:val="000000"/>
        </w:rPr>
      </w:pPr>
      <w:r w:rsidRPr="001E0700">
        <w:rPr>
          <w:color w:val="000000"/>
        </w:rPr>
        <w:t>Risk and challenge management in this project stage is formulated as an open roadmap of the future rather than a definitive ending. The roadmap is concerned with operations and governance maturity hardening</w:t>
      </w:r>
      <w:r>
        <w:rPr>
          <w:color w:val="000000"/>
        </w:rPr>
        <w:t>.</w:t>
      </w:r>
    </w:p>
    <w:p w14:paraId="35441EBD" w14:textId="77777777" w:rsidR="00A05B95" w:rsidRDefault="00000000">
      <w:pPr>
        <w:numPr>
          <w:ilvl w:val="1"/>
          <w:numId w:val="3"/>
        </w:numPr>
        <w:pBdr>
          <w:top w:val="nil"/>
          <w:left w:val="nil"/>
          <w:bottom w:val="nil"/>
          <w:right w:val="nil"/>
          <w:between w:val="nil"/>
        </w:pBdr>
        <w:tabs>
          <w:tab w:val="left" w:pos="694"/>
        </w:tabs>
        <w:spacing w:before="31" w:line="252" w:lineRule="auto"/>
        <w:ind w:right="257"/>
      </w:pPr>
      <w:r>
        <w:rPr>
          <w:b/>
          <w:bCs/>
          <w:color w:val="000000"/>
        </w:rPr>
        <w:t>Terraform State Integrity</w:t>
      </w:r>
      <w:r>
        <w:rPr>
          <w:color w:val="000000"/>
        </w:rPr>
        <w:t>: migrate state handling to hardened remote backends (for example, S3-backed state with locking strategy), and define recovery playbooks for interrupted applies.</w:t>
      </w:r>
    </w:p>
    <w:p w14:paraId="115C18CC"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Credential Governance</w:t>
      </w:r>
      <w:r>
        <w:rPr>
          <w:color w:val="000000"/>
        </w:rPr>
        <w:t>: introduce policy-driven key rotation windows, least-privilege IAM templates, and auditable credential usage trails.</w:t>
      </w:r>
    </w:p>
    <w:p w14:paraId="152FFF5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Failure Engineering</w:t>
      </w:r>
      <w:r>
        <w:rPr>
          <w:color w:val="000000"/>
        </w:rPr>
        <w:t>: institutionalize chaos-style drills for queue backlog, worker crash, API degradation, and partial provisioning failures.</w:t>
      </w:r>
    </w:p>
    <w:p w14:paraId="6D62523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lastRenderedPageBreak/>
        <w:t>Policy-as-Code Enforcement</w:t>
      </w:r>
      <w:r>
        <w:rPr>
          <w:color w:val="000000"/>
        </w:rPr>
        <w:t>: integrate pre-apply policy checks to block non-compliant configuration before resource creation.</w:t>
      </w:r>
    </w:p>
    <w:p w14:paraId="6FF7E921"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Compliance Traceability</w:t>
      </w:r>
      <w:r>
        <w:rPr>
          <w:color w:val="000000"/>
        </w:rPr>
        <w:t>: add structured event logs aligned with governance and audit reporting requirements.</w:t>
      </w:r>
    </w:p>
    <w:p w14:paraId="14B79432" w14:textId="77777777" w:rsidR="00A05B95" w:rsidRDefault="00000000">
      <w:pPr>
        <w:numPr>
          <w:ilvl w:val="0"/>
          <w:numId w:val="3"/>
        </w:numPr>
        <w:pBdr>
          <w:top w:val="nil"/>
          <w:left w:val="nil"/>
          <w:bottom w:val="nil"/>
          <w:right w:val="nil"/>
          <w:between w:val="nil"/>
        </w:pBdr>
        <w:tabs>
          <w:tab w:val="left" w:pos="526"/>
        </w:tabs>
        <w:spacing w:before="139"/>
        <w:ind w:left="526" w:hanging="267"/>
        <w:rPr>
          <w:i/>
          <w:iCs/>
          <w:color w:val="000000"/>
        </w:rPr>
      </w:pPr>
      <w:bookmarkStart w:id="45" w:name="bookmark=id.4jn9quehu8w2" w:colFirst="0" w:colLast="0"/>
      <w:bookmarkEnd w:id="45"/>
      <w:r>
        <w:rPr>
          <w:i/>
          <w:iCs/>
          <w:color w:val="000000"/>
        </w:rPr>
        <w:t>Functional Evolution Roadmap</w:t>
      </w:r>
    </w:p>
    <w:p w14:paraId="61BD09B8" w14:textId="77777777" w:rsidR="00A05B95" w:rsidRDefault="00000000">
      <w:pPr>
        <w:pBdr>
          <w:top w:val="nil"/>
          <w:left w:val="nil"/>
          <w:bottom w:val="nil"/>
          <w:right w:val="nil"/>
          <w:between w:val="nil"/>
        </w:pBdr>
        <w:spacing w:before="79"/>
        <w:ind w:left="478"/>
        <w:rPr>
          <w:color w:val="000000"/>
        </w:rPr>
      </w:pPr>
      <w:r>
        <w:rPr>
          <w:color w:val="000000"/>
        </w:rPr>
        <w:t>The next functional expansions are planned in staged form:</w:t>
      </w:r>
    </w:p>
    <w:p w14:paraId="2C2AC398" w14:textId="77777777" w:rsidR="00A05B95" w:rsidRDefault="00000000">
      <w:pPr>
        <w:numPr>
          <w:ilvl w:val="1"/>
          <w:numId w:val="3"/>
        </w:numPr>
        <w:pBdr>
          <w:top w:val="nil"/>
          <w:left w:val="nil"/>
          <w:bottom w:val="nil"/>
          <w:right w:val="nil"/>
          <w:between w:val="nil"/>
        </w:pBdr>
        <w:tabs>
          <w:tab w:val="left" w:pos="694"/>
        </w:tabs>
        <w:spacing w:before="42" w:line="252" w:lineRule="auto"/>
        <w:ind w:right="257"/>
      </w:pPr>
      <w:r>
        <w:rPr>
          <w:b/>
          <w:bCs/>
          <w:color w:val="000000"/>
        </w:rPr>
        <w:t>Stage 1 - Live Operational Feedback</w:t>
      </w:r>
      <w:r>
        <w:rPr>
          <w:color w:val="000000"/>
        </w:rPr>
        <w:t>: WebSocket-based real-time logs for synchronization and Terraform execution.</w:t>
      </w:r>
    </w:p>
    <w:p w14:paraId="7F9E5955"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Stage 2 - Cost Intelligence</w:t>
      </w:r>
      <w:r>
        <w:rPr>
          <w:color w:val="000000"/>
        </w:rPr>
        <w:t>: recommendation engine for idle assets, right-sizing opportunities, and budget alerts.</w:t>
      </w:r>
    </w:p>
    <w:p w14:paraId="78D61E24"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Stage 3 - Predictive Governance</w:t>
      </w:r>
      <w:r>
        <w:rPr>
          <w:color w:val="000000"/>
        </w:rPr>
        <w:t>: anomaly scoring and risk-prioritized action queues.</w:t>
      </w:r>
    </w:p>
    <w:p w14:paraId="494F4C7B" w14:textId="77777777" w:rsidR="00A05B95" w:rsidRDefault="00000000">
      <w:pPr>
        <w:numPr>
          <w:ilvl w:val="1"/>
          <w:numId w:val="3"/>
        </w:numPr>
        <w:pBdr>
          <w:top w:val="nil"/>
          <w:left w:val="nil"/>
          <w:bottom w:val="nil"/>
          <w:right w:val="nil"/>
          <w:between w:val="nil"/>
        </w:pBdr>
        <w:tabs>
          <w:tab w:val="left" w:pos="694"/>
        </w:tabs>
        <w:spacing w:before="14" w:line="252" w:lineRule="auto"/>
        <w:ind w:right="257"/>
      </w:pPr>
      <w:r>
        <w:rPr>
          <w:b/>
          <w:bCs/>
          <w:color w:val="000000"/>
        </w:rPr>
        <w:t>Stage 4 - Controlled Multi-Cloud Extension</w:t>
      </w:r>
      <w:r>
        <w:rPr>
          <w:color w:val="000000"/>
        </w:rPr>
        <w:t>: reintroduce Azure and GCP modules only after AWS baseline hardening targets are consistently met.</w:t>
      </w:r>
    </w:p>
    <w:p w14:paraId="0235D8D7" w14:textId="77777777" w:rsidR="00A05B95" w:rsidRDefault="00000000">
      <w:pPr>
        <w:numPr>
          <w:ilvl w:val="0"/>
          <w:numId w:val="3"/>
        </w:numPr>
        <w:pBdr>
          <w:top w:val="nil"/>
          <w:left w:val="nil"/>
          <w:bottom w:val="nil"/>
          <w:right w:val="nil"/>
          <w:between w:val="nil"/>
        </w:pBdr>
        <w:tabs>
          <w:tab w:val="left" w:pos="581"/>
        </w:tabs>
        <w:spacing w:before="127"/>
        <w:ind w:left="581" w:hanging="322"/>
        <w:rPr>
          <w:i/>
          <w:iCs/>
          <w:color w:val="000000"/>
        </w:rPr>
      </w:pPr>
      <w:bookmarkStart w:id="46" w:name="bookmark=id.rzardjlwwx9f" w:colFirst="0" w:colLast="0"/>
      <w:bookmarkEnd w:id="46"/>
      <w:r>
        <w:rPr>
          <w:i/>
          <w:iCs/>
          <w:color w:val="000000"/>
        </w:rPr>
        <w:t>Research Extensions</w:t>
      </w:r>
    </w:p>
    <w:p w14:paraId="620C6036" w14:textId="3D75809A" w:rsidR="003B6F02" w:rsidRDefault="001E0700" w:rsidP="00CB3572">
      <w:pPr>
        <w:pBdr>
          <w:top w:val="nil"/>
          <w:left w:val="nil"/>
          <w:bottom w:val="nil"/>
          <w:right w:val="nil"/>
          <w:between w:val="nil"/>
        </w:pBdr>
        <w:spacing w:before="79" w:line="252" w:lineRule="auto"/>
        <w:ind w:left="259" w:right="257" w:firstLine="219"/>
        <w:jc w:val="both"/>
        <w:rPr>
          <w:color w:val="000000"/>
        </w:rPr>
      </w:pPr>
      <w:r w:rsidRPr="001E0700">
        <w:rPr>
          <w:color w:val="000000"/>
        </w:rPr>
        <w:t>The relative performance among providers can be evaluated in the future through academic practice, longitudinal drift studies can be conducted, and the effectiveness of AI-driven optimization in decision-support can be compared to that of manual operators. These guidelines would increase the external validity and would nevertheless not deter the implementation-oriented nature of the approach suggested in this paper. In this paper, Nebula was presented as an AWS-oriented orchestration strategy to standardize the infrastructure operations in the aspects of provisioning, synchronization, health control, and cost visibility. The most important fact was that the operational maturity of cloud systems is not only connected to the degree of automation, but also the consistency of execution paths and the quality of observability. Through an evaluation based on an implementation, the study demonstrated that a layered control-plane architecture is capable of keeping user-facing responsiveness and offload infrastructure runtime asynchronous workers. As the reported values of the project environment (synchronization cadence, provider-health latency, lifecycle traceability, service-level cost breakdown) indicate, the point that the high degree of standardization can be achieved in the conditions of the real life is justified.</w:t>
      </w:r>
    </w:p>
    <w:p w14:paraId="46ED6125" w14:textId="77777777" w:rsidR="00A05B95" w:rsidRDefault="00000000">
      <w:pPr>
        <w:numPr>
          <w:ilvl w:val="0"/>
          <w:numId w:val="2"/>
        </w:numPr>
        <w:pBdr>
          <w:top w:val="nil"/>
          <w:left w:val="nil"/>
          <w:bottom w:val="nil"/>
          <w:right w:val="nil"/>
          <w:between w:val="nil"/>
        </w:pBdr>
        <w:tabs>
          <w:tab w:val="left" w:pos="5045"/>
        </w:tabs>
        <w:spacing w:before="129"/>
        <w:ind w:left="5045" w:hanging="571"/>
      </w:pPr>
      <w:bookmarkStart w:id="47" w:name="bookmark=id.xwh8ioo13s9p" w:colFirst="0" w:colLast="0"/>
      <w:bookmarkEnd w:id="47"/>
      <w:r>
        <w:rPr>
          <w:smallCaps/>
          <w:color w:val="000000"/>
        </w:rPr>
        <w:t>Conclusion</w:t>
      </w:r>
    </w:p>
    <w:p w14:paraId="18390CA0" w14:textId="59296EAE" w:rsidR="00A05B95" w:rsidRDefault="001E0700" w:rsidP="008731B2">
      <w:pPr>
        <w:pBdr>
          <w:top w:val="nil"/>
          <w:left w:val="nil"/>
          <w:bottom w:val="nil"/>
          <w:right w:val="nil"/>
          <w:between w:val="nil"/>
        </w:pBdr>
        <w:spacing w:before="2" w:line="252" w:lineRule="auto"/>
        <w:ind w:left="259" w:right="257" w:firstLine="219"/>
        <w:jc w:val="both"/>
        <w:rPr>
          <w:color w:val="000000"/>
        </w:rPr>
      </w:pPr>
      <w:r w:rsidRPr="001E0700">
        <w:rPr>
          <w:color w:val="000000"/>
        </w:rPr>
        <w:t xml:space="preserve">The article also introduces a pragmatic research spirit: rather than what may be projected to </w:t>
      </w:r>
      <w:proofErr w:type="spellStart"/>
      <w:r w:rsidRPr="001E0700">
        <w:rPr>
          <w:color w:val="000000"/>
        </w:rPr>
        <w:t>half baked</w:t>
      </w:r>
      <w:proofErr w:type="spellEnd"/>
      <w:r w:rsidRPr="001E0700">
        <w:rPr>
          <w:color w:val="000000"/>
        </w:rPr>
        <w:t xml:space="preserve"> cross- cloud enunciations, it develops a radical AWS foundation with repeatable workflow findings. This foundation is more expandable in the future as compared to conceptual architectures that have meager operational information. The existing restrictions are evident. The results are limited to the implementation of AWS and observations of the sample operations. Nevertheless, the system and structure of government is tactically oriented towards systematic development. The second generation will focus on risk-hardening, policy enforcement, more comprehensive real-time feedback and controlled extrapolation to other providers. Generally, Nebula proves that democratization of cloud operations is not about making the complexity less visible but rather making it structured into predictable, verifiable and repeatable work processes.</w:t>
      </w:r>
    </w:p>
    <w:p w14:paraId="4E368EBC" w14:textId="77777777" w:rsidR="003B6F02" w:rsidRDefault="003B6F02" w:rsidP="008731B2">
      <w:pPr>
        <w:pBdr>
          <w:top w:val="nil"/>
          <w:left w:val="nil"/>
          <w:bottom w:val="nil"/>
          <w:right w:val="nil"/>
          <w:between w:val="nil"/>
        </w:pBdr>
        <w:spacing w:before="2" w:line="252" w:lineRule="auto"/>
        <w:ind w:left="259" w:right="257" w:firstLine="219"/>
        <w:jc w:val="both"/>
        <w:rPr>
          <w:color w:val="000000"/>
        </w:rPr>
      </w:pPr>
    </w:p>
    <w:p w14:paraId="5FA60A46" w14:textId="77777777" w:rsidR="00A05B95" w:rsidRDefault="00000000">
      <w:pPr>
        <w:pBdr>
          <w:top w:val="nil"/>
          <w:left w:val="nil"/>
          <w:bottom w:val="nil"/>
          <w:right w:val="nil"/>
          <w:between w:val="nil"/>
        </w:pBdr>
        <w:spacing w:before="150"/>
        <w:ind w:left="243" w:right="243"/>
        <w:jc w:val="center"/>
        <w:rPr>
          <w:color w:val="000000"/>
        </w:rPr>
      </w:pPr>
      <w:r>
        <w:rPr>
          <w:smallCaps/>
          <w:color w:val="000000"/>
        </w:rPr>
        <w:t>Acknowledgements</w:t>
      </w:r>
    </w:p>
    <w:p w14:paraId="4FFE390E" w14:textId="475A1963" w:rsidR="00723E5E" w:rsidRDefault="00000000" w:rsidP="002806E6">
      <w:pPr>
        <w:pBdr>
          <w:top w:val="nil"/>
          <w:left w:val="nil"/>
          <w:bottom w:val="nil"/>
          <w:right w:val="nil"/>
          <w:between w:val="nil"/>
        </w:pBdr>
        <w:spacing w:before="83" w:line="252" w:lineRule="auto"/>
        <w:ind w:left="259" w:right="257" w:firstLine="219"/>
        <w:jc w:val="both"/>
        <w:rPr>
          <w:color w:val="000000"/>
        </w:rPr>
      </w:pPr>
      <w:r>
        <w:rPr>
          <w:color w:val="000000"/>
        </w:rPr>
        <w:t>The authors would like to thank the open-source community for the tools and frameworks that made this project possible.</w:t>
      </w:r>
    </w:p>
    <w:p w14:paraId="157AC13A" w14:textId="77777777" w:rsidR="003B6F02" w:rsidRPr="002806E6" w:rsidRDefault="003B6F02" w:rsidP="002806E6">
      <w:pPr>
        <w:pBdr>
          <w:top w:val="nil"/>
          <w:left w:val="nil"/>
          <w:bottom w:val="nil"/>
          <w:right w:val="nil"/>
          <w:between w:val="nil"/>
        </w:pBdr>
        <w:spacing w:before="83" w:line="252" w:lineRule="auto"/>
        <w:ind w:left="259" w:right="257" w:firstLine="219"/>
        <w:jc w:val="both"/>
        <w:rPr>
          <w:color w:val="000000"/>
        </w:rPr>
      </w:pPr>
    </w:p>
    <w:p w14:paraId="5A775990" w14:textId="6423E467" w:rsidR="00C72824" w:rsidRDefault="00C72824" w:rsidP="00C72824">
      <w:pPr>
        <w:pBdr>
          <w:top w:val="nil"/>
          <w:left w:val="nil"/>
          <w:bottom w:val="nil"/>
          <w:right w:val="nil"/>
          <w:between w:val="nil"/>
        </w:pBdr>
        <w:spacing w:before="150"/>
        <w:ind w:left="243" w:right="243"/>
        <w:jc w:val="center"/>
        <w:rPr>
          <w:smallCaps/>
          <w:color w:val="000000"/>
        </w:rPr>
      </w:pPr>
      <w:r>
        <w:rPr>
          <w:smallCaps/>
          <w:color w:val="000000"/>
        </w:rPr>
        <w:t>declarations</w:t>
      </w:r>
    </w:p>
    <w:p w14:paraId="75ACEEAD" w14:textId="77777777" w:rsidR="0011418E" w:rsidRPr="0011418E" w:rsidRDefault="0011418E" w:rsidP="0011418E">
      <w:pPr>
        <w:pBdr>
          <w:top w:val="nil"/>
          <w:left w:val="nil"/>
          <w:bottom w:val="nil"/>
          <w:right w:val="nil"/>
          <w:between w:val="nil"/>
        </w:pBdr>
        <w:spacing w:before="150"/>
        <w:ind w:left="243" w:right="243"/>
        <w:rPr>
          <w:b/>
          <w:bCs/>
          <w:color w:val="000000"/>
          <w:lang w:val="en-IN"/>
        </w:rPr>
      </w:pPr>
      <w:r w:rsidRPr="0011418E">
        <w:rPr>
          <w:b/>
          <w:bCs/>
          <w:color w:val="000000"/>
          <w:lang w:val="en-IN"/>
        </w:rPr>
        <w:t>Conflicts of Interest:</w:t>
      </w:r>
    </w:p>
    <w:p w14:paraId="4DB37523" w14:textId="77777777" w:rsidR="0011418E" w:rsidRPr="0011418E" w:rsidRDefault="0011418E" w:rsidP="0011418E">
      <w:pPr>
        <w:pBdr>
          <w:top w:val="nil"/>
          <w:left w:val="nil"/>
          <w:bottom w:val="nil"/>
          <w:right w:val="nil"/>
          <w:between w:val="nil"/>
        </w:pBdr>
        <w:spacing w:before="150"/>
        <w:ind w:left="243" w:right="243"/>
        <w:rPr>
          <w:color w:val="000000"/>
          <w:lang w:val="en-IN"/>
        </w:rPr>
      </w:pPr>
      <w:r w:rsidRPr="0011418E">
        <w:rPr>
          <w:color w:val="000000"/>
          <w:lang w:val="en-IN"/>
        </w:rPr>
        <w:t>All authors declare that they have no conflicts of interest.</w:t>
      </w:r>
    </w:p>
    <w:p w14:paraId="268EA0C6" w14:textId="6733D3FB" w:rsidR="0011418E" w:rsidRPr="0011418E" w:rsidRDefault="0011418E" w:rsidP="0011418E">
      <w:pPr>
        <w:pBdr>
          <w:top w:val="nil"/>
          <w:left w:val="nil"/>
          <w:bottom w:val="nil"/>
          <w:right w:val="nil"/>
          <w:between w:val="nil"/>
        </w:pBdr>
        <w:spacing w:before="150"/>
        <w:ind w:left="243" w:right="243"/>
        <w:rPr>
          <w:b/>
          <w:bCs/>
          <w:color w:val="000000"/>
          <w:lang w:val="en-IN"/>
        </w:rPr>
      </w:pPr>
      <w:r w:rsidRPr="0011418E">
        <w:rPr>
          <w:b/>
          <w:bCs/>
          <w:color w:val="000000"/>
          <w:lang w:val="en-IN"/>
        </w:rPr>
        <w:t>Use of AI Technology:</w:t>
      </w:r>
    </w:p>
    <w:p w14:paraId="204B2CE6" w14:textId="6931E318" w:rsidR="00C72824" w:rsidRPr="00C72824" w:rsidRDefault="00C72824" w:rsidP="00C72824">
      <w:pPr>
        <w:pBdr>
          <w:top w:val="nil"/>
          <w:left w:val="nil"/>
          <w:bottom w:val="nil"/>
          <w:right w:val="nil"/>
          <w:between w:val="nil"/>
        </w:pBdr>
        <w:spacing w:before="150"/>
        <w:ind w:left="243" w:right="243"/>
        <w:jc w:val="both"/>
        <w:rPr>
          <w:color w:val="000000"/>
          <w:lang w:val="en-IN"/>
        </w:rPr>
      </w:pPr>
      <w:r w:rsidRPr="00C72824">
        <w:rPr>
          <w:color w:val="000000"/>
          <w:lang w:val="en-IN"/>
        </w:rPr>
        <w:t>During the preparation of this work, the authors utilized AI technology (Google Gemini) to assist with structural formatting, proofreading, and the standardization of bibliographic references. After using this tool, the authors reviewed and edited the content as needed and take full responsibility for the accuracy and originality of the publication.</w:t>
      </w:r>
    </w:p>
    <w:p w14:paraId="10A881CF" w14:textId="77777777" w:rsidR="00A05B95" w:rsidRDefault="00000000">
      <w:pPr>
        <w:pBdr>
          <w:top w:val="nil"/>
          <w:left w:val="nil"/>
          <w:bottom w:val="nil"/>
          <w:right w:val="nil"/>
          <w:between w:val="nil"/>
        </w:pBdr>
        <w:spacing w:before="150"/>
        <w:ind w:left="243" w:right="243"/>
        <w:jc w:val="center"/>
        <w:rPr>
          <w:color w:val="000000"/>
        </w:rPr>
      </w:pPr>
      <w:bookmarkStart w:id="48" w:name="bookmark=id.jytfykiza0g2" w:colFirst="0" w:colLast="0"/>
      <w:bookmarkEnd w:id="48"/>
      <w:r>
        <w:rPr>
          <w:smallCaps/>
          <w:color w:val="000000"/>
        </w:rPr>
        <w:lastRenderedPageBreak/>
        <w:t>References</w:t>
      </w:r>
    </w:p>
    <w:p w14:paraId="2B888D96" w14:textId="77777777" w:rsidR="00A05B95" w:rsidRPr="00332E5C" w:rsidRDefault="00000000" w:rsidP="00017953">
      <w:pPr>
        <w:numPr>
          <w:ilvl w:val="0"/>
          <w:numId w:val="1"/>
        </w:numPr>
        <w:pBdr>
          <w:top w:val="nil"/>
          <w:left w:val="nil"/>
          <w:bottom w:val="nil"/>
          <w:right w:val="nil"/>
          <w:between w:val="nil"/>
        </w:pBdr>
        <w:tabs>
          <w:tab w:val="left" w:pos="667"/>
        </w:tabs>
        <w:spacing w:before="125" w:line="242" w:lineRule="auto"/>
        <w:ind w:right="257" w:hanging="319"/>
        <w:jc w:val="both"/>
        <w:rPr>
          <w:color w:val="000000"/>
        </w:rPr>
      </w:pPr>
      <w:bookmarkStart w:id="49" w:name="_heading=h.93o68whk52rm" w:colFirst="0" w:colLast="0"/>
      <w:bookmarkEnd w:id="49"/>
      <w:r w:rsidRPr="00332E5C">
        <w:t xml:space="preserve">Q. Zhang, L. Cheng, and R. </w:t>
      </w:r>
      <w:proofErr w:type="spellStart"/>
      <w:r w:rsidRPr="00332E5C">
        <w:t>Boutaba</w:t>
      </w:r>
      <w:proofErr w:type="spellEnd"/>
      <w:r w:rsidRPr="00332E5C">
        <w:t>, “Cloud computing: state-of-the-art and research challenges,” Journal of Internet Services and Applications, vol. 1, no. 1, pp. 7–18, 2010.</w:t>
      </w:r>
    </w:p>
    <w:p w14:paraId="30AC6D7D" w14:textId="77777777" w:rsidR="00A05B95" w:rsidRPr="00332E5C" w:rsidRDefault="00000000" w:rsidP="00017953">
      <w:pPr>
        <w:numPr>
          <w:ilvl w:val="0"/>
          <w:numId w:val="1"/>
        </w:numPr>
        <w:pBdr>
          <w:top w:val="nil"/>
          <w:left w:val="nil"/>
          <w:bottom w:val="nil"/>
          <w:right w:val="nil"/>
          <w:between w:val="nil"/>
        </w:pBdr>
        <w:tabs>
          <w:tab w:val="left" w:pos="666"/>
        </w:tabs>
        <w:ind w:left="666"/>
        <w:jc w:val="both"/>
        <w:rPr>
          <w:color w:val="000000"/>
        </w:rPr>
      </w:pPr>
      <w:bookmarkStart w:id="50" w:name="_heading=h.m8sji24l8fj4" w:colFirst="0" w:colLast="0"/>
      <w:bookmarkEnd w:id="50"/>
      <w:r w:rsidRPr="00332E5C">
        <w:rPr>
          <w:color w:val="000000"/>
        </w:rPr>
        <w:t xml:space="preserve">P. Mell and T. Grance, “The </w:t>
      </w:r>
      <w:proofErr w:type="spellStart"/>
      <w:r w:rsidRPr="00332E5C">
        <w:rPr>
          <w:color w:val="000000"/>
        </w:rPr>
        <w:t>nist</w:t>
      </w:r>
      <w:proofErr w:type="spellEnd"/>
      <w:r w:rsidRPr="00332E5C">
        <w:rPr>
          <w:color w:val="000000"/>
        </w:rPr>
        <w:t xml:space="preserve"> definition of cloud computing,” </w:t>
      </w:r>
      <w:r w:rsidRPr="00332E5C">
        <w:rPr>
          <w:i/>
          <w:iCs/>
          <w:color w:val="000000"/>
        </w:rPr>
        <w:t>NIST Special Publication 800-145</w:t>
      </w:r>
      <w:r w:rsidRPr="00332E5C">
        <w:rPr>
          <w:color w:val="000000"/>
        </w:rPr>
        <w:t>, 2011.</w:t>
      </w:r>
    </w:p>
    <w:p w14:paraId="61F11E83"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jc w:val="both"/>
        <w:rPr>
          <w:color w:val="000000"/>
        </w:rPr>
      </w:pPr>
      <w:bookmarkStart w:id="51" w:name="_heading=h.78yluc5vwk53" w:colFirst="0" w:colLast="0"/>
      <w:bookmarkEnd w:id="51"/>
      <w:r w:rsidRPr="00332E5C">
        <w:rPr>
          <w:color w:val="000000"/>
        </w:rPr>
        <w:t xml:space="preserve">K. Morris, </w:t>
      </w:r>
      <w:r w:rsidRPr="00332E5C">
        <w:rPr>
          <w:i/>
          <w:iCs/>
          <w:color w:val="000000"/>
        </w:rPr>
        <w:t>Infrastructure as Code: Managing Servers in the Cloud</w:t>
      </w:r>
      <w:r w:rsidRPr="00332E5C">
        <w:rPr>
          <w:color w:val="000000"/>
        </w:rPr>
        <w:t>.  O’Reilly Media, 2016.</w:t>
      </w:r>
    </w:p>
    <w:p w14:paraId="7A2C7A14"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52" w:name="_heading=h.hzrkl3v6dsv1" w:colFirst="0" w:colLast="0"/>
      <w:bookmarkEnd w:id="52"/>
      <w:r w:rsidRPr="00332E5C">
        <w:t xml:space="preserve">R. </w:t>
      </w:r>
      <w:proofErr w:type="spellStart"/>
      <w:r w:rsidRPr="00332E5C">
        <w:t>Buyya</w:t>
      </w:r>
      <w:proofErr w:type="spellEnd"/>
      <w:r w:rsidRPr="00332E5C">
        <w:t xml:space="preserve">, C. S. Yeo, S. Venugopal, J. Broberg, and I. </w:t>
      </w:r>
      <w:proofErr w:type="spellStart"/>
      <w:r w:rsidRPr="00332E5C">
        <w:t>Brandic</w:t>
      </w:r>
      <w:proofErr w:type="spellEnd"/>
      <w:r w:rsidRPr="00332E5C">
        <w:t>, “Cloud computing and emerging IT platforms: Vision, hype, and reality for delivering computing as the 5th utility,” Future Generation Computer Systems, vol. 25, no. 6, pp. 599–616, 2009.</w:t>
      </w:r>
    </w:p>
    <w:p w14:paraId="17544016"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53" w:name="_heading=h.ovrshcu8zn3y" w:colFirst="0" w:colLast="0"/>
      <w:bookmarkEnd w:id="53"/>
      <w:r w:rsidRPr="00332E5C">
        <w:t>A. Khajeh-Hosseini, D. Greenwood, J. W. Smith, and I. Sommerville, “The Cloud Adoption Toolkit: supporting cloud adoption decisions in the enterprise,” Software: Practice and Experience, vol. 42, no. 4, pp. 447–465, 2012.</w:t>
      </w:r>
    </w:p>
    <w:p w14:paraId="162B5859"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54" w:name="_heading=h.22cr1jz84h0f" w:colFirst="0" w:colLast="0"/>
      <w:bookmarkEnd w:id="54"/>
      <w:r w:rsidRPr="00332E5C">
        <w:t xml:space="preserve">A. N. </w:t>
      </w:r>
      <w:proofErr w:type="spellStart"/>
      <w:r w:rsidRPr="00332E5C">
        <w:t>Toosi</w:t>
      </w:r>
      <w:proofErr w:type="spellEnd"/>
      <w:r w:rsidRPr="00332E5C">
        <w:t xml:space="preserve">, R. N. Calheiros, and R. </w:t>
      </w:r>
      <w:proofErr w:type="spellStart"/>
      <w:r w:rsidRPr="00332E5C">
        <w:t>Buyya</w:t>
      </w:r>
      <w:proofErr w:type="spellEnd"/>
      <w:r w:rsidRPr="00332E5C">
        <w:t>, “Interconnected cloud computing environments: Challenges, taxonomy, and survey,” ACM Computing Surveys, vol. 47, no. 1, pp. 1–47, 2014.</w:t>
      </w:r>
    </w:p>
    <w:p w14:paraId="17E90555"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55" w:name="_heading=h.s3m4cwls3uen" w:colFirst="0" w:colLast="0"/>
      <w:bookmarkEnd w:id="55"/>
      <w:proofErr w:type="spellStart"/>
      <w:r w:rsidRPr="00332E5C">
        <w:rPr>
          <w:color w:val="000000"/>
        </w:rPr>
        <w:t>HashiCorp</w:t>
      </w:r>
      <w:proofErr w:type="spellEnd"/>
      <w:r w:rsidRPr="00332E5C">
        <w:rPr>
          <w:color w:val="000000"/>
        </w:rPr>
        <w:t xml:space="preserve">, </w:t>
      </w:r>
      <w:r w:rsidRPr="00332E5C">
        <w:rPr>
          <w:i/>
          <w:iCs/>
          <w:color w:val="000000"/>
        </w:rPr>
        <w:t>Terraform Documentation and Architecture</w:t>
      </w:r>
      <w:r w:rsidRPr="00332E5C">
        <w:rPr>
          <w:color w:val="000000"/>
        </w:rPr>
        <w:t xml:space="preserve">, 2024. [Online]. Available: </w:t>
      </w:r>
      <w:hyperlink r:id="rId8">
        <w:r w:rsidR="00A05B95" w:rsidRPr="00332E5C">
          <w:rPr>
            <w:color w:val="000000"/>
          </w:rPr>
          <w:t>https://developer.hashicorp.com/terraform</w:t>
        </w:r>
      </w:hyperlink>
    </w:p>
    <w:p w14:paraId="617E4DCB" w14:textId="15BA6F77" w:rsidR="00A05B95" w:rsidRPr="00332E5C" w:rsidRDefault="00000000" w:rsidP="00017953">
      <w:pPr>
        <w:numPr>
          <w:ilvl w:val="0"/>
          <w:numId w:val="1"/>
        </w:numPr>
        <w:pBdr>
          <w:top w:val="nil"/>
          <w:left w:val="nil"/>
          <w:bottom w:val="nil"/>
          <w:right w:val="nil"/>
          <w:between w:val="nil"/>
        </w:pBdr>
        <w:tabs>
          <w:tab w:val="left" w:pos="666"/>
        </w:tabs>
        <w:spacing w:before="3"/>
        <w:ind w:left="666"/>
        <w:jc w:val="both"/>
        <w:rPr>
          <w:color w:val="000000"/>
        </w:rPr>
      </w:pPr>
      <w:bookmarkStart w:id="56" w:name="_heading=h.tae7l93nslfo" w:colFirst="0" w:colLast="0"/>
      <w:bookmarkEnd w:id="56"/>
      <w:r w:rsidRPr="00332E5C">
        <w:rPr>
          <w:i/>
          <w:iCs/>
          <w:color w:val="000000"/>
        </w:rPr>
        <w:t>Terraform Documentation</w:t>
      </w:r>
      <w:r w:rsidRPr="00332E5C">
        <w:rPr>
          <w:color w:val="000000"/>
        </w:rPr>
        <w:t xml:space="preserve">, 2024. [Online]. Available: </w:t>
      </w:r>
      <w:hyperlink r:id="rId9">
        <w:r w:rsidR="00A05B95" w:rsidRPr="00332E5C">
          <w:rPr>
            <w:color w:val="000000"/>
          </w:rPr>
          <w:t>https://www.terraform.io/docs</w:t>
        </w:r>
      </w:hyperlink>
    </w:p>
    <w:p w14:paraId="457B3C43" w14:textId="5832E7A9" w:rsidR="00A05B95" w:rsidRPr="00332E5C" w:rsidRDefault="00C53F0A" w:rsidP="00017953">
      <w:pPr>
        <w:numPr>
          <w:ilvl w:val="0"/>
          <w:numId w:val="1"/>
        </w:numPr>
        <w:pBdr>
          <w:top w:val="nil"/>
          <w:left w:val="nil"/>
          <w:bottom w:val="nil"/>
          <w:right w:val="nil"/>
          <w:between w:val="nil"/>
        </w:pBdr>
        <w:tabs>
          <w:tab w:val="left" w:pos="666"/>
        </w:tabs>
        <w:spacing w:before="2"/>
        <w:ind w:left="666"/>
        <w:jc w:val="both"/>
        <w:rPr>
          <w:color w:val="000000"/>
        </w:rPr>
      </w:pPr>
      <w:bookmarkStart w:id="57" w:name="_heading=h.rqrjnuf6t0qz" w:colFirst="0" w:colLast="0"/>
      <w:bookmarkEnd w:id="57"/>
      <w:r w:rsidRPr="00332E5C">
        <w:t>M. Armbrust et al., “A view of cloud computing,” Communications of the ACM, vol. 53, no. 4, pp. 50–58, 2010.</w:t>
      </w:r>
    </w:p>
    <w:p w14:paraId="23C3B62D"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58" w:name="_heading=h.s3m7wbhzs775" w:colFirst="0" w:colLast="0"/>
      <w:bookmarkEnd w:id="58"/>
      <w:r w:rsidRPr="00332E5C">
        <w:rPr>
          <w:color w:val="000000"/>
        </w:rPr>
        <w:t xml:space="preserve">F. Liu </w:t>
      </w:r>
      <w:r w:rsidRPr="00332E5C">
        <w:rPr>
          <w:i/>
          <w:iCs/>
          <w:color w:val="000000"/>
        </w:rPr>
        <w:t>et al.</w:t>
      </w:r>
      <w:r w:rsidRPr="00332E5C">
        <w:rPr>
          <w:color w:val="000000"/>
        </w:rPr>
        <w:t xml:space="preserve">, “Nist cloud computing reference architecture,” </w:t>
      </w:r>
      <w:r w:rsidRPr="00332E5C">
        <w:rPr>
          <w:i/>
          <w:iCs/>
          <w:color w:val="000000"/>
        </w:rPr>
        <w:t>NIST Special Publication 500-292</w:t>
      </w:r>
      <w:r w:rsidRPr="00332E5C">
        <w:rPr>
          <w:color w:val="000000"/>
        </w:rPr>
        <w:t>, 2011.</w:t>
      </w:r>
    </w:p>
    <w:p w14:paraId="26309C0A"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59" w:name="_heading=h.jl69zv5gkgqj" w:colFirst="0" w:colLast="0"/>
      <w:bookmarkEnd w:id="59"/>
      <w:r w:rsidRPr="00332E5C">
        <w:t>D. Bernstein, E. Ludvigson, K. Sankar, S. Diamond, and M. Morrow, “Inter-cloud computing,” in 2009 IEEE International Conference on Cloud Computing, pp. 74–80, 2009.</w:t>
      </w:r>
    </w:p>
    <w:p w14:paraId="31DEEE3F"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hanging="407"/>
        <w:jc w:val="both"/>
        <w:rPr>
          <w:color w:val="000000"/>
        </w:rPr>
      </w:pPr>
      <w:bookmarkStart w:id="60" w:name="_heading=h.dcndrt3syw78" w:colFirst="0" w:colLast="0"/>
      <w:bookmarkEnd w:id="60"/>
      <w:r w:rsidRPr="00332E5C">
        <w:rPr>
          <w:color w:val="000000"/>
        </w:rPr>
        <w:t xml:space="preserve">OASIS, “Tosca simple profile in </w:t>
      </w:r>
      <w:proofErr w:type="spellStart"/>
      <w:r w:rsidRPr="00332E5C">
        <w:rPr>
          <w:color w:val="000000"/>
        </w:rPr>
        <w:t>yaml</w:t>
      </w:r>
      <w:proofErr w:type="spellEnd"/>
      <w:r w:rsidRPr="00332E5C">
        <w:rPr>
          <w:color w:val="000000"/>
        </w:rPr>
        <w:t xml:space="preserve"> version 1.3,” 2019.</w:t>
      </w:r>
    </w:p>
    <w:p w14:paraId="5066ACB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1" w:name="_heading=h.b6agejok2tkt" w:colFirst="0" w:colLast="0"/>
      <w:bookmarkEnd w:id="61"/>
      <w:r w:rsidRPr="00332E5C">
        <w:t xml:space="preserve">R. N. Calheiros, R. Ranjan, A. Beloglazov, C. A. F. De Rose, and R. </w:t>
      </w:r>
      <w:proofErr w:type="spellStart"/>
      <w:r w:rsidRPr="00332E5C">
        <w:t>Buyya</w:t>
      </w:r>
      <w:proofErr w:type="spellEnd"/>
      <w:r w:rsidRPr="00332E5C">
        <w:t>, “</w:t>
      </w:r>
      <w:proofErr w:type="spellStart"/>
      <w:r w:rsidRPr="00332E5C">
        <w:t>CloudSim</w:t>
      </w:r>
      <w:proofErr w:type="spellEnd"/>
      <w:r w:rsidRPr="00332E5C">
        <w:t>: A toolkit for modeling and simulation of cloud computing environments and evaluation of resource provisioning algorithms,” Software: Practice and Experience, vol. 41, no. 1, pp. 23–50, 2011.</w:t>
      </w:r>
    </w:p>
    <w:p w14:paraId="0DFCF3C7"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2" w:name="_heading=h.y26d5k8c08o8" w:colFirst="0" w:colLast="0"/>
      <w:bookmarkEnd w:id="62"/>
      <w:r w:rsidRPr="00332E5C">
        <w:t>Y. Al-</w:t>
      </w:r>
      <w:proofErr w:type="spellStart"/>
      <w:r w:rsidRPr="00332E5C">
        <w:t>Dhuraibi</w:t>
      </w:r>
      <w:proofErr w:type="spellEnd"/>
      <w:r w:rsidRPr="00332E5C">
        <w:t>, F. Paraiso, N. Djarallah, and P. Merle, “Elasticity in cloud computing: state of the art and research challenges,” IEEE Transactions on Services Computing, vol. 11, no. 2, pp. 430–447, 2018.</w:t>
      </w:r>
    </w:p>
    <w:p w14:paraId="3C20C01B"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before="2" w:line="242" w:lineRule="auto"/>
        <w:ind w:right="257" w:hanging="409"/>
        <w:jc w:val="both"/>
        <w:rPr>
          <w:color w:val="000000"/>
        </w:rPr>
      </w:pPr>
      <w:bookmarkStart w:id="63" w:name="_heading=h.g2l9x7dw94pk" w:colFirst="0" w:colLast="0"/>
      <w:bookmarkEnd w:id="63"/>
      <w:r w:rsidRPr="00332E5C">
        <w:t xml:space="preserve">Y. </w:t>
      </w:r>
      <w:proofErr w:type="spellStart"/>
      <w:r w:rsidRPr="00332E5C">
        <w:t>Brikman</w:t>
      </w:r>
      <w:proofErr w:type="spellEnd"/>
      <w:r w:rsidRPr="00332E5C">
        <w:t>, Terraform: Up &amp; Running: Writing Infrastructure as Code. O'Reilly Media, 2019.</w:t>
      </w:r>
    </w:p>
    <w:bookmarkStart w:id="64" w:name="_heading=h.ua8satmn7nmq" w:colFirst="0" w:colLast="0"/>
    <w:bookmarkEnd w:id="64"/>
    <w:p w14:paraId="4F76A918" w14:textId="77777777" w:rsidR="00A05B95" w:rsidRPr="00332E5C" w:rsidRDefault="00A05B95" w:rsidP="00017953">
      <w:pPr>
        <w:numPr>
          <w:ilvl w:val="0"/>
          <w:numId w:val="1"/>
        </w:numPr>
        <w:pBdr>
          <w:top w:val="nil"/>
          <w:left w:val="nil"/>
          <w:bottom w:val="nil"/>
          <w:right w:val="nil"/>
          <w:between w:val="nil"/>
        </w:pBdr>
        <w:tabs>
          <w:tab w:val="left" w:pos="666"/>
        </w:tabs>
        <w:spacing w:before="1"/>
        <w:ind w:left="666" w:hanging="407"/>
        <w:jc w:val="both"/>
        <w:rPr>
          <w:color w:val="000000"/>
        </w:rPr>
      </w:pPr>
      <w:r w:rsidRPr="00332E5C">
        <w:fldChar w:fldCharType="begin"/>
      </w:r>
      <w:r w:rsidRPr="00332E5C">
        <w:instrText>HYPERLINK "https://docs.celeryq.dev/" \h</w:instrText>
      </w:r>
      <w:r w:rsidRPr="00332E5C">
        <w:fldChar w:fldCharType="separate"/>
      </w:r>
      <w:r w:rsidRPr="00332E5C">
        <w:rPr>
          <w:color w:val="000000"/>
        </w:rPr>
        <w:t>https://docs.celeryq.dev</w:t>
      </w:r>
      <w:r w:rsidRPr="00332E5C">
        <w:fldChar w:fldCharType="end"/>
      </w:r>
      <w:r w:rsidRPr="00332E5C">
        <w:t>Celery Project, Celery: Distributed Task Queue, 2024. [Online]. Available: https://docs.celeryq.dev</w:t>
      </w:r>
    </w:p>
    <w:p w14:paraId="1641DD0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5" w:name="_heading=h.51fzq4rjykob" w:colFirst="0" w:colLast="0"/>
      <w:bookmarkEnd w:id="65"/>
      <w:r w:rsidRPr="00332E5C">
        <w:t>L. M. Vaquero, L. Rodero-Merino, J. Caceres, and M. Lindner, “A break in the clouds: towards a cloud definition,” ACM SIGCOMM Computer Communication Review, vol. 39, no. 1, pp. 50–55, 2008.</w:t>
      </w:r>
    </w:p>
    <w:p w14:paraId="77C9312D"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6" w:name="_heading=h.dg6hft20ttd9" w:colFirst="0" w:colLast="0"/>
      <w:bookmarkEnd w:id="66"/>
      <w:r w:rsidRPr="00332E5C">
        <w:t xml:space="preserve">N. </w:t>
      </w:r>
      <w:proofErr w:type="spellStart"/>
      <w:r w:rsidRPr="00332E5C">
        <w:t>Grozev</w:t>
      </w:r>
      <w:proofErr w:type="spellEnd"/>
      <w:r w:rsidRPr="00332E5C">
        <w:t xml:space="preserve"> and R. </w:t>
      </w:r>
      <w:proofErr w:type="spellStart"/>
      <w:r w:rsidRPr="00332E5C">
        <w:t>Buyya</w:t>
      </w:r>
      <w:proofErr w:type="spellEnd"/>
      <w:r w:rsidRPr="00332E5C">
        <w:t>, “Inter-Cloud architectures and application brokering: taxonomy and survey,” Software: Practice and Experience, vol. 44, no. 3, pp. 369–390, 2014.</w:t>
      </w:r>
    </w:p>
    <w:p w14:paraId="7C70912B"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7" w:name="_heading=h.6jx81zk26b37" w:colFirst="0" w:colLast="0"/>
      <w:bookmarkEnd w:id="67"/>
      <w:r w:rsidRPr="00332E5C">
        <w:t xml:space="preserve">A. Beloglazov, J. </w:t>
      </w:r>
      <w:proofErr w:type="spellStart"/>
      <w:r w:rsidRPr="00332E5C">
        <w:t>Abawajy</w:t>
      </w:r>
      <w:proofErr w:type="spellEnd"/>
      <w:r w:rsidRPr="00332E5C">
        <w:t xml:space="preserve">, and R. </w:t>
      </w:r>
      <w:proofErr w:type="spellStart"/>
      <w:r w:rsidRPr="00332E5C">
        <w:t>Buyya</w:t>
      </w:r>
      <w:proofErr w:type="spellEnd"/>
      <w:r w:rsidRPr="00332E5C">
        <w:t>, “Energy-aware resource allocation heuristics for efficient management of data centers for cloud computing,” Future Generation Computer Systems, vol. 28, no. 5, pp. 755–768, 2012.</w:t>
      </w:r>
    </w:p>
    <w:p w14:paraId="1697CFF9" w14:textId="3E3CEE30" w:rsidR="00E206F9" w:rsidRPr="00723E5E" w:rsidRDefault="00000000" w:rsidP="00017953">
      <w:pPr>
        <w:numPr>
          <w:ilvl w:val="0"/>
          <w:numId w:val="1"/>
        </w:numPr>
        <w:pBdr>
          <w:top w:val="nil"/>
          <w:left w:val="nil"/>
          <w:bottom w:val="nil"/>
          <w:right w:val="nil"/>
          <w:between w:val="nil"/>
        </w:pBdr>
        <w:tabs>
          <w:tab w:val="left" w:pos="665"/>
          <w:tab w:val="left" w:pos="667"/>
        </w:tabs>
        <w:spacing w:before="3" w:line="242" w:lineRule="auto"/>
        <w:ind w:right="257" w:hanging="409"/>
        <w:jc w:val="both"/>
        <w:rPr>
          <w:color w:val="000000"/>
        </w:rPr>
      </w:pPr>
      <w:bookmarkStart w:id="68" w:name="_heading=h.moysswa52r7p" w:colFirst="0" w:colLast="0"/>
      <w:bookmarkEnd w:id="68"/>
      <w:r w:rsidRPr="00332E5C">
        <w:t xml:space="preserve">A. Beloglazov and R. </w:t>
      </w:r>
      <w:proofErr w:type="spellStart"/>
      <w:r w:rsidRPr="00332E5C">
        <w:t>Buyya</w:t>
      </w:r>
      <w:proofErr w:type="spellEnd"/>
      <w:r w:rsidRPr="00332E5C">
        <w:t>, “Energy efficient resource management in virtualized cloud data centers,” IEEE Transactions on Cloud Computing, vol. 1, no. 1, pp. 14–28, 2013.</w:t>
      </w:r>
    </w:p>
    <w:p w14:paraId="65D58EE4" w14:textId="32D06D7A" w:rsidR="00256883" w:rsidRPr="00E206F9" w:rsidRDefault="00256883" w:rsidP="00FE2E9D">
      <w:pPr>
        <w:pBdr>
          <w:top w:val="nil"/>
          <w:left w:val="nil"/>
          <w:bottom w:val="nil"/>
          <w:right w:val="nil"/>
          <w:between w:val="nil"/>
        </w:pBdr>
        <w:tabs>
          <w:tab w:val="left" w:pos="665"/>
          <w:tab w:val="left" w:pos="667"/>
        </w:tabs>
        <w:spacing w:before="3" w:line="242" w:lineRule="auto"/>
        <w:ind w:left="667" w:right="257"/>
        <w:jc w:val="center"/>
        <w:rPr>
          <w:smallCaps/>
          <w:color w:val="000000"/>
        </w:rPr>
      </w:pPr>
      <w:r w:rsidRPr="00E206F9">
        <w:rPr>
          <w:smallCaps/>
          <w:color w:val="000000"/>
        </w:rPr>
        <w:t>Web Resources</w:t>
      </w:r>
    </w:p>
    <w:p w14:paraId="4F12FD32"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line="242" w:lineRule="auto"/>
        <w:ind w:right="257" w:hanging="409"/>
        <w:jc w:val="both"/>
        <w:rPr>
          <w:color w:val="000000"/>
        </w:rPr>
      </w:pPr>
      <w:bookmarkStart w:id="69" w:name="_heading=h.tmk5zdg8aoiy" w:colFirst="0" w:colLast="0"/>
      <w:bookmarkEnd w:id="69"/>
      <w:proofErr w:type="spellStart"/>
      <w:r w:rsidRPr="00332E5C">
        <w:rPr>
          <w:color w:val="000000"/>
        </w:rPr>
        <w:t>HashiCorp</w:t>
      </w:r>
      <w:proofErr w:type="spellEnd"/>
      <w:r w:rsidRPr="00332E5C">
        <w:rPr>
          <w:color w:val="000000"/>
        </w:rPr>
        <w:t xml:space="preserve">, </w:t>
      </w:r>
      <w:r w:rsidRPr="00332E5C">
        <w:rPr>
          <w:i/>
          <w:iCs/>
          <w:color w:val="000000"/>
        </w:rPr>
        <w:t>Terraform Sentinel: Policy as Code for Infrastructure</w:t>
      </w:r>
      <w:r w:rsidRPr="00332E5C">
        <w:rPr>
          <w:color w:val="000000"/>
        </w:rPr>
        <w:t xml:space="preserve">, 2024. [Online]. Available: </w:t>
      </w:r>
      <w:hyperlink r:id="rId10">
        <w:r w:rsidR="00A05B95" w:rsidRPr="00332E5C">
          <w:rPr>
            <w:color w:val="000000"/>
          </w:rPr>
          <w:t>https://www.hashicorp.com/products/</w:t>
        </w:r>
      </w:hyperlink>
      <w:r w:rsidRPr="00332E5C">
        <w:rPr>
          <w:color w:val="000000"/>
        </w:rPr>
        <w:t xml:space="preserve"> </w:t>
      </w:r>
      <w:hyperlink r:id="rId11">
        <w:r w:rsidR="00A05B95" w:rsidRPr="00332E5C">
          <w:rPr>
            <w:color w:val="000000"/>
          </w:rPr>
          <w:t>terraform/sentinel</w:t>
        </w:r>
      </w:hyperlink>
    </w:p>
    <w:p w14:paraId="26885037" w14:textId="77777777" w:rsidR="00A05B95" w:rsidRPr="00332E5C" w:rsidRDefault="00000000" w:rsidP="00017953">
      <w:pPr>
        <w:numPr>
          <w:ilvl w:val="0"/>
          <w:numId w:val="1"/>
        </w:numPr>
        <w:pBdr>
          <w:top w:val="nil"/>
          <w:left w:val="nil"/>
          <w:bottom w:val="nil"/>
          <w:right w:val="nil"/>
          <w:between w:val="nil"/>
        </w:pBdr>
        <w:tabs>
          <w:tab w:val="left" w:pos="666"/>
        </w:tabs>
        <w:ind w:left="666" w:hanging="407"/>
        <w:jc w:val="both"/>
        <w:rPr>
          <w:color w:val="000000"/>
        </w:rPr>
      </w:pPr>
      <w:bookmarkStart w:id="70" w:name="_heading=h.mr56mf9woazb" w:colFirst="0" w:colLast="0"/>
      <w:bookmarkEnd w:id="70"/>
      <w:r w:rsidRPr="00332E5C">
        <w:rPr>
          <w:color w:val="000000"/>
        </w:rPr>
        <w:t xml:space="preserve">Meta Open Source, </w:t>
      </w:r>
      <w:r w:rsidRPr="00332E5C">
        <w:rPr>
          <w:i/>
          <w:iCs/>
          <w:color w:val="000000"/>
        </w:rPr>
        <w:t>React Documentation</w:t>
      </w:r>
      <w:r w:rsidRPr="00332E5C">
        <w:rPr>
          <w:color w:val="000000"/>
        </w:rPr>
        <w:t xml:space="preserve">, 2026. [Online]. Available: </w:t>
      </w:r>
      <w:hyperlink r:id="rId12">
        <w:r w:rsidR="00A05B95" w:rsidRPr="00332E5C">
          <w:rPr>
            <w:color w:val="000000"/>
          </w:rPr>
          <w:t>https://react.dev</w:t>
        </w:r>
      </w:hyperlink>
    </w:p>
    <w:p w14:paraId="567A1AC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1" w:name="_heading=h.fmlb0xso3ei0" w:colFirst="0" w:colLast="0"/>
      <w:bookmarkEnd w:id="71"/>
      <w:r w:rsidRPr="00332E5C">
        <w:rPr>
          <w:color w:val="000000"/>
        </w:rPr>
        <w:t xml:space="preserve">Vite Team, </w:t>
      </w:r>
      <w:r w:rsidRPr="00332E5C">
        <w:rPr>
          <w:i/>
          <w:iCs/>
          <w:color w:val="000000"/>
        </w:rPr>
        <w:t>Vite Documentation</w:t>
      </w:r>
      <w:r w:rsidRPr="00332E5C">
        <w:rPr>
          <w:color w:val="000000"/>
        </w:rPr>
        <w:t xml:space="preserve">, 2026. [Online]. Available: </w:t>
      </w:r>
      <w:hyperlink r:id="rId13">
        <w:r w:rsidR="00A05B95" w:rsidRPr="00332E5C">
          <w:rPr>
            <w:color w:val="000000"/>
          </w:rPr>
          <w:t>https://vitejs.dev</w:t>
        </w:r>
      </w:hyperlink>
    </w:p>
    <w:p w14:paraId="25624B77"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hanging="407"/>
        <w:jc w:val="both"/>
        <w:rPr>
          <w:color w:val="000000"/>
        </w:rPr>
      </w:pPr>
      <w:bookmarkStart w:id="72" w:name="_heading=h.noxh19b4xi73" w:colFirst="0" w:colLast="0"/>
      <w:bookmarkEnd w:id="72"/>
      <w:proofErr w:type="spellStart"/>
      <w:r w:rsidRPr="00332E5C">
        <w:rPr>
          <w:color w:val="000000"/>
        </w:rPr>
        <w:t>FastAPI</w:t>
      </w:r>
      <w:proofErr w:type="spellEnd"/>
      <w:r w:rsidRPr="00332E5C">
        <w:rPr>
          <w:color w:val="000000"/>
        </w:rPr>
        <w:t xml:space="preserve"> Project, </w:t>
      </w:r>
      <w:proofErr w:type="spellStart"/>
      <w:r w:rsidRPr="00332E5C">
        <w:rPr>
          <w:i/>
          <w:iCs/>
          <w:color w:val="000000"/>
        </w:rPr>
        <w:t>FastAPI</w:t>
      </w:r>
      <w:proofErr w:type="spellEnd"/>
      <w:r w:rsidRPr="00332E5C">
        <w:rPr>
          <w:i/>
          <w:iCs/>
          <w:color w:val="000000"/>
        </w:rPr>
        <w:t xml:space="preserve"> Documentation</w:t>
      </w:r>
      <w:r w:rsidRPr="00332E5C">
        <w:rPr>
          <w:color w:val="000000"/>
        </w:rPr>
        <w:t xml:space="preserve">, 2026. [Online]. Available: </w:t>
      </w:r>
      <w:hyperlink r:id="rId14">
        <w:r w:rsidR="00A05B95" w:rsidRPr="00332E5C">
          <w:rPr>
            <w:color w:val="000000"/>
          </w:rPr>
          <w:t>https://fastapi.tiangolo.com</w:t>
        </w:r>
      </w:hyperlink>
    </w:p>
    <w:p w14:paraId="46F5E1C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3" w:name="_heading=h.ejxlu6inyh25" w:colFirst="0" w:colLast="0"/>
      <w:bookmarkEnd w:id="73"/>
      <w:r w:rsidRPr="00332E5C">
        <w:rPr>
          <w:color w:val="000000"/>
        </w:rPr>
        <w:t xml:space="preserve">PostgreSQL Global Development Group, </w:t>
      </w:r>
      <w:r w:rsidRPr="00332E5C">
        <w:rPr>
          <w:i/>
          <w:iCs/>
          <w:color w:val="000000"/>
        </w:rPr>
        <w:t>PostgreSQL Documentation</w:t>
      </w:r>
      <w:r w:rsidRPr="00332E5C">
        <w:rPr>
          <w:color w:val="000000"/>
        </w:rPr>
        <w:t xml:space="preserve">, 2026. [Online]. Available: </w:t>
      </w:r>
      <w:hyperlink r:id="rId15">
        <w:r w:rsidR="00A05B95" w:rsidRPr="00332E5C">
          <w:rPr>
            <w:color w:val="000000"/>
          </w:rPr>
          <w:t>https://www.postgresql.org/docs/</w:t>
        </w:r>
      </w:hyperlink>
    </w:p>
    <w:p w14:paraId="61E38F6B"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4" w:name="_heading=h.67shg4jojwft" w:colFirst="0" w:colLast="0"/>
      <w:bookmarkEnd w:id="74"/>
      <w:r w:rsidRPr="00332E5C">
        <w:rPr>
          <w:color w:val="000000"/>
        </w:rPr>
        <w:t xml:space="preserve">Redis Ltd., </w:t>
      </w:r>
      <w:r w:rsidRPr="00332E5C">
        <w:rPr>
          <w:i/>
          <w:iCs/>
          <w:color w:val="000000"/>
        </w:rPr>
        <w:t>Redis Documentation</w:t>
      </w:r>
      <w:r w:rsidRPr="00332E5C">
        <w:rPr>
          <w:color w:val="000000"/>
        </w:rPr>
        <w:t xml:space="preserve">, 2026. [Online]. Available: </w:t>
      </w:r>
      <w:hyperlink r:id="rId16">
        <w:r w:rsidR="00A05B95" w:rsidRPr="00332E5C">
          <w:rPr>
            <w:color w:val="000000"/>
          </w:rPr>
          <w:t>https://redis.io/docs/</w:t>
        </w:r>
      </w:hyperlink>
    </w:p>
    <w:p w14:paraId="7201ECEF"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before="2" w:line="242" w:lineRule="auto"/>
        <w:ind w:right="257" w:hanging="409"/>
        <w:jc w:val="both"/>
        <w:rPr>
          <w:color w:val="000000"/>
        </w:rPr>
      </w:pPr>
      <w:bookmarkStart w:id="75" w:name="_heading=h.c0nta5hcj9m0" w:colFirst="0" w:colLast="0"/>
      <w:bookmarkEnd w:id="75"/>
      <w:r w:rsidRPr="00332E5C">
        <w:rPr>
          <w:color w:val="000000"/>
        </w:rPr>
        <w:t xml:space="preserve">Amazon Web Services, </w:t>
      </w:r>
      <w:r w:rsidRPr="00332E5C">
        <w:rPr>
          <w:i/>
          <w:iCs/>
          <w:color w:val="000000"/>
        </w:rPr>
        <w:t>Boto3 Documentation</w:t>
      </w:r>
      <w:r w:rsidRPr="00332E5C">
        <w:rPr>
          <w:color w:val="000000"/>
        </w:rPr>
        <w:t xml:space="preserve">, 2026. [Online]. Available: </w:t>
      </w:r>
      <w:hyperlink r:id="rId17">
        <w:r w:rsidR="00A05B95" w:rsidRPr="00332E5C">
          <w:rPr>
            <w:color w:val="000000"/>
          </w:rPr>
          <w:t>https://boto3.amazonaws.com/v1/documentation/api/latest/</w:t>
        </w:r>
      </w:hyperlink>
      <w:r w:rsidRPr="00332E5C">
        <w:rPr>
          <w:color w:val="000000"/>
        </w:rPr>
        <w:t xml:space="preserve"> </w:t>
      </w:r>
      <w:hyperlink r:id="rId18">
        <w:r w:rsidR="00A05B95" w:rsidRPr="00332E5C">
          <w:rPr>
            <w:color w:val="000000"/>
          </w:rPr>
          <w:t>index.html</w:t>
        </w:r>
      </w:hyperlink>
    </w:p>
    <w:p w14:paraId="4EEB90B3" w14:textId="5E79820B" w:rsidR="00A05B95" w:rsidRPr="00332E5C" w:rsidRDefault="00000000" w:rsidP="00017953">
      <w:pPr>
        <w:numPr>
          <w:ilvl w:val="0"/>
          <w:numId w:val="1"/>
        </w:numPr>
        <w:pBdr>
          <w:top w:val="nil"/>
          <w:left w:val="nil"/>
          <w:bottom w:val="nil"/>
          <w:right w:val="nil"/>
          <w:between w:val="nil"/>
        </w:pBdr>
        <w:tabs>
          <w:tab w:val="left" w:pos="666"/>
        </w:tabs>
        <w:spacing w:before="1"/>
        <w:ind w:left="666" w:hanging="407"/>
        <w:jc w:val="both"/>
        <w:rPr>
          <w:color w:val="000000"/>
        </w:rPr>
      </w:pPr>
      <w:bookmarkStart w:id="76" w:name="_heading=h.1huwlgydgkd6" w:colFirst="0" w:colLast="0"/>
      <w:bookmarkEnd w:id="76"/>
      <w:r w:rsidRPr="00332E5C">
        <w:rPr>
          <w:i/>
          <w:iCs/>
          <w:color w:val="000000"/>
        </w:rPr>
        <w:t>Amazon EC2 API Reference</w:t>
      </w:r>
      <w:r w:rsidRPr="00332E5C">
        <w:rPr>
          <w:color w:val="000000"/>
        </w:rPr>
        <w:t xml:space="preserve">, 2026. [Online]. Available: </w:t>
      </w:r>
      <w:hyperlink r:id="rId19">
        <w:r w:rsidR="00A05B95" w:rsidRPr="00332E5C">
          <w:rPr>
            <w:color w:val="000000"/>
          </w:rPr>
          <w:t>https://docs.aws.amazon.com/AWSEC2/latest/APIReference/</w:t>
        </w:r>
      </w:hyperlink>
    </w:p>
    <w:p w14:paraId="3E1AF0E1"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r w:rsidRPr="00332E5C">
        <w:rPr>
          <w:color w:val="000000"/>
        </w:rPr>
        <w:t xml:space="preserve">Docker Inc., </w:t>
      </w:r>
      <w:r w:rsidRPr="00332E5C">
        <w:rPr>
          <w:i/>
          <w:iCs/>
          <w:color w:val="000000"/>
        </w:rPr>
        <w:t>Docker Documentation</w:t>
      </w:r>
      <w:r w:rsidRPr="00332E5C">
        <w:rPr>
          <w:color w:val="000000"/>
        </w:rPr>
        <w:t xml:space="preserve">, 2026. [Online]. Available: </w:t>
      </w:r>
      <w:hyperlink r:id="rId20">
        <w:r w:rsidR="00A05B95" w:rsidRPr="00332E5C">
          <w:rPr>
            <w:color w:val="000000"/>
          </w:rPr>
          <w:t>https://docs.docker.com/</w:t>
        </w:r>
      </w:hyperlink>
    </w:p>
    <w:sectPr w:rsidR="00A05B95" w:rsidRPr="00332E5C">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C6EDBD9-95BB-4537-9B3F-AB23A517D2D9}"/>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2" w:fontKey="{7677483B-70E3-40EA-B064-C12EA1295CB1}"/>
  </w:font>
  <w:font w:name="Calibri">
    <w:panose1 w:val="020F0502020204030204"/>
    <w:charset w:val="00"/>
    <w:family w:val="swiss"/>
    <w:pitch w:val="variable"/>
    <w:sig w:usb0="E4002EFF" w:usb1="C200247B" w:usb2="00000009" w:usb3="00000000" w:csb0="000001FF" w:csb1="00000000"/>
    <w:embedRegular r:id="rId3" w:fontKey="{A4F41BCC-8C6D-461C-8DA4-7EA49663863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22BE0"/>
    <w:multiLevelType w:val="hybridMultilevel"/>
    <w:tmpl w:val="D450C1F4"/>
    <w:lvl w:ilvl="0" w:tplc="40090001">
      <w:start w:val="1"/>
      <w:numFmt w:val="bullet"/>
      <w:lvlText w:val=""/>
      <w:lvlJc w:val="left"/>
      <w:pPr>
        <w:ind w:left="1414" w:hanging="360"/>
      </w:pPr>
      <w:rPr>
        <w:rFonts w:ascii="Symbol" w:hAnsi="Symbol" w:hint="default"/>
      </w:rPr>
    </w:lvl>
    <w:lvl w:ilvl="1" w:tplc="40090003" w:tentative="1">
      <w:start w:val="1"/>
      <w:numFmt w:val="bullet"/>
      <w:lvlText w:val="o"/>
      <w:lvlJc w:val="left"/>
      <w:pPr>
        <w:ind w:left="2134" w:hanging="360"/>
      </w:pPr>
      <w:rPr>
        <w:rFonts w:ascii="Courier New" w:hAnsi="Courier New" w:cs="Courier New" w:hint="default"/>
      </w:rPr>
    </w:lvl>
    <w:lvl w:ilvl="2" w:tplc="40090005" w:tentative="1">
      <w:start w:val="1"/>
      <w:numFmt w:val="bullet"/>
      <w:lvlText w:val=""/>
      <w:lvlJc w:val="left"/>
      <w:pPr>
        <w:ind w:left="2854" w:hanging="360"/>
      </w:pPr>
      <w:rPr>
        <w:rFonts w:ascii="Wingdings" w:hAnsi="Wingdings" w:hint="default"/>
      </w:rPr>
    </w:lvl>
    <w:lvl w:ilvl="3" w:tplc="40090001" w:tentative="1">
      <w:start w:val="1"/>
      <w:numFmt w:val="bullet"/>
      <w:lvlText w:val=""/>
      <w:lvlJc w:val="left"/>
      <w:pPr>
        <w:ind w:left="3574" w:hanging="360"/>
      </w:pPr>
      <w:rPr>
        <w:rFonts w:ascii="Symbol" w:hAnsi="Symbol" w:hint="default"/>
      </w:rPr>
    </w:lvl>
    <w:lvl w:ilvl="4" w:tplc="40090003" w:tentative="1">
      <w:start w:val="1"/>
      <w:numFmt w:val="bullet"/>
      <w:lvlText w:val="o"/>
      <w:lvlJc w:val="left"/>
      <w:pPr>
        <w:ind w:left="4294" w:hanging="360"/>
      </w:pPr>
      <w:rPr>
        <w:rFonts w:ascii="Courier New" w:hAnsi="Courier New" w:cs="Courier New" w:hint="default"/>
      </w:rPr>
    </w:lvl>
    <w:lvl w:ilvl="5" w:tplc="40090005" w:tentative="1">
      <w:start w:val="1"/>
      <w:numFmt w:val="bullet"/>
      <w:lvlText w:val=""/>
      <w:lvlJc w:val="left"/>
      <w:pPr>
        <w:ind w:left="5014" w:hanging="360"/>
      </w:pPr>
      <w:rPr>
        <w:rFonts w:ascii="Wingdings" w:hAnsi="Wingdings" w:hint="default"/>
      </w:rPr>
    </w:lvl>
    <w:lvl w:ilvl="6" w:tplc="40090001" w:tentative="1">
      <w:start w:val="1"/>
      <w:numFmt w:val="bullet"/>
      <w:lvlText w:val=""/>
      <w:lvlJc w:val="left"/>
      <w:pPr>
        <w:ind w:left="5734" w:hanging="360"/>
      </w:pPr>
      <w:rPr>
        <w:rFonts w:ascii="Symbol" w:hAnsi="Symbol" w:hint="default"/>
      </w:rPr>
    </w:lvl>
    <w:lvl w:ilvl="7" w:tplc="40090003" w:tentative="1">
      <w:start w:val="1"/>
      <w:numFmt w:val="bullet"/>
      <w:lvlText w:val="o"/>
      <w:lvlJc w:val="left"/>
      <w:pPr>
        <w:ind w:left="6454" w:hanging="360"/>
      </w:pPr>
      <w:rPr>
        <w:rFonts w:ascii="Courier New" w:hAnsi="Courier New" w:cs="Courier New" w:hint="default"/>
      </w:rPr>
    </w:lvl>
    <w:lvl w:ilvl="8" w:tplc="40090005" w:tentative="1">
      <w:start w:val="1"/>
      <w:numFmt w:val="bullet"/>
      <w:lvlText w:val=""/>
      <w:lvlJc w:val="left"/>
      <w:pPr>
        <w:ind w:left="7174" w:hanging="360"/>
      </w:pPr>
      <w:rPr>
        <w:rFonts w:ascii="Wingdings" w:hAnsi="Wingdings" w:hint="default"/>
      </w:rPr>
    </w:lvl>
  </w:abstractNum>
  <w:abstractNum w:abstractNumId="1" w15:restartNumberingAfterBreak="0">
    <w:nsid w:val="16031EFB"/>
    <w:multiLevelType w:val="multilevel"/>
    <w:tmpl w:val="74C4FC1E"/>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2" w15:restartNumberingAfterBreak="0">
    <w:nsid w:val="1ABA0267"/>
    <w:multiLevelType w:val="multilevel"/>
    <w:tmpl w:val="B776C30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3" w15:restartNumberingAfterBreak="0">
    <w:nsid w:val="236C0EB7"/>
    <w:multiLevelType w:val="hybridMultilevel"/>
    <w:tmpl w:val="773CA1B4"/>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4" w15:restartNumberingAfterBreak="0">
    <w:nsid w:val="254D3C9D"/>
    <w:multiLevelType w:val="multilevel"/>
    <w:tmpl w:val="79065218"/>
    <w:lvl w:ilvl="0">
      <w:start w:val="1"/>
      <w:numFmt w:val="decimal"/>
      <w:lvlText w:val="[%1]"/>
      <w:lvlJc w:val="left"/>
      <w:pPr>
        <w:ind w:left="667" w:hanging="318"/>
      </w:pPr>
      <w:rPr>
        <w:rFonts w:ascii="Times New Roman" w:eastAsia="Times New Roman" w:hAnsi="Times New Roman" w:cs="Times New Roman"/>
        <w:b w:val="0"/>
        <w:bCs w:val="0"/>
        <w:i w:val="0"/>
        <w:iCs w:val="0"/>
        <w:sz w:val="18"/>
        <w:szCs w:val="18"/>
      </w:rPr>
    </w:lvl>
    <w:lvl w:ilvl="1">
      <w:numFmt w:val="bullet"/>
      <w:lvlText w:val="•"/>
      <w:lvlJc w:val="left"/>
      <w:pPr>
        <w:ind w:left="1674" w:hanging="319"/>
      </w:pPr>
    </w:lvl>
    <w:lvl w:ilvl="2">
      <w:numFmt w:val="bullet"/>
      <w:lvlText w:val="•"/>
      <w:lvlJc w:val="left"/>
      <w:pPr>
        <w:ind w:left="2688" w:hanging="319"/>
      </w:pPr>
    </w:lvl>
    <w:lvl w:ilvl="3">
      <w:numFmt w:val="bullet"/>
      <w:lvlText w:val="•"/>
      <w:lvlJc w:val="left"/>
      <w:pPr>
        <w:ind w:left="3702" w:hanging="319"/>
      </w:pPr>
    </w:lvl>
    <w:lvl w:ilvl="4">
      <w:numFmt w:val="bullet"/>
      <w:lvlText w:val="•"/>
      <w:lvlJc w:val="left"/>
      <w:pPr>
        <w:ind w:left="4716" w:hanging="319"/>
      </w:pPr>
    </w:lvl>
    <w:lvl w:ilvl="5">
      <w:numFmt w:val="bullet"/>
      <w:lvlText w:val="•"/>
      <w:lvlJc w:val="left"/>
      <w:pPr>
        <w:ind w:left="5730" w:hanging="319"/>
      </w:pPr>
    </w:lvl>
    <w:lvl w:ilvl="6">
      <w:numFmt w:val="bullet"/>
      <w:lvlText w:val="•"/>
      <w:lvlJc w:val="left"/>
      <w:pPr>
        <w:ind w:left="6744" w:hanging="319"/>
      </w:pPr>
    </w:lvl>
    <w:lvl w:ilvl="7">
      <w:numFmt w:val="bullet"/>
      <w:lvlText w:val="•"/>
      <w:lvlJc w:val="left"/>
      <w:pPr>
        <w:ind w:left="7758" w:hanging="319"/>
      </w:pPr>
    </w:lvl>
    <w:lvl w:ilvl="8">
      <w:numFmt w:val="bullet"/>
      <w:lvlText w:val="•"/>
      <w:lvlJc w:val="left"/>
      <w:pPr>
        <w:ind w:left="8772" w:hanging="319"/>
      </w:pPr>
    </w:lvl>
  </w:abstractNum>
  <w:abstractNum w:abstractNumId="5" w15:restartNumberingAfterBreak="0">
    <w:nsid w:val="2B4A6DCF"/>
    <w:multiLevelType w:val="hybridMultilevel"/>
    <w:tmpl w:val="C3A0659E"/>
    <w:lvl w:ilvl="0" w:tplc="40090001">
      <w:start w:val="1"/>
      <w:numFmt w:val="bullet"/>
      <w:lvlText w:val=""/>
      <w:lvlJc w:val="left"/>
      <w:pPr>
        <w:ind w:left="1414" w:hanging="360"/>
      </w:pPr>
      <w:rPr>
        <w:rFonts w:ascii="Symbol" w:hAnsi="Symbol" w:hint="default"/>
      </w:rPr>
    </w:lvl>
    <w:lvl w:ilvl="1" w:tplc="40090003" w:tentative="1">
      <w:start w:val="1"/>
      <w:numFmt w:val="bullet"/>
      <w:lvlText w:val="o"/>
      <w:lvlJc w:val="left"/>
      <w:pPr>
        <w:ind w:left="2134" w:hanging="360"/>
      </w:pPr>
      <w:rPr>
        <w:rFonts w:ascii="Courier New" w:hAnsi="Courier New" w:cs="Courier New" w:hint="default"/>
      </w:rPr>
    </w:lvl>
    <w:lvl w:ilvl="2" w:tplc="40090005" w:tentative="1">
      <w:start w:val="1"/>
      <w:numFmt w:val="bullet"/>
      <w:lvlText w:val=""/>
      <w:lvlJc w:val="left"/>
      <w:pPr>
        <w:ind w:left="2854" w:hanging="360"/>
      </w:pPr>
      <w:rPr>
        <w:rFonts w:ascii="Wingdings" w:hAnsi="Wingdings" w:hint="default"/>
      </w:rPr>
    </w:lvl>
    <w:lvl w:ilvl="3" w:tplc="40090001" w:tentative="1">
      <w:start w:val="1"/>
      <w:numFmt w:val="bullet"/>
      <w:lvlText w:val=""/>
      <w:lvlJc w:val="left"/>
      <w:pPr>
        <w:ind w:left="3574" w:hanging="360"/>
      </w:pPr>
      <w:rPr>
        <w:rFonts w:ascii="Symbol" w:hAnsi="Symbol" w:hint="default"/>
      </w:rPr>
    </w:lvl>
    <w:lvl w:ilvl="4" w:tplc="40090003" w:tentative="1">
      <w:start w:val="1"/>
      <w:numFmt w:val="bullet"/>
      <w:lvlText w:val="o"/>
      <w:lvlJc w:val="left"/>
      <w:pPr>
        <w:ind w:left="4294" w:hanging="360"/>
      </w:pPr>
      <w:rPr>
        <w:rFonts w:ascii="Courier New" w:hAnsi="Courier New" w:cs="Courier New" w:hint="default"/>
      </w:rPr>
    </w:lvl>
    <w:lvl w:ilvl="5" w:tplc="40090005" w:tentative="1">
      <w:start w:val="1"/>
      <w:numFmt w:val="bullet"/>
      <w:lvlText w:val=""/>
      <w:lvlJc w:val="left"/>
      <w:pPr>
        <w:ind w:left="5014" w:hanging="360"/>
      </w:pPr>
      <w:rPr>
        <w:rFonts w:ascii="Wingdings" w:hAnsi="Wingdings" w:hint="default"/>
      </w:rPr>
    </w:lvl>
    <w:lvl w:ilvl="6" w:tplc="40090001" w:tentative="1">
      <w:start w:val="1"/>
      <w:numFmt w:val="bullet"/>
      <w:lvlText w:val=""/>
      <w:lvlJc w:val="left"/>
      <w:pPr>
        <w:ind w:left="5734" w:hanging="360"/>
      </w:pPr>
      <w:rPr>
        <w:rFonts w:ascii="Symbol" w:hAnsi="Symbol" w:hint="default"/>
      </w:rPr>
    </w:lvl>
    <w:lvl w:ilvl="7" w:tplc="40090003" w:tentative="1">
      <w:start w:val="1"/>
      <w:numFmt w:val="bullet"/>
      <w:lvlText w:val="o"/>
      <w:lvlJc w:val="left"/>
      <w:pPr>
        <w:ind w:left="6454" w:hanging="360"/>
      </w:pPr>
      <w:rPr>
        <w:rFonts w:ascii="Courier New" w:hAnsi="Courier New" w:cs="Courier New" w:hint="default"/>
      </w:rPr>
    </w:lvl>
    <w:lvl w:ilvl="8" w:tplc="40090005" w:tentative="1">
      <w:start w:val="1"/>
      <w:numFmt w:val="bullet"/>
      <w:lvlText w:val=""/>
      <w:lvlJc w:val="left"/>
      <w:pPr>
        <w:ind w:left="7174" w:hanging="360"/>
      </w:pPr>
      <w:rPr>
        <w:rFonts w:ascii="Wingdings" w:hAnsi="Wingdings" w:hint="default"/>
      </w:rPr>
    </w:lvl>
  </w:abstractNum>
  <w:abstractNum w:abstractNumId="6" w15:restartNumberingAfterBreak="0">
    <w:nsid w:val="379470DC"/>
    <w:multiLevelType w:val="multilevel"/>
    <w:tmpl w:val="CE1CC76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7" w15:restartNumberingAfterBreak="0">
    <w:nsid w:val="406C3177"/>
    <w:multiLevelType w:val="multilevel"/>
    <w:tmpl w:val="C0A61406"/>
    <w:lvl w:ilvl="0">
      <w:start w:val="1"/>
      <w:numFmt w:val="upperRoman"/>
      <w:lvlText w:val="%1."/>
      <w:lvlJc w:val="left"/>
      <w:pPr>
        <w:ind w:left="4804" w:hanging="260"/>
      </w:pPr>
      <w:rPr>
        <w:rFonts w:ascii="Times New Roman" w:eastAsia="Times New Roman" w:hAnsi="Times New Roman" w:cs="Times New Roman"/>
        <w:b w:val="0"/>
        <w:bCs w:val="0"/>
        <w:i w:val="0"/>
        <w:iCs w:val="0"/>
        <w:sz w:val="22"/>
        <w:szCs w:val="22"/>
      </w:rPr>
    </w:lvl>
    <w:lvl w:ilvl="1">
      <w:numFmt w:val="bullet"/>
      <w:lvlText w:val="•"/>
      <w:lvlJc w:val="left"/>
      <w:pPr>
        <w:ind w:left="5400" w:hanging="260"/>
      </w:pPr>
    </w:lvl>
    <w:lvl w:ilvl="2">
      <w:numFmt w:val="bullet"/>
      <w:lvlText w:val="•"/>
      <w:lvlJc w:val="left"/>
      <w:pPr>
        <w:ind w:left="6000" w:hanging="260"/>
      </w:pPr>
    </w:lvl>
    <w:lvl w:ilvl="3">
      <w:numFmt w:val="bullet"/>
      <w:lvlText w:val="•"/>
      <w:lvlJc w:val="left"/>
      <w:pPr>
        <w:ind w:left="6600" w:hanging="260"/>
      </w:pPr>
    </w:lvl>
    <w:lvl w:ilvl="4">
      <w:numFmt w:val="bullet"/>
      <w:lvlText w:val="•"/>
      <w:lvlJc w:val="left"/>
      <w:pPr>
        <w:ind w:left="7200" w:hanging="260"/>
      </w:pPr>
    </w:lvl>
    <w:lvl w:ilvl="5">
      <w:numFmt w:val="bullet"/>
      <w:lvlText w:val="•"/>
      <w:lvlJc w:val="left"/>
      <w:pPr>
        <w:ind w:left="7800" w:hanging="260"/>
      </w:pPr>
    </w:lvl>
    <w:lvl w:ilvl="6">
      <w:numFmt w:val="bullet"/>
      <w:lvlText w:val="•"/>
      <w:lvlJc w:val="left"/>
      <w:pPr>
        <w:ind w:left="8400" w:hanging="260"/>
      </w:pPr>
    </w:lvl>
    <w:lvl w:ilvl="7">
      <w:numFmt w:val="bullet"/>
      <w:lvlText w:val="•"/>
      <w:lvlJc w:val="left"/>
      <w:pPr>
        <w:ind w:left="9000" w:hanging="260"/>
      </w:pPr>
    </w:lvl>
    <w:lvl w:ilvl="8">
      <w:numFmt w:val="bullet"/>
      <w:lvlText w:val="•"/>
      <w:lvlJc w:val="left"/>
      <w:pPr>
        <w:ind w:left="9600" w:hanging="260"/>
      </w:pPr>
    </w:lvl>
  </w:abstractNum>
  <w:abstractNum w:abstractNumId="8" w15:restartNumberingAfterBreak="0">
    <w:nsid w:val="42493A8F"/>
    <w:multiLevelType w:val="multilevel"/>
    <w:tmpl w:val="79BE012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9" w15:restartNumberingAfterBreak="0">
    <w:nsid w:val="43A25D08"/>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10" w15:restartNumberingAfterBreak="0">
    <w:nsid w:val="4DC42E0E"/>
    <w:multiLevelType w:val="hybridMultilevel"/>
    <w:tmpl w:val="F01AB186"/>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11" w15:restartNumberingAfterBreak="0">
    <w:nsid w:val="52524D9A"/>
    <w:multiLevelType w:val="hybridMultilevel"/>
    <w:tmpl w:val="8F04343E"/>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12" w15:restartNumberingAfterBreak="0">
    <w:nsid w:val="59E85FB0"/>
    <w:multiLevelType w:val="multilevel"/>
    <w:tmpl w:val="4EA47A4C"/>
    <w:lvl w:ilvl="0">
      <w:start w:val="1"/>
      <w:numFmt w:val="decimal"/>
      <w:lvlText w:val="%1)"/>
      <w:lvlJc w:val="left"/>
      <w:pPr>
        <w:ind w:left="259" w:hanging="293"/>
      </w:pPr>
      <w:rPr>
        <w:rFonts w:ascii="Times New Roman" w:eastAsia="Times New Roman" w:hAnsi="Times New Roman" w:cs="Times New Roman"/>
        <w:b w:val="0"/>
        <w:bCs w:val="0"/>
        <w:i/>
        <w:iCs/>
        <w:sz w:val="22"/>
        <w:szCs w:val="22"/>
      </w:rPr>
    </w:lvl>
    <w:lvl w:ilvl="1">
      <w:numFmt w:val="bullet"/>
      <w:lvlText w:val="•"/>
      <w:lvlJc w:val="left"/>
      <w:pPr>
        <w:ind w:left="1314" w:hanging="292"/>
      </w:pPr>
    </w:lvl>
    <w:lvl w:ilvl="2">
      <w:numFmt w:val="bullet"/>
      <w:lvlText w:val="•"/>
      <w:lvlJc w:val="left"/>
      <w:pPr>
        <w:ind w:left="2368" w:hanging="293"/>
      </w:pPr>
    </w:lvl>
    <w:lvl w:ilvl="3">
      <w:numFmt w:val="bullet"/>
      <w:lvlText w:val="•"/>
      <w:lvlJc w:val="left"/>
      <w:pPr>
        <w:ind w:left="3422" w:hanging="293"/>
      </w:pPr>
    </w:lvl>
    <w:lvl w:ilvl="4">
      <w:numFmt w:val="bullet"/>
      <w:lvlText w:val="•"/>
      <w:lvlJc w:val="left"/>
      <w:pPr>
        <w:ind w:left="4476" w:hanging="293"/>
      </w:pPr>
    </w:lvl>
    <w:lvl w:ilvl="5">
      <w:numFmt w:val="bullet"/>
      <w:lvlText w:val="•"/>
      <w:lvlJc w:val="left"/>
      <w:pPr>
        <w:ind w:left="5530" w:hanging="293"/>
      </w:pPr>
    </w:lvl>
    <w:lvl w:ilvl="6">
      <w:numFmt w:val="bullet"/>
      <w:lvlText w:val="•"/>
      <w:lvlJc w:val="left"/>
      <w:pPr>
        <w:ind w:left="6584" w:hanging="293"/>
      </w:pPr>
    </w:lvl>
    <w:lvl w:ilvl="7">
      <w:numFmt w:val="bullet"/>
      <w:lvlText w:val="•"/>
      <w:lvlJc w:val="left"/>
      <w:pPr>
        <w:ind w:left="7638" w:hanging="293"/>
      </w:pPr>
    </w:lvl>
    <w:lvl w:ilvl="8">
      <w:numFmt w:val="bullet"/>
      <w:lvlText w:val="•"/>
      <w:lvlJc w:val="left"/>
      <w:pPr>
        <w:ind w:left="8692" w:hanging="293"/>
      </w:pPr>
    </w:lvl>
  </w:abstractNum>
  <w:abstractNum w:abstractNumId="13" w15:restartNumberingAfterBreak="0">
    <w:nsid w:val="5A727F49"/>
    <w:multiLevelType w:val="multilevel"/>
    <w:tmpl w:val="CF6CF070"/>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700" w:hanging="217"/>
      </w:pPr>
    </w:lvl>
    <w:lvl w:ilvl="3">
      <w:numFmt w:val="bullet"/>
      <w:lvlText w:val="•"/>
      <w:lvlJc w:val="left"/>
      <w:pPr>
        <w:ind w:left="1962" w:hanging="217"/>
      </w:pPr>
    </w:lvl>
    <w:lvl w:ilvl="4">
      <w:numFmt w:val="bullet"/>
      <w:lvlText w:val="•"/>
      <w:lvlJc w:val="left"/>
      <w:pPr>
        <w:ind w:left="3225" w:hanging="217"/>
      </w:pPr>
    </w:lvl>
    <w:lvl w:ilvl="5">
      <w:numFmt w:val="bullet"/>
      <w:lvlText w:val="•"/>
      <w:lvlJc w:val="left"/>
      <w:pPr>
        <w:ind w:left="4487" w:hanging="217"/>
      </w:pPr>
    </w:lvl>
    <w:lvl w:ilvl="6">
      <w:numFmt w:val="bullet"/>
      <w:lvlText w:val="•"/>
      <w:lvlJc w:val="left"/>
      <w:pPr>
        <w:ind w:left="5750" w:hanging="217"/>
      </w:pPr>
    </w:lvl>
    <w:lvl w:ilvl="7">
      <w:numFmt w:val="bullet"/>
      <w:lvlText w:val="•"/>
      <w:lvlJc w:val="left"/>
      <w:pPr>
        <w:ind w:left="7012" w:hanging="217"/>
      </w:pPr>
    </w:lvl>
    <w:lvl w:ilvl="8">
      <w:numFmt w:val="bullet"/>
      <w:lvlText w:val="•"/>
      <w:lvlJc w:val="left"/>
      <w:pPr>
        <w:ind w:left="8275" w:hanging="217"/>
      </w:pPr>
    </w:lvl>
  </w:abstractNum>
  <w:abstractNum w:abstractNumId="14" w15:restartNumberingAfterBreak="0">
    <w:nsid w:val="5D4F585A"/>
    <w:multiLevelType w:val="multilevel"/>
    <w:tmpl w:val="6D70E5CC"/>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15" w15:restartNumberingAfterBreak="0">
    <w:nsid w:val="7A914D71"/>
    <w:multiLevelType w:val="hybridMultilevel"/>
    <w:tmpl w:val="37B81B62"/>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16" w15:restartNumberingAfterBreak="0">
    <w:nsid w:val="7ADE772E"/>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num w:numId="1" w16cid:durableId="1556621462">
    <w:abstractNumId w:val="4"/>
  </w:num>
  <w:num w:numId="2" w16cid:durableId="313410189">
    <w:abstractNumId w:val="7"/>
  </w:num>
  <w:num w:numId="3" w16cid:durableId="947928487">
    <w:abstractNumId w:val="14"/>
  </w:num>
  <w:num w:numId="4" w16cid:durableId="1868323379">
    <w:abstractNumId w:val="16"/>
  </w:num>
  <w:num w:numId="5" w16cid:durableId="1292322671">
    <w:abstractNumId w:val="12"/>
  </w:num>
  <w:num w:numId="6" w16cid:durableId="2000378635">
    <w:abstractNumId w:val="13"/>
  </w:num>
  <w:num w:numId="7" w16cid:durableId="809638203">
    <w:abstractNumId w:val="8"/>
  </w:num>
  <w:num w:numId="8" w16cid:durableId="1679579848">
    <w:abstractNumId w:val="1"/>
  </w:num>
  <w:num w:numId="9" w16cid:durableId="190580935">
    <w:abstractNumId w:val="6"/>
  </w:num>
  <w:num w:numId="10" w16cid:durableId="1013532158">
    <w:abstractNumId w:val="2"/>
  </w:num>
  <w:num w:numId="11" w16cid:durableId="1029601300">
    <w:abstractNumId w:val="9"/>
  </w:num>
  <w:num w:numId="12" w16cid:durableId="583034030">
    <w:abstractNumId w:val="3"/>
  </w:num>
  <w:num w:numId="13" w16cid:durableId="1043365227">
    <w:abstractNumId w:val="11"/>
  </w:num>
  <w:num w:numId="14" w16cid:durableId="384451948">
    <w:abstractNumId w:val="15"/>
  </w:num>
  <w:num w:numId="15" w16cid:durableId="698776270">
    <w:abstractNumId w:val="0"/>
  </w:num>
  <w:num w:numId="16" w16cid:durableId="827482529">
    <w:abstractNumId w:val="5"/>
  </w:num>
  <w:num w:numId="17" w16cid:durableId="14074112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B95"/>
    <w:rsid w:val="00017953"/>
    <w:rsid w:val="00054F40"/>
    <w:rsid w:val="0008269B"/>
    <w:rsid w:val="00095EE7"/>
    <w:rsid w:val="000B0328"/>
    <w:rsid w:val="000B6645"/>
    <w:rsid w:val="000D141A"/>
    <w:rsid w:val="000D7530"/>
    <w:rsid w:val="001003C3"/>
    <w:rsid w:val="001139E9"/>
    <w:rsid w:val="0011418E"/>
    <w:rsid w:val="0012210D"/>
    <w:rsid w:val="001408E3"/>
    <w:rsid w:val="001423DF"/>
    <w:rsid w:val="001E0700"/>
    <w:rsid w:val="001E6047"/>
    <w:rsid w:val="001F312A"/>
    <w:rsid w:val="00232C17"/>
    <w:rsid w:val="00245175"/>
    <w:rsid w:val="00256883"/>
    <w:rsid w:val="002806E6"/>
    <w:rsid w:val="002B60D3"/>
    <w:rsid w:val="00313806"/>
    <w:rsid w:val="00321FA5"/>
    <w:rsid w:val="00332E5C"/>
    <w:rsid w:val="003426EC"/>
    <w:rsid w:val="003817A5"/>
    <w:rsid w:val="00385EE5"/>
    <w:rsid w:val="003B6F02"/>
    <w:rsid w:val="00415C0F"/>
    <w:rsid w:val="00460BD3"/>
    <w:rsid w:val="0046274E"/>
    <w:rsid w:val="004932BC"/>
    <w:rsid w:val="004E0AC8"/>
    <w:rsid w:val="00561455"/>
    <w:rsid w:val="005C61DF"/>
    <w:rsid w:val="00635D4A"/>
    <w:rsid w:val="006E6C88"/>
    <w:rsid w:val="006F3578"/>
    <w:rsid w:val="00703423"/>
    <w:rsid w:val="0070482E"/>
    <w:rsid w:val="0072343A"/>
    <w:rsid w:val="00723E5E"/>
    <w:rsid w:val="00747ECE"/>
    <w:rsid w:val="00795AA2"/>
    <w:rsid w:val="007A4C56"/>
    <w:rsid w:val="007B549D"/>
    <w:rsid w:val="00833A95"/>
    <w:rsid w:val="008731B2"/>
    <w:rsid w:val="0089474D"/>
    <w:rsid w:val="008C3E50"/>
    <w:rsid w:val="008D5E36"/>
    <w:rsid w:val="008E07CA"/>
    <w:rsid w:val="008F33A0"/>
    <w:rsid w:val="009410FF"/>
    <w:rsid w:val="009A4FC3"/>
    <w:rsid w:val="009E542D"/>
    <w:rsid w:val="009F3AA9"/>
    <w:rsid w:val="00A030B9"/>
    <w:rsid w:val="00A05B95"/>
    <w:rsid w:val="00A06151"/>
    <w:rsid w:val="00A2780D"/>
    <w:rsid w:val="00AA61AC"/>
    <w:rsid w:val="00AB688C"/>
    <w:rsid w:val="00AF56ED"/>
    <w:rsid w:val="00B01BBE"/>
    <w:rsid w:val="00B57EB7"/>
    <w:rsid w:val="00B91985"/>
    <w:rsid w:val="00BB5561"/>
    <w:rsid w:val="00BC7F15"/>
    <w:rsid w:val="00C25868"/>
    <w:rsid w:val="00C53F0A"/>
    <w:rsid w:val="00C72824"/>
    <w:rsid w:val="00CB3572"/>
    <w:rsid w:val="00D03C35"/>
    <w:rsid w:val="00D21889"/>
    <w:rsid w:val="00D508B6"/>
    <w:rsid w:val="00D62DFA"/>
    <w:rsid w:val="00DA4CBA"/>
    <w:rsid w:val="00E206F9"/>
    <w:rsid w:val="00E83716"/>
    <w:rsid w:val="00EE407F"/>
    <w:rsid w:val="00F25C12"/>
    <w:rsid w:val="00FE2E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8A79B"/>
  <w15:docId w15:val="{EE22D311-FEC3-4BBA-AF6A-56FA5AB5B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824"/>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70"/>
      <w:ind w:left="243" w:right="241"/>
      <w:jc w:val="center"/>
    </w:pPr>
    <w:rPr>
      <w:sz w:val="48"/>
      <w:szCs w:val="48"/>
    </w:rPr>
  </w:style>
  <w:style w:type="paragraph" w:styleId="BodyText">
    <w:name w:val="Body Text"/>
    <w:basedOn w:val="Normal"/>
    <w:uiPriority w:val="1"/>
    <w:qFormat/>
    <w:pPr>
      <w:spacing w:before="83"/>
      <w:ind w:left="259" w:firstLine="219"/>
    </w:pPr>
  </w:style>
  <w:style w:type="paragraph" w:styleId="ListParagraph">
    <w:name w:val="List Paragraph"/>
    <w:basedOn w:val="Normal"/>
    <w:uiPriority w:val="1"/>
    <w:qFormat/>
    <w:pPr>
      <w:spacing w:before="2"/>
      <w:ind w:left="694" w:hanging="216"/>
    </w:pPr>
  </w:style>
  <w:style w:type="paragraph" w:customStyle="1" w:styleId="TableParagraph">
    <w:name w:val="Table Paragraph"/>
    <w:basedOn w:val="Normal"/>
    <w:uiPriority w:val="1"/>
    <w:qFormat/>
    <w:pPr>
      <w:spacing w:line="184" w:lineRule="exact"/>
      <w:ind w:left="118"/>
    </w:pPr>
  </w:style>
  <w:style w:type="paragraph" w:customStyle="1" w:styleId="Default">
    <w:name w:val="Default"/>
    <w:rsid w:val="009F050E"/>
    <w:pPr>
      <w:widowControl/>
      <w:adjustRightInd w:val="0"/>
    </w:pPr>
    <w:rPr>
      <w:rFonts w:eastAsiaTheme="minorEastAsia"/>
      <w:color w:val="000000"/>
      <w:sz w:val="24"/>
      <w:szCs w:val="24"/>
      <w:lang w:val="en-IN" w:bidi="kok-IN"/>
    </w:rPr>
  </w:style>
  <w:style w:type="character" w:styleId="Emphasis">
    <w:name w:val="Emphasis"/>
    <w:basedOn w:val="DefaultParagraphFont"/>
    <w:uiPriority w:val="20"/>
    <w:qFormat/>
    <w:rsid w:val="009F050E"/>
    <w:rPr>
      <w:i/>
      <w:iCs/>
    </w:rPr>
  </w:style>
  <w:style w:type="character" w:customStyle="1" w:styleId="TitleChar">
    <w:name w:val="Title Char"/>
    <w:basedOn w:val="DefaultParagraphFont"/>
    <w:link w:val="Title"/>
    <w:uiPriority w:val="10"/>
    <w:rsid w:val="009F050E"/>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A2780D"/>
    <w:rPr>
      <w:color w:val="0000FF" w:themeColor="hyperlink"/>
      <w:u w:val="single"/>
    </w:rPr>
  </w:style>
  <w:style w:type="character" w:styleId="UnresolvedMention">
    <w:name w:val="Unresolved Mention"/>
    <w:basedOn w:val="DefaultParagraphFont"/>
    <w:uiPriority w:val="99"/>
    <w:semiHidden/>
    <w:unhideWhenUsed/>
    <w:rsid w:val="00A278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hashicorp.com/terraform" TargetMode="External"/><Relationship Id="rId13" Type="http://schemas.openxmlformats.org/officeDocument/2006/relationships/hyperlink" Target="https://vitejs.dev/" TargetMode="External"/><Relationship Id="rId18" Type="http://schemas.openxmlformats.org/officeDocument/2006/relationships/hyperlink" Target="https://boto3.amazonaws.com/v1/documentation/api/latest/index.html"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hyperlink" Target="mailto:priyanshu17ks@gmail.com" TargetMode="External"/><Relationship Id="rId12" Type="http://schemas.openxmlformats.org/officeDocument/2006/relationships/hyperlink" Target="https://react.dev/" TargetMode="External"/><Relationship Id="rId17" Type="http://schemas.openxmlformats.org/officeDocument/2006/relationships/hyperlink" Target="https://boto3.amazonaws.com/v1/documentation/api/latest/index.html" TargetMode="External"/><Relationship Id="rId2" Type="http://schemas.openxmlformats.org/officeDocument/2006/relationships/customXml" Target="../customXml/item2.xml"/><Relationship Id="rId16" Type="http://schemas.openxmlformats.org/officeDocument/2006/relationships/hyperlink" Target="https://redis.io/docs/" TargetMode="External"/><Relationship Id="rId20"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hashicorp.com/products/terraform/sentinel" TargetMode="External"/><Relationship Id="rId5" Type="http://schemas.openxmlformats.org/officeDocument/2006/relationships/settings" Target="settings.xml"/><Relationship Id="rId15" Type="http://schemas.openxmlformats.org/officeDocument/2006/relationships/hyperlink" Target="https://www.postgresql.org/docs/" TargetMode="External"/><Relationship Id="rId10" Type="http://schemas.openxmlformats.org/officeDocument/2006/relationships/hyperlink" Target="https://www.hashicorp.com/products/terraform/sentinel" TargetMode="External"/><Relationship Id="rId19" Type="http://schemas.openxmlformats.org/officeDocument/2006/relationships/hyperlink" Target="https://docs.aws.amazon.com/AWSEC2/latest/APIReference/" TargetMode="External"/><Relationship Id="rId4" Type="http://schemas.openxmlformats.org/officeDocument/2006/relationships/styles" Target="styles.xml"/><Relationship Id="rId9" Type="http://schemas.openxmlformats.org/officeDocument/2006/relationships/hyperlink" Target="https://www.terraform.io/docs" TargetMode="External"/><Relationship Id="rId14" Type="http://schemas.openxmlformats.org/officeDocument/2006/relationships/hyperlink" Target="https://fastapi.tiangolo.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8OnmQu0/Dcov2dIKINdF+M5sjg==">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</go:docsCustomData>
</go:gDocsCustomXmlDataStorage>
</file>

<file path=customXml/itemProps1.xml><?xml version="1.0" encoding="utf-8"?>
<ds:datastoreItem xmlns:ds="http://schemas.openxmlformats.org/officeDocument/2006/customXml" ds:itemID="{6CB6FA6D-4E87-4335-A0B2-868A8DE6065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1</Pages>
  <Words>5936</Words>
  <Characters>33839</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Priyanshu K Sharma</cp:lastModifiedBy>
  <cp:revision>165</cp:revision>
  <cp:lastPrinted>2026-04-07T18:54:00Z</cp:lastPrinted>
  <dcterms:created xsi:type="dcterms:W3CDTF">2026-02-24T17:16:00Z</dcterms:created>
  <dcterms:modified xsi:type="dcterms:W3CDTF">2026-04-07T18:54:00Z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2026-02-24T00:00:00Z</vt:filetime>
  </property>
  <property fmtid="{D5CDD505-2E9C-101B-9397-08002B2CF9AE}" pid="3" name="Creator">
    <vt:lpwstr>LaTeX with hyperref</vt:lpwstr>
  </property>
  <property fmtid="{D5CDD505-2E9C-101B-9397-08002B2CF9AE}" pid="4" name="LastSaved">
    <vt:filetime>2026-02-24T00:00:00Z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