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06F6" w14:textId="77777777" w:rsidR="00A05B95" w:rsidRPr="00703423" w:rsidRDefault="00000000">
      <w:pPr>
        <w:pStyle w:val="Title"/>
        <w:spacing w:line="242" w:lineRule="auto"/>
        <w:ind w:firstLine="243"/>
        <w:rPr>
          <w:sz w:val="28"/>
          <w:szCs w:val="28"/>
        </w:rPr>
      </w:pPr>
      <w:r w:rsidRPr="00703423">
        <w:rPr>
          <w:sz w:val="28"/>
          <w:szCs w:val="28"/>
        </w:rPr>
        <w:t>Democratizing AWS Cloud Operations: A Unified Orchestration Approach to Standardized Infrastructure Management</w:t>
      </w:r>
    </w:p>
    <w:p w14:paraId="6C57BA7F" w14:textId="77777777" w:rsidR="00A05B95" w:rsidRDefault="00000000">
      <w:pPr>
        <w:spacing w:before="282"/>
        <w:ind w:left="243" w:right="243"/>
        <w:jc w:val="center"/>
        <w:rPr>
          <w:sz w:val="18"/>
          <w:szCs w:val="18"/>
        </w:rPr>
      </w:pPr>
      <w:r>
        <w:rPr>
          <w:sz w:val="18"/>
          <w:szCs w:val="18"/>
          <w:vertAlign w:val="superscript"/>
        </w:rPr>
        <w:t>*</w:t>
      </w:r>
      <w:r>
        <w:rPr>
          <w:sz w:val="18"/>
          <w:szCs w:val="18"/>
        </w:rPr>
        <w:t>An Implementation-Driven Study with Nebula (Multi Cloud Orchestrator)</w:t>
      </w:r>
    </w:p>
    <w:p w14:paraId="7C9A7DA3" w14:textId="77777777" w:rsidR="00A05B95" w:rsidRDefault="00A05B95">
      <w:pPr>
        <w:pBdr>
          <w:top w:val="nil"/>
          <w:left w:val="nil"/>
          <w:bottom w:val="nil"/>
          <w:right w:val="nil"/>
          <w:between w:val="nil"/>
        </w:pBdr>
        <w:rPr>
          <w:color w:val="000000"/>
          <w:sz w:val="18"/>
          <w:szCs w:val="18"/>
        </w:rPr>
      </w:pPr>
    </w:p>
    <w:p w14:paraId="4DD2DECF" w14:textId="77777777" w:rsidR="00A05B95" w:rsidRDefault="00A05B95">
      <w:pPr>
        <w:pBdr>
          <w:top w:val="nil"/>
          <w:left w:val="nil"/>
          <w:bottom w:val="nil"/>
          <w:right w:val="nil"/>
          <w:between w:val="nil"/>
        </w:pBdr>
        <w:spacing w:before="20"/>
        <w:rPr>
          <w:color w:val="000000"/>
          <w:sz w:val="18"/>
          <w:szCs w:val="18"/>
        </w:rPr>
      </w:pPr>
    </w:p>
    <w:p w14:paraId="621A4640" w14:textId="77777777" w:rsidR="00A2780D" w:rsidRDefault="00000000" w:rsidP="00A2780D">
      <w:pPr>
        <w:ind w:left="243" w:right="243"/>
        <w:jc w:val="center"/>
        <w:rPr>
          <w:sz w:val="24"/>
          <w:szCs w:val="24"/>
          <w:vertAlign w:val="superscript"/>
        </w:rPr>
      </w:pPr>
      <w:r>
        <w:rPr>
          <w:sz w:val="24"/>
          <w:szCs w:val="24"/>
        </w:rPr>
        <w:t>Priyanshu Kumar Sharma</w:t>
      </w:r>
      <w:r w:rsidR="00A2780D">
        <w:rPr>
          <w:sz w:val="24"/>
          <w:szCs w:val="24"/>
          <w:vertAlign w:val="superscript"/>
        </w:rPr>
        <w:t>1</w:t>
      </w:r>
      <w:r>
        <w:rPr>
          <w:sz w:val="24"/>
          <w:szCs w:val="24"/>
        </w:rPr>
        <w:t>, Vaishnavi Jadhav</w:t>
      </w:r>
      <w:r w:rsidR="00A2780D">
        <w:rPr>
          <w:sz w:val="24"/>
          <w:szCs w:val="24"/>
          <w:vertAlign w:val="superscript"/>
        </w:rPr>
        <w:t>2</w:t>
      </w:r>
      <w:r>
        <w:rPr>
          <w:sz w:val="24"/>
          <w:szCs w:val="24"/>
        </w:rPr>
        <w:t>, Vaibhav Gulage</w:t>
      </w:r>
      <w:r w:rsidR="00A2780D">
        <w:rPr>
          <w:sz w:val="24"/>
          <w:szCs w:val="24"/>
          <w:vertAlign w:val="superscript"/>
        </w:rPr>
        <w:t>3</w:t>
      </w:r>
      <w:r w:rsidR="00F25C12">
        <w:rPr>
          <w:sz w:val="24"/>
          <w:szCs w:val="24"/>
        </w:rPr>
        <w:t xml:space="preserve">, </w:t>
      </w:r>
      <w:proofErr w:type="spellStart"/>
      <w:r w:rsidR="00F25C12">
        <w:rPr>
          <w:sz w:val="24"/>
          <w:szCs w:val="24"/>
        </w:rPr>
        <w:t>Prini</w:t>
      </w:r>
      <w:proofErr w:type="spellEnd"/>
      <w:r w:rsidR="00F25C12">
        <w:rPr>
          <w:sz w:val="24"/>
          <w:szCs w:val="24"/>
        </w:rPr>
        <w:t xml:space="preserve"> Rastogi</w:t>
      </w:r>
      <w:r w:rsidR="00A2780D">
        <w:rPr>
          <w:sz w:val="24"/>
          <w:szCs w:val="24"/>
          <w:vertAlign w:val="superscript"/>
        </w:rPr>
        <w:t>4</w:t>
      </w:r>
    </w:p>
    <w:p w14:paraId="717996EA" w14:textId="5D17FB25" w:rsidR="00A2780D" w:rsidRDefault="00A2780D" w:rsidP="00A2780D">
      <w:pPr>
        <w:ind w:left="243" w:right="243"/>
        <w:jc w:val="center"/>
        <w:rPr>
          <w:i/>
          <w:iCs/>
        </w:rPr>
      </w:pPr>
      <w:r>
        <w:rPr>
          <w:i/>
          <w:iCs/>
        </w:rPr>
        <w:t>Student</w:t>
      </w:r>
      <w:r>
        <w:rPr>
          <w:i/>
          <w:iCs/>
          <w:vertAlign w:val="superscript"/>
        </w:rPr>
        <w:t>1,2,3</w:t>
      </w:r>
      <w:r>
        <w:rPr>
          <w:i/>
          <w:iCs/>
        </w:rPr>
        <w:t>, School of Engineering</w:t>
      </w:r>
      <w:r w:rsidR="00BC7F15">
        <w:rPr>
          <w:i/>
          <w:iCs/>
        </w:rPr>
        <w:t xml:space="preserve">, </w:t>
      </w:r>
      <w:r>
        <w:rPr>
          <w:i/>
          <w:iCs/>
        </w:rPr>
        <w:t xml:space="preserve">Ajeenkya D Y Patil University, Pune  </w:t>
      </w:r>
    </w:p>
    <w:p w14:paraId="301F9EDC" w14:textId="08A28013" w:rsidR="00A2780D" w:rsidRDefault="00A2780D" w:rsidP="00A2780D">
      <w:pPr>
        <w:ind w:left="243" w:right="243"/>
        <w:jc w:val="center"/>
        <w:rPr>
          <w:i/>
          <w:iCs/>
        </w:rPr>
      </w:pPr>
      <w:r>
        <w:rPr>
          <w:i/>
          <w:iCs/>
        </w:rPr>
        <w:t>Assistant Professor</w:t>
      </w:r>
      <w:r>
        <w:rPr>
          <w:i/>
          <w:iCs/>
          <w:vertAlign w:val="superscript"/>
        </w:rPr>
        <w:t>4</w:t>
      </w:r>
      <w:r>
        <w:rPr>
          <w:i/>
          <w:iCs/>
        </w:rPr>
        <w:t>, School of Engineering, Ajeenkya D Y Patil University, Pune</w:t>
      </w:r>
    </w:p>
    <w:p w14:paraId="28B09F06" w14:textId="77777777" w:rsidR="00A2780D" w:rsidRDefault="00A2780D" w:rsidP="00A2780D">
      <w:pPr>
        <w:ind w:left="243" w:right="243"/>
        <w:jc w:val="center"/>
        <w:rPr>
          <w:i/>
          <w:iCs/>
        </w:rPr>
      </w:pPr>
    </w:p>
    <w:p w14:paraId="68521982" w14:textId="64F9E36B" w:rsidR="00A05B95" w:rsidRPr="00A2780D" w:rsidRDefault="00A2780D" w:rsidP="00A2780D">
      <w:pPr>
        <w:ind w:left="243" w:right="243"/>
        <w:jc w:val="center"/>
        <w:rPr>
          <w:sz w:val="24"/>
          <w:szCs w:val="24"/>
          <w:vertAlign w:val="superscript"/>
        </w:rPr>
      </w:pPr>
      <w:r>
        <w:t xml:space="preserve">Correspondence Author- </w:t>
      </w:r>
      <w:hyperlink r:id="rId6" w:history="1">
        <w:r w:rsidRPr="008B735E">
          <w:rPr>
            <w:rStyle w:val="Hyperlink"/>
          </w:rPr>
          <w:t>priyanshu17ks@gmail.com</w:t>
        </w:r>
      </w:hyperlink>
    </w:p>
    <w:p w14:paraId="30A9844B" w14:textId="77777777" w:rsidR="00A05B95" w:rsidRDefault="00000000">
      <w:pPr>
        <w:spacing w:before="192"/>
        <w:ind w:left="243" w:right="243"/>
        <w:jc w:val="center"/>
        <w:rPr>
          <w:b/>
          <w:bCs/>
          <w:sz w:val="20"/>
          <w:szCs w:val="20"/>
        </w:rPr>
      </w:pPr>
      <w:r>
        <w:rPr>
          <w:b/>
          <w:bCs/>
          <w:sz w:val="20"/>
          <w:szCs w:val="20"/>
        </w:rPr>
        <w:t>Abstract</w:t>
      </w:r>
    </w:p>
    <w:p w14:paraId="7244F295" w14:textId="746F39F5" w:rsidR="00A05B95" w:rsidRDefault="00000000">
      <w:pPr>
        <w:spacing w:before="129" w:line="249" w:lineRule="auto"/>
        <w:ind w:left="697" w:right="695" w:firstLine="328"/>
        <w:jc w:val="both"/>
        <w:rPr>
          <w:sz w:val="20"/>
          <w:szCs w:val="20"/>
        </w:rPr>
      </w:pPr>
      <w:r>
        <w:rPr>
          <w:sz w:val="20"/>
          <w:szCs w:val="20"/>
        </w:rPr>
        <w:t xml:space="preserve">Cloud adoption has accelerated faster than operational standardization, creating a persistent gap between infrastructure capability and </w:t>
      </w:r>
      <w:r w:rsidR="0070482E">
        <w:rPr>
          <w:sz w:val="20"/>
          <w:szCs w:val="20"/>
        </w:rPr>
        <w:t>daily</w:t>
      </w:r>
      <w:r>
        <w:rPr>
          <w:sz w:val="20"/>
          <w:szCs w:val="20"/>
        </w:rPr>
        <w:t xml:space="preserve"> manageability. Existing studies describe this gap through vendor lock-in, fragmented governance, and inconsistent automation practices</w:t>
      </w:r>
      <w:hyperlink w:anchor="_heading=h.m8sji24l8fj4">
        <w:r w:rsidR="00A05B95">
          <w:rPr>
            <w:sz w:val="20"/>
            <w:szCs w:val="20"/>
          </w:rPr>
          <w:t>.</w:t>
        </w:r>
      </w:hyperlink>
      <w:r>
        <w:rPr>
          <w:sz w:val="20"/>
          <w:szCs w:val="20"/>
        </w:rPr>
        <w:t xml:space="preserve"> This paper addresses that gap with </w:t>
      </w:r>
      <w:r>
        <w:rPr>
          <w:i/>
          <w:iCs/>
          <w:sz w:val="20"/>
          <w:szCs w:val="20"/>
        </w:rPr>
        <w:t>Nebula</w:t>
      </w:r>
      <w:r>
        <w:rPr>
          <w:sz w:val="20"/>
          <w:szCs w:val="20"/>
        </w:rPr>
        <w:t xml:space="preserve">, an implementation-driven AWS orchestration platform that consolidates provisioning, inventory synchronization, health monitoring, and cost visibility into a single control surface. The system combines React for interface unification, </w:t>
      </w:r>
      <w:proofErr w:type="spellStart"/>
      <w:r>
        <w:rPr>
          <w:sz w:val="20"/>
          <w:szCs w:val="20"/>
        </w:rPr>
        <w:t>FastAPI</w:t>
      </w:r>
      <w:proofErr w:type="spellEnd"/>
      <w:r>
        <w:rPr>
          <w:sz w:val="20"/>
          <w:szCs w:val="20"/>
        </w:rPr>
        <w:t xml:space="preserve"> for service orchestration, PostgreSQL for persistent metadata, Celery and Redis for asynchronous execution, and terraform for reproducible AWS infrastructure workflows.</w:t>
      </w:r>
    </w:p>
    <w:p w14:paraId="5A1B26F4" w14:textId="77777777" w:rsidR="00A05B95" w:rsidRDefault="00000000">
      <w:pPr>
        <w:spacing w:line="249" w:lineRule="auto"/>
        <w:ind w:left="697" w:right="695" w:firstLine="328"/>
        <w:jc w:val="both"/>
        <w:rPr>
          <w:sz w:val="20"/>
          <w:szCs w:val="20"/>
        </w:rPr>
      </w:pPr>
      <w:r>
        <w:rPr>
          <w:sz w:val="20"/>
          <w:szCs w:val="20"/>
        </w:rPr>
        <w:t>The manuscript contributes both architecture and evidence. From a design perspective, it demonstrates how a layered orchestration model can decouple user-facing workflows from long-running cloud operations while preserving traceability and security controls. From an empirical perspective, the study reports observed project values: 25 AWS resources tracked with 8 active virtual machines, a sampled AWS cost of $580.0 (EC2: $350.0, S3: $150.0, VPC:</w:t>
      </w:r>
    </w:p>
    <w:p w14:paraId="5EB23CF9" w14:textId="77777777" w:rsidR="00A05B95" w:rsidRDefault="00000000">
      <w:pPr>
        <w:spacing w:line="249" w:lineRule="auto"/>
        <w:ind w:left="697" w:right="695"/>
        <w:jc w:val="both"/>
        <w:rPr>
          <w:sz w:val="20"/>
          <w:szCs w:val="20"/>
        </w:rPr>
      </w:pPr>
      <w:r>
        <w:rPr>
          <w:sz w:val="20"/>
          <w:szCs w:val="20"/>
        </w:rPr>
        <w:t>$80.0) for 2024-02-01 to 2024-02-11, provider-health latency of 145 milliseconds, 10-minute synchronization cadence, and sub-100 milliseconds API acknowledgement under concurrent load.</w:t>
      </w:r>
    </w:p>
    <w:p w14:paraId="76DA1098" w14:textId="77777777" w:rsidR="00A05B95" w:rsidRDefault="00000000">
      <w:pPr>
        <w:spacing w:line="249" w:lineRule="auto"/>
        <w:ind w:left="697" w:right="695" w:firstLine="328"/>
        <w:jc w:val="both"/>
        <w:rPr>
          <w:sz w:val="20"/>
          <w:szCs w:val="20"/>
        </w:rPr>
      </w:pPr>
      <w:r>
        <w:rPr>
          <w:sz w:val="20"/>
          <w:szCs w:val="20"/>
        </w:rPr>
        <w:t>These findings indicate that practical cloud standardization is achievable without sacrificing responsiveness. Although the evaluated deployment is AWS-specific, the approach establishes a defensible technical baseline for controlled expansion to multi-cloud operation in future work.</w:t>
      </w:r>
    </w:p>
    <w:p w14:paraId="26BB85E4" w14:textId="77777777" w:rsidR="00A05B95" w:rsidRDefault="00000000">
      <w:pPr>
        <w:spacing w:before="132"/>
        <w:ind w:left="243" w:right="243"/>
        <w:jc w:val="center"/>
        <w:rPr>
          <w:b/>
          <w:bCs/>
          <w:sz w:val="20"/>
          <w:szCs w:val="20"/>
        </w:rPr>
      </w:pPr>
      <w:r>
        <w:rPr>
          <w:b/>
          <w:bCs/>
          <w:sz w:val="20"/>
          <w:szCs w:val="20"/>
        </w:rPr>
        <w:t>Index Terms</w:t>
      </w:r>
    </w:p>
    <w:p w14:paraId="030C3A3F" w14:textId="77777777" w:rsidR="00A05B95" w:rsidRDefault="00000000">
      <w:pPr>
        <w:spacing w:before="128"/>
        <w:ind w:left="1026"/>
        <w:rPr>
          <w:sz w:val="20"/>
          <w:szCs w:val="20"/>
        </w:rPr>
      </w:pPr>
      <w:r>
        <w:rPr>
          <w:sz w:val="20"/>
          <w:szCs w:val="20"/>
        </w:rPr>
        <w:t>AWS orchestration, Infrastructure as Code, Terraform, Celery, cloud standardization, SaaS platform.</w:t>
      </w:r>
    </w:p>
    <w:p w14:paraId="07234221" w14:textId="77777777" w:rsidR="00A05B95" w:rsidRDefault="00000000">
      <w:pPr>
        <w:numPr>
          <w:ilvl w:val="0"/>
          <w:numId w:val="2"/>
        </w:numPr>
        <w:pBdr>
          <w:top w:val="nil"/>
          <w:left w:val="nil"/>
          <w:bottom w:val="nil"/>
          <w:right w:val="nil"/>
          <w:between w:val="nil"/>
        </w:pBdr>
        <w:tabs>
          <w:tab w:val="left" w:pos="4781"/>
        </w:tabs>
        <w:spacing w:before="227"/>
        <w:ind w:left="4781" w:hanging="236"/>
      </w:pPr>
      <w:bookmarkStart w:id="0" w:name="bookmark=id.myjwwq5edyf1" w:colFirst="0" w:colLast="0"/>
      <w:bookmarkEnd w:id="0"/>
      <w:r>
        <w:rPr>
          <w:smallCaps/>
          <w:color w:val="000000"/>
        </w:rPr>
        <w:t>Introduction</w:t>
      </w:r>
    </w:p>
    <w:p w14:paraId="6EACAB27" w14:textId="492C3A60"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 xml:space="preserve">Cloud computing has matured from an infrastructure alternative into a primary execution environment for application delivery, data processing, and digital service integration. In practice, however, operational workflows remain fragmented </w:t>
      </w:r>
      <w:r w:rsidR="002B60D3">
        <w:rPr>
          <w:color w:val="000000"/>
        </w:rPr>
        <w:t>t</w:t>
      </w:r>
      <w:r>
        <w:rPr>
          <w:color w:val="000000"/>
        </w:rPr>
        <w:t xml:space="preserve">eams still switch between service-specific consoles, one-off scripts, and partially automated pipelines to complete routine cloud tasks. In Amazon Web Services (AWS) environments, this fragmentation appears in recurring activities such as provisioning EC2 instances, validating S3 configuration, checking VPC network state, and reconciling cost reports. The result is not only slower operations but also weaker governance visibility and reduced repeatability across environments </w:t>
      </w:r>
      <w:hyperlink w:anchor="_heading=h.m8sji24l8fj4">
        <w:r w:rsidR="00A05B95">
          <w:rPr>
            <w:color w:val="000000"/>
          </w:rPr>
          <w:t>[3],</w:t>
        </w:r>
      </w:hyperlink>
      <w:r>
        <w:rPr>
          <w:color w:val="000000"/>
        </w:rPr>
        <w:t xml:space="preserve"> </w:t>
      </w:r>
      <w:hyperlink w:anchor="_heading=h.78yluc5vwk53">
        <w:r w:rsidR="00A05B95">
          <w:rPr>
            <w:color w:val="000000"/>
          </w:rPr>
          <w:t>[4].</w:t>
        </w:r>
      </w:hyperlink>
    </w:p>
    <w:p w14:paraId="712EECB8" w14:textId="77777777" w:rsidR="00A05B95" w:rsidRDefault="00000000">
      <w:pPr>
        <w:numPr>
          <w:ilvl w:val="0"/>
          <w:numId w:val="10"/>
        </w:numPr>
        <w:pBdr>
          <w:top w:val="nil"/>
          <w:left w:val="nil"/>
          <w:bottom w:val="nil"/>
          <w:right w:val="nil"/>
          <w:between w:val="nil"/>
        </w:pBdr>
        <w:tabs>
          <w:tab w:val="left" w:pos="556"/>
        </w:tabs>
        <w:spacing w:before="156"/>
        <w:ind w:left="556" w:hanging="297"/>
        <w:jc w:val="both"/>
        <w:rPr>
          <w:i/>
          <w:iCs/>
          <w:color w:val="000000"/>
        </w:rPr>
      </w:pPr>
      <w:bookmarkStart w:id="1" w:name="bookmark=id.8dlcz9rf46pu" w:colFirst="0" w:colLast="0"/>
      <w:bookmarkEnd w:id="1"/>
      <w:r>
        <w:rPr>
          <w:i/>
          <w:iCs/>
          <w:color w:val="000000"/>
        </w:rPr>
        <w:t>Problem Context</w:t>
      </w:r>
    </w:p>
    <w:p w14:paraId="3488A39A" w14:textId="77777777" w:rsidR="009F3AA9" w:rsidRDefault="00000000" w:rsidP="009F3AA9">
      <w:pPr>
        <w:pBdr>
          <w:top w:val="nil"/>
          <w:left w:val="nil"/>
          <w:bottom w:val="nil"/>
          <w:right w:val="nil"/>
          <w:between w:val="nil"/>
        </w:pBdr>
        <w:spacing w:before="82" w:line="252" w:lineRule="auto"/>
        <w:ind w:left="259" w:right="257" w:firstLine="219"/>
        <w:jc w:val="both"/>
        <w:rPr>
          <w:color w:val="000000"/>
        </w:rPr>
      </w:pPr>
      <w:r>
        <w:rPr>
          <w:color w:val="000000"/>
        </w:rPr>
        <w:t>The broad discussion around cloud lock-in is often positioned as a strategic issue. At implementation level, the immediate pain point is operational inconsistency. Different AWS services expose different control surfaces, parameter models, and operational semantics. As teams scale, the same logical action (for example, “prepare a deployment- ready environment”) may be executed through multiple toolchains depending on who performs it and which service is involved.</w:t>
      </w:r>
      <w:r w:rsidR="009F3AA9">
        <w:rPr>
          <w:color w:val="000000"/>
        </w:rPr>
        <w:t xml:space="preserve"> </w:t>
      </w:r>
      <w:r>
        <w:rPr>
          <w:color w:val="000000"/>
        </w:rPr>
        <w:t>This inconsistency creates a measurable execution burden:</w:t>
      </w:r>
    </w:p>
    <w:p w14:paraId="7138DAA8" w14:textId="77777777" w:rsidR="009F3AA9"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High cognitive switching cost</w:t>
      </w:r>
      <w:r w:rsidRPr="009F3AA9">
        <w:rPr>
          <w:color w:val="000000"/>
        </w:rPr>
        <w:t>: engineers repeatedly translate intent between API payloads, console flows, and command-line variations.</w:t>
      </w:r>
    </w:p>
    <w:p w14:paraId="5F0A6486" w14:textId="77777777" w:rsidR="009F3AA9"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Observability discontinuity</w:t>
      </w:r>
      <w:r w:rsidRPr="009F3AA9">
        <w:rPr>
          <w:color w:val="000000"/>
        </w:rPr>
        <w:t>: system status, costs, and health indicators are distributed across dashboards that are not operationally synchronized.</w:t>
      </w:r>
    </w:p>
    <w:p w14:paraId="7ABDADAE" w14:textId="280EE8EC" w:rsidR="00A05B95"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Reproducibility risk</w:t>
      </w:r>
      <w:r w:rsidRPr="009F3AA9">
        <w:rPr>
          <w:color w:val="000000"/>
        </w:rPr>
        <w:t>: infrastructure steps that are manually chained become difficult to validate, replay, or audit at scale.</w:t>
      </w:r>
    </w:p>
    <w:p w14:paraId="59BCF3C1" w14:textId="77777777" w:rsidR="00A05B95" w:rsidRDefault="00000000">
      <w:pPr>
        <w:pBdr>
          <w:top w:val="nil"/>
          <w:left w:val="nil"/>
          <w:bottom w:val="nil"/>
          <w:right w:val="nil"/>
          <w:between w:val="nil"/>
        </w:pBdr>
        <w:spacing w:before="42" w:line="252" w:lineRule="auto"/>
        <w:ind w:left="259" w:right="257" w:firstLine="219"/>
        <w:jc w:val="both"/>
        <w:rPr>
          <w:color w:val="000000"/>
        </w:rPr>
      </w:pPr>
      <w:r>
        <w:rPr>
          <w:color w:val="000000"/>
        </w:rPr>
        <w:t xml:space="preserve">Prior work already links these conditions to slower platform delivery and higher drift probability </w:t>
      </w:r>
      <w:hyperlink w:anchor="_heading=h.93o68whk52rm">
        <w:r w:rsidR="00A05B95">
          <w:rPr>
            <w:color w:val="000000"/>
          </w:rPr>
          <w:t>[1],</w:t>
        </w:r>
      </w:hyperlink>
      <w:r>
        <w:rPr>
          <w:color w:val="000000"/>
        </w:rPr>
        <w:t xml:space="preserve"> </w:t>
      </w:r>
      <w:hyperlink w:anchor="_heading=h.hzrkl3v6dsv1">
        <w:r w:rsidR="00A05B95">
          <w:rPr>
            <w:color w:val="000000"/>
          </w:rPr>
          <w:t>[5].</w:t>
        </w:r>
      </w:hyperlink>
      <w:r>
        <w:rPr>
          <w:color w:val="000000"/>
        </w:rPr>
        <w:t xml:space="preserve"> For </w:t>
      </w:r>
      <w:r>
        <w:rPr>
          <w:color w:val="000000"/>
        </w:rPr>
        <w:lastRenderedPageBreak/>
        <w:t xml:space="preserve">academic and industrial relevance, the key requirement is therefore not only ”more automation,” but </w:t>
      </w:r>
      <w:r>
        <w:rPr>
          <w:i/>
          <w:iCs/>
          <w:color w:val="000000"/>
        </w:rPr>
        <w:t xml:space="preserve">standardized automation </w:t>
      </w:r>
      <w:r>
        <w:rPr>
          <w:color w:val="000000"/>
        </w:rPr>
        <w:t>with traceable control points.</w:t>
      </w:r>
    </w:p>
    <w:p w14:paraId="40E02395" w14:textId="77777777" w:rsidR="00A05B95" w:rsidRDefault="00000000">
      <w:pPr>
        <w:numPr>
          <w:ilvl w:val="0"/>
          <w:numId w:val="10"/>
        </w:numPr>
        <w:pBdr>
          <w:top w:val="nil"/>
          <w:left w:val="nil"/>
          <w:bottom w:val="nil"/>
          <w:right w:val="nil"/>
          <w:between w:val="nil"/>
        </w:pBdr>
        <w:tabs>
          <w:tab w:val="left" w:pos="556"/>
        </w:tabs>
        <w:spacing w:before="151"/>
        <w:ind w:left="556" w:hanging="297"/>
        <w:jc w:val="both"/>
        <w:rPr>
          <w:i/>
          <w:iCs/>
          <w:color w:val="000000"/>
        </w:rPr>
      </w:pPr>
      <w:bookmarkStart w:id="2" w:name="bookmark=id.w760t8qnxu2d" w:colFirst="0" w:colLast="0"/>
      <w:bookmarkEnd w:id="2"/>
      <w:r>
        <w:rPr>
          <w:i/>
          <w:iCs/>
          <w:color w:val="000000"/>
        </w:rPr>
        <w:t>AWS-Centric Research Scope and Motivation</w:t>
      </w:r>
    </w:p>
    <w:p w14:paraId="71C1D741"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This study focuses exclusively on Amazon Web Services (AWS) because the current production-ready implementation of Nebula is AWS-native. Rather than presenting a broad but only partially validated multi-cloud claim, this paper adopts a depth-first strategy: validating a single provider with empirical data to establish a rigorous baseline for future cross-platform extensions.</w:t>
      </w:r>
    </w:p>
    <w:p w14:paraId="346BC76F" w14:textId="77777777" w:rsidR="00A05B95" w:rsidRDefault="00000000">
      <w:pPr>
        <w:pBdr>
          <w:top w:val="nil"/>
          <w:left w:val="nil"/>
          <w:bottom w:val="nil"/>
          <w:right w:val="nil"/>
          <w:between w:val="nil"/>
        </w:pBdr>
        <w:spacing w:before="3"/>
        <w:ind w:left="478"/>
        <w:jc w:val="both"/>
        <w:rPr>
          <w:color w:val="000000"/>
        </w:rPr>
      </w:pPr>
      <w:r>
        <w:rPr>
          <w:color w:val="000000"/>
        </w:rPr>
        <w:t>The scope includes:</w:t>
      </w:r>
    </w:p>
    <w:p w14:paraId="25CEB9AE" w14:textId="77777777" w:rsidR="00A05B95" w:rsidRDefault="00000000">
      <w:pPr>
        <w:numPr>
          <w:ilvl w:val="1"/>
          <w:numId w:val="10"/>
        </w:numPr>
        <w:pBdr>
          <w:top w:val="nil"/>
          <w:left w:val="nil"/>
          <w:bottom w:val="nil"/>
          <w:right w:val="nil"/>
          <w:between w:val="nil"/>
        </w:pBdr>
        <w:tabs>
          <w:tab w:val="left" w:pos="694"/>
        </w:tabs>
        <w:spacing w:before="53"/>
        <w:ind w:hanging="216"/>
      </w:pPr>
      <w:r>
        <w:rPr>
          <w:color w:val="000000"/>
        </w:rPr>
        <w:t>synchronized AWS inventory collection (EC2, S3, VPC),</w:t>
      </w:r>
    </w:p>
    <w:p w14:paraId="06B5FF36" w14:textId="77777777" w:rsidR="00A05B95" w:rsidRDefault="00000000">
      <w:pPr>
        <w:numPr>
          <w:ilvl w:val="1"/>
          <w:numId w:val="10"/>
        </w:numPr>
        <w:pBdr>
          <w:top w:val="nil"/>
          <w:left w:val="nil"/>
          <w:bottom w:val="nil"/>
          <w:right w:val="nil"/>
          <w:between w:val="nil"/>
        </w:pBdr>
        <w:tabs>
          <w:tab w:val="left" w:pos="694"/>
        </w:tabs>
        <w:spacing w:before="14"/>
        <w:ind w:hanging="216"/>
      </w:pPr>
      <w:r>
        <w:rPr>
          <w:color w:val="000000"/>
        </w:rPr>
        <w:t>Terraform-based provisioning workflows for compute and storage,</w:t>
      </w:r>
    </w:p>
    <w:p w14:paraId="0F0C7A89" w14:textId="77777777" w:rsidR="00A05B95" w:rsidRDefault="00000000">
      <w:pPr>
        <w:numPr>
          <w:ilvl w:val="1"/>
          <w:numId w:val="10"/>
        </w:numPr>
        <w:pBdr>
          <w:top w:val="nil"/>
          <w:left w:val="nil"/>
          <w:bottom w:val="nil"/>
          <w:right w:val="nil"/>
          <w:between w:val="nil"/>
        </w:pBdr>
        <w:tabs>
          <w:tab w:val="left" w:pos="694"/>
        </w:tabs>
        <w:spacing w:before="14"/>
        <w:ind w:hanging="216"/>
      </w:pPr>
      <w:r>
        <w:rPr>
          <w:color w:val="000000"/>
        </w:rPr>
        <w:t>API-level operational telemetry (resource state and provider health), and</w:t>
      </w:r>
    </w:p>
    <w:p w14:paraId="6CC58AEC" w14:textId="77777777" w:rsidR="00A05B95" w:rsidRDefault="00000000">
      <w:pPr>
        <w:numPr>
          <w:ilvl w:val="1"/>
          <w:numId w:val="10"/>
        </w:numPr>
        <w:pBdr>
          <w:top w:val="nil"/>
          <w:left w:val="nil"/>
          <w:bottom w:val="nil"/>
          <w:right w:val="nil"/>
          <w:between w:val="nil"/>
        </w:pBdr>
        <w:tabs>
          <w:tab w:val="left" w:pos="694"/>
        </w:tabs>
        <w:spacing w:before="13"/>
        <w:ind w:hanging="216"/>
      </w:pPr>
      <w:r>
        <w:rPr>
          <w:color w:val="000000"/>
        </w:rPr>
        <w:t>integrated cost summarization for governance workflows.</w:t>
      </w:r>
    </w:p>
    <w:p w14:paraId="716F5F91" w14:textId="77777777" w:rsidR="00A05B95" w:rsidRDefault="00000000">
      <w:pPr>
        <w:pBdr>
          <w:top w:val="nil"/>
          <w:left w:val="nil"/>
          <w:bottom w:val="nil"/>
          <w:right w:val="nil"/>
          <w:between w:val="nil"/>
        </w:pBdr>
        <w:spacing w:before="54" w:line="252" w:lineRule="auto"/>
        <w:ind w:left="259" w:right="257" w:firstLine="219"/>
        <w:jc w:val="both"/>
        <w:rPr>
          <w:color w:val="000000"/>
        </w:rPr>
      </w:pPr>
      <w:r>
        <w:rPr>
          <w:color w:val="000000"/>
        </w:rPr>
        <w:t>The core motivation is practical: if a unified orchestration model can reduce operational friction within a single provider domain while retaining security and responsiveness, then the same pattern can be generalized with lower risk.</w:t>
      </w:r>
    </w:p>
    <w:p w14:paraId="58B223CD" w14:textId="77777777" w:rsidR="00A05B95" w:rsidRDefault="00000000">
      <w:pPr>
        <w:numPr>
          <w:ilvl w:val="0"/>
          <w:numId w:val="10"/>
        </w:numPr>
        <w:pBdr>
          <w:top w:val="nil"/>
          <w:left w:val="nil"/>
          <w:bottom w:val="nil"/>
          <w:right w:val="nil"/>
          <w:between w:val="nil"/>
        </w:pBdr>
        <w:tabs>
          <w:tab w:val="left" w:pos="568"/>
        </w:tabs>
        <w:spacing w:before="151"/>
        <w:ind w:left="568" w:hanging="309"/>
        <w:rPr>
          <w:i/>
          <w:iCs/>
          <w:color w:val="000000"/>
        </w:rPr>
      </w:pPr>
      <w:bookmarkStart w:id="3" w:name="bookmark=id.vm4epd1v5za3" w:colFirst="0" w:colLast="0"/>
      <w:bookmarkEnd w:id="3"/>
      <w:r>
        <w:rPr>
          <w:i/>
          <w:iCs/>
          <w:color w:val="000000"/>
        </w:rPr>
        <w:t>System Architecture Overview (Moved from Prior Architecture Section)</w:t>
      </w:r>
    </w:p>
    <w:p w14:paraId="45145F7E" w14:textId="4407567D" w:rsidR="00A05B95" w:rsidRDefault="00000000">
      <w:pPr>
        <w:pBdr>
          <w:top w:val="nil"/>
          <w:left w:val="nil"/>
          <w:bottom w:val="nil"/>
          <w:right w:val="nil"/>
          <w:between w:val="nil"/>
        </w:pBdr>
        <w:spacing w:before="83" w:line="252" w:lineRule="auto"/>
        <w:ind w:left="259" w:firstLine="219"/>
        <w:rPr>
          <w:color w:val="000000"/>
        </w:rPr>
      </w:pPr>
      <w:r>
        <w:rPr>
          <w:color w:val="000000"/>
        </w:rPr>
        <w:t>Nebula applies a layered architecture that separates interaction logic from execution logic and persistence logi</w:t>
      </w:r>
      <w:r w:rsidR="001F312A">
        <w:rPr>
          <w:color w:val="000000"/>
        </w:rPr>
        <w:t xml:space="preserve">c. </w:t>
      </w:r>
      <w:r>
        <w:rPr>
          <w:color w:val="000000"/>
        </w:rPr>
        <w:t>The architecture is summarized through five cooperating layers:</w:t>
      </w:r>
    </w:p>
    <w:p w14:paraId="39A02D74" w14:textId="77777777" w:rsidR="00A05B95" w:rsidRDefault="00000000">
      <w:pPr>
        <w:numPr>
          <w:ilvl w:val="1"/>
          <w:numId w:val="10"/>
        </w:numPr>
        <w:pBdr>
          <w:top w:val="nil"/>
          <w:left w:val="nil"/>
          <w:bottom w:val="nil"/>
          <w:right w:val="nil"/>
          <w:between w:val="nil"/>
        </w:pBdr>
        <w:tabs>
          <w:tab w:val="left" w:pos="694"/>
        </w:tabs>
        <w:spacing w:before="42" w:line="252" w:lineRule="auto"/>
        <w:ind w:right="257"/>
      </w:pPr>
      <w:r>
        <w:rPr>
          <w:b/>
          <w:bCs/>
          <w:color w:val="000000"/>
        </w:rPr>
        <w:t>Presentation Layer (React + Vite)</w:t>
      </w:r>
      <w:r>
        <w:rPr>
          <w:color w:val="000000"/>
        </w:rPr>
        <w:t>: presents unified user workflows for credentials, provisioning, dashboard analytics, and deployment tracking.</w:t>
      </w:r>
    </w:p>
    <w:p w14:paraId="50FC9C52"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Application API Layer (</w:t>
      </w:r>
      <w:proofErr w:type="spellStart"/>
      <w:r>
        <w:rPr>
          <w:b/>
          <w:bCs/>
          <w:color w:val="000000"/>
        </w:rPr>
        <w:t>FastAPI</w:t>
      </w:r>
      <w:proofErr w:type="spellEnd"/>
      <w:r>
        <w:rPr>
          <w:b/>
          <w:bCs/>
          <w:color w:val="000000"/>
        </w:rPr>
        <w:t>)</w:t>
      </w:r>
      <w:r>
        <w:rPr>
          <w:color w:val="000000"/>
        </w:rPr>
        <w:t>: validates requests, enforces authentication and authorization boundaries, and exposes orchestration endpoints.</w:t>
      </w:r>
    </w:p>
    <w:p w14:paraId="0605E62F"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Asynchronous Control Layer (Celery + Redis)</w:t>
      </w:r>
      <w:r>
        <w:rPr>
          <w:color w:val="000000"/>
        </w:rPr>
        <w:t>: queues long-running tasks so front-end interactions are not blocked by infrastructure runtime.</w:t>
      </w:r>
    </w:p>
    <w:p w14:paraId="2B5C5E3C"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Provisioning Layer (Terraform + AWS modules)</w:t>
      </w:r>
      <w:r>
        <w:rPr>
          <w:color w:val="000000"/>
        </w:rPr>
        <w:t>: executes deterministic infrastructure state transitions using declarative plans.</w:t>
      </w:r>
    </w:p>
    <w:p w14:paraId="1197F060"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Data and Audit Layer (PostgreSQL)</w:t>
      </w:r>
      <w:r>
        <w:rPr>
          <w:color w:val="000000"/>
        </w:rPr>
        <w:t>: stores user context, encrypted credentials metadata, inventory snapshots, health records, and cost artifacts.</w:t>
      </w:r>
    </w:p>
    <w:p w14:paraId="0CED5EC8" w14:textId="77777777" w:rsidR="00A05B95" w:rsidRDefault="00000000">
      <w:pPr>
        <w:pBdr>
          <w:top w:val="nil"/>
          <w:left w:val="nil"/>
          <w:bottom w:val="nil"/>
          <w:right w:val="nil"/>
          <w:between w:val="nil"/>
        </w:pBdr>
        <w:spacing w:before="42" w:line="252" w:lineRule="auto"/>
        <w:ind w:left="259" w:right="257" w:firstLine="219"/>
        <w:jc w:val="both"/>
        <w:rPr>
          <w:color w:val="000000"/>
        </w:rPr>
      </w:pPr>
      <w:r>
        <w:rPr>
          <w:color w:val="000000"/>
        </w:rPr>
        <w:t>This decomposition improves maintainability because each layer can evolve independently while preserving a stable interface contract. It also improves reliability: failures in provisioning tasks can be isolated from API responsiveness.</w:t>
      </w:r>
    </w:p>
    <w:p w14:paraId="34F4F128" w14:textId="77777777" w:rsidR="00A05B95" w:rsidRDefault="00000000">
      <w:pPr>
        <w:numPr>
          <w:ilvl w:val="0"/>
          <w:numId w:val="10"/>
        </w:numPr>
        <w:pBdr>
          <w:top w:val="nil"/>
          <w:left w:val="nil"/>
          <w:bottom w:val="nil"/>
          <w:right w:val="nil"/>
          <w:between w:val="nil"/>
        </w:pBdr>
        <w:tabs>
          <w:tab w:val="left" w:pos="556"/>
        </w:tabs>
        <w:spacing w:before="161"/>
        <w:ind w:left="556" w:hanging="297"/>
        <w:jc w:val="both"/>
        <w:rPr>
          <w:i/>
          <w:iCs/>
          <w:color w:val="000000"/>
        </w:rPr>
      </w:pPr>
      <w:bookmarkStart w:id="4" w:name="bookmark=id.4bsbxd4av4cz" w:colFirst="0" w:colLast="0"/>
      <w:bookmarkStart w:id="5" w:name="bookmark=id.d7ht1eg6fiw3" w:colFirst="0" w:colLast="0"/>
      <w:bookmarkEnd w:id="4"/>
      <w:bookmarkEnd w:id="5"/>
      <w:r>
        <w:rPr>
          <w:i/>
          <w:iCs/>
          <w:color w:val="000000"/>
        </w:rPr>
        <w:t>Structure of the Paper</w:t>
      </w:r>
    </w:p>
    <w:p w14:paraId="33D46C91"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The remaining sections are organized as follows. Section II reviews literature on </w:t>
      </w:r>
      <w:proofErr w:type="spellStart"/>
      <w:r>
        <w:rPr>
          <w:color w:val="000000"/>
        </w:rPr>
        <w:t>IaC</w:t>
      </w:r>
      <w:proofErr w:type="spellEnd"/>
      <w:r>
        <w:rPr>
          <w:color w:val="000000"/>
        </w:rPr>
        <w:t>, lock-in, and standardization frameworks. Section III explains strategic value and operational standardization outcomes. Section IV details feature abstractions and AI-oriented extensions. Section V documents implementation architecture, technology stack rationale, and workflow traceability. Section VI presents performance evidence with real project values. Section VII covers deployment scope and future risk-management directions. Section VIII concludes with findings, limitations, and expansion pathway.</w:t>
      </w:r>
    </w:p>
    <w:p w14:paraId="7755B2C4" w14:textId="77777777" w:rsidR="00A05B95" w:rsidRDefault="00000000">
      <w:pPr>
        <w:numPr>
          <w:ilvl w:val="0"/>
          <w:numId w:val="2"/>
        </w:numPr>
        <w:pBdr>
          <w:top w:val="nil"/>
          <w:left w:val="nil"/>
          <w:bottom w:val="nil"/>
          <w:right w:val="nil"/>
          <w:between w:val="nil"/>
        </w:pBdr>
        <w:tabs>
          <w:tab w:val="left" w:pos="3593"/>
        </w:tabs>
        <w:spacing w:before="154"/>
        <w:ind w:left="3593" w:hanging="320"/>
      </w:pPr>
      <w:bookmarkStart w:id="6" w:name="bookmark=id.hleur7j72u48" w:colFirst="0" w:colLast="0"/>
      <w:bookmarkEnd w:id="6"/>
      <w:r>
        <w:rPr>
          <w:smallCaps/>
          <w:color w:val="000000"/>
        </w:rPr>
        <w:t>Background and Strategic Context</w:t>
      </w:r>
    </w:p>
    <w:p w14:paraId="2DB7FCF8"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The literature on cloud operations repeatedly converges on a shared conclusion: the technical ability to provision infrastructure is no longer the primary bottleneck; operational coordination and governance consistency are </w:t>
      </w:r>
      <w:hyperlink w:anchor="_heading=h.93o68whk52rm">
        <w:r w:rsidR="00A05B95">
          <w:rPr>
            <w:color w:val="000000"/>
          </w:rPr>
          <w:t>[1],</w:t>
        </w:r>
      </w:hyperlink>
      <w:r>
        <w:rPr>
          <w:color w:val="000000"/>
        </w:rPr>
        <w:t xml:space="preserve"> </w:t>
      </w:r>
      <w:hyperlink w:anchor="_heading=h.ovrshcu8zn3y">
        <w:r w:rsidR="00A05B95">
          <w:rPr>
            <w:color w:val="000000"/>
          </w:rPr>
          <w:t>[6].</w:t>
        </w:r>
      </w:hyperlink>
      <w:r>
        <w:rPr>
          <w:color w:val="000000"/>
        </w:rPr>
        <w:t xml:space="preserve"> This section synthesizes findings most relevant to an AWS-first orchestration implementation.</w:t>
      </w:r>
    </w:p>
    <w:p w14:paraId="06708200" w14:textId="2DEC4203" w:rsidR="00A05B95" w:rsidRDefault="00000000">
      <w:pPr>
        <w:numPr>
          <w:ilvl w:val="0"/>
          <w:numId w:val="9"/>
        </w:numPr>
        <w:pBdr>
          <w:top w:val="nil"/>
          <w:left w:val="nil"/>
          <w:bottom w:val="nil"/>
          <w:right w:val="nil"/>
          <w:between w:val="nil"/>
        </w:pBdr>
        <w:tabs>
          <w:tab w:val="left" w:pos="556"/>
        </w:tabs>
        <w:spacing w:before="151"/>
        <w:ind w:left="556" w:hanging="297"/>
        <w:jc w:val="both"/>
        <w:rPr>
          <w:i/>
          <w:iCs/>
          <w:color w:val="000000"/>
        </w:rPr>
      </w:pPr>
      <w:r>
        <w:rPr>
          <w:i/>
          <w:iCs/>
          <w:color w:val="000000"/>
        </w:rPr>
        <w:t>Infrastructure as Code as an Operational Foundation</w:t>
      </w:r>
    </w:p>
    <w:p w14:paraId="6DA112DC" w14:textId="23C034DB" w:rsidR="00A05B95" w:rsidRDefault="00000000" w:rsidP="00232C17">
      <w:pPr>
        <w:pBdr>
          <w:top w:val="nil"/>
          <w:left w:val="nil"/>
          <w:bottom w:val="nil"/>
          <w:right w:val="nil"/>
          <w:between w:val="nil"/>
        </w:pBdr>
        <w:spacing w:before="83" w:line="252" w:lineRule="auto"/>
        <w:ind w:left="259" w:right="257" w:firstLine="219"/>
        <w:jc w:val="both"/>
        <w:rPr>
          <w:color w:val="000000"/>
        </w:rPr>
      </w:pPr>
      <w:r>
        <w:rPr>
          <w:color w:val="000000"/>
        </w:rPr>
        <w:t>Infrastructure as Code (</w:t>
      </w:r>
      <w:proofErr w:type="spellStart"/>
      <w:r>
        <w:rPr>
          <w:color w:val="000000"/>
        </w:rPr>
        <w:t>IaC</w:t>
      </w:r>
      <w:proofErr w:type="spellEnd"/>
      <w:r>
        <w:rPr>
          <w:color w:val="000000"/>
        </w:rPr>
        <w:t xml:space="preserve">) reframes infrastructure state as a versioned artifact rather than an implicit side effect of manual configuration </w:t>
      </w:r>
      <w:hyperlink w:anchor="_heading=h.m8sji24l8fj4">
        <w:r w:rsidR="00A05B95">
          <w:rPr>
            <w:color w:val="000000"/>
          </w:rPr>
          <w:t>[3].</w:t>
        </w:r>
      </w:hyperlink>
      <w:r>
        <w:rPr>
          <w:color w:val="000000"/>
        </w:rPr>
        <w:t xml:space="preserve"> This framing introduces software-like controls to infrastructure delivery: repeatability, reviewability, and predictable rollback patterns. Terraform has become one of the dominant </w:t>
      </w:r>
      <w:proofErr w:type="spellStart"/>
      <w:r>
        <w:rPr>
          <w:color w:val="000000"/>
        </w:rPr>
        <w:t>IaC</w:t>
      </w:r>
      <w:proofErr w:type="spellEnd"/>
      <w:r>
        <w:rPr>
          <w:color w:val="000000"/>
        </w:rPr>
        <w:t xml:space="preserve"> tools because it provides declarative configuration, dependency-aware planning, and broad provider integration through a unified execution model </w:t>
      </w:r>
      <w:hyperlink w:anchor="_heading=h.22cr1jz84h0f">
        <w:r w:rsidR="00A05B95">
          <w:rPr>
            <w:color w:val="000000"/>
          </w:rPr>
          <w:t>[7],</w:t>
        </w:r>
      </w:hyperlink>
      <w:r>
        <w:rPr>
          <w:color w:val="000000"/>
        </w:rPr>
        <w:t xml:space="preserve"> </w:t>
      </w:r>
      <w:hyperlink w:anchor="_heading=h.s3m4cwls3uen">
        <w:r w:rsidR="00A05B95">
          <w:rPr>
            <w:color w:val="000000"/>
          </w:rPr>
          <w:t>[8].</w:t>
        </w:r>
      </w:hyperlink>
      <w:r w:rsidR="00232C17">
        <w:rPr>
          <w:color w:val="000000"/>
        </w:rPr>
        <w:t xml:space="preserve"> </w:t>
      </w:r>
      <w:r>
        <w:rPr>
          <w:color w:val="000000"/>
        </w:rPr>
        <w:t xml:space="preserve">For this work, the significance of </w:t>
      </w:r>
      <w:proofErr w:type="spellStart"/>
      <w:r>
        <w:rPr>
          <w:color w:val="000000"/>
        </w:rPr>
        <w:t>IaC</w:t>
      </w:r>
      <w:proofErr w:type="spellEnd"/>
      <w:r>
        <w:rPr>
          <w:color w:val="000000"/>
        </w:rPr>
        <w:t xml:space="preserve"> is twofold. First, it creates a stable contract between user intent and runtime execution. Second, it allows orchestration logic to reason about lifecycle phases (</w:t>
      </w:r>
      <w:proofErr w:type="spellStart"/>
      <w:r>
        <w:rPr>
          <w:rFonts w:ascii="Courier New" w:eastAsia="Courier New" w:hAnsi="Courier New" w:cs="Courier New"/>
          <w:color w:val="000000"/>
        </w:rPr>
        <w:t>init</w:t>
      </w:r>
      <w:proofErr w:type="spellEnd"/>
      <w:r>
        <w:rPr>
          <w:color w:val="000000"/>
        </w:rPr>
        <w:t xml:space="preserve">, </w:t>
      </w:r>
      <w:r>
        <w:rPr>
          <w:rFonts w:ascii="Courier New" w:eastAsia="Courier New" w:hAnsi="Courier New" w:cs="Courier New"/>
          <w:color w:val="000000"/>
        </w:rPr>
        <w:t>plan</w:t>
      </w:r>
      <w:r>
        <w:rPr>
          <w:color w:val="000000"/>
        </w:rPr>
        <w:t xml:space="preserve">, </w:t>
      </w:r>
      <w:r>
        <w:rPr>
          <w:rFonts w:ascii="Courier New" w:eastAsia="Courier New" w:hAnsi="Courier New" w:cs="Courier New"/>
          <w:color w:val="000000"/>
        </w:rPr>
        <w:t>apply</w:t>
      </w:r>
      <w:r>
        <w:rPr>
          <w:color w:val="000000"/>
        </w:rPr>
        <w:t>) in a provider-independent way, even when only AWS is currently deployed.</w:t>
      </w:r>
    </w:p>
    <w:p w14:paraId="575D7D8D" w14:textId="77777777" w:rsidR="00A05B95" w:rsidRDefault="00000000">
      <w:pPr>
        <w:numPr>
          <w:ilvl w:val="0"/>
          <w:numId w:val="9"/>
        </w:numPr>
        <w:pBdr>
          <w:top w:val="nil"/>
          <w:left w:val="nil"/>
          <w:bottom w:val="nil"/>
          <w:right w:val="nil"/>
          <w:between w:val="nil"/>
        </w:pBdr>
        <w:tabs>
          <w:tab w:val="left" w:pos="556"/>
        </w:tabs>
        <w:spacing w:before="156"/>
        <w:ind w:left="556" w:hanging="297"/>
        <w:jc w:val="both"/>
        <w:rPr>
          <w:i/>
          <w:iCs/>
          <w:color w:val="000000"/>
        </w:rPr>
      </w:pPr>
      <w:bookmarkStart w:id="7" w:name="bookmark=id.9ult4wy4arty" w:colFirst="0" w:colLast="0"/>
      <w:bookmarkEnd w:id="7"/>
      <w:r>
        <w:rPr>
          <w:i/>
          <w:iCs/>
          <w:color w:val="000000"/>
        </w:rPr>
        <w:lastRenderedPageBreak/>
        <w:t>Vendor Lock-In Beyond Technical APIs</w:t>
      </w:r>
    </w:p>
    <w:p w14:paraId="666FDC68" w14:textId="1899B7D6" w:rsidR="00A05B95" w:rsidRDefault="00000000" w:rsidP="00232C17">
      <w:pPr>
        <w:pBdr>
          <w:top w:val="nil"/>
          <w:left w:val="nil"/>
          <w:bottom w:val="nil"/>
          <w:right w:val="nil"/>
          <w:between w:val="nil"/>
        </w:pBdr>
        <w:spacing w:before="82" w:line="252" w:lineRule="auto"/>
        <w:ind w:left="259" w:right="257" w:firstLine="219"/>
        <w:jc w:val="both"/>
        <w:rPr>
          <w:color w:val="000000"/>
        </w:rPr>
      </w:pPr>
      <w:r>
        <w:rPr>
          <w:color w:val="000000"/>
        </w:rPr>
        <w:t xml:space="preserve">Lock-in is often reduced to proprietary APIs, but studies show that lock-in has at least four dimensions: technical dependencies, operational habits, financial coupling, and strategic planning inertia </w:t>
      </w:r>
      <w:hyperlink w:anchor="_heading=h.93o68whk52rm">
        <w:r w:rsidR="00A05B95">
          <w:rPr>
            <w:color w:val="000000"/>
          </w:rPr>
          <w:t>[1],</w:t>
        </w:r>
      </w:hyperlink>
      <w:r>
        <w:rPr>
          <w:color w:val="000000"/>
        </w:rPr>
        <w:t xml:space="preserve"> </w:t>
      </w:r>
      <w:hyperlink w:anchor="_heading=h.tae7l93nslfo">
        <w:r w:rsidR="00A05B95">
          <w:rPr>
            <w:color w:val="000000"/>
          </w:rPr>
          <w:t>[9].</w:t>
        </w:r>
      </w:hyperlink>
      <w:r>
        <w:rPr>
          <w:color w:val="000000"/>
        </w:rPr>
        <w:t xml:space="preserve"> Even when migration paths exist, organizations delay transition because internal processes and team workflows are optimized around a single vendor’s control model.</w:t>
      </w:r>
      <w:r w:rsidR="00232C17">
        <w:rPr>
          <w:color w:val="000000"/>
        </w:rPr>
        <w:t xml:space="preserve"> </w:t>
      </w:r>
      <w:r>
        <w:rPr>
          <w:color w:val="000000"/>
        </w:rPr>
        <w:t>This nuance is important for the present study. A platform can remain AWS-focused and still reduce lock-in pressure by enforcing portable operational practices: declarative templates, explicit workflow state transitions, and provider-agnostic orchestration boundaries.</w:t>
      </w:r>
    </w:p>
    <w:p w14:paraId="6C677DA3" w14:textId="77777777" w:rsidR="00A05B95" w:rsidRDefault="00000000">
      <w:pPr>
        <w:numPr>
          <w:ilvl w:val="0"/>
          <w:numId w:val="9"/>
        </w:numPr>
        <w:pBdr>
          <w:top w:val="nil"/>
          <w:left w:val="nil"/>
          <w:bottom w:val="nil"/>
          <w:right w:val="nil"/>
          <w:between w:val="nil"/>
        </w:pBdr>
        <w:tabs>
          <w:tab w:val="left" w:pos="568"/>
        </w:tabs>
        <w:spacing w:before="151"/>
        <w:ind w:left="568" w:hanging="309"/>
        <w:jc w:val="both"/>
        <w:rPr>
          <w:i/>
          <w:iCs/>
          <w:color w:val="000000"/>
        </w:rPr>
      </w:pPr>
      <w:bookmarkStart w:id="8" w:name="bookmark=id.1hi0ogozu38v" w:colFirst="0" w:colLast="0"/>
      <w:bookmarkEnd w:id="8"/>
      <w:r>
        <w:rPr>
          <w:i/>
          <w:iCs/>
          <w:color w:val="000000"/>
        </w:rPr>
        <w:t>Standardization and Cloud Governance Frameworks</w:t>
      </w:r>
    </w:p>
    <w:p w14:paraId="74331EB5" w14:textId="5E7D35B0" w:rsidR="00232C17" w:rsidRDefault="00000000" w:rsidP="00232C17">
      <w:pPr>
        <w:pBdr>
          <w:top w:val="nil"/>
          <w:left w:val="nil"/>
          <w:bottom w:val="nil"/>
          <w:right w:val="nil"/>
          <w:between w:val="nil"/>
        </w:pBdr>
        <w:spacing w:before="83" w:line="252" w:lineRule="auto"/>
        <w:ind w:left="259" w:right="257" w:firstLine="219"/>
        <w:jc w:val="both"/>
        <w:rPr>
          <w:color w:val="000000"/>
        </w:rPr>
      </w:pPr>
      <w:r>
        <w:rPr>
          <w:color w:val="000000"/>
        </w:rPr>
        <w:t xml:space="preserve">NIST and ISO/IEC guidance emphasizes consistency in service definitions, management interfaces, and </w:t>
      </w:r>
      <w:r>
        <w:t>governance</w:t>
      </w:r>
      <w:r>
        <w:rPr>
          <w:color w:val="000000"/>
        </w:rPr>
        <w:t xml:space="preserve"> controls as prerequisites for robust cloud operations </w:t>
      </w:r>
      <w:hyperlink w:anchor="_heading=h.93o68whk52rm">
        <w:r w:rsidR="00A05B95">
          <w:rPr>
            <w:color w:val="000000"/>
          </w:rPr>
          <w:t>[2],</w:t>
        </w:r>
      </w:hyperlink>
      <w:r>
        <w:rPr>
          <w:color w:val="000000"/>
        </w:rPr>
        <w:t xml:space="preserve"> </w:t>
      </w:r>
      <w:hyperlink w:anchor="_heading=h.rqrjnuf6t0qz">
        <w:r w:rsidR="00A05B95">
          <w:rPr>
            <w:color w:val="000000"/>
          </w:rPr>
          <w:t>[10],</w:t>
        </w:r>
      </w:hyperlink>
      <w:r>
        <w:rPr>
          <w:color w:val="000000"/>
        </w:rPr>
        <w:t xml:space="preserve"> </w:t>
      </w:r>
      <w:hyperlink w:anchor="_heading=h.s3m7wbhzs775">
        <w:r w:rsidR="00A05B95">
          <w:rPr>
            <w:color w:val="000000"/>
          </w:rPr>
          <w:t>[11].</w:t>
        </w:r>
      </w:hyperlink>
      <w:r>
        <w:rPr>
          <w:color w:val="000000"/>
        </w:rPr>
        <w:t xml:space="preserve"> Complementary frameworks such as TOSCA and OCCI extend this conversation to portability and interoperable service representation </w:t>
      </w:r>
      <w:hyperlink w:anchor="_heading=h.jl69zv5gkgqj">
        <w:r w:rsidR="00A05B95">
          <w:rPr>
            <w:color w:val="000000"/>
          </w:rPr>
          <w:t>[12],</w:t>
        </w:r>
      </w:hyperlink>
      <w:r>
        <w:rPr>
          <w:color w:val="000000"/>
        </w:rPr>
        <w:t xml:space="preserve"> </w:t>
      </w:r>
      <w:hyperlink w:anchor="_heading=h.dcndrt3syw78">
        <w:r w:rsidR="00A05B95">
          <w:rPr>
            <w:color w:val="000000"/>
          </w:rPr>
          <w:t>[13].</w:t>
        </w:r>
      </w:hyperlink>
      <w:r w:rsidR="00232C17">
        <w:t xml:space="preserve"> </w:t>
      </w:r>
      <w:r>
        <w:rPr>
          <w:color w:val="000000"/>
        </w:rPr>
        <w:t>These references do not prescribe one implementation stack, but they collectively support a key engineering principle: control plane standardization should be explicit, not incidental. Nebula aligns with this principle by centralizing authentication, resource state transitions, and telemetry access behind a single API surface.</w:t>
      </w:r>
    </w:p>
    <w:p w14:paraId="052979C4" w14:textId="54FCD6FB" w:rsidR="00A05B95" w:rsidRDefault="00000000">
      <w:pPr>
        <w:numPr>
          <w:ilvl w:val="0"/>
          <w:numId w:val="9"/>
        </w:numPr>
        <w:pBdr>
          <w:top w:val="nil"/>
          <w:left w:val="nil"/>
          <w:bottom w:val="nil"/>
          <w:right w:val="nil"/>
          <w:between w:val="nil"/>
        </w:pBdr>
        <w:tabs>
          <w:tab w:val="left" w:pos="581"/>
        </w:tabs>
        <w:spacing w:before="73"/>
        <w:ind w:left="581" w:hanging="322"/>
        <w:jc w:val="both"/>
        <w:rPr>
          <w:i/>
          <w:iCs/>
          <w:color w:val="000000"/>
        </w:rPr>
      </w:pPr>
      <w:r>
        <w:rPr>
          <w:i/>
          <w:iCs/>
          <w:color w:val="000000"/>
        </w:rPr>
        <w:t>Asynchronous Orchestration and Performance Evidence</w:t>
      </w:r>
    </w:p>
    <w:p w14:paraId="23310608"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Prior benchmarking work indicates that orchestration overhead is generally lower than provider-side resource creation time, especially when long-running tasks are decoupled from synchronous request handling </w:t>
      </w:r>
      <w:hyperlink w:anchor="_heading=h.b6agejok2tkt">
        <w:r w:rsidR="00A05B95">
          <w:rPr>
            <w:color w:val="000000"/>
          </w:rPr>
          <w:t>[14],</w:t>
        </w:r>
      </w:hyperlink>
      <w:r>
        <w:rPr>
          <w:color w:val="000000"/>
        </w:rPr>
        <w:t xml:space="preserve"> </w:t>
      </w:r>
      <w:hyperlink w:anchor="_heading=h.y26d5k8c08o8">
        <w:r w:rsidR="00A05B95">
          <w:rPr>
            <w:color w:val="000000"/>
          </w:rPr>
          <w:t>[15].</w:t>
        </w:r>
      </w:hyperlink>
      <w:r>
        <w:rPr>
          <w:color w:val="000000"/>
        </w:rPr>
        <w:t xml:space="preserve"> This supports a design where API endpoints acknowledge quickly while background workers execute provisioning and synchronization routines.</w:t>
      </w:r>
    </w:p>
    <w:p w14:paraId="2AC132BB" w14:textId="77777777" w:rsidR="00A05B95" w:rsidRDefault="00000000">
      <w:pPr>
        <w:pBdr>
          <w:top w:val="nil"/>
          <w:left w:val="nil"/>
          <w:bottom w:val="nil"/>
          <w:right w:val="nil"/>
          <w:between w:val="nil"/>
        </w:pBdr>
        <w:spacing w:before="4" w:line="252" w:lineRule="auto"/>
        <w:ind w:left="259" w:right="257" w:firstLine="219"/>
        <w:jc w:val="both"/>
        <w:rPr>
          <w:color w:val="000000"/>
        </w:rPr>
      </w:pPr>
      <w:r>
        <w:rPr>
          <w:color w:val="000000"/>
        </w:rPr>
        <w:t xml:space="preserve">The literature also reports that asynchronous patterns improve failure handling and throughput under concurrency, provided that queue semantics and task observability are well designed </w:t>
      </w:r>
      <w:hyperlink w:anchor="_heading=h.g2l9x7dw94pk">
        <w:r w:rsidR="00A05B95">
          <w:rPr>
            <w:color w:val="000000"/>
          </w:rPr>
          <w:t>[16].</w:t>
        </w:r>
      </w:hyperlink>
      <w:r>
        <w:rPr>
          <w:color w:val="000000"/>
        </w:rPr>
        <w:t xml:space="preserve"> These findings are directly reflected in our architecture choices for Redis-backed task routing and worker-driven Terraform execution.</w:t>
      </w:r>
    </w:p>
    <w:p w14:paraId="50C3F0E5" w14:textId="77777777" w:rsidR="00A05B95" w:rsidRDefault="00000000">
      <w:pPr>
        <w:numPr>
          <w:ilvl w:val="0"/>
          <w:numId w:val="9"/>
        </w:numPr>
        <w:pBdr>
          <w:top w:val="nil"/>
          <w:left w:val="nil"/>
          <w:bottom w:val="nil"/>
          <w:right w:val="nil"/>
          <w:between w:val="nil"/>
        </w:pBdr>
        <w:tabs>
          <w:tab w:val="left" w:pos="556"/>
        </w:tabs>
        <w:spacing w:before="152"/>
        <w:ind w:left="556" w:hanging="297"/>
        <w:jc w:val="both"/>
        <w:rPr>
          <w:i/>
          <w:iCs/>
          <w:color w:val="000000"/>
        </w:rPr>
      </w:pPr>
      <w:bookmarkStart w:id="9" w:name="bookmark=id.nhirtv3va04r" w:colFirst="0" w:colLast="0"/>
      <w:bookmarkEnd w:id="9"/>
      <w:r>
        <w:rPr>
          <w:i/>
          <w:iCs/>
          <w:color w:val="000000"/>
        </w:rPr>
        <w:t>Cost Visibility and Governance Analytics</w:t>
      </w:r>
    </w:p>
    <w:p w14:paraId="07FD6D8B"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 xml:space="preserve">Industry reports continue to identify cost opacity as a recurring challenge in cloud programs </w:t>
      </w:r>
      <w:hyperlink w:anchor="_heading=h.tae7l93nslfo">
        <w:r w:rsidR="00A05B95">
          <w:rPr>
            <w:color w:val="000000"/>
          </w:rPr>
          <w:t>[9],</w:t>
        </w:r>
      </w:hyperlink>
      <w:r>
        <w:rPr>
          <w:color w:val="000000"/>
        </w:rPr>
        <w:t xml:space="preserve"> </w:t>
      </w:r>
      <w:hyperlink w:anchor="_heading=h.ua8satmn7nmq">
        <w:r w:rsidR="00A05B95">
          <w:rPr>
            <w:color w:val="000000"/>
          </w:rPr>
          <w:t>[17].</w:t>
        </w:r>
      </w:hyperlink>
      <w:r>
        <w:rPr>
          <w:color w:val="000000"/>
        </w:rPr>
        <w:t xml:space="preserve"> The challenge is not only forecasting; teams often lack operational linkage between resources and cost signals. Without a unified view, optimization decisions become delayed or ad hoc.</w:t>
      </w:r>
    </w:p>
    <w:p w14:paraId="206013A3" w14:textId="77777777" w:rsidR="00A05B95" w:rsidRDefault="00000000">
      <w:pPr>
        <w:pBdr>
          <w:top w:val="nil"/>
          <w:left w:val="nil"/>
          <w:bottom w:val="nil"/>
          <w:right w:val="nil"/>
          <w:between w:val="nil"/>
        </w:pBdr>
        <w:spacing w:before="4" w:line="252" w:lineRule="auto"/>
        <w:ind w:left="259" w:right="257" w:firstLine="219"/>
        <w:jc w:val="both"/>
        <w:rPr>
          <w:color w:val="000000"/>
        </w:rPr>
      </w:pPr>
      <w:r>
        <w:rPr>
          <w:color w:val="000000"/>
        </w:rPr>
        <w:t>For this reason, Nebula integrates resource inventory and billing outputs into the same operational plane. The literature suggests this integration is central to practical governance maturity, especially in environments where finance and engineering decisions must be synchronized.</w:t>
      </w:r>
    </w:p>
    <w:p w14:paraId="20DE1927" w14:textId="77777777" w:rsidR="00A05B95" w:rsidRDefault="00000000">
      <w:pPr>
        <w:numPr>
          <w:ilvl w:val="0"/>
          <w:numId w:val="9"/>
        </w:numPr>
        <w:pBdr>
          <w:top w:val="nil"/>
          <w:left w:val="nil"/>
          <w:bottom w:val="nil"/>
          <w:right w:val="nil"/>
          <w:between w:val="nil"/>
        </w:pBdr>
        <w:tabs>
          <w:tab w:val="left" w:pos="526"/>
        </w:tabs>
        <w:spacing w:before="151"/>
        <w:ind w:left="526" w:hanging="267"/>
        <w:jc w:val="both"/>
        <w:rPr>
          <w:i/>
          <w:iCs/>
          <w:color w:val="000000"/>
        </w:rPr>
      </w:pPr>
      <w:bookmarkStart w:id="10" w:name="bookmark=id.rg28h2ie115u" w:colFirst="0" w:colLast="0"/>
      <w:bookmarkEnd w:id="10"/>
      <w:r>
        <w:rPr>
          <w:i/>
          <w:iCs/>
          <w:color w:val="000000"/>
        </w:rPr>
        <w:t>Research Gap and Positioning of This Work</w:t>
      </w:r>
    </w:p>
    <w:p w14:paraId="0377A4D8"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Existing research provides strong strategic guidance, yet implementation papers with transparent operational values are less common. Many studies discuss architecture patterns conceptually but provide limited reproducible observations from working systems. This paper positions itself in that gap by delivering an AWS-first implementation with explicit metrics, workflow traces, and section-level constraints. The objective is not to over-claim universal cloud generalization, but to establish a concrete baseline that can be evaluated, critiqued, and extended.</w:t>
      </w:r>
    </w:p>
    <w:p w14:paraId="1FFBA460" w14:textId="77777777" w:rsidR="00A05B95" w:rsidRDefault="00000000">
      <w:pPr>
        <w:numPr>
          <w:ilvl w:val="0"/>
          <w:numId w:val="2"/>
        </w:numPr>
        <w:pBdr>
          <w:top w:val="nil"/>
          <w:left w:val="nil"/>
          <w:bottom w:val="nil"/>
          <w:right w:val="nil"/>
          <w:between w:val="nil"/>
        </w:pBdr>
        <w:tabs>
          <w:tab w:val="left" w:pos="4041"/>
        </w:tabs>
        <w:spacing w:before="154"/>
        <w:ind w:left="4041" w:hanging="403"/>
      </w:pPr>
      <w:bookmarkStart w:id="11" w:name="bookmark=id.9ubipqcihlq5" w:colFirst="0" w:colLast="0"/>
      <w:bookmarkEnd w:id="11"/>
      <w:r>
        <w:rPr>
          <w:smallCaps/>
          <w:color w:val="000000"/>
        </w:rPr>
        <w:t>Strategic Value Proposition</w:t>
      </w:r>
    </w:p>
    <w:p w14:paraId="13DDA94E"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Nebula’s value proposition is centered on operational standardization, not only automation volume. The platform aims to convert fragmented AWS routines into a coherent lifecycle that can be executed, observed, and audited through one interface and one API contract.</w:t>
      </w:r>
    </w:p>
    <w:p w14:paraId="39B4D22E" w14:textId="77777777" w:rsidR="00A05B95" w:rsidRDefault="00000000">
      <w:pPr>
        <w:numPr>
          <w:ilvl w:val="0"/>
          <w:numId w:val="8"/>
        </w:numPr>
        <w:pBdr>
          <w:top w:val="nil"/>
          <w:left w:val="nil"/>
          <w:bottom w:val="nil"/>
          <w:right w:val="nil"/>
          <w:between w:val="nil"/>
        </w:pBdr>
        <w:tabs>
          <w:tab w:val="left" w:pos="556"/>
        </w:tabs>
        <w:spacing w:before="152"/>
        <w:ind w:left="556" w:hanging="297"/>
        <w:jc w:val="both"/>
        <w:rPr>
          <w:i/>
          <w:iCs/>
          <w:color w:val="000000"/>
        </w:rPr>
      </w:pPr>
      <w:bookmarkStart w:id="12" w:name="bookmark=id.rn01vyp6qzom" w:colFirst="0" w:colLast="0"/>
      <w:bookmarkEnd w:id="12"/>
      <w:r>
        <w:rPr>
          <w:i/>
          <w:iCs/>
          <w:color w:val="000000"/>
        </w:rPr>
        <w:t>Why Standardization Matters More Than Isolated Automation</w:t>
      </w:r>
    </w:p>
    <w:p w14:paraId="68EFF511"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Teams often automate selected tasks (for example, provisioning scripts) while leaving adjacent tasks (health checks, cost reconciliation, and inventory refresh) manual. This partial automation model creates local speedups but preserves end-to-end inconsistency. Nebula addresses this by enforcing standardized states and synchronized data flows across provisioning, monitoring, and cost governance.</w:t>
      </w:r>
    </w:p>
    <w:p w14:paraId="58997C85" w14:textId="77777777" w:rsidR="00A05B95" w:rsidRDefault="00000000">
      <w:pPr>
        <w:numPr>
          <w:ilvl w:val="0"/>
          <w:numId w:val="8"/>
        </w:numPr>
        <w:pBdr>
          <w:top w:val="nil"/>
          <w:left w:val="nil"/>
          <w:bottom w:val="nil"/>
          <w:right w:val="nil"/>
          <w:between w:val="nil"/>
        </w:pBdr>
        <w:tabs>
          <w:tab w:val="left" w:pos="556"/>
        </w:tabs>
        <w:spacing w:before="153"/>
        <w:ind w:left="556" w:hanging="297"/>
        <w:jc w:val="both"/>
        <w:rPr>
          <w:i/>
          <w:iCs/>
          <w:color w:val="000000"/>
        </w:rPr>
      </w:pPr>
      <w:bookmarkStart w:id="13" w:name="bookmark=id.kgfqn9q6p3df" w:colFirst="0" w:colLast="0"/>
      <w:bookmarkEnd w:id="13"/>
      <w:r>
        <w:rPr>
          <w:i/>
          <w:iCs/>
          <w:color w:val="000000"/>
        </w:rPr>
        <w:t>AWS Operational Consolidation</w:t>
      </w:r>
    </w:p>
    <w:p w14:paraId="134AD103" w14:textId="42A52B65"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In conventional AWS usage, engineers navigate across EC2, S3, VPC, and Cost Explorer consoles while maintaining custom scripts to bridge gaps between systems. This pattern increases handoff time and creates process variability. Nebula centralizes these interactions through uniform request and response semantics, reducing the need for service-specific workflow memorization.</w:t>
      </w:r>
    </w:p>
    <w:p w14:paraId="384119A3" w14:textId="77777777" w:rsidR="00A05B95" w:rsidRDefault="00000000">
      <w:pPr>
        <w:numPr>
          <w:ilvl w:val="0"/>
          <w:numId w:val="8"/>
        </w:numPr>
        <w:pBdr>
          <w:top w:val="nil"/>
          <w:left w:val="nil"/>
          <w:bottom w:val="nil"/>
          <w:right w:val="nil"/>
          <w:between w:val="nil"/>
        </w:pBdr>
        <w:tabs>
          <w:tab w:val="left" w:pos="568"/>
        </w:tabs>
        <w:spacing w:before="152"/>
        <w:ind w:left="568" w:hanging="309"/>
        <w:jc w:val="both"/>
        <w:rPr>
          <w:i/>
          <w:iCs/>
          <w:color w:val="000000"/>
        </w:rPr>
      </w:pPr>
      <w:bookmarkStart w:id="14" w:name="bookmark=id.o472mus8pkxf" w:colFirst="0" w:colLast="0"/>
      <w:bookmarkEnd w:id="14"/>
      <w:r>
        <w:rPr>
          <w:i/>
          <w:iCs/>
          <w:color w:val="000000"/>
        </w:rPr>
        <w:lastRenderedPageBreak/>
        <w:t>Governance and Cost Interpretability</w:t>
      </w:r>
    </w:p>
    <w:p w14:paraId="348148E0"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Operational decisions are financially meaningful only when cost visibility is integrated into execution workflows </w:t>
      </w:r>
      <w:hyperlink w:anchor="_heading=h.tae7l93nslfo">
        <w:r w:rsidR="00A05B95">
          <w:rPr>
            <w:color w:val="000000"/>
          </w:rPr>
          <w:t>[9],</w:t>
        </w:r>
      </w:hyperlink>
      <w:r>
        <w:rPr>
          <w:color w:val="000000"/>
        </w:rPr>
        <w:t xml:space="preserve"> </w:t>
      </w:r>
      <w:hyperlink w:anchor="_heading=h.ua8satmn7nmq">
        <w:r w:rsidR="00A05B95">
          <w:rPr>
            <w:color w:val="000000"/>
          </w:rPr>
          <w:t>[17].</w:t>
        </w:r>
      </w:hyperlink>
      <w:r>
        <w:rPr>
          <w:color w:val="000000"/>
        </w:rPr>
        <w:t xml:space="preserve"> The platform links resource metadata and billing signals, enabling direct interpretation of spend structure by service class. This reduces reporting delay and supports faster governance decisions at engineering level.</w:t>
      </w:r>
    </w:p>
    <w:p w14:paraId="5ED577DD" w14:textId="23779B42" w:rsidR="00A05B95" w:rsidRDefault="00000000">
      <w:pPr>
        <w:numPr>
          <w:ilvl w:val="0"/>
          <w:numId w:val="8"/>
        </w:numPr>
        <w:pBdr>
          <w:top w:val="nil"/>
          <w:left w:val="nil"/>
          <w:bottom w:val="nil"/>
          <w:right w:val="nil"/>
          <w:between w:val="nil"/>
        </w:pBdr>
        <w:tabs>
          <w:tab w:val="left" w:pos="581"/>
        </w:tabs>
        <w:spacing w:before="151"/>
        <w:ind w:left="581" w:hanging="322"/>
        <w:jc w:val="both"/>
        <w:rPr>
          <w:i/>
          <w:iCs/>
          <w:color w:val="000000"/>
        </w:rPr>
      </w:pPr>
      <w:bookmarkStart w:id="15" w:name="bookmark=id.xsl69p2mbz0" w:colFirst="0" w:colLast="0"/>
      <w:bookmarkEnd w:id="15"/>
      <w:r>
        <w:rPr>
          <w:i/>
          <w:iCs/>
          <w:color w:val="000000"/>
        </w:rPr>
        <w:t xml:space="preserve">Operational Standardization with Real Project Data </w:t>
      </w:r>
    </w:p>
    <w:p w14:paraId="2E43C21E" w14:textId="40DC9758" w:rsidR="00232C17" w:rsidRDefault="00000000" w:rsidP="00232C17">
      <w:pPr>
        <w:pBdr>
          <w:top w:val="nil"/>
          <w:left w:val="nil"/>
          <w:bottom w:val="nil"/>
          <w:right w:val="nil"/>
          <w:between w:val="nil"/>
        </w:pBdr>
        <w:spacing w:before="83"/>
        <w:ind w:left="478"/>
        <w:rPr>
          <w:color w:val="000000"/>
        </w:rPr>
      </w:pPr>
      <w:r>
        <w:rPr>
          <w:color w:val="000000"/>
        </w:rPr>
        <w:t xml:space="preserve">Table </w:t>
      </w:r>
      <w:hyperlink w:anchor="_heading=h.ngmzcjehwb20">
        <w:r w:rsidR="00A05B95">
          <w:rPr>
            <w:color w:val="000000"/>
          </w:rPr>
          <w:t>I</w:t>
        </w:r>
      </w:hyperlink>
      <w:r>
        <w:rPr>
          <w:color w:val="000000"/>
        </w:rPr>
        <w:t xml:space="preserve"> compares traditional AWS operations with observed Nebula behavior from the implemented project.</w:t>
      </w:r>
    </w:p>
    <w:p w14:paraId="27D8C3F8" w14:textId="77777777" w:rsidR="00A05B95" w:rsidRDefault="00000000">
      <w:pPr>
        <w:spacing w:before="71"/>
        <w:ind w:left="243" w:right="243"/>
        <w:jc w:val="center"/>
        <w:rPr>
          <w:sz w:val="18"/>
          <w:szCs w:val="18"/>
        </w:rPr>
      </w:pPr>
      <w:bookmarkStart w:id="16" w:name="_heading=h.ngmzcjehwb20" w:colFirst="0" w:colLast="0"/>
      <w:bookmarkEnd w:id="16"/>
      <w:r>
        <w:rPr>
          <w:sz w:val="18"/>
          <w:szCs w:val="18"/>
        </w:rPr>
        <w:t>TABLE I</w:t>
      </w:r>
    </w:p>
    <w:p w14:paraId="41E2B9AA" w14:textId="77777777" w:rsidR="00A05B95" w:rsidRDefault="00000000">
      <w:pPr>
        <w:spacing w:before="2"/>
        <w:ind w:left="243" w:right="243"/>
        <w:jc w:val="center"/>
        <w:rPr>
          <w:sz w:val="18"/>
          <w:szCs w:val="18"/>
        </w:rPr>
      </w:pPr>
      <w:r>
        <w:rPr>
          <w:smallCaps/>
          <w:sz w:val="18"/>
          <w:szCs w:val="18"/>
        </w:rPr>
        <w:t>Operational Standardization: Traditional AWS Workflow vs. Nebula</w:t>
      </w:r>
    </w:p>
    <w:p w14:paraId="31F98DEB" w14:textId="77777777" w:rsidR="00A05B95" w:rsidRDefault="00A05B95">
      <w:pPr>
        <w:pBdr>
          <w:top w:val="nil"/>
          <w:left w:val="nil"/>
          <w:bottom w:val="nil"/>
          <w:right w:val="nil"/>
          <w:between w:val="nil"/>
        </w:pBdr>
        <w:spacing w:before="6"/>
        <w:rPr>
          <w:color w:val="000000"/>
          <w:sz w:val="17"/>
          <w:szCs w:val="17"/>
        </w:rPr>
      </w:pPr>
    </w:p>
    <w:tbl>
      <w:tblPr>
        <w:tblStyle w:val="a"/>
        <w:tblW w:w="8430" w:type="dxa"/>
        <w:tblInd w:w="1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0"/>
        <w:gridCol w:w="3298"/>
        <w:gridCol w:w="3382"/>
      </w:tblGrid>
      <w:tr w:rsidR="00A05B95" w14:paraId="613E1DCE" w14:textId="77777777" w:rsidTr="00D508B6">
        <w:trPr>
          <w:trHeight w:val="438"/>
        </w:trPr>
        <w:tc>
          <w:tcPr>
            <w:tcW w:w="1750" w:type="dxa"/>
          </w:tcPr>
          <w:p w14:paraId="4DC63E12"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Operational Activity</w:t>
            </w:r>
          </w:p>
        </w:tc>
        <w:tc>
          <w:tcPr>
            <w:tcW w:w="3298" w:type="dxa"/>
          </w:tcPr>
          <w:p w14:paraId="4948203D"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Traditional AWS Workflow</w:t>
            </w:r>
          </w:p>
        </w:tc>
        <w:tc>
          <w:tcPr>
            <w:tcW w:w="3382" w:type="dxa"/>
          </w:tcPr>
          <w:p w14:paraId="6F09ACFB"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Nebula (Observed Project Data)</w:t>
            </w:r>
          </w:p>
        </w:tc>
      </w:tr>
      <w:tr w:rsidR="00A05B95" w14:paraId="2287C1D7" w14:textId="77777777">
        <w:trPr>
          <w:trHeight w:val="932"/>
        </w:trPr>
        <w:tc>
          <w:tcPr>
            <w:tcW w:w="1750" w:type="dxa"/>
          </w:tcPr>
          <w:p w14:paraId="270A5528"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Inventory freshness</w:t>
            </w:r>
          </w:p>
        </w:tc>
        <w:tc>
          <w:tcPr>
            <w:tcW w:w="3298" w:type="dxa"/>
          </w:tcPr>
          <w:p w14:paraId="5271B9E5"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Console or CLI checks done</w:t>
            </w:r>
          </w:p>
          <w:p w14:paraId="6FF56247" w14:textId="77777777" w:rsidR="00A05B95" w:rsidRDefault="00000000">
            <w:pPr>
              <w:pBdr>
                <w:top w:val="nil"/>
                <w:left w:val="nil"/>
                <w:bottom w:val="nil"/>
                <w:right w:val="nil"/>
                <w:between w:val="nil"/>
              </w:pBdr>
              <w:spacing w:before="2" w:line="242" w:lineRule="auto"/>
              <w:ind w:left="118"/>
              <w:rPr>
                <w:color w:val="000000"/>
                <w:sz w:val="18"/>
                <w:szCs w:val="18"/>
              </w:rPr>
            </w:pPr>
            <w:r>
              <w:rPr>
                <w:color w:val="000000"/>
                <w:sz w:val="18"/>
                <w:szCs w:val="18"/>
              </w:rPr>
              <w:t>manually, often a few times per day.</w:t>
            </w:r>
          </w:p>
        </w:tc>
        <w:tc>
          <w:tcPr>
            <w:tcW w:w="3382" w:type="dxa"/>
          </w:tcPr>
          <w:p w14:paraId="33C820B3" w14:textId="77777777" w:rsidR="00A05B95" w:rsidRDefault="00000000">
            <w:pPr>
              <w:pBdr>
                <w:top w:val="nil"/>
                <w:left w:val="nil"/>
                <w:bottom w:val="nil"/>
                <w:right w:val="nil"/>
                <w:between w:val="nil"/>
              </w:pBdr>
              <w:tabs>
                <w:tab w:val="left" w:pos="1271"/>
                <w:tab w:val="left" w:pos="1955"/>
                <w:tab w:val="left" w:pos="2619"/>
              </w:tabs>
              <w:spacing w:line="184" w:lineRule="auto"/>
              <w:ind w:left="118"/>
              <w:rPr>
                <w:color w:val="000000"/>
                <w:sz w:val="18"/>
                <w:szCs w:val="18"/>
              </w:rPr>
            </w:pPr>
            <w:r>
              <w:rPr>
                <w:color w:val="000000"/>
                <w:sz w:val="18"/>
                <w:szCs w:val="18"/>
              </w:rPr>
              <w:t>Automated</w:t>
            </w:r>
            <w:r>
              <w:rPr>
                <w:color w:val="000000"/>
                <w:sz w:val="18"/>
                <w:szCs w:val="18"/>
              </w:rPr>
              <w:tab/>
              <w:t>sync</w:t>
            </w:r>
            <w:r>
              <w:rPr>
                <w:color w:val="000000"/>
                <w:sz w:val="18"/>
                <w:szCs w:val="18"/>
              </w:rPr>
              <w:tab/>
              <w:t>runs</w:t>
            </w:r>
            <w:r>
              <w:rPr>
                <w:color w:val="000000"/>
                <w:sz w:val="18"/>
                <w:szCs w:val="18"/>
              </w:rPr>
              <w:tab/>
              <w:t>every</w:t>
            </w:r>
          </w:p>
          <w:p w14:paraId="1F9B43E1" w14:textId="77777777" w:rsidR="00A05B95" w:rsidRDefault="00000000">
            <w:pPr>
              <w:pBdr>
                <w:top w:val="nil"/>
                <w:left w:val="nil"/>
                <w:bottom w:val="nil"/>
                <w:right w:val="nil"/>
                <w:between w:val="nil"/>
              </w:pBdr>
              <w:tabs>
                <w:tab w:val="left" w:pos="723"/>
                <w:tab w:val="left" w:pos="1717"/>
                <w:tab w:val="left" w:pos="2532"/>
              </w:tabs>
              <w:spacing w:before="5" w:line="235" w:lineRule="auto"/>
              <w:ind w:left="118" w:right="107"/>
              <w:rPr>
                <w:color w:val="000000"/>
                <w:sz w:val="18"/>
                <w:szCs w:val="18"/>
              </w:rPr>
            </w:pPr>
            <w:r>
              <w:rPr>
                <w:color w:val="000000"/>
                <w:sz w:val="18"/>
                <w:szCs w:val="18"/>
              </w:rPr>
              <w:t>10</w:t>
            </w:r>
            <w:r>
              <w:rPr>
                <w:color w:val="000000"/>
                <w:sz w:val="18"/>
                <w:szCs w:val="18"/>
              </w:rPr>
              <w:tab/>
              <w:t>minutes</w:t>
            </w:r>
            <w:r>
              <w:rPr>
                <w:color w:val="000000"/>
                <w:sz w:val="18"/>
                <w:szCs w:val="18"/>
              </w:rPr>
              <w:tab/>
              <w:t>using</w:t>
            </w:r>
            <w:r>
              <w:rPr>
                <w:color w:val="000000"/>
                <w:sz w:val="18"/>
                <w:szCs w:val="18"/>
              </w:rPr>
              <w:tab/>
              <w:t>Celery (</w:t>
            </w:r>
            <w:proofErr w:type="spellStart"/>
            <w:r>
              <w:rPr>
                <w:rFonts w:ascii="Courier New" w:eastAsia="Courier New" w:hAnsi="Courier New" w:cs="Courier New"/>
                <w:color w:val="000000"/>
                <w:sz w:val="18"/>
                <w:szCs w:val="18"/>
              </w:rPr>
              <w:t>sync_all_users_resources</w:t>
            </w:r>
            <w:proofErr w:type="spellEnd"/>
            <w:r>
              <w:rPr>
                <w:color w:val="000000"/>
                <w:sz w:val="18"/>
                <w:szCs w:val="18"/>
              </w:rPr>
              <w:t>) with manual trigger support.</w:t>
            </w:r>
          </w:p>
        </w:tc>
      </w:tr>
      <w:tr w:rsidR="00A05B95" w14:paraId="1A5358BD" w14:textId="77777777">
        <w:trPr>
          <w:trHeight w:val="697"/>
        </w:trPr>
        <w:tc>
          <w:tcPr>
            <w:tcW w:w="1750" w:type="dxa"/>
          </w:tcPr>
          <w:p w14:paraId="4D242A4C"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Provider health tracking</w:t>
            </w:r>
          </w:p>
        </w:tc>
        <w:tc>
          <w:tcPr>
            <w:tcW w:w="3298" w:type="dxa"/>
          </w:tcPr>
          <w:p w14:paraId="7F77939A"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Manual connectivity verification</w:t>
            </w:r>
          </w:p>
          <w:p w14:paraId="29666DAA"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and service-level checks.</w:t>
            </w:r>
          </w:p>
        </w:tc>
        <w:tc>
          <w:tcPr>
            <w:tcW w:w="3382" w:type="dxa"/>
          </w:tcPr>
          <w:p w14:paraId="5989C9D4" w14:textId="77777777" w:rsidR="00A05B95" w:rsidRDefault="00000000">
            <w:pPr>
              <w:pBdr>
                <w:top w:val="nil"/>
                <w:left w:val="nil"/>
                <w:bottom w:val="nil"/>
                <w:right w:val="nil"/>
                <w:between w:val="nil"/>
              </w:pBdr>
              <w:tabs>
                <w:tab w:val="left" w:pos="998"/>
                <w:tab w:val="left" w:pos="1934"/>
                <w:tab w:val="left" w:pos="2870"/>
              </w:tabs>
              <w:spacing w:line="184" w:lineRule="auto"/>
              <w:ind w:left="118"/>
              <w:rPr>
                <w:color w:val="000000"/>
                <w:sz w:val="18"/>
                <w:szCs w:val="18"/>
              </w:rPr>
            </w:pPr>
            <w:r>
              <w:rPr>
                <w:color w:val="000000"/>
                <w:sz w:val="18"/>
                <w:szCs w:val="18"/>
              </w:rPr>
              <w:t>AWS</w:t>
            </w:r>
            <w:r>
              <w:rPr>
                <w:color w:val="000000"/>
                <w:sz w:val="18"/>
                <w:szCs w:val="18"/>
              </w:rPr>
              <w:tab/>
              <w:t>health</w:t>
            </w:r>
            <w:r>
              <w:rPr>
                <w:color w:val="000000"/>
                <w:sz w:val="18"/>
                <w:szCs w:val="18"/>
              </w:rPr>
              <w:tab/>
              <w:t>stored</w:t>
            </w:r>
            <w:r>
              <w:rPr>
                <w:color w:val="000000"/>
                <w:sz w:val="18"/>
                <w:szCs w:val="18"/>
              </w:rPr>
              <w:tab/>
              <w:t>in</w:t>
            </w:r>
          </w:p>
          <w:p w14:paraId="1610B744" w14:textId="77777777" w:rsidR="00A05B95" w:rsidRDefault="00000000">
            <w:pPr>
              <w:pBdr>
                <w:top w:val="nil"/>
                <w:left w:val="nil"/>
                <w:bottom w:val="nil"/>
                <w:right w:val="nil"/>
                <w:between w:val="nil"/>
              </w:pBdr>
              <w:spacing w:before="11" w:line="225" w:lineRule="auto"/>
              <w:ind w:left="118" w:right="105"/>
              <w:rPr>
                <w:color w:val="000000"/>
                <w:sz w:val="18"/>
                <w:szCs w:val="18"/>
              </w:rPr>
            </w:pPr>
            <w:proofErr w:type="spellStart"/>
            <w:r>
              <w:rPr>
                <w:rFonts w:ascii="Courier New" w:eastAsia="Courier New" w:hAnsi="Courier New" w:cs="Courier New"/>
                <w:color w:val="000000"/>
                <w:sz w:val="18"/>
                <w:szCs w:val="18"/>
              </w:rPr>
              <w:t>provider_health</w:t>
            </w:r>
            <w:proofErr w:type="spellEnd"/>
            <w:r>
              <w:rPr>
                <w:color w:val="000000"/>
                <w:sz w:val="18"/>
                <w:szCs w:val="18"/>
              </w:rPr>
              <w:t xml:space="preserve">; sample response latency recorded as 145 </w:t>
            </w:r>
            <w:proofErr w:type="spellStart"/>
            <w:r>
              <w:rPr>
                <w:color w:val="000000"/>
                <w:sz w:val="18"/>
                <w:szCs w:val="18"/>
              </w:rPr>
              <w:t>ms.</w:t>
            </w:r>
            <w:proofErr w:type="spellEnd"/>
          </w:p>
        </w:tc>
      </w:tr>
      <w:tr w:rsidR="00A05B95" w14:paraId="6FC12116" w14:textId="77777777">
        <w:trPr>
          <w:trHeight w:val="932"/>
        </w:trPr>
        <w:tc>
          <w:tcPr>
            <w:tcW w:w="1750" w:type="dxa"/>
          </w:tcPr>
          <w:p w14:paraId="0A800482"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Deployment</w:t>
            </w:r>
          </w:p>
          <w:p w14:paraId="6C39AB64"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acknowledgement</w:t>
            </w:r>
          </w:p>
        </w:tc>
        <w:tc>
          <w:tcPr>
            <w:tcW w:w="3298" w:type="dxa"/>
          </w:tcPr>
          <w:p w14:paraId="7B71160F"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Operator-driven confirmation via</w:t>
            </w:r>
          </w:p>
          <w:p w14:paraId="3C682BAB" w14:textId="77777777" w:rsidR="00A05B95" w:rsidRDefault="00000000">
            <w:pPr>
              <w:pBdr>
                <w:top w:val="nil"/>
                <w:left w:val="nil"/>
                <w:bottom w:val="nil"/>
                <w:right w:val="nil"/>
                <w:between w:val="nil"/>
              </w:pBdr>
              <w:spacing w:before="2" w:line="242" w:lineRule="auto"/>
              <w:ind w:left="118"/>
              <w:rPr>
                <w:color w:val="000000"/>
                <w:sz w:val="18"/>
                <w:szCs w:val="18"/>
              </w:rPr>
            </w:pPr>
            <w:r>
              <w:rPr>
                <w:color w:val="000000"/>
                <w:sz w:val="18"/>
                <w:szCs w:val="18"/>
              </w:rPr>
              <w:t>console/CLI; process-dependent delays.</w:t>
            </w:r>
          </w:p>
        </w:tc>
        <w:tc>
          <w:tcPr>
            <w:tcW w:w="3382" w:type="dxa"/>
          </w:tcPr>
          <w:p w14:paraId="19C9DA1C" w14:textId="170A180F"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 xml:space="preserve">API acknowledgement remains below 100 </w:t>
            </w:r>
            <w:proofErr w:type="spellStart"/>
            <w:r>
              <w:rPr>
                <w:color w:val="000000"/>
                <w:sz w:val="18"/>
                <w:szCs w:val="18"/>
              </w:rPr>
              <w:t>ms</w:t>
            </w:r>
            <w:proofErr w:type="spellEnd"/>
            <w:r>
              <w:rPr>
                <w:color w:val="000000"/>
                <w:sz w:val="18"/>
                <w:szCs w:val="18"/>
              </w:rPr>
              <w:t xml:space="preserve"> with 10 concurrent re- quests while provisioning runs asynchronously.</w:t>
            </w:r>
          </w:p>
        </w:tc>
      </w:tr>
      <w:tr w:rsidR="00A05B95" w14:paraId="75CA7468" w14:textId="77777777">
        <w:trPr>
          <w:trHeight w:val="972"/>
        </w:trPr>
        <w:tc>
          <w:tcPr>
            <w:tcW w:w="1750" w:type="dxa"/>
          </w:tcPr>
          <w:p w14:paraId="5F1F3CAE"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Cost consolidation</w:t>
            </w:r>
          </w:p>
        </w:tc>
        <w:tc>
          <w:tcPr>
            <w:tcW w:w="3298" w:type="dxa"/>
          </w:tcPr>
          <w:p w14:paraId="4C67CA6F"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Manual Cost Explorer navigation</w:t>
            </w:r>
          </w:p>
          <w:p w14:paraId="44CDDB64"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and spreadsheet aggregation.</w:t>
            </w:r>
          </w:p>
        </w:tc>
        <w:tc>
          <w:tcPr>
            <w:tcW w:w="3382" w:type="dxa"/>
          </w:tcPr>
          <w:p w14:paraId="7BA5AFE4" w14:textId="4EC41604"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Unified billing API reports AWS service split (EC2 $350.0, S3 $150.0, VPC</w:t>
            </w:r>
          </w:p>
          <w:p w14:paraId="1E59CAEC" w14:textId="77777777" w:rsidR="00A05B95" w:rsidRDefault="00000000" w:rsidP="00AB688C">
            <w:pPr>
              <w:pBdr>
                <w:top w:val="nil"/>
                <w:left w:val="nil"/>
                <w:bottom w:val="nil"/>
                <w:right w:val="nil"/>
                <w:between w:val="nil"/>
              </w:pBdr>
              <w:spacing w:before="2" w:line="242" w:lineRule="auto"/>
              <w:ind w:left="118" w:right="107"/>
              <w:jc w:val="both"/>
              <w:rPr>
                <w:color w:val="000000"/>
                <w:sz w:val="18"/>
                <w:szCs w:val="18"/>
              </w:rPr>
            </w:pPr>
            <w:r>
              <w:rPr>
                <w:color w:val="000000"/>
                <w:sz w:val="18"/>
                <w:szCs w:val="18"/>
              </w:rPr>
              <w:t>$80.0; total $580.0 for 2024-02-01 to 2024-02-11).</w:t>
            </w:r>
          </w:p>
        </w:tc>
      </w:tr>
      <w:tr w:rsidR="00A05B95" w14:paraId="4F21E9AC" w14:textId="77777777">
        <w:trPr>
          <w:trHeight w:val="932"/>
        </w:trPr>
        <w:tc>
          <w:tcPr>
            <w:tcW w:w="1750" w:type="dxa"/>
          </w:tcPr>
          <w:p w14:paraId="72E0AE38"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Lifecycle tracking</w:t>
            </w:r>
          </w:p>
        </w:tc>
        <w:tc>
          <w:tcPr>
            <w:tcW w:w="3298" w:type="dxa"/>
          </w:tcPr>
          <w:p w14:paraId="30887EAD"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Status checked separately per</w:t>
            </w:r>
          </w:p>
          <w:p w14:paraId="7F706EB6"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AWS service console.</w:t>
            </w:r>
          </w:p>
        </w:tc>
        <w:tc>
          <w:tcPr>
            <w:tcW w:w="3382" w:type="dxa"/>
          </w:tcPr>
          <w:p w14:paraId="17544158" w14:textId="532A9ED3"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Single resource endpoint tracks</w:t>
            </w:r>
          </w:p>
          <w:p w14:paraId="165B7EF3" w14:textId="77777777" w:rsidR="00A05B95" w:rsidRDefault="00000000" w:rsidP="00AB688C">
            <w:pPr>
              <w:pBdr>
                <w:top w:val="nil"/>
                <w:left w:val="nil"/>
                <w:bottom w:val="nil"/>
                <w:right w:val="nil"/>
                <w:between w:val="nil"/>
              </w:pBdr>
              <w:spacing w:before="10" w:line="225" w:lineRule="auto"/>
              <w:ind w:left="118" w:right="107"/>
              <w:jc w:val="both"/>
              <w:rPr>
                <w:color w:val="000000"/>
                <w:sz w:val="18"/>
                <w:szCs w:val="18"/>
              </w:rPr>
            </w:pPr>
            <w:r>
              <w:rPr>
                <w:rFonts w:ascii="Courier New" w:eastAsia="Courier New" w:hAnsi="Courier New" w:cs="Courier New"/>
                <w:color w:val="000000"/>
                <w:sz w:val="18"/>
                <w:szCs w:val="18"/>
              </w:rPr>
              <w:t xml:space="preserve">pending </w:t>
            </w:r>
            <w:sdt>
              <w:sdtPr>
                <w:tag w:val="goog_rdk_0"/>
                <w:id w:val="-332972129"/>
              </w:sdtPr>
              <w:sdtContent>
                <w:r>
                  <w:rPr>
                    <w:rFonts w:ascii="Arial Unicode MS" w:eastAsia="Arial Unicode MS" w:hAnsi="Arial Unicode MS" w:cs="Arial Unicode MS"/>
                    <w:i/>
                    <w:iCs/>
                    <w:color w:val="000000"/>
                    <w:sz w:val="18"/>
                    <w:szCs w:val="18"/>
                  </w:rPr>
                  <w:t xml:space="preserve">→ </w:t>
                </w:r>
              </w:sdtContent>
            </w:sdt>
            <w:r>
              <w:rPr>
                <w:rFonts w:ascii="Courier New" w:eastAsia="Courier New" w:hAnsi="Courier New" w:cs="Courier New"/>
                <w:color w:val="000000"/>
                <w:sz w:val="18"/>
                <w:szCs w:val="18"/>
              </w:rPr>
              <w:t xml:space="preserve">provisioning </w:t>
            </w:r>
            <w:sdt>
              <w:sdtPr>
                <w:tag w:val="goog_rdk_1"/>
                <w:id w:val="-272420610"/>
              </w:sdtPr>
              <w:sdtContent>
                <w:r>
                  <w:rPr>
                    <w:rFonts w:ascii="Arial Unicode MS" w:eastAsia="Arial Unicode MS" w:hAnsi="Arial Unicode MS" w:cs="Arial Unicode MS"/>
                    <w:i/>
                    <w:iCs/>
                    <w:color w:val="000000"/>
                    <w:sz w:val="18"/>
                    <w:szCs w:val="18"/>
                  </w:rPr>
                  <w:t xml:space="preserve">→ </w:t>
                </w:r>
              </w:sdtContent>
            </w:sdt>
            <w:r>
              <w:rPr>
                <w:rFonts w:ascii="Courier New" w:eastAsia="Courier New" w:hAnsi="Courier New" w:cs="Courier New"/>
                <w:color w:val="000000"/>
                <w:sz w:val="18"/>
                <w:szCs w:val="18"/>
              </w:rPr>
              <w:t>active</w:t>
            </w:r>
            <w:r>
              <w:rPr>
                <w:color w:val="000000"/>
                <w:sz w:val="18"/>
                <w:szCs w:val="18"/>
              </w:rPr>
              <w:t>; sample VM completed in 5 minutes.</w:t>
            </w:r>
          </w:p>
        </w:tc>
      </w:tr>
    </w:tbl>
    <w:p w14:paraId="24653664" w14:textId="661D0E59" w:rsidR="00A05B95" w:rsidRDefault="00A05B95" w:rsidP="00321FA5">
      <w:pPr>
        <w:pBdr>
          <w:top w:val="nil"/>
          <w:left w:val="nil"/>
          <w:bottom w:val="nil"/>
          <w:right w:val="nil"/>
          <w:between w:val="nil"/>
        </w:pBdr>
        <w:tabs>
          <w:tab w:val="left" w:pos="556"/>
        </w:tabs>
        <w:jc w:val="both"/>
        <w:rPr>
          <w:i/>
          <w:iCs/>
          <w:color w:val="000000"/>
        </w:rPr>
      </w:pPr>
      <w:bookmarkStart w:id="17" w:name="bookmark=id.5fj7uznokcpy" w:colFirst="0" w:colLast="0"/>
      <w:bookmarkEnd w:id="17"/>
    </w:p>
    <w:p w14:paraId="28BA304A" w14:textId="44E0B123" w:rsidR="00A05B95" w:rsidRDefault="00000000" w:rsidP="00232C17">
      <w:pPr>
        <w:pBdr>
          <w:top w:val="nil"/>
          <w:left w:val="nil"/>
          <w:bottom w:val="nil"/>
          <w:right w:val="nil"/>
          <w:between w:val="nil"/>
        </w:pBdr>
        <w:spacing w:before="83" w:line="252" w:lineRule="auto"/>
        <w:ind w:left="259" w:right="257" w:firstLine="219"/>
        <w:jc w:val="both"/>
        <w:rPr>
          <w:color w:val="000000"/>
        </w:rPr>
      </w:pPr>
      <w:r>
        <w:rPr>
          <w:color w:val="000000"/>
        </w:rPr>
        <w:t xml:space="preserve">The comparison reveals three practical outcomes. First, process cadence becomes deterministic through scheduled synchronization, replacing </w:t>
      </w:r>
      <w:r w:rsidR="00AB688C">
        <w:rPr>
          <w:color w:val="000000"/>
        </w:rPr>
        <w:t>ad hoc</w:t>
      </w:r>
      <w:r>
        <w:rPr>
          <w:color w:val="000000"/>
        </w:rPr>
        <w:t xml:space="preserve"> checks. Second, control-plane responsiveness is preserved through asynchronous design, so user interaction does not wait for infrastructure runtime. Third, cost and health telemetry are operationalized as first-class workflow outputs rather than post-facto reports.</w:t>
      </w:r>
      <w:r w:rsidR="00232C17">
        <w:rPr>
          <w:color w:val="000000"/>
        </w:rPr>
        <w:t xml:space="preserve"> </w:t>
      </w:r>
      <w:r>
        <w:rPr>
          <w:color w:val="000000"/>
        </w:rPr>
        <w:t>From an organizational perspective, this has additional implications. Standardized flow definitions reduce on- boarding friction for new operators and improve traceability for compliance-oriented reviews. In short, the platform transforms AWS operations from service-centric execution to workflow-centric execution.</w:t>
      </w:r>
    </w:p>
    <w:p w14:paraId="09DB624D" w14:textId="77777777" w:rsidR="00A05B95" w:rsidRDefault="00000000">
      <w:pPr>
        <w:numPr>
          <w:ilvl w:val="0"/>
          <w:numId w:val="8"/>
        </w:numPr>
        <w:pBdr>
          <w:top w:val="nil"/>
          <w:left w:val="nil"/>
          <w:bottom w:val="nil"/>
          <w:right w:val="nil"/>
          <w:between w:val="nil"/>
        </w:pBdr>
        <w:tabs>
          <w:tab w:val="left" w:pos="526"/>
        </w:tabs>
        <w:spacing w:before="151"/>
        <w:ind w:left="526" w:hanging="267"/>
        <w:jc w:val="both"/>
        <w:rPr>
          <w:i/>
          <w:iCs/>
          <w:color w:val="000000"/>
        </w:rPr>
      </w:pPr>
      <w:bookmarkStart w:id="18" w:name="bookmark=id.pb9lsfiiua49" w:colFirst="0" w:colLast="0"/>
      <w:bookmarkEnd w:id="18"/>
      <w:r>
        <w:rPr>
          <w:i/>
          <w:iCs/>
          <w:color w:val="000000"/>
        </w:rPr>
        <w:t>Strategic Positioning</w:t>
      </w:r>
    </w:p>
    <w:p w14:paraId="4056C82A"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Although this phase is AWS-specific, the standardized control logic is intentionally architected for extension. The immediate strategic value is therefore two-layered: near-term reduction in operational inconsistency and long-term readiness for provider diversification once baseline reliability targets are consistently met.</w:t>
      </w:r>
    </w:p>
    <w:p w14:paraId="5C49C2D5" w14:textId="77777777" w:rsidR="00A05B95" w:rsidRDefault="00000000">
      <w:pPr>
        <w:numPr>
          <w:ilvl w:val="0"/>
          <w:numId w:val="2"/>
        </w:numPr>
        <w:pBdr>
          <w:top w:val="nil"/>
          <w:left w:val="nil"/>
          <w:bottom w:val="nil"/>
          <w:right w:val="nil"/>
          <w:between w:val="nil"/>
        </w:pBdr>
        <w:tabs>
          <w:tab w:val="left" w:pos="3788"/>
        </w:tabs>
        <w:spacing w:before="152"/>
        <w:ind w:left="3788" w:hanging="378"/>
      </w:pPr>
      <w:bookmarkStart w:id="19" w:name="bookmark=id.jfqfbajra9pt" w:colFirst="0" w:colLast="0"/>
      <w:bookmarkEnd w:id="19"/>
      <w:r>
        <w:rPr>
          <w:smallCaps/>
          <w:color w:val="000000"/>
        </w:rPr>
        <w:t>Key Features and AI Integration</w:t>
      </w:r>
    </w:p>
    <w:p w14:paraId="14C43B79"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The current implementation of Nebula prioritizes deterministic provisioning and reliable telemetry collection. On top of this baseline, the project defines an “intelligence layer” intended to improve operational decisions without replacing operator control.</w:t>
      </w:r>
    </w:p>
    <w:p w14:paraId="472A5F7B" w14:textId="77777777" w:rsidR="00A05B95" w:rsidRDefault="00000000">
      <w:pPr>
        <w:numPr>
          <w:ilvl w:val="0"/>
          <w:numId w:val="7"/>
        </w:numPr>
        <w:pBdr>
          <w:top w:val="nil"/>
          <w:left w:val="nil"/>
          <w:bottom w:val="nil"/>
          <w:right w:val="nil"/>
          <w:between w:val="nil"/>
        </w:pBdr>
        <w:tabs>
          <w:tab w:val="left" w:pos="556"/>
        </w:tabs>
        <w:spacing w:before="151"/>
        <w:ind w:left="556" w:hanging="297"/>
        <w:jc w:val="both"/>
        <w:rPr>
          <w:i/>
          <w:iCs/>
          <w:color w:val="000000"/>
        </w:rPr>
      </w:pPr>
      <w:bookmarkStart w:id="20" w:name="bookmark=id.bb743ta0sqel" w:colFirst="0" w:colLast="0"/>
      <w:bookmarkEnd w:id="20"/>
      <w:r>
        <w:rPr>
          <w:i/>
          <w:iCs/>
          <w:color w:val="000000"/>
        </w:rPr>
        <w:t>Baseline First, Intelligence Second</w:t>
      </w:r>
    </w:p>
    <w:p w14:paraId="3F9DD94F"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A common failure pattern in cloud tooling is adding predictive features before stabilizing operational data pipelines. This work takes the opposite route: synchronization, state tracking, and cost collection are treated as prerequisites for trustworthy recommendations. In this context, AI integration is positioned as a decision-support capability rather than an autonomous control loop.</w:t>
      </w:r>
    </w:p>
    <w:p w14:paraId="25A68D8F" w14:textId="77777777" w:rsidR="00A05B95" w:rsidRDefault="00000000">
      <w:pPr>
        <w:numPr>
          <w:ilvl w:val="0"/>
          <w:numId w:val="7"/>
        </w:numPr>
        <w:pBdr>
          <w:top w:val="nil"/>
          <w:left w:val="nil"/>
          <w:bottom w:val="nil"/>
          <w:right w:val="nil"/>
          <w:between w:val="nil"/>
        </w:pBdr>
        <w:tabs>
          <w:tab w:val="left" w:pos="556"/>
        </w:tabs>
        <w:spacing w:before="152"/>
        <w:ind w:left="556" w:hanging="297"/>
        <w:jc w:val="both"/>
        <w:rPr>
          <w:i/>
          <w:iCs/>
          <w:color w:val="000000"/>
        </w:rPr>
      </w:pPr>
      <w:bookmarkStart w:id="21" w:name="bookmark=id.1z9a6kn0gafc" w:colFirst="0" w:colLast="0"/>
      <w:bookmarkEnd w:id="21"/>
      <w:r>
        <w:rPr>
          <w:i/>
          <w:iCs/>
          <w:color w:val="000000"/>
        </w:rPr>
        <w:t>Predictive Resource Sizing for AWS Workloads</w:t>
      </w:r>
    </w:p>
    <w:p w14:paraId="1818AEE6" w14:textId="05FA5918" w:rsidR="00232C17" w:rsidRDefault="00000000" w:rsidP="00232C17">
      <w:pPr>
        <w:pBdr>
          <w:top w:val="nil"/>
          <w:left w:val="nil"/>
          <w:bottom w:val="nil"/>
          <w:right w:val="nil"/>
          <w:between w:val="nil"/>
        </w:pBdr>
        <w:spacing w:before="83" w:line="246" w:lineRule="auto"/>
        <w:ind w:left="259" w:right="257" w:firstLine="219"/>
        <w:jc w:val="both"/>
        <w:rPr>
          <w:color w:val="000000"/>
        </w:rPr>
      </w:pPr>
      <w:r>
        <w:rPr>
          <w:color w:val="000000"/>
        </w:rPr>
        <w:t xml:space="preserve">Using historical utilization indicators, the platform can recommend right-sized EC2 instance classes and flag </w:t>
      </w:r>
      <w:r>
        <w:rPr>
          <w:color w:val="000000"/>
        </w:rPr>
        <w:lastRenderedPageBreak/>
        <w:t xml:space="preserve">persistent over-provisioning patterns </w:t>
      </w:r>
      <w:hyperlink w:anchor="_heading=h.51fzq4rjykob">
        <w:r w:rsidR="00A05B95">
          <w:rPr>
            <w:color w:val="000000"/>
          </w:rPr>
          <w:t>[18],</w:t>
        </w:r>
      </w:hyperlink>
      <w:r>
        <w:rPr>
          <w:color w:val="000000"/>
        </w:rPr>
        <w:t xml:space="preserve"> </w:t>
      </w:r>
      <w:hyperlink w:anchor="_heading=h.dg6hft20ttd9">
        <w:r w:rsidR="00A05B95">
          <w:rPr>
            <w:color w:val="000000"/>
          </w:rPr>
          <w:t>[19].</w:t>
        </w:r>
      </w:hyperlink>
      <w:r>
        <w:rPr>
          <w:color w:val="000000"/>
        </w:rPr>
        <w:t xml:space="preserve"> For example, workloads with low sustained utilization can be mapped from larger families toward burstable tiers such as </w:t>
      </w:r>
      <w:r>
        <w:rPr>
          <w:rFonts w:ascii="Courier New" w:eastAsia="Courier New" w:hAnsi="Courier New" w:cs="Courier New"/>
          <w:color w:val="000000"/>
        </w:rPr>
        <w:t>t3.medium</w:t>
      </w:r>
      <w:r>
        <w:rPr>
          <w:color w:val="000000"/>
        </w:rPr>
        <w:t>, reducing excess compute spend while preserving application availability targets.</w:t>
      </w:r>
    </w:p>
    <w:p w14:paraId="418E8A87" w14:textId="77777777" w:rsidR="00A05B95" w:rsidRDefault="00000000">
      <w:pPr>
        <w:numPr>
          <w:ilvl w:val="0"/>
          <w:numId w:val="7"/>
        </w:numPr>
        <w:pBdr>
          <w:top w:val="nil"/>
          <w:left w:val="nil"/>
          <w:bottom w:val="nil"/>
          <w:right w:val="nil"/>
          <w:between w:val="nil"/>
        </w:pBdr>
        <w:tabs>
          <w:tab w:val="left" w:pos="568"/>
        </w:tabs>
        <w:spacing w:before="73"/>
        <w:ind w:left="568" w:hanging="309"/>
        <w:jc w:val="both"/>
        <w:rPr>
          <w:i/>
          <w:iCs/>
          <w:color w:val="000000"/>
        </w:rPr>
      </w:pPr>
      <w:bookmarkStart w:id="22" w:name="bookmark=id.wvsyz8vd5g5o" w:colFirst="0" w:colLast="0"/>
      <w:bookmarkEnd w:id="22"/>
      <w:r>
        <w:rPr>
          <w:i/>
          <w:iCs/>
          <w:color w:val="000000"/>
        </w:rPr>
        <w:t>Utilization Anomaly Detection</w:t>
      </w:r>
    </w:p>
    <w:p w14:paraId="14652CFF"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Anomaly detection in AWS telemetry can identify abrupt deviations in activity and cost signatures. Such deviations may indicate configuration errors, demand spikes, unoptimized scaling policies, or potentially malicious consumption patterns </w:t>
      </w:r>
      <w:hyperlink w:anchor="_heading=h.6jx81zk26b37">
        <w:r w:rsidR="00A05B95">
          <w:rPr>
            <w:color w:val="000000"/>
          </w:rPr>
          <w:t>[20].</w:t>
        </w:r>
      </w:hyperlink>
      <w:r>
        <w:rPr>
          <w:color w:val="000000"/>
        </w:rPr>
        <w:t xml:space="preserve"> In practical terms, anomaly output can be linked to alerting and investigation workflows rather than automatic destructive actions, preserving operational safety.</w:t>
      </w:r>
    </w:p>
    <w:p w14:paraId="087BEA50" w14:textId="77777777" w:rsidR="00A05B95" w:rsidRDefault="00000000">
      <w:pPr>
        <w:numPr>
          <w:ilvl w:val="0"/>
          <w:numId w:val="7"/>
        </w:numPr>
        <w:pBdr>
          <w:top w:val="nil"/>
          <w:left w:val="nil"/>
          <w:bottom w:val="nil"/>
          <w:right w:val="nil"/>
          <w:between w:val="nil"/>
        </w:pBdr>
        <w:tabs>
          <w:tab w:val="left" w:pos="581"/>
        </w:tabs>
        <w:spacing w:before="152"/>
        <w:ind w:left="581" w:hanging="322"/>
        <w:jc w:val="both"/>
        <w:rPr>
          <w:i/>
          <w:iCs/>
          <w:color w:val="000000"/>
        </w:rPr>
      </w:pPr>
      <w:bookmarkStart w:id="23" w:name="bookmark=id.kil2dcb2p7t6" w:colFirst="0" w:colLast="0"/>
      <w:bookmarkEnd w:id="23"/>
      <w:r>
        <w:rPr>
          <w:i/>
          <w:iCs/>
          <w:color w:val="000000"/>
        </w:rPr>
        <w:t>Cost-Aware Recommendations</w:t>
      </w:r>
    </w:p>
    <w:p w14:paraId="14D8B0F8"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Cost signals become more useful when correlated with resource state and tags. Nebula’s planned recommendation layer identifies candidates for cleanup (idle resources, unattached components, underused instances) and surfaces ranked actions with expected financial impact </w:t>
      </w:r>
      <w:hyperlink w:anchor="_heading=h.moysswa52r7p">
        <w:r w:rsidR="00A05B95">
          <w:rPr>
            <w:color w:val="000000"/>
          </w:rPr>
          <w:t>[21].</w:t>
        </w:r>
      </w:hyperlink>
      <w:r>
        <w:rPr>
          <w:color w:val="000000"/>
        </w:rPr>
        <w:t xml:space="preserve"> This framing keeps optimization actionable and auditable.</w:t>
      </w:r>
    </w:p>
    <w:p w14:paraId="5809CC85" w14:textId="77777777" w:rsidR="00A05B95" w:rsidRDefault="00000000">
      <w:pPr>
        <w:numPr>
          <w:ilvl w:val="0"/>
          <w:numId w:val="7"/>
        </w:numPr>
        <w:pBdr>
          <w:top w:val="nil"/>
          <w:left w:val="nil"/>
          <w:bottom w:val="nil"/>
          <w:right w:val="nil"/>
          <w:between w:val="nil"/>
        </w:pBdr>
        <w:tabs>
          <w:tab w:val="left" w:pos="556"/>
        </w:tabs>
        <w:spacing w:before="151"/>
        <w:ind w:left="556" w:hanging="297"/>
        <w:rPr>
          <w:i/>
          <w:iCs/>
          <w:color w:val="000000"/>
        </w:rPr>
      </w:pPr>
      <w:bookmarkStart w:id="24" w:name="bookmark=id.t4gqrq9ibvly" w:colFirst="0" w:colLast="0"/>
      <w:bookmarkEnd w:id="24"/>
      <w:r>
        <w:rPr>
          <w:i/>
          <w:iCs/>
          <w:color w:val="000000"/>
        </w:rPr>
        <w:t>AWS Mapping and Abstraction Layer</w:t>
      </w:r>
    </w:p>
    <w:p w14:paraId="0AF7ED86" w14:textId="77777777" w:rsidR="00A05B95" w:rsidRDefault="00000000">
      <w:pPr>
        <w:pBdr>
          <w:top w:val="nil"/>
          <w:left w:val="nil"/>
          <w:bottom w:val="nil"/>
          <w:right w:val="nil"/>
          <w:between w:val="nil"/>
        </w:pBdr>
        <w:spacing w:before="83"/>
        <w:ind w:left="478"/>
        <w:rPr>
          <w:color w:val="000000"/>
        </w:rPr>
      </w:pPr>
      <w:r>
        <w:rPr>
          <w:color w:val="000000"/>
        </w:rPr>
        <w:t>A robust intelligence layer requires stable semantic mapping between user intent and provider-native resources.</w:t>
      </w:r>
    </w:p>
    <w:p w14:paraId="645FF409" w14:textId="77777777" w:rsidR="00A05B95" w:rsidRDefault="00000000">
      <w:pPr>
        <w:pBdr>
          <w:top w:val="nil"/>
          <w:left w:val="nil"/>
          <w:bottom w:val="nil"/>
          <w:right w:val="nil"/>
          <w:between w:val="nil"/>
        </w:pBdr>
        <w:spacing w:before="14"/>
        <w:ind w:left="259"/>
        <w:rPr>
          <w:color w:val="000000"/>
        </w:rPr>
      </w:pPr>
      <w:r>
        <w:rPr>
          <w:color w:val="000000"/>
        </w:rPr>
        <w:t xml:space="preserve">Table </w:t>
      </w:r>
      <w:hyperlink w:anchor="_heading=h.k27i5ugmgbug">
        <w:r w:rsidR="00A05B95">
          <w:rPr>
            <w:color w:val="000000"/>
          </w:rPr>
          <w:t>II</w:t>
        </w:r>
      </w:hyperlink>
      <w:r>
        <w:rPr>
          <w:color w:val="000000"/>
        </w:rPr>
        <w:t xml:space="preserve"> summarizes the current abstraction design.</w:t>
      </w:r>
    </w:p>
    <w:p w14:paraId="5021EC9D" w14:textId="77777777" w:rsidR="00A05B95" w:rsidRDefault="00A05B95">
      <w:pPr>
        <w:pBdr>
          <w:top w:val="nil"/>
          <w:left w:val="nil"/>
          <w:bottom w:val="nil"/>
          <w:right w:val="nil"/>
          <w:between w:val="nil"/>
        </w:pBdr>
        <w:spacing w:before="72"/>
        <w:rPr>
          <w:color w:val="000000"/>
        </w:rPr>
      </w:pPr>
    </w:p>
    <w:p w14:paraId="407F19BA" w14:textId="77777777" w:rsidR="00A05B95" w:rsidRDefault="00000000">
      <w:pPr>
        <w:ind w:left="243" w:right="243"/>
        <w:jc w:val="center"/>
        <w:rPr>
          <w:sz w:val="18"/>
          <w:szCs w:val="18"/>
        </w:rPr>
      </w:pPr>
      <w:bookmarkStart w:id="25" w:name="_heading=h.k27i5ugmgbug" w:colFirst="0" w:colLast="0"/>
      <w:bookmarkEnd w:id="25"/>
      <w:r>
        <w:rPr>
          <w:sz w:val="18"/>
          <w:szCs w:val="18"/>
        </w:rPr>
        <w:t>TABLE II</w:t>
      </w:r>
    </w:p>
    <w:p w14:paraId="670AD47A" w14:textId="77777777" w:rsidR="00A05B95" w:rsidRDefault="00000000">
      <w:pPr>
        <w:spacing w:before="2"/>
        <w:ind w:left="243" w:right="243"/>
        <w:jc w:val="center"/>
        <w:rPr>
          <w:sz w:val="18"/>
          <w:szCs w:val="18"/>
        </w:rPr>
      </w:pPr>
      <w:r>
        <w:rPr>
          <w:smallCaps/>
          <w:sz w:val="18"/>
          <w:szCs w:val="18"/>
        </w:rPr>
        <w:t>AWS Resource Mapping in Nebula</w:t>
      </w:r>
    </w:p>
    <w:p w14:paraId="25863958" w14:textId="77777777" w:rsidR="00A05B95" w:rsidRDefault="00A05B95">
      <w:pPr>
        <w:pBdr>
          <w:top w:val="nil"/>
          <w:left w:val="nil"/>
          <w:bottom w:val="nil"/>
          <w:right w:val="nil"/>
          <w:between w:val="nil"/>
        </w:pBdr>
        <w:spacing w:before="6"/>
        <w:rPr>
          <w:color w:val="000000"/>
          <w:sz w:val="17"/>
          <w:szCs w:val="17"/>
        </w:rPr>
      </w:pPr>
    </w:p>
    <w:tbl>
      <w:tblPr>
        <w:tblStyle w:val="a0"/>
        <w:tblW w:w="7495" w:type="dxa"/>
        <w:tblInd w:w="1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2426"/>
        <w:gridCol w:w="2824"/>
      </w:tblGrid>
      <w:tr w:rsidR="00A05B95" w14:paraId="0EAB53A3" w14:textId="77777777" w:rsidTr="00F25C12">
        <w:trPr>
          <w:trHeight w:val="296"/>
        </w:trPr>
        <w:tc>
          <w:tcPr>
            <w:tcW w:w="2245" w:type="dxa"/>
          </w:tcPr>
          <w:p w14:paraId="2952A376"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Intent Layer</w:t>
            </w:r>
          </w:p>
        </w:tc>
        <w:tc>
          <w:tcPr>
            <w:tcW w:w="2426" w:type="dxa"/>
          </w:tcPr>
          <w:p w14:paraId="6255AC13"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Nebula Label</w:t>
            </w:r>
          </w:p>
        </w:tc>
        <w:tc>
          <w:tcPr>
            <w:tcW w:w="2824" w:type="dxa"/>
          </w:tcPr>
          <w:p w14:paraId="0BB73650" w14:textId="77777777" w:rsidR="00A05B95" w:rsidRDefault="00000000">
            <w:pPr>
              <w:pBdr>
                <w:top w:val="nil"/>
                <w:left w:val="nil"/>
                <w:bottom w:val="nil"/>
                <w:right w:val="nil"/>
                <w:between w:val="nil"/>
              </w:pBdr>
              <w:spacing w:line="184" w:lineRule="auto"/>
              <w:ind w:left="117"/>
              <w:rPr>
                <w:b/>
                <w:bCs/>
                <w:color w:val="000000"/>
                <w:sz w:val="18"/>
                <w:szCs w:val="18"/>
              </w:rPr>
            </w:pPr>
            <w:r>
              <w:rPr>
                <w:b/>
                <w:bCs/>
                <w:color w:val="000000"/>
                <w:sz w:val="18"/>
                <w:szCs w:val="18"/>
              </w:rPr>
              <w:t>AWS Service/Shape</w:t>
            </w:r>
          </w:p>
        </w:tc>
      </w:tr>
      <w:tr w:rsidR="00A05B95" w14:paraId="4FC22874" w14:textId="77777777" w:rsidTr="00F25C12">
        <w:trPr>
          <w:trHeight w:val="296"/>
        </w:trPr>
        <w:tc>
          <w:tcPr>
            <w:tcW w:w="2245" w:type="dxa"/>
          </w:tcPr>
          <w:p w14:paraId="5DB44D02"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General Compute</w:t>
            </w:r>
          </w:p>
        </w:tc>
        <w:tc>
          <w:tcPr>
            <w:tcW w:w="2426" w:type="dxa"/>
          </w:tcPr>
          <w:p w14:paraId="68FB39CA"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standard-vm-v1</w:t>
            </w:r>
          </w:p>
        </w:tc>
        <w:tc>
          <w:tcPr>
            <w:tcW w:w="2824" w:type="dxa"/>
          </w:tcPr>
          <w:p w14:paraId="08E4E216" w14:textId="77777777" w:rsidR="00A05B95" w:rsidRDefault="00000000">
            <w:pPr>
              <w:pBdr>
                <w:top w:val="nil"/>
                <w:left w:val="nil"/>
                <w:bottom w:val="nil"/>
                <w:right w:val="nil"/>
                <w:between w:val="nil"/>
              </w:pBdr>
              <w:spacing w:line="187" w:lineRule="auto"/>
              <w:ind w:left="117"/>
              <w:rPr>
                <w:rFonts w:ascii="Courier New" w:eastAsia="Courier New" w:hAnsi="Courier New" w:cs="Courier New"/>
                <w:color w:val="000000"/>
                <w:sz w:val="18"/>
                <w:szCs w:val="18"/>
              </w:rPr>
            </w:pPr>
            <w:r>
              <w:rPr>
                <w:color w:val="000000"/>
                <w:sz w:val="18"/>
                <w:szCs w:val="18"/>
              </w:rPr>
              <w:t xml:space="preserve">EC2 </w:t>
            </w:r>
            <w:r>
              <w:rPr>
                <w:rFonts w:ascii="Courier New" w:eastAsia="Courier New" w:hAnsi="Courier New" w:cs="Courier New"/>
                <w:color w:val="000000"/>
                <w:sz w:val="18"/>
                <w:szCs w:val="18"/>
              </w:rPr>
              <w:t>t3.medium</w:t>
            </w:r>
          </w:p>
        </w:tc>
      </w:tr>
      <w:tr w:rsidR="00A05B95" w14:paraId="2EB2A378" w14:textId="77777777" w:rsidTr="00F25C12">
        <w:trPr>
          <w:trHeight w:val="296"/>
        </w:trPr>
        <w:tc>
          <w:tcPr>
            <w:tcW w:w="2245" w:type="dxa"/>
          </w:tcPr>
          <w:p w14:paraId="6696C866"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Burst Workload Compute</w:t>
            </w:r>
          </w:p>
        </w:tc>
        <w:tc>
          <w:tcPr>
            <w:tcW w:w="2426" w:type="dxa"/>
          </w:tcPr>
          <w:p w14:paraId="4192DE3A"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burst-vm-v1</w:t>
            </w:r>
          </w:p>
        </w:tc>
        <w:tc>
          <w:tcPr>
            <w:tcW w:w="2824" w:type="dxa"/>
          </w:tcPr>
          <w:p w14:paraId="3A64237F" w14:textId="77777777" w:rsidR="00A05B95" w:rsidRDefault="00000000">
            <w:pPr>
              <w:pBdr>
                <w:top w:val="nil"/>
                <w:left w:val="nil"/>
                <w:bottom w:val="nil"/>
                <w:right w:val="nil"/>
                <w:between w:val="nil"/>
              </w:pBdr>
              <w:spacing w:line="187" w:lineRule="auto"/>
              <w:ind w:left="117"/>
              <w:rPr>
                <w:rFonts w:ascii="Courier New" w:eastAsia="Courier New" w:hAnsi="Courier New" w:cs="Courier New"/>
                <w:color w:val="000000"/>
                <w:sz w:val="18"/>
                <w:szCs w:val="18"/>
              </w:rPr>
            </w:pPr>
            <w:r>
              <w:rPr>
                <w:color w:val="000000"/>
                <w:sz w:val="18"/>
                <w:szCs w:val="18"/>
              </w:rPr>
              <w:t xml:space="preserve">EC2 </w:t>
            </w:r>
            <w:r>
              <w:rPr>
                <w:rFonts w:ascii="Courier New" w:eastAsia="Courier New" w:hAnsi="Courier New" w:cs="Courier New"/>
                <w:color w:val="000000"/>
                <w:sz w:val="18"/>
                <w:szCs w:val="18"/>
              </w:rPr>
              <w:t>t3.small</w:t>
            </w:r>
            <w:r>
              <w:rPr>
                <w:color w:val="000000"/>
                <w:sz w:val="18"/>
                <w:szCs w:val="18"/>
              </w:rPr>
              <w:t>/</w:t>
            </w:r>
            <w:r>
              <w:rPr>
                <w:rFonts w:ascii="Courier New" w:eastAsia="Courier New" w:hAnsi="Courier New" w:cs="Courier New"/>
                <w:color w:val="000000"/>
                <w:sz w:val="18"/>
                <w:szCs w:val="18"/>
              </w:rPr>
              <w:t>t3.medium</w:t>
            </w:r>
          </w:p>
        </w:tc>
      </w:tr>
      <w:tr w:rsidR="00A05B95" w14:paraId="47E59075" w14:textId="77777777" w:rsidTr="00F25C12">
        <w:trPr>
          <w:trHeight w:val="296"/>
        </w:trPr>
        <w:tc>
          <w:tcPr>
            <w:tcW w:w="2245" w:type="dxa"/>
          </w:tcPr>
          <w:p w14:paraId="1635EE64"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Object Storage</w:t>
            </w:r>
          </w:p>
        </w:tc>
        <w:tc>
          <w:tcPr>
            <w:tcW w:w="2426" w:type="dxa"/>
          </w:tcPr>
          <w:p w14:paraId="2E0723DB"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storage-standard-v1</w:t>
            </w:r>
          </w:p>
        </w:tc>
        <w:tc>
          <w:tcPr>
            <w:tcW w:w="2824" w:type="dxa"/>
          </w:tcPr>
          <w:p w14:paraId="62F764DE" w14:textId="77777777" w:rsidR="00A05B95" w:rsidRDefault="00000000">
            <w:pPr>
              <w:pBdr>
                <w:top w:val="nil"/>
                <w:left w:val="nil"/>
                <w:bottom w:val="nil"/>
                <w:right w:val="nil"/>
                <w:between w:val="nil"/>
              </w:pBdr>
              <w:spacing w:line="184" w:lineRule="auto"/>
              <w:ind w:left="117"/>
              <w:rPr>
                <w:color w:val="000000"/>
                <w:sz w:val="18"/>
                <w:szCs w:val="18"/>
              </w:rPr>
            </w:pPr>
            <w:r>
              <w:rPr>
                <w:color w:val="000000"/>
                <w:sz w:val="18"/>
                <w:szCs w:val="18"/>
              </w:rPr>
              <w:t>S3 Standard Bucket</w:t>
            </w:r>
          </w:p>
        </w:tc>
      </w:tr>
      <w:tr w:rsidR="00A05B95" w14:paraId="45279559" w14:textId="77777777" w:rsidTr="00F25C12">
        <w:trPr>
          <w:trHeight w:val="296"/>
        </w:trPr>
        <w:tc>
          <w:tcPr>
            <w:tcW w:w="2245" w:type="dxa"/>
          </w:tcPr>
          <w:p w14:paraId="4CE3C35A"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Network Foundation</w:t>
            </w:r>
          </w:p>
        </w:tc>
        <w:tc>
          <w:tcPr>
            <w:tcW w:w="2426" w:type="dxa"/>
          </w:tcPr>
          <w:p w14:paraId="58CA2E48"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network-base-v1</w:t>
            </w:r>
          </w:p>
        </w:tc>
        <w:tc>
          <w:tcPr>
            <w:tcW w:w="2824" w:type="dxa"/>
          </w:tcPr>
          <w:p w14:paraId="5F5E7126" w14:textId="77777777" w:rsidR="00A05B95" w:rsidRDefault="00000000">
            <w:pPr>
              <w:pBdr>
                <w:top w:val="nil"/>
                <w:left w:val="nil"/>
                <w:bottom w:val="nil"/>
                <w:right w:val="nil"/>
                <w:between w:val="nil"/>
              </w:pBdr>
              <w:spacing w:line="184" w:lineRule="auto"/>
              <w:ind w:left="117"/>
              <w:rPr>
                <w:color w:val="000000"/>
                <w:sz w:val="18"/>
                <w:szCs w:val="18"/>
              </w:rPr>
            </w:pPr>
            <w:r>
              <w:rPr>
                <w:color w:val="000000"/>
                <w:sz w:val="18"/>
                <w:szCs w:val="18"/>
              </w:rPr>
              <w:t>VPC + Subnet + Security Group</w:t>
            </w:r>
          </w:p>
        </w:tc>
      </w:tr>
    </w:tbl>
    <w:p w14:paraId="1A99494E" w14:textId="77777777" w:rsidR="00A05B95" w:rsidRDefault="00A05B95">
      <w:pPr>
        <w:pBdr>
          <w:top w:val="nil"/>
          <w:left w:val="nil"/>
          <w:bottom w:val="nil"/>
          <w:right w:val="nil"/>
          <w:between w:val="nil"/>
        </w:pBdr>
        <w:rPr>
          <w:color w:val="000000"/>
          <w:sz w:val="14"/>
          <w:szCs w:val="14"/>
        </w:rPr>
      </w:pPr>
    </w:p>
    <w:p w14:paraId="059E043D" w14:textId="77777777" w:rsidR="00A05B95" w:rsidRDefault="00A05B95">
      <w:pPr>
        <w:pBdr>
          <w:top w:val="nil"/>
          <w:left w:val="nil"/>
          <w:bottom w:val="nil"/>
          <w:right w:val="nil"/>
          <w:between w:val="nil"/>
        </w:pBdr>
        <w:spacing w:before="65"/>
        <w:rPr>
          <w:color w:val="000000"/>
          <w:sz w:val="14"/>
          <w:szCs w:val="14"/>
        </w:rPr>
      </w:pPr>
    </w:p>
    <w:p w14:paraId="1A1555E7" w14:textId="77777777" w:rsidR="00A05B95" w:rsidRDefault="00000000">
      <w:pPr>
        <w:numPr>
          <w:ilvl w:val="0"/>
          <w:numId w:val="7"/>
        </w:numPr>
        <w:pBdr>
          <w:top w:val="nil"/>
          <w:left w:val="nil"/>
          <w:bottom w:val="nil"/>
          <w:right w:val="nil"/>
          <w:between w:val="nil"/>
        </w:pBdr>
        <w:tabs>
          <w:tab w:val="left" w:pos="526"/>
        </w:tabs>
        <w:ind w:left="526" w:hanging="267"/>
        <w:jc w:val="both"/>
        <w:rPr>
          <w:i/>
          <w:iCs/>
          <w:color w:val="000000"/>
        </w:rPr>
      </w:pPr>
      <w:bookmarkStart w:id="26" w:name="bookmark=id.uwd5fptvu62b" w:colFirst="0" w:colLast="0"/>
      <w:bookmarkEnd w:id="26"/>
      <w:r>
        <w:rPr>
          <w:i/>
          <w:iCs/>
          <w:color w:val="000000"/>
        </w:rPr>
        <w:t>Research Value of the AI Layer</w:t>
      </w:r>
    </w:p>
    <w:p w14:paraId="3F8D4C2B"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Even in its planned form, the intelligence strategy contributes to the paper’s thesis: standardization is not only about provisioning APIs, but also about producing data quality sufficient for reliable optimization. The more consistent the operational substrate, the more defensible AI-guided decisions become.</w:t>
      </w:r>
    </w:p>
    <w:p w14:paraId="2AAFF1E0" w14:textId="77777777" w:rsidR="00A05B95" w:rsidRDefault="00000000">
      <w:pPr>
        <w:numPr>
          <w:ilvl w:val="0"/>
          <w:numId w:val="2"/>
        </w:numPr>
        <w:pBdr>
          <w:top w:val="nil"/>
          <w:left w:val="nil"/>
          <w:bottom w:val="nil"/>
          <w:right w:val="nil"/>
          <w:between w:val="nil"/>
        </w:pBdr>
        <w:tabs>
          <w:tab w:val="left" w:pos="4254"/>
        </w:tabs>
        <w:spacing w:before="151"/>
        <w:ind w:left="4254" w:hanging="295"/>
      </w:pPr>
      <w:bookmarkStart w:id="27" w:name="bookmark=id.m0g9xt7axex7" w:colFirst="0" w:colLast="0"/>
      <w:bookmarkEnd w:id="27"/>
      <w:r>
        <w:rPr>
          <w:smallCaps/>
          <w:color w:val="000000"/>
        </w:rPr>
        <w:t>Implementation Details</w:t>
      </w:r>
    </w:p>
    <w:p w14:paraId="3ADEF990"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The implementation of Nebula is designed as an AWS-focused orchestration stack that translates user intent into reproducible infrastructure actions. The implementation objective is not only feature delivery, but operational determinism: identical inputs should result in predictable execution paths, auditable state transitions, and observable outcomes.</w:t>
      </w:r>
    </w:p>
    <w:p w14:paraId="1718E554" w14:textId="77777777" w:rsidR="00A05B95" w:rsidRDefault="00000000">
      <w:pPr>
        <w:numPr>
          <w:ilvl w:val="0"/>
          <w:numId w:val="6"/>
        </w:numPr>
        <w:pBdr>
          <w:top w:val="nil"/>
          <w:left w:val="nil"/>
          <w:bottom w:val="nil"/>
          <w:right w:val="nil"/>
          <w:between w:val="nil"/>
        </w:pBdr>
        <w:tabs>
          <w:tab w:val="left" w:pos="556"/>
        </w:tabs>
        <w:spacing w:before="152"/>
        <w:ind w:left="556" w:hanging="297"/>
        <w:rPr>
          <w:i/>
          <w:iCs/>
          <w:color w:val="000000"/>
        </w:rPr>
      </w:pPr>
      <w:bookmarkStart w:id="28" w:name="bookmark=id.mnazzuh1s06q" w:colFirst="0" w:colLast="0"/>
      <w:bookmarkEnd w:id="28"/>
      <w:r>
        <w:rPr>
          <w:i/>
          <w:iCs/>
          <w:color w:val="000000"/>
        </w:rPr>
        <w:t>Implementation Design Principles</w:t>
      </w:r>
    </w:p>
    <w:p w14:paraId="31227D17" w14:textId="77777777" w:rsidR="00A05B95" w:rsidRDefault="00000000">
      <w:pPr>
        <w:pBdr>
          <w:top w:val="nil"/>
          <w:left w:val="nil"/>
          <w:bottom w:val="nil"/>
          <w:right w:val="nil"/>
          <w:between w:val="nil"/>
        </w:pBdr>
        <w:spacing w:before="83"/>
        <w:ind w:left="478"/>
        <w:rPr>
          <w:color w:val="000000"/>
        </w:rPr>
      </w:pPr>
      <w:r>
        <w:rPr>
          <w:color w:val="000000"/>
        </w:rPr>
        <w:t>The platform is built around four design principles:</w:t>
      </w:r>
    </w:p>
    <w:p w14:paraId="1325B054" w14:textId="7969345F" w:rsidR="00A05B95" w:rsidRDefault="00000000">
      <w:pPr>
        <w:numPr>
          <w:ilvl w:val="1"/>
          <w:numId w:val="6"/>
        </w:numPr>
        <w:pBdr>
          <w:top w:val="nil"/>
          <w:left w:val="nil"/>
          <w:bottom w:val="nil"/>
          <w:right w:val="nil"/>
          <w:between w:val="nil"/>
        </w:pBdr>
        <w:tabs>
          <w:tab w:val="left" w:pos="694"/>
        </w:tabs>
        <w:spacing w:before="53" w:line="252" w:lineRule="auto"/>
        <w:ind w:right="257"/>
      </w:pPr>
      <w:r>
        <w:rPr>
          <w:b/>
          <w:bCs/>
          <w:color w:val="000000"/>
        </w:rPr>
        <w:t>Separation of concerns</w:t>
      </w:r>
      <w:r>
        <w:rPr>
          <w:color w:val="000000"/>
        </w:rPr>
        <w:t>: user interaction, API orchestration, background execution, and infrastructure provisioning are isolated into distinct layers.</w:t>
      </w:r>
    </w:p>
    <w:p w14:paraId="27EA393E" w14:textId="472CDE18" w:rsidR="00A05B95" w:rsidRDefault="00000000">
      <w:pPr>
        <w:numPr>
          <w:ilvl w:val="1"/>
          <w:numId w:val="6"/>
        </w:numPr>
        <w:pBdr>
          <w:top w:val="nil"/>
          <w:left w:val="nil"/>
          <w:bottom w:val="nil"/>
          <w:right w:val="nil"/>
          <w:between w:val="nil"/>
        </w:pBdr>
        <w:tabs>
          <w:tab w:val="left" w:pos="694"/>
        </w:tabs>
        <w:spacing w:before="2" w:line="252" w:lineRule="auto"/>
        <w:ind w:right="257"/>
      </w:pPr>
      <w:r>
        <w:rPr>
          <w:b/>
          <w:bCs/>
          <w:color w:val="000000"/>
        </w:rPr>
        <w:t>Asynchronous execution</w:t>
      </w:r>
      <w:r>
        <w:rPr>
          <w:color w:val="000000"/>
        </w:rPr>
        <w:t>: expensive runtime operations are shifted to queue workers to preserve API responsiveness.</w:t>
      </w:r>
    </w:p>
    <w:p w14:paraId="5FA2D83D" w14:textId="77777777" w:rsidR="00A05B95" w:rsidRDefault="00000000">
      <w:pPr>
        <w:numPr>
          <w:ilvl w:val="1"/>
          <w:numId w:val="6"/>
        </w:numPr>
        <w:pBdr>
          <w:top w:val="nil"/>
          <w:left w:val="nil"/>
          <w:bottom w:val="nil"/>
          <w:right w:val="nil"/>
          <w:between w:val="nil"/>
        </w:pBdr>
        <w:tabs>
          <w:tab w:val="left" w:pos="694"/>
        </w:tabs>
        <w:spacing w:before="3"/>
        <w:ind w:hanging="216"/>
      </w:pPr>
      <w:r>
        <w:rPr>
          <w:b/>
          <w:bCs/>
          <w:color w:val="000000"/>
        </w:rPr>
        <w:t>Explicit state transitions</w:t>
      </w:r>
      <w:r>
        <w:rPr>
          <w:color w:val="000000"/>
        </w:rPr>
        <w:t>: deployment statuses are persisted and exposed to prevent hidden execution phases.</w:t>
      </w:r>
    </w:p>
    <w:p w14:paraId="054E7867" w14:textId="77777777" w:rsidR="00A05B95" w:rsidRDefault="00000000">
      <w:pPr>
        <w:numPr>
          <w:ilvl w:val="1"/>
          <w:numId w:val="6"/>
        </w:numPr>
        <w:pBdr>
          <w:top w:val="nil"/>
          <w:left w:val="nil"/>
          <w:bottom w:val="nil"/>
          <w:right w:val="nil"/>
          <w:between w:val="nil"/>
        </w:pBdr>
        <w:tabs>
          <w:tab w:val="left" w:pos="694"/>
        </w:tabs>
        <w:spacing w:before="13" w:line="252" w:lineRule="auto"/>
        <w:ind w:right="257"/>
      </w:pPr>
      <w:r>
        <w:rPr>
          <w:b/>
          <w:bCs/>
          <w:color w:val="000000"/>
        </w:rPr>
        <w:t>Security-by-default</w:t>
      </w:r>
      <w:r>
        <w:rPr>
          <w:color w:val="000000"/>
        </w:rPr>
        <w:t>: credentials remain encrypted at rest and are only materialized in short-lived worker contexts.</w:t>
      </w:r>
    </w:p>
    <w:p w14:paraId="2E6DAB89" w14:textId="77777777" w:rsidR="00A05B95" w:rsidRDefault="00000000">
      <w:pPr>
        <w:numPr>
          <w:ilvl w:val="0"/>
          <w:numId w:val="6"/>
        </w:numPr>
        <w:pBdr>
          <w:top w:val="nil"/>
          <w:left w:val="nil"/>
          <w:bottom w:val="nil"/>
          <w:right w:val="nil"/>
          <w:between w:val="nil"/>
        </w:pBdr>
        <w:tabs>
          <w:tab w:val="left" w:pos="556"/>
        </w:tabs>
        <w:spacing w:before="150"/>
        <w:ind w:left="556" w:hanging="297"/>
        <w:rPr>
          <w:i/>
          <w:iCs/>
          <w:color w:val="000000"/>
        </w:rPr>
      </w:pPr>
      <w:bookmarkStart w:id="29" w:name="bookmark=id.jsy9zbnlatow" w:colFirst="0" w:colLast="0"/>
      <w:bookmarkEnd w:id="29"/>
      <w:r>
        <w:rPr>
          <w:i/>
          <w:iCs/>
          <w:color w:val="000000"/>
        </w:rPr>
        <w:t>Technology Stack with References</w:t>
      </w:r>
    </w:p>
    <w:p w14:paraId="7355989F" w14:textId="35CCF6AF" w:rsidR="00232C17" w:rsidRDefault="00000000" w:rsidP="00232C17">
      <w:pPr>
        <w:pBdr>
          <w:top w:val="nil"/>
          <w:left w:val="nil"/>
          <w:bottom w:val="nil"/>
          <w:right w:val="nil"/>
          <w:between w:val="nil"/>
        </w:pBdr>
        <w:spacing w:before="83" w:line="252" w:lineRule="auto"/>
        <w:ind w:left="259" w:right="257" w:firstLine="219"/>
        <w:jc w:val="both"/>
      </w:pPr>
      <w:r>
        <w:rPr>
          <w:color w:val="000000"/>
        </w:rPr>
        <w:t xml:space="preserve">Each layer of the system uses a well-established toolchain with explicit technical purpose and documented references, summarized in Table </w:t>
      </w:r>
      <w:hyperlink w:anchor="_heading=h.hwguswwqpvxz">
        <w:r w:rsidR="00A05B95">
          <w:rPr>
            <w:color w:val="000000"/>
          </w:rPr>
          <w:t>III.</w:t>
        </w:r>
      </w:hyperlink>
      <w:bookmarkStart w:id="30" w:name="_heading=h.hwguswwqpvxz" w:colFirst="0" w:colLast="0"/>
      <w:bookmarkEnd w:id="30"/>
    </w:p>
    <w:p w14:paraId="66EA4FEE" w14:textId="77777777" w:rsidR="0008269B" w:rsidRDefault="0008269B" w:rsidP="00232C17">
      <w:pPr>
        <w:pBdr>
          <w:top w:val="nil"/>
          <w:left w:val="nil"/>
          <w:bottom w:val="nil"/>
          <w:right w:val="nil"/>
          <w:between w:val="nil"/>
        </w:pBdr>
        <w:spacing w:before="83" w:line="252" w:lineRule="auto"/>
        <w:ind w:left="259" w:right="257" w:firstLine="219"/>
        <w:jc w:val="both"/>
      </w:pPr>
    </w:p>
    <w:p w14:paraId="6FD3FA81" w14:textId="77777777" w:rsidR="0008269B" w:rsidRDefault="0008269B" w:rsidP="00232C17">
      <w:pPr>
        <w:pBdr>
          <w:top w:val="nil"/>
          <w:left w:val="nil"/>
          <w:bottom w:val="nil"/>
          <w:right w:val="nil"/>
          <w:between w:val="nil"/>
        </w:pBdr>
        <w:spacing w:before="83" w:line="252" w:lineRule="auto"/>
        <w:ind w:left="259" w:right="257" w:firstLine="219"/>
        <w:jc w:val="both"/>
      </w:pPr>
    </w:p>
    <w:p w14:paraId="686F9016" w14:textId="77777777" w:rsidR="00A05B95" w:rsidRDefault="00000000">
      <w:pPr>
        <w:spacing w:before="71"/>
        <w:ind w:left="243" w:right="243"/>
        <w:jc w:val="center"/>
        <w:rPr>
          <w:sz w:val="18"/>
          <w:szCs w:val="18"/>
        </w:rPr>
      </w:pPr>
      <w:r>
        <w:rPr>
          <w:sz w:val="18"/>
          <w:szCs w:val="18"/>
        </w:rPr>
        <w:lastRenderedPageBreak/>
        <w:t>TABLE III</w:t>
      </w:r>
    </w:p>
    <w:p w14:paraId="1AF79082" w14:textId="77777777" w:rsidR="00A05B95" w:rsidRDefault="00000000">
      <w:pPr>
        <w:spacing w:before="2"/>
        <w:ind w:left="243" w:right="243"/>
        <w:jc w:val="center"/>
        <w:rPr>
          <w:sz w:val="18"/>
          <w:szCs w:val="18"/>
        </w:rPr>
      </w:pPr>
      <w:r>
        <w:rPr>
          <w:smallCaps/>
          <w:sz w:val="18"/>
          <w:szCs w:val="18"/>
        </w:rPr>
        <w:t>Technology Stack, Role, and Primary References</w:t>
      </w:r>
    </w:p>
    <w:p w14:paraId="266F9003" w14:textId="77777777" w:rsidR="00A05B95" w:rsidRDefault="00A05B95">
      <w:pPr>
        <w:pBdr>
          <w:top w:val="nil"/>
          <w:left w:val="nil"/>
          <w:bottom w:val="nil"/>
          <w:right w:val="nil"/>
          <w:between w:val="nil"/>
        </w:pBdr>
        <w:spacing w:before="6"/>
        <w:rPr>
          <w:color w:val="000000"/>
          <w:sz w:val="19"/>
          <w:szCs w:val="19"/>
        </w:rPr>
      </w:pPr>
    </w:p>
    <w:tbl>
      <w:tblPr>
        <w:tblStyle w:val="a1"/>
        <w:tblW w:w="8251"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1855"/>
        <w:gridCol w:w="2814"/>
        <w:gridCol w:w="1787"/>
      </w:tblGrid>
      <w:tr w:rsidR="00A05B95" w14:paraId="7A3ED108" w14:textId="77777777" w:rsidTr="008D5E36">
        <w:trPr>
          <w:trHeight w:val="221"/>
        </w:trPr>
        <w:tc>
          <w:tcPr>
            <w:tcW w:w="1795" w:type="dxa"/>
          </w:tcPr>
          <w:p w14:paraId="20F49331"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Layer</w:t>
            </w:r>
          </w:p>
        </w:tc>
        <w:tc>
          <w:tcPr>
            <w:tcW w:w="1855" w:type="dxa"/>
          </w:tcPr>
          <w:p w14:paraId="61BF78F2"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Technology</w:t>
            </w:r>
          </w:p>
        </w:tc>
        <w:tc>
          <w:tcPr>
            <w:tcW w:w="2814" w:type="dxa"/>
          </w:tcPr>
          <w:p w14:paraId="098FB3F5"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Role in This Project</w:t>
            </w:r>
          </w:p>
        </w:tc>
        <w:tc>
          <w:tcPr>
            <w:tcW w:w="1787" w:type="dxa"/>
          </w:tcPr>
          <w:p w14:paraId="68F781E3"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Reference</w:t>
            </w:r>
          </w:p>
        </w:tc>
      </w:tr>
      <w:tr w:rsidR="00A05B95" w14:paraId="792A6B27" w14:textId="77777777" w:rsidTr="008D5E36">
        <w:trPr>
          <w:trHeight w:val="753"/>
        </w:trPr>
        <w:tc>
          <w:tcPr>
            <w:tcW w:w="1795" w:type="dxa"/>
          </w:tcPr>
          <w:p w14:paraId="04656A8B"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6E60B81" w14:textId="31116BE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Frontend</w:t>
            </w:r>
          </w:p>
        </w:tc>
        <w:tc>
          <w:tcPr>
            <w:tcW w:w="1855" w:type="dxa"/>
          </w:tcPr>
          <w:p w14:paraId="57CE1854"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2542768" w14:textId="41B50002"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React + Vite</w:t>
            </w:r>
          </w:p>
        </w:tc>
        <w:tc>
          <w:tcPr>
            <w:tcW w:w="2814" w:type="dxa"/>
          </w:tcPr>
          <w:p w14:paraId="0178AEEE" w14:textId="77777777" w:rsidR="00A05B95" w:rsidRDefault="00000000" w:rsidP="008D5E36">
            <w:pPr>
              <w:pBdr>
                <w:top w:val="nil"/>
                <w:left w:val="nil"/>
                <w:bottom w:val="nil"/>
                <w:right w:val="nil"/>
                <w:between w:val="nil"/>
              </w:pBdr>
              <w:tabs>
                <w:tab w:val="left" w:pos="1275"/>
                <w:tab w:val="left" w:pos="1874"/>
              </w:tabs>
              <w:spacing w:line="184" w:lineRule="auto"/>
              <w:ind w:left="118"/>
              <w:jc w:val="both"/>
              <w:rPr>
                <w:color w:val="000000"/>
                <w:sz w:val="18"/>
                <w:szCs w:val="18"/>
              </w:rPr>
            </w:pPr>
            <w:r>
              <w:rPr>
                <w:color w:val="000000"/>
                <w:sz w:val="18"/>
                <w:szCs w:val="18"/>
              </w:rPr>
              <w:t>Single-page</w:t>
            </w:r>
            <w:r>
              <w:rPr>
                <w:color w:val="000000"/>
                <w:sz w:val="18"/>
                <w:szCs w:val="18"/>
              </w:rPr>
              <w:tab/>
              <w:t>web</w:t>
            </w:r>
            <w:r>
              <w:rPr>
                <w:color w:val="000000"/>
                <w:sz w:val="18"/>
                <w:szCs w:val="18"/>
              </w:rPr>
              <w:tab/>
              <w:t>interface</w:t>
            </w:r>
          </w:p>
          <w:p w14:paraId="0DDB9464" w14:textId="77777777" w:rsidR="00A05B95" w:rsidRDefault="00000000" w:rsidP="008D5E36">
            <w:pPr>
              <w:pBdr>
                <w:top w:val="nil"/>
                <w:left w:val="nil"/>
                <w:bottom w:val="nil"/>
                <w:right w:val="nil"/>
                <w:between w:val="nil"/>
              </w:pBdr>
              <w:tabs>
                <w:tab w:val="left" w:pos="641"/>
                <w:tab w:val="left" w:pos="1777"/>
              </w:tabs>
              <w:spacing w:before="2" w:line="242" w:lineRule="auto"/>
              <w:ind w:left="118" w:right="108"/>
              <w:jc w:val="both"/>
              <w:rPr>
                <w:color w:val="000000"/>
                <w:sz w:val="18"/>
                <w:szCs w:val="18"/>
              </w:rPr>
            </w:pPr>
            <w:r>
              <w:rPr>
                <w:color w:val="000000"/>
                <w:sz w:val="18"/>
                <w:szCs w:val="18"/>
              </w:rPr>
              <w:t>for</w:t>
            </w:r>
            <w:r>
              <w:rPr>
                <w:color w:val="000000"/>
                <w:sz w:val="18"/>
                <w:szCs w:val="18"/>
              </w:rPr>
              <w:tab/>
              <w:t>credentials,</w:t>
            </w:r>
            <w:r>
              <w:rPr>
                <w:color w:val="000000"/>
                <w:sz w:val="18"/>
                <w:szCs w:val="18"/>
              </w:rPr>
              <w:tab/>
              <w:t>resources, dashboards, and deployments.</w:t>
            </w:r>
          </w:p>
        </w:tc>
        <w:tc>
          <w:tcPr>
            <w:tcW w:w="1787" w:type="dxa"/>
          </w:tcPr>
          <w:p w14:paraId="3C164A7F" w14:textId="77777777" w:rsidR="00F25C12" w:rsidRDefault="00F25C12">
            <w:pPr>
              <w:pBdr>
                <w:top w:val="nil"/>
                <w:left w:val="nil"/>
                <w:bottom w:val="nil"/>
                <w:right w:val="nil"/>
                <w:between w:val="nil"/>
              </w:pBdr>
              <w:spacing w:line="184" w:lineRule="auto"/>
              <w:ind w:left="181"/>
              <w:jc w:val="center"/>
            </w:pPr>
          </w:p>
          <w:p w14:paraId="3BD86F16" w14:textId="188832EC" w:rsidR="00A05B95" w:rsidRDefault="00A05B95">
            <w:pPr>
              <w:pBdr>
                <w:top w:val="nil"/>
                <w:left w:val="nil"/>
                <w:bottom w:val="nil"/>
                <w:right w:val="nil"/>
                <w:between w:val="nil"/>
              </w:pBdr>
              <w:spacing w:line="184" w:lineRule="auto"/>
              <w:ind w:left="181"/>
              <w:jc w:val="center"/>
              <w:rPr>
                <w:color w:val="000000"/>
                <w:sz w:val="18"/>
                <w:szCs w:val="18"/>
              </w:rPr>
            </w:pPr>
            <w:hyperlink w:anchor="_heading=h.tmk5zdg8aoiy">
              <w:r>
                <w:rPr>
                  <w:color w:val="000000"/>
                  <w:sz w:val="18"/>
                  <w:szCs w:val="18"/>
                </w:rPr>
                <w:t>[22]</w:t>
              </w:r>
            </w:hyperlink>
            <w:r>
              <w:rPr>
                <w:color w:val="000000"/>
                <w:sz w:val="18"/>
                <w:szCs w:val="18"/>
              </w:rPr>
              <w:t xml:space="preserve">, </w:t>
            </w:r>
            <w:hyperlink w:anchor="_heading=h.mr56mf9woazb">
              <w:r>
                <w:rPr>
                  <w:color w:val="000000"/>
                  <w:sz w:val="18"/>
                  <w:szCs w:val="18"/>
                </w:rPr>
                <w:t>[23]</w:t>
              </w:r>
            </w:hyperlink>
          </w:p>
        </w:tc>
      </w:tr>
      <w:tr w:rsidR="00A05B95" w14:paraId="7C450940" w14:textId="77777777" w:rsidTr="008D5E36">
        <w:trPr>
          <w:trHeight w:val="693"/>
        </w:trPr>
        <w:tc>
          <w:tcPr>
            <w:tcW w:w="1795" w:type="dxa"/>
          </w:tcPr>
          <w:p w14:paraId="7A38FF0E"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6B5DBCB0" w14:textId="57307D05"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Backend API</w:t>
            </w:r>
          </w:p>
        </w:tc>
        <w:tc>
          <w:tcPr>
            <w:tcW w:w="1855" w:type="dxa"/>
          </w:tcPr>
          <w:p w14:paraId="086649F9"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61CA028" w14:textId="3E34BDE8" w:rsidR="00A05B95" w:rsidRDefault="00000000" w:rsidP="008D5E36">
            <w:pPr>
              <w:pBdr>
                <w:top w:val="nil"/>
                <w:left w:val="nil"/>
                <w:bottom w:val="nil"/>
                <w:right w:val="nil"/>
                <w:between w:val="nil"/>
              </w:pBdr>
              <w:spacing w:line="184" w:lineRule="auto"/>
              <w:ind w:left="118"/>
              <w:jc w:val="both"/>
              <w:rPr>
                <w:color w:val="000000"/>
                <w:sz w:val="18"/>
                <w:szCs w:val="18"/>
              </w:rPr>
            </w:pPr>
            <w:proofErr w:type="spellStart"/>
            <w:r>
              <w:rPr>
                <w:color w:val="000000"/>
                <w:sz w:val="18"/>
                <w:szCs w:val="18"/>
              </w:rPr>
              <w:t>FastAPI</w:t>
            </w:r>
            <w:proofErr w:type="spellEnd"/>
            <w:r>
              <w:rPr>
                <w:color w:val="000000"/>
                <w:sz w:val="18"/>
                <w:szCs w:val="18"/>
              </w:rPr>
              <w:t xml:space="preserve"> (Python)</w:t>
            </w:r>
          </w:p>
        </w:tc>
        <w:tc>
          <w:tcPr>
            <w:tcW w:w="2814" w:type="dxa"/>
          </w:tcPr>
          <w:p w14:paraId="1338C785"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Authenticated REST endpoints</w:t>
            </w:r>
          </w:p>
          <w:p w14:paraId="044AFA82" w14:textId="637A9234"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for orchestration, billing, and inventory analytics.</w:t>
            </w:r>
          </w:p>
        </w:tc>
        <w:tc>
          <w:tcPr>
            <w:tcW w:w="1787" w:type="dxa"/>
          </w:tcPr>
          <w:p w14:paraId="5E50B45E" w14:textId="77777777" w:rsidR="00F25C12" w:rsidRDefault="00F25C12">
            <w:pPr>
              <w:pBdr>
                <w:top w:val="nil"/>
                <w:left w:val="nil"/>
                <w:bottom w:val="nil"/>
                <w:right w:val="nil"/>
                <w:between w:val="nil"/>
              </w:pBdr>
              <w:spacing w:line="184" w:lineRule="auto"/>
              <w:ind w:left="181"/>
              <w:jc w:val="center"/>
            </w:pPr>
          </w:p>
          <w:p w14:paraId="4B7901C0" w14:textId="3C387E43" w:rsidR="00A05B95" w:rsidRDefault="00A05B95">
            <w:pPr>
              <w:pBdr>
                <w:top w:val="nil"/>
                <w:left w:val="nil"/>
                <w:bottom w:val="nil"/>
                <w:right w:val="nil"/>
                <w:between w:val="nil"/>
              </w:pBdr>
              <w:spacing w:line="184" w:lineRule="auto"/>
              <w:ind w:left="181"/>
              <w:jc w:val="center"/>
              <w:rPr>
                <w:color w:val="000000"/>
                <w:sz w:val="18"/>
                <w:szCs w:val="18"/>
              </w:rPr>
            </w:pPr>
            <w:hyperlink w:anchor="_heading=h.fmlb0xso3ei0">
              <w:r>
                <w:rPr>
                  <w:color w:val="000000"/>
                  <w:sz w:val="18"/>
                  <w:szCs w:val="18"/>
                </w:rPr>
                <w:t>[24]</w:t>
              </w:r>
            </w:hyperlink>
          </w:p>
        </w:tc>
      </w:tr>
      <w:tr w:rsidR="00A05B95" w14:paraId="34DD64AB" w14:textId="77777777" w:rsidTr="008D5E36">
        <w:trPr>
          <w:trHeight w:val="667"/>
        </w:trPr>
        <w:tc>
          <w:tcPr>
            <w:tcW w:w="1795" w:type="dxa"/>
          </w:tcPr>
          <w:p w14:paraId="79B1D02D"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7F80C8AB" w14:textId="779DBEE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Data Layer</w:t>
            </w:r>
          </w:p>
        </w:tc>
        <w:tc>
          <w:tcPr>
            <w:tcW w:w="1855" w:type="dxa"/>
          </w:tcPr>
          <w:p w14:paraId="605863DE"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A9F4208" w14:textId="358C3EF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PostgreSQL</w:t>
            </w:r>
          </w:p>
        </w:tc>
        <w:tc>
          <w:tcPr>
            <w:tcW w:w="2814" w:type="dxa"/>
          </w:tcPr>
          <w:p w14:paraId="2B1EBE19" w14:textId="5E226C49"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Persistent storage for users, credentials, resources, and cost records.</w:t>
            </w:r>
          </w:p>
        </w:tc>
        <w:tc>
          <w:tcPr>
            <w:tcW w:w="1787" w:type="dxa"/>
          </w:tcPr>
          <w:p w14:paraId="19C52C12" w14:textId="77777777" w:rsidR="00F25C12" w:rsidRDefault="00F25C12">
            <w:pPr>
              <w:pBdr>
                <w:top w:val="nil"/>
                <w:left w:val="nil"/>
                <w:bottom w:val="nil"/>
                <w:right w:val="nil"/>
                <w:between w:val="nil"/>
              </w:pBdr>
              <w:spacing w:line="184" w:lineRule="auto"/>
              <w:ind w:left="181"/>
              <w:jc w:val="center"/>
            </w:pPr>
          </w:p>
          <w:p w14:paraId="556F9614" w14:textId="39FC2932" w:rsidR="00A05B95" w:rsidRDefault="00A05B95">
            <w:pPr>
              <w:pBdr>
                <w:top w:val="nil"/>
                <w:left w:val="nil"/>
                <w:bottom w:val="nil"/>
                <w:right w:val="nil"/>
                <w:between w:val="nil"/>
              </w:pBdr>
              <w:spacing w:line="184" w:lineRule="auto"/>
              <w:ind w:left="181"/>
              <w:jc w:val="center"/>
              <w:rPr>
                <w:color w:val="000000"/>
                <w:sz w:val="18"/>
                <w:szCs w:val="18"/>
              </w:rPr>
            </w:pPr>
            <w:hyperlink w:anchor="_heading=h.noxh19b4xi73">
              <w:r>
                <w:rPr>
                  <w:color w:val="000000"/>
                  <w:sz w:val="18"/>
                  <w:szCs w:val="18"/>
                </w:rPr>
                <w:t>[25]</w:t>
              </w:r>
            </w:hyperlink>
          </w:p>
        </w:tc>
      </w:tr>
      <w:tr w:rsidR="00A05B95" w14:paraId="76E955E9" w14:textId="77777777" w:rsidTr="008D5E36">
        <w:trPr>
          <w:trHeight w:val="667"/>
        </w:trPr>
        <w:tc>
          <w:tcPr>
            <w:tcW w:w="1795" w:type="dxa"/>
          </w:tcPr>
          <w:p w14:paraId="6488621F"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2C6BC113" w14:textId="592466CB"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Async Execution</w:t>
            </w:r>
          </w:p>
        </w:tc>
        <w:tc>
          <w:tcPr>
            <w:tcW w:w="1855" w:type="dxa"/>
          </w:tcPr>
          <w:p w14:paraId="68F669FC"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3CDABE49" w14:textId="6C6B3C55"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Celery + Redis</w:t>
            </w:r>
          </w:p>
        </w:tc>
        <w:tc>
          <w:tcPr>
            <w:tcW w:w="2814" w:type="dxa"/>
          </w:tcPr>
          <w:p w14:paraId="2EC2BBD4"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Background task queue for sync</w:t>
            </w:r>
          </w:p>
          <w:p w14:paraId="7FAC8E87" w14:textId="3B8CD24D"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and provisioning without blocking API requests.</w:t>
            </w:r>
          </w:p>
        </w:tc>
        <w:tc>
          <w:tcPr>
            <w:tcW w:w="1787" w:type="dxa"/>
          </w:tcPr>
          <w:p w14:paraId="2E2006BD" w14:textId="77777777" w:rsidR="00F25C12" w:rsidRDefault="00F25C12">
            <w:pPr>
              <w:pBdr>
                <w:top w:val="nil"/>
                <w:left w:val="nil"/>
                <w:bottom w:val="nil"/>
                <w:right w:val="nil"/>
                <w:between w:val="nil"/>
              </w:pBdr>
              <w:spacing w:line="184" w:lineRule="auto"/>
              <w:ind w:left="181"/>
              <w:jc w:val="center"/>
            </w:pPr>
          </w:p>
          <w:p w14:paraId="19E4BB12" w14:textId="504CD1F8" w:rsidR="00A05B95" w:rsidRDefault="00A05B95">
            <w:pPr>
              <w:pBdr>
                <w:top w:val="nil"/>
                <w:left w:val="nil"/>
                <w:bottom w:val="nil"/>
                <w:right w:val="nil"/>
                <w:between w:val="nil"/>
              </w:pBdr>
              <w:spacing w:line="184" w:lineRule="auto"/>
              <w:ind w:left="181"/>
              <w:jc w:val="center"/>
              <w:rPr>
                <w:color w:val="000000"/>
                <w:sz w:val="18"/>
                <w:szCs w:val="18"/>
              </w:rPr>
            </w:pPr>
            <w:hyperlink w:anchor="_heading=h.g2l9x7dw94pk">
              <w:r>
                <w:rPr>
                  <w:color w:val="000000"/>
                  <w:sz w:val="18"/>
                  <w:szCs w:val="18"/>
                </w:rPr>
                <w:t>[16]</w:t>
              </w:r>
            </w:hyperlink>
            <w:r>
              <w:rPr>
                <w:color w:val="000000"/>
                <w:sz w:val="18"/>
                <w:szCs w:val="18"/>
              </w:rPr>
              <w:t xml:space="preserve">, </w:t>
            </w:r>
            <w:hyperlink w:anchor="_heading=h.ejxlu6inyh25">
              <w:r>
                <w:rPr>
                  <w:color w:val="000000"/>
                  <w:sz w:val="18"/>
                  <w:szCs w:val="18"/>
                </w:rPr>
                <w:t>[26]</w:t>
              </w:r>
            </w:hyperlink>
          </w:p>
        </w:tc>
      </w:tr>
      <w:tr w:rsidR="00A05B95" w14:paraId="0E4A966F" w14:textId="77777777" w:rsidTr="008D5E36">
        <w:trPr>
          <w:trHeight w:val="667"/>
        </w:trPr>
        <w:tc>
          <w:tcPr>
            <w:tcW w:w="1795" w:type="dxa"/>
          </w:tcPr>
          <w:p w14:paraId="692489B5"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7091CA92" w14:textId="1DAF4CDD" w:rsidR="00A05B95" w:rsidRDefault="00000000" w:rsidP="008D5E36">
            <w:pPr>
              <w:pBdr>
                <w:top w:val="nil"/>
                <w:left w:val="nil"/>
                <w:bottom w:val="nil"/>
                <w:right w:val="nil"/>
                <w:between w:val="nil"/>
              </w:pBdr>
              <w:spacing w:line="184" w:lineRule="auto"/>
              <w:ind w:left="118"/>
              <w:jc w:val="both"/>
              <w:rPr>
                <w:color w:val="000000"/>
                <w:sz w:val="18"/>
                <w:szCs w:val="18"/>
              </w:rPr>
            </w:pPr>
            <w:proofErr w:type="spellStart"/>
            <w:r>
              <w:rPr>
                <w:color w:val="000000"/>
                <w:sz w:val="18"/>
                <w:szCs w:val="18"/>
              </w:rPr>
              <w:t>IaC</w:t>
            </w:r>
            <w:proofErr w:type="spellEnd"/>
            <w:r>
              <w:rPr>
                <w:color w:val="000000"/>
                <w:sz w:val="18"/>
                <w:szCs w:val="18"/>
              </w:rPr>
              <w:t xml:space="preserve"> Engine</w:t>
            </w:r>
          </w:p>
        </w:tc>
        <w:tc>
          <w:tcPr>
            <w:tcW w:w="1855" w:type="dxa"/>
          </w:tcPr>
          <w:p w14:paraId="288CFB33"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241537DB" w14:textId="39C3D346"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Terraform</w:t>
            </w:r>
          </w:p>
        </w:tc>
        <w:tc>
          <w:tcPr>
            <w:tcW w:w="2814" w:type="dxa"/>
          </w:tcPr>
          <w:p w14:paraId="5D0C86ED"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Declarative provisioning work-</w:t>
            </w:r>
          </w:p>
          <w:p w14:paraId="44A11F0B" w14:textId="77777777" w:rsidR="00A05B95" w:rsidRDefault="00000000" w:rsidP="008D5E36">
            <w:pPr>
              <w:pBdr>
                <w:top w:val="nil"/>
                <w:left w:val="nil"/>
                <w:bottom w:val="nil"/>
                <w:right w:val="nil"/>
                <w:between w:val="nil"/>
              </w:pBdr>
              <w:spacing w:before="11" w:line="225" w:lineRule="auto"/>
              <w:ind w:left="118"/>
              <w:jc w:val="both"/>
              <w:rPr>
                <w:color w:val="000000"/>
                <w:sz w:val="18"/>
                <w:szCs w:val="18"/>
              </w:rPr>
            </w:pPr>
            <w:r>
              <w:rPr>
                <w:color w:val="000000"/>
                <w:sz w:val="18"/>
                <w:szCs w:val="18"/>
              </w:rPr>
              <w:t>flow (</w:t>
            </w:r>
            <w:proofErr w:type="spellStart"/>
            <w:r>
              <w:rPr>
                <w:rFonts w:ascii="Courier New" w:eastAsia="Courier New" w:hAnsi="Courier New" w:cs="Courier New"/>
                <w:color w:val="000000"/>
                <w:sz w:val="18"/>
                <w:szCs w:val="18"/>
              </w:rPr>
              <w:t>init</w:t>
            </w:r>
            <w:proofErr w:type="spellEnd"/>
            <w:r>
              <w:rPr>
                <w:rFonts w:ascii="Courier New" w:eastAsia="Courier New" w:hAnsi="Courier New" w:cs="Courier New"/>
                <w:color w:val="000000"/>
                <w:sz w:val="18"/>
                <w:szCs w:val="18"/>
              </w:rPr>
              <w:t>/plan/apply</w:t>
            </w:r>
            <w:r>
              <w:rPr>
                <w:color w:val="000000"/>
                <w:sz w:val="18"/>
                <w:szCs w:val="18"/>
              </w:rPr>
              <w:t>) for AWS modules.</w:t>
            </w:r>
          </w:p>
        </w:tc>
        <w:tc>
          <w:tcPr>
            <w:tcW w:w="1787" w:type="dxa"/>
          </w:tcPr>
          <w:p w14:paraId="29752C89" w14:textId="77777777" w:rsidR="00F25C12" w:rsidRDefault="00F25C12">
            <w:pPr>
              <w:pBdr>
                <w:top w:val="nil"/>
                <w:left w:val="nil"/>
                <w:bottom w:val="nil"/>
                <w:right w:val="nil"/>
                <w:between w:val="nil"/>
              </w:pBdr>
              <w:spacing w:line="184" w:lineRule="auto"/>
              <w:ind w:left="181"/>
              <w:jc w:val="center"/>
            </w:pPr>
          </w:p>
          <w:p w14:paraId="7430C6E1" w14:textId="438D940A" w:rsidR="00A05B95" w:rsidRDefault="00A05B95">
            <w:pPr>
              <w:pBdr>
                <w:top w:val="nil"/>
                <w:left w:val="nil"/>
                <w:bottom w:val="nil"/>
                <w:right w:val="nil"/>
                <w:between w:val="nil"/>
              </w:pBdr>
              <w:spacing w:line="184" w:lineRule="auto"/>
              <w:ind w:left="181"/>
              <w:jc w:val="center"/>
              <w:rPr>
                <w:color w:val="000000"/>
                <w:sz w:val="18"/>
                <w:szCs w:val="18"/>
              </w:rPr>
            </w:pPr>
            <w:hyperlink w:anchor="_heading=h.22cr1jz84h0f">
              <w:r>
                <w:rPr>
                  <w:color w:val="000000"/>
                  <w:sz w:val="18"/>
                  <w:szCs w:val="18"/>
                </w:rPr>
                <w:t>[7]</w:t>
              </w:r>
            </w:hyperlink>
          </w:p>
        </w:tc>
      </w:tr>
      <w:tr w:rsidR="00A05B95" w14:paraId="745EACCE" w14:textId="77777777" w:rsidTr="008D5E36">
        <w:trPr>
          <w:trHeight w:val="789"/>
        </w:trPr>
        <w:tc>
          <w:tcPr>
            <w:tcW w:w="1795" w:type="dxa"/>
          </w:tcPr>
          <w:p w14:paraId="491B29E7"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E79DAFE" w14:textId="0F3A42A3"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Cloud Integration</w:t>
            </w:r>
          </w:p>
        </w:tc>
        <w:tc>
          <w:tcPr>
            <w:tcW w:w="1855" w:type="dxa"/>
          </w:tcPr>
          <w:p w14:paraId="0FB626A8"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3D324BC" w14:textId="32234FB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boto3 + AWS APIs</w:t>
            </w:r>
          </w:p>
        </w:tc>
        <w:tc>
          <w:tcPr>
            <w:tcW w:w="2814" w:type="dxa"/>
          </w:tcPr>
          <w:p w14:paraId="5634E755"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AWS service access for EC2,</w:t>
            </w:r>
          </w:p>
          <w:p w14:paraId="385B8AF1" w14:textId="77777777" w:rsidR="00F25C12"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 xml:space="preserve">S3, VPC, and Cost Explorer </w:t>
            </w:r>
          </w:p>
          <w:p w14:paraId="469B9A12" w14:textId="0B5C627C"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synchronization.</w:t>
            </w:r>
          </w:p>
        </w:tc>
        <w:tc>
          <w:tcPr>
            <w:tcW w:w="1787" w:type="dxa"/>
          </w:tcPr>
          <w:p w14:paraId="3F5D181C" w14:textId="77777777" w:rsidR="00F25C12" w:rsidRDefault="00F25C12">
            <w:pPr>
              <w:pBdr>
                <w:top w:val="nil"/>
                <w:left w:val="nil"/>
                <w:bottom w:val="nil"/>
                <w:right w:val="nil"/>
                <w:between w:val="nil"/>
              </w:pBdr>
              <w:spacing w:line="184" w:lineRule="auto"/>
              <w:ind w:left="181"/>
              <w:jc w:val="center"/>
            </w:pPr>
          </w:p>
          <w:p w14:paraId="5A72777C" w14:textId="59F5A238" w:rsidR="00A05B95" w:rsidRDefault="00A05B95">
            <w:pPr>
              <w:pBdr>
                <w:top w:val="nil"/>
                <w:left w:val="nil"/>
                <w:bottom w:val="nil"/>
                <w:right w:val="nil"/>
                <w:between w:val="nil"/>
              </w:pBdr>
              <w:spacing w:line="184" w:lineRule="auto"/>
              <w:ind w:left="181"/>
              <w:jc w:val="center"/>
              <w:rPr>
                <w:color w:val="000000"/>
                <w:sz w:val="18"/>
                <w:szCs w:val="18"/>
              </w:rPr>
            </w:pPr>
            <w:hyperlink w:anchor="_heading=h.67shg4jojwft">
              <w:r>
                <w:rPr>
                  <w:color w:val="000000"/>
                  <w:sz w:val="18"/>
                  <w:szCs w:val="18"/>
                </w:rPr>
                <w:t>[27]</w:t>
              </w:r>
            </w:hyperlink>
            <w:r>
              <w:rPr>
                <w:color w:val="000000"/>
                <w:sz w:val="18"/>
                <w:szCs w:val="18"/>
              </w:rPr>
              <w:t xml:space="preserve">, </w:t>
            </w:r>
            <w:hyperlink w:anchor="_heading=h.c0nta5hcj9m0">
              <w:r>
                <w:rPr>
                  <w:color w:val="000000"/>
                  <w:sz w:val="18"/>
                  <w:szCs w:val="18"/>
                </w:rPr>
                <w:t>[28]</w:t>
              </w:r>
            </w:hyperlink>
          </w:p>
        </w:tc>
      </w:tr>
      <w:tr w:rsidR="00A05B95" w14:paraId="641F7D02" w14:textId="77777777" w:rsidTr="008D5E36">
        <w:trPr>
          <w:trHeight w:val="843"/>
        </w:trPr>
        <w:tc>
          <w:tcPr>
            <w:tcW w:w="1795" w:type="dxa"/>
          </w:tcPr>
          <w:p w14:paraId="5891D2E2"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6F185617" w14:textId="7172B4DF"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Container Runtime</w:t>
            </w:r>
          </w:p>
        </w:tc>
        <w:tc>
          <w:tcPr>
            <w:tcW w:w="1855" w:type="dxa"/>
          </w:tcPr>
          <w:p w14:paraId="4ECF1EB3"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13ABA8EB" w14:textId="6D541C50"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Docker Compose</w:t>
            </w:r>
          </w:p>
        </w:tc>
        <w:tc>
          <w:tcPr>
            <w:tcW w:w="2814" w:type="dxa"/>
          </w:tcPr>
          <w:p w14:paraId="3B7BFCE3"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Reproducible local and server</w:t>
            </w:r>
          </w:p>
          <w:p w14:paraId="1EA16F2D" w14:textId="77777777"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deployment of API, worker, DB, and broker services.</w:t>
            </w:r>
          </w:p>
        </w:tc>
        <w:tc>
          <w:tcPr>
            <w:tcW w:w="1787" w:type="dxa"/>
          </w:tcPr>
          <w:p w14:paraId="08EC946D" w14:textId="77777777" w:rsidR="00F25C12" w:rsidRDefault="00F25C12">
            <w:pPr>
              <w:pBdr>
                <w:top w:val="nil"/>
                <w:left w:val="nil"/>
                <w:bottom w:val="nil"/>
                <w:right w:val="nil"/>
                <w:between w:val="nil"/>
              </w:pBdr>
              <w:spacing w:line="184" w:lineRule="auto"/>
              <w:ind w:left="181"/>
              <w:jc w:val="center"/>
            </w:pPr>
          </w:p>
          <w:p w14:paraId="3232DB9A" w14:textId="7AD999C2" w:rsidR="00A05B95" w:rsidRDefault="00A05B95">
            <w:pPr>
              <w:pBdr>
                <w:top w:val="nil"/>
                <w:left w:val="nil"/>
                <w:bottom w:val="nil"/>
                <w:right w:val="nil"/>
                <w:between w:val="nil"/>
              </w:pBdr>
              <w:spacing w:line="184" w:lineRule="auto"/>
              <w:ind w:left="181"/>
              <w:jc w:val="center"/>
              <w:rPr>
                <w:color w:val="000000"/>
                <w:sz w:val="18"/>
                <w:szCs w:val="18"/>
              </w:rPr>
            </w:pPr>
            <w:hyperlink w:anchor="_heading=h.1huwlgydgkd6">
              <w:r>
                <w:rPr>
                  <w:color w:val="000000"/>
                  <w:sz w:val="18"/>
                  <w:szCs w:val="18"/>
                </w:rPr>
                <w:t>[29]</w:t>
              </w:r>
            </w:hyperlink>
          </w:p>
        </w:tc>
      </w:tr>
    </w:tbl>
    <w:p w14:paraId="270B9C4E" w14:textId="77777777" w:rsidR="00A05B95" w:rsidRDefault="00A05B95">
      <w:pPr>
        <w:pBdr>
          <w:top w:val="nil"/>
          <w:left w:val="nil"/>
          <w:bottom w:val="nil"/>
          <w:right w:val="nil"/>
          <w:between w:val="nil"/>
        </w:pBdr>
        <w:rPr>
          <w:color w:val="000000"/>
          <w:sz w:val="14"/>
          <w:szCs w:val="14"/>
        </w:rPr>
      </w:pPr>
    </w:p>
    <w:p w14:paraId="0378295E" w14:textId="77777777" w:rsidR="00A05B95" w:rsidRDefault="00A05B95">
      <w:pPr>
        <w:pBdr>
          <w:top w:val="nil"/>
          <w:left w:val="nil"/>
          <w:bottom w:val="nil"/>
          <w:right w:val="nil"/>
          <w:between w:val="nil"/>
        </w:pBdr>
        <w:spacing w:before="155"/>
        <w:rPr>
          <w:color w:val="000000"/>
          <w:sz w:val="14"/>
          <w:szCs w:val="14"/>
        </w:rPr>
      </w:pPr>
    </w:p>
    <w:p w14:paraId="33D7A423" w14:textId="77777777" w:rsidR="00A05B95" w:rsidRDefault="00000000">
      <w:pPr>
        <w:numPr>
          <w:ilvl w:val="0"/>
          <w:numId w:val="6"/>
        </w:numPr>
        <w:pBdr>
          <w:top w:val="nil"/>
          <w:left w:val="nil"/>
          <w:bottom w:val="nil"/>
          <w:right w:val="nil"/>
          <w:between w:val="nil"/>
        </w:pBdr>
        <w:tabs>
          <w:tab w:val="left" w:pos="568"/>
        </w:tabs>
        <w:ind w:left="568" w:hanging="309"/>
        <w:rPr>
          <w:i/>
          <w:iCs/>
          <w:color w:val="000000"/>
        </w:rPr>
      </w:pPr>
      <w:bookmarkStart w:id="31" w:name="bookmark=id.wlqqhb9sh04k" w:colFirst="0" w:colLast="0"/>
      <w:bookmarkEnd w:id="31"/>
      <w:r>
        <w:rPr>
          <w:i/>
          <w:iCs/>
          <w:color w:val="000000"/>
        </w:rPr>
        <w:t>Service Decomposition and Runtime Responsibilities</w:t>
      </w:r>
    </w:p>
    <w:p w14:paraId="72C093E6" w14:textId="77777777" w:rsidR="00A05B95" w:rsidRDefault="00000000">
      <w:pPr>
        <w:pBdr>
          <w:top w:val="nil"/>
          <w:left w:val="nil"/>
          <w:bottom w:val="nil"/>
          <w:right w:val="nil"/>
          <w:between w:val="nil"/>
        </w:pBdr>
        <w:spacing w:before="83"/>
        <w:ind w:left="478"/>
        <w:rPr>
          <w:color w:val="000000"/>
        </w:rPr>
      </w:pPr>
      <w:r>
        <w:rPr>
          <w:color w:val="000000"/>
        </w:rPr>
        <w:t>The runtime is composed of cooperating services with explicit responsibilities:</w:t>
      </w:r>
    </w:p>
    <w:p w14:paraId="60F6DFCE" w14:textId="77777777" w:rsidR="00A05B95" w:rsidRDefault="00000000">
      <w:pPr>
        <w:numPr>
          <w:ilvl w:val="1"/>
          <w:numId w:val="6"/>
        </w:numPr>
        <w:pBdr>
          <w:top w:val="nil"/>
          <w:left w:val="nil"/>
          <w:bottom w:val="nil"/>
          <w:right w:val="nil"/>
          <w:between w:val="nil"/>
        </w:pBdr>
        <w:tabs>
          <w:tab w:val="left" w:pos="694"/>
        </w:tabs>
        <w:spacing w:before="53"/>
        <w:ind w:hanging="216"/>
      </w:pPr>
      <w:r>
        <w:rPr>
          <w:b/>
          <w:bCs/>
          <w:color w:val="000000"/>
        </w:rPr>
        <w:t>Frontend</w:t>
      </w:r>
      <w:r>
        <w:rPr>
          <w:color w:val="000000"/>
        </w:rPr>
        <w:t>: captures intent, validates form-level constraints, and displays lifecycle updates.</w:t>
      </w:r>
    </w:p>
    <w:p w14:paraId="79F4C869" w14:textId="77777777" w:rsidR="00A05B95" w:rsidRDefault="00000000">
      <w:pPr>
        <w:numPr>
          <w:ilvl w:val="1"/>
          <w:numId w:val="6"/>
        </w:numPr>
        <w:pBdr>
          <w:top w:val="nil"/>
          <w:left w:val="nil"/>
          <w:bottom w:val="nil"/>
          <w:right w:val="nil"/>
          <w:between w:val="nil"/>
        </w:pBdr>
        <w:tabs>
          <w:tab w:val="left" w:pos="694"/>
        </w:tabs>
        <w:spacing w:before="14"/>
        <w:ind w:hanging="216"/>
      </w:pPr>
      <w:proofErr w:type="spellStart"/>
      <w:r>
        <w:rPr>
          <w:b/>
          <w:bCs/>
          <w:color w:val="000000"/>
        </w:rPr>
        <w:t>FastAPI</w:t>
      </w:r>
      <w:proofErr w:type="spellEnd"/>
      <w:r>
        <w:rPr>
          <w:color w:val="000000"/>
        </w:rPr>
        <w:t>: performs authentication checks, request validation, task dispatch, and response normalization.</w:t>
      </w:r>
    </w:p>
    <w:p w14:paraId="3EB95789"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Redis</w:t>
      </w:r>
      <w:r>
        <w:rPr>
          <w:color w:val="000000"/>
        </w:rPr>
        <w:t>: acts as broker for asynchronous orchestration tasks.</w:t>
      </w:r>
    </w:p>
    <w:p w14:paraId="675FF21E" w14:textId="77777777" w:rsidR="00A05B95" w:rsidRDefault="00000000">
      <w:pPr>
        <w:numPr>
          <w:ilvl w:val="1"/>
          <w:numId w:val="6"/>
        </w:numPr>
        <w:pBdr>
          <w:top w:val="nil"/>
          <w:left w:val="nil"/>
          <w:bottom w:val="nil"/>
          <w:right w:val="nil"/>
          <w:between w:val="nil"/>
        </w:pBdr>
        <w:tabs>
          <w:tab w:val="left" w:pos="694"/>
        </w:tabs>
        <w:spacing w:before="13"/>
        <w:ind w:hanging="216"/>
      </w:pPr>
      <w:r>
        <w:rPr>
          <w:b/>
          <w:bCs/>
          <w:color w:val="000000"/>
        </w:rPr>
        <w:t>Celery Worker</w:t>
      </w:r>
      <w:r>
        <w:rPr>
          <w:color w:val="000000"/>
        </w:rPr>
        <w:t>: executes synchronization and Terraform lifecycle jobs.</w:t>
      </w:r>
    </w:p>
    <w:p w14:paraId="66D85073"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PostgreSQL</w:t>
      </w:r>
      <w:r>
        <w:rPr>
          <w:color w:val="000000"/>
        </w:rPr>
        <w:t>: stores operational records for resources, health, inventory, and cost traces.</w:t>
      </w:r>
    </w:p>
    <w:p w14:paraId="139326AB"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Terraform Module Layer</w:t>
      </w:r>
      <w:r>
        <w:rPr>
          <w:color w:val="000000"/>
        </w:rPr>
        <w:t>: maps abstract request parameters to AWS-native resources.</w:t>
      </w:r>
    </w:p>
    <w:p w14:paraId="0F3F2E43" w14:textId="173D2FA6" w:rsidR="00A05B95" w:rsidRDefault="000D7530">
      <w:pPr>
        <w:pBdr>
          <w:top w:val="nil"/>
          <w:left w:val="nil"/>
          <w:bottom w:val="nil"/>
          <w:right w:val="nil"/>
          <w:between w:val="nil"/>
        </w:pBdr>
        <w:spacing w:before="53" w:line="252" w:lineRule="auto"/>
        <w:ind w:left="259" w:firstLine="219"/>
        <w:rPr>
          <w:color w:val="000000"/>
        </w:rPr>
      </w:pPr>
      <w:r>
        <w:rPr>
          <w:noProof/>
          <w:color w:val="000000"/>
          <w:sz w:val="20"/>
          <w:szCs w:val="20"/>
        </w:rPr>
        <mc:AlternateContent>
          <mc:Choice Requires="wpg">
            <w:drawing>
              <wp:anchor distT="0" distB="0" distL="114300" distR="114300" simplePos="0" relativeHeight="251671552" behindDoc="0" locked="0" layoutInCell="1" allowOverlap="1" wp14:anchorId="5B3F87A1" wp14:editId="5CB8648F">
                <wp:simplePos x="0" y="0"/>
                <wp:positionH relativeFrom="margin">
                  <wp:align>center</wp:align>
                </wp:positionH>
                <wp:positionV relativeFrom="paragraph">
                  <wp:posOffset>464473</wp:posOffset>
                </wp:positionV>
                <wp:extent cx="3661369" cy="2689765"/>
                <wp:effectExtent l="0" t="0" r="15875" b="15875"/>
                <wp:wrapTopAndBottom/>
                <wp:docPr id="2091447754" name="Group 85"/>
                <wp:cNvGraphicFramePr/>
                <a:graphic xmlns:a="http://schemas.openxmlformats.org/drawingml/2006/main">
                  <a:graphicData uri="http://schemas.microsoft.com/office/word/2010/wordprocessingGroup">
                    <wpg:wgp>
                      <wpg:cNvGrpSpPr/>
                      <wpg:grpSpPr>
                        <a:xfrm>
                          <a:off x="0" y="0"/>
                          <a:ext cx="3661369" cy="2689765"/>
                          <a:chOff x="2530" y="0"/>
                          <a:chExt cx="3666314" cy="2695543"/>
                        </a:xfrm>
                      </wpg:grpSpPr>
                      <wps:wsp>
                        <wps:cNvPr id="826171337" name="Freeform: Shape 826171337"/>
                        <wps:cNvSpPr/>
                        <wps:spPr>
                          <a:xfrm>
                            <a:off x="1487545" y="4108"/>
                            <a:ext cx="2181225" cy="260985"/>
                          </a:xfrm>
                          <a:custGeom>
                            <a:avLst/>
                            <a:gdLst/>
                            <a:ahLst/>
                            <a:cxnLst/>
                            <a:rect l="l" t="t" r="r" b="b"/>
                            <a:pathLst>
                              <a:path w="2181225" h="260985" extrusionOk="0">
                                <a:moveTo>
                                  <a:pt x="695883" y="0"/>
                                </a:moveTo>
                                <a:lnTo>
                                  <a:pt x="0" y="0"/>
                                </a:lnTo>
                                <a:lnTo>
                                  <a:pt x="0" y="260972"/>
                                </a:lnTo>
                                <a:lnTo>
                                  <a:pt x="695883" y="260972"/>
                                </a:lnTo>
                                <a:lnTo>
                                  <a:pt x="695883" y="0"/>
                                </a:lnTo>
                                <a:close/>
                              </a:path>
                              <a:path w="2181225" h="260985" extrusionOk="0">
                                <a:moveTo>
                                  <a:pt x="2180958" y="0"/>
                                </a:moveTo>
                                <a:lnTo>
                                  <a:pt x="1485061" y="0"/>
                                </a:lnTo>
                                <a:lnTo>
                                  <a:pt x="1485061" y="260972"/>
                                </a:lnTo>
                                <a:lnTo>
                                  <a:pt x="2180958" y="260972"/>
                                </a:lnTo>
                                <a:lnTo>
                                  <a:pt x="2180958" y="0"/>
                                </a:lnTo>
                                <a:close/>
                              </a:path>
                            </a:pathLst>
                          </a:custGeom>
                          <a:solidFill>
                            <a:srgbClr val="F2FFF2"/>
                          </a:solidFill>
                          <a:ln>
                            <a:noFill/>
                          </a:ln>
                        </wps:spPr>
                        <wps:bodyPr spcFirstLastPara="1" wrap="square" lIns="91425" tIns="91425" rIns="91425" bIns="91425" anchor="ctr" anchorCtr="0">
                          <a:noAutofit/>
                        </wps:bodyPr>
                      </wps:wsp>
                      <wps:wsp>
                        <wps:cNvPr id="319240098" name="Freeform: Shape 319240098"/>
                        <wps:cNvSpPr/>
                        <wps:spPr>
                          <a:xfrm>
                            <a:off x="2972613" y="4107"/>
                            <a:ext cx="695960" cy="260985"/>
                          </a:xfrm>
                          <a:custGeom>
                            <a:avLst/>
                            <a:gdLst/>
                            <a:ahLst/>
                            <a:cxnLst/>
                            <a:rect l="l" t="t" r="r" b="b"/>
                            <a:pathLst>
                              <a:path w="695960" h="260985" extrusionOk="0">
                                <a:moveTo>
                                  <a:pt x="695891" y="0"/>
                                </a:moveTo>
                                <a:lnTo>
                                  <a:pt x="0" y="0"/>
                                </a:lnTo>
                                <a:lnTo>
                                  <a:pt x="0" y="260961"/>
                                </a:lnTo>
                                <a:lnTo>
                                  <a:pt x="695891" y="260961"/>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901030" name="Freeform: Shape 1017901030"/>
                        <wps:cNvSpPr/>
                        <wps:spPr>
                          <a:xfrm>
                            <a:off x="2972703" y="121912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solidFill>
                            <a:srgbClr val="F2FFF2"/>
                          </a:solidFill>
                          <a:ln>
                            <a:noFill/>
                          </a:ln>
                        </wps:spPr>
                        <wps:bodyPr spcFirstLastPara="1" wrap="square" lIns="91425" tIns="91425" rIns="91425" bIns="91425" anchor="ctr" anchorCtr="0">
                          <a:noAutofit/>
                        </wps:bodyPr>
                      </wps:wsp>
                      <wps:wsp>
                        <wps:cNvPr id="806022078" name="Freeform: Shape 806022078"/>
                        <wps:cNvSpPr/>
                        <wps:spPr>
                          <a:xfrm>
                            <a:off x="2972703" y="121912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66653" name="Freeform: Shape 1490166653"/>
                        <wps:cNvSpPr/>
                        <wps:spPr>
                          <a:xfrm>
                            <a:off x="1487774" y="1219168"/>
                            <a:ext cx="695960" cy="1476375"/>
                          </a:xfrm>
                          <a:custGeom>
                            <a:avLst/>
                            <a:gdLst/>
                            <a:ahLst/>
                            <a:cxnLst/>
                            <a:rect l="l" t="t" r="r" b="b"/>
                            <a:pathLst>
                              <a:path w="695960" h="1476375" extrusionOk="0">
                                <a:moveTo>
                                  <a:pt x="695883" y="0"/>
                                </a:moveTo>
                                <a:lnTo>
                                  <a:pt x="0" y="0"/>
                                </a:lnTo>
                                <a:lnTo>
                                  <a:pt x="0" y="260959"/>
                                </a:lnTo>
                                <a:lnTo>
                                  <a:pt x="695883" y="260959"/>
                                </a:lnTo>
                                <a:lnTo>
                                  <a:pt x="695883" y="0"/>
                                </a:lnTo>
                                <a:close/>
                              </a:path>
                              <a:path w="695960" h="1476375" extrusionOk="0">
                                <a:moveTo>
                                  <a:pt x="695934" y="1215047"/>
                                </a:moveTo>
                                <a:lnTo>
                                  <a:pt x="38" y="1215047"/>
                                </a:lnTo>
                                <a:lnTo>
                                  <a:pt x="38" y="1476006"/>
                                </a:lnTo>
                                <a:lnTo>
                                  <a:pt x="695934" y="1476006"/>
                                </a:lnTo>
                                <a:lnTo>
                                  <a:pt x="695934" y="1215047"/>
                                </a:lnTo>
                                <a:close/>
                              </a:path>
                            </a:pathLst>
                          </a:custGeom>
                          <a:solidFill>
                            <a:srgbClr val="F2FFF2"/>
                          </a:solidFill>
                          <a:ln>
                            <a:noFill/>
                          </a:ln>
                        </wps:spPr>
                        <wps:bodyPr spcFirstLastPara="1" wrap="square" lIns="91425" tIns="91425" rIns="91425" bIns="91425" anchor="ctr" anchorCtr="0">
                          <a:noAutofit/>
                        </wps:bodyPr>
                      </wps:wsp>
                      <wps:wsp>
                        <wps:cNvPr id="1802289098" name="Freeform: Shape 1802289098"/>
                        <wps:cNvSpPr/>
                        <wps:spPr>
                          <a:xfrm>
                            <a:off x="1487820" y="243421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972325" name="Freeform: Shape 402972325"/>
                        <wps:cNvSpPr/>
                        <wps:spPr>
                          <a:xfrm>
                            <a:off x="2972884" y="2434286"/>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solidFill>
                            <a:srgbClr val="F2FFF2"/>
                          </a:solidFill>
                          <a:ln>
                            <a:noFill/>
                          </a:ln>
                        </wps:spPr>
                        <wps:bodyPr spcFirstLastPara="1" wrap="square" lIns="91425" tIns="91425" rIns="91425" bIns="91425" anchor="ctr" anchorCtr="0">
                          <a:noAutofit/>
                        </wps:bodyPr>
                      </wps:wsp>
                      <wps:wsp>
                        <wps:cNvPr id="927140699" name="Freeform: Shape 927140699"/>
                        <wps:cNvSpPr/>
                        <wps:spPr>
                          <a:xfrm>
                            <a:off x="700330" y="134588"/>
                            <a:ext cx="779780" cy="1270"/>
                          </a:xfrm>
                          <a:custGeom>
                            <a:avLst/>
                            <a:gdLst/>
                            <a:ahLst/>
                            <a:cxnLst/>
                            <a:rect l="l" t="t" r="r" b="b"/>
                            <a:pathLst>
                              <a:path w="779780" h="120000" extrusionOk="0">
                                <a:moveTo>
                                  <a:pt x="0" y="0"/>
                                </a:moveTo>
                                <a:lnTo>
                                  <a:pt x="7795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4298051" name="Freeform: Shape 774298051"/>
                        <wps:cNvSpPr/>
                        <wps:spPr>
                          <a:xfrm>
                            <a:off x="1464682" y="114344"/>
                            <a:ext cx="19050" cy="40640"/>
                          </a:xfrm>
                          <a:custGeom>
                            <a:avLst/>
                            <a:gdLst/>
                            <a:ahLst/>
                            <a:cxnLst/>
                            <a:rect l="l" t="t" r="r" b="b"/>
                            <a:pathLst>
                              <a:path w="19050" h="40640" extrusionOk="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9884522" name="Freeform: Shape 1669884522"/>
                        <wps:cNvSpPr/>
                        <wps:spPr>
                          <a:xfrm>
                            <a:off x="2185394" y="134588"/>
                            <a:ext cx="779780" cy="1270"/>
                          </a:xfrm>
                          <a:custGeom>
                            <a:avLst/>
                            <a:gdLst/>
                            <a:ahLst/>
                            <a:cxnLst/>
                            <a:rect l="l" t="t" r="r" b="b"/>
                            <a:pathLst>
                              <a:path w="779780" h="120000" extrusionOk="0">
                                <a:moveTo>
                                  <a:pt x="0" y="0"/>
                                </a:moveTo>
                                <a:lnTo>
                                  <a:pt x="77957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329332" name="Freeform: Shape 1092329332"/>
                        <wps:cNvSpPr/>
                        <wps:spPr>
                          <a:xfrm>
                            <a:off x="2949791" y="114344"/>
                            <a:ext cx="19050" cy="40640"/>
                          </a:xfrm>
                          <a:custGeom>
                            <a:avLst/>
                            <a:gdLst/>
                            <a:ahLst/>
                            <a:cxnLst/>
                            <a:rect l="l" t="t" r="r" b="b"/>
                            <a:pathLst>
                              <a:path w="19050" h="40640" extrusionOk="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998670" name="Freeform: Shape 71998670"/>
                        <wps:cNvSpPr/>
                        <wps:spPr>
                          <a:xfrm>
                            <a:off x="3320671" y="266971"/>
                            <a:ext cx="1270" cy="944880"/>
                          </a:xfrm>
                          <a:custGeom>
                            <a:avLst/>
                            <a:gdLst/>
                            <a:ahLst/>
                            <a:cxnLst/>
                            <a:rect l="l" t="t" r="r" b="b"/>
                            <a:pathLst>
                              <a:path w="635" h="944880" extrusionOk="0">
                                <a:moveTo>
                                  <a:pt x="0" y="0"/>
                                </a:moveTo>
                                <a:lnTo>
                                  <a:pt x="67" y="944466"/>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1572571" name="Freeform: Shape 1991572571"/>
                        <wps:cNvSpPr/>
                        <wps:spPr>
                          <a:xfrm>
                            <a:off x="3300495" y="1196253"/>
                            <a:ext cx="40640" cy="19050"/>
                          </a:xfrm>
                          <a:custGeom>
                            <a:avLst/>
                            <a:gdLst/>
                            <a:ahLst/>
                            <a:cxnLst/>
                            <a:rect l="l" t="t" r="r" b="b"/>
                            <a:pathLst>
                              <a:path w="40640" h="19050" extrusionOk="0">
                                <a:moveTo>
                                  <a:pt x="40487" y="0"/>
                                </a:moveTo>
                                <a:lnTo>
                                  <a:pt x="34299" y="2965"/>
                                </a:lnTo>
                                <a:lnTo>
                                  <a:pt x="27993" y="8541"/>
                                </a:lnTo>
                                <a:lnTo>
                                  <a:pt x="22873" y="14590"/>
                                </a:lnTo>
                                <a:lnTo>
                                  <a:pt x="20245" y="18979"/>
                                </a:lnTo>
                                <a:lnTo>
                                  <a:pt x="17615" y="14591"/>
                                </a:lnTo>
                                <a:lnTo>
                                  <a:pt x="12494" y="8542"/>
                                </a:lnTo>
                                <a:lnTo>
                                  <a:pt x="6187" y="2968"/>
                                </a:lnTo>
                                <a:lnTo>
                                  <a:pt x="0" y="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642329" name="Freeform: Shape 1521642329"/>
                        <wps:cNvSpPr/>
                        <wps:spPr>
                          <a:xfrm>
                            <a:off x="2191440" y="1349662"/>
                            <a:ext cx="779780" cy="1270"/>
                          </a:xfrm>
                          <a:custGeom>
                            <a:avLst/>
                            <a:gdLst/>
                            <a:ahLst/>
                            <a:cxnLst/>
                            <a:rect l="l" t="t" r="r" b="b"/>
                            <a:pathLst>
                              <a:path w="779780" h="635" extrusionOk="0">
                                <a:moveTo>
                                  <a:pt x="779444" y="0"/>
                                </a:moveTo>
                                <a:lnTo>
                                  <a:pt x="0" y="1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9150851" name="Freeform: Shape 569150851"/>
                        <wps:cNvSpPr/>
                        <wps:spPr>
                          <a:xfrm>
                            <a:off x="2187645" y="1329433"/>
                            <a:ext cx="19050" cy="40640"/>
                          </a:xfrm>
                          <a:custGeom>
                            <a:avLst/>
                            <a:gdLst/>
                            <a:ahLst/>
                            <a:cxnLst/>
                            <a:rect l="l" t="t" r="r" b="b"/>
                            <a:pathLst>
                              <a:path w="19050" h="40640" extrusionOk="0">
                                <a:moveTo>
                                  <a:pt x="18978" y="40487"/>
                                </a:moveTo>
                                <a:lnTo>
                                  <a:pt x="16012" y="34299"/>
                                </a:lnTo>
                                <a:lnTo>
                                  <a:pt x="10437" y="27993"/>
                                </a:lnTo>
                                <a:lnTo>
                                  <a:pt x="4388" y="22873"/>
                                </a:lnTo>
                                <a:lnTo>
                                  <a:pt x="0" y="20243"/>
                                </a:lnTo>
                                <a:lnTo>
                                  <a:pt x="4388" y="17614"/>
                                </a:lnTo>
                                <a:lnTo>
                                  <a:pt x="10437" y="12494"/>
                                </a:lnTo>
                                <a:lnTo>
                                  <a:pt x="16012" y="6187"/>
                                </a:lnTo>
                                <a:lnTo>
                                  <a:pt x="1897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392485" name="Freeform: Shape 909392485"/>
                        <wps:cNvSpPr/>
                        <wps:spPr>
                          <a:xfrm>
                            <a:off x="1835778" y="1482060"/>
                            <a:ext cx="1270" cy="944880"/>
                          </a:xfrm>
                          <a:custGeom>
                            <a:avLst/>
                            <a:gdLst/>
                            <a:ahLst/>
                            <a:cxnLst/>
                            <a:rect l="l" t="t" r="r" b="b"/>
                            <a:pathLst>
                              <a:path w="635" h="944880" extrusionOk="0">
                                <a:moveTo>
                                  <a:pt x="0" y="0"/>
                                </a:moveTo>
                                <a:lnTo>
                                  <a:pt x="33" y="94450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118284" name="Freeform: Shape 695118284"/>
                        <wps:cNvSpPr/>
                        <wps:spPr>
                          <a:xfrm>
                            <a:off x="1815567" y="2411381"/>
                            <a:ext cx="40640" cy="19050"/>
                          </a:xfrm>
                          <a:custGeom>
                            <a:avLst/>
                            <a:gdLst/>
                            <a:ahLst/>
                            <a:cxnLst/>
                            <a:rect l="l" t="t" r="r" b="b"/>
                            <a:pathLst>
                              <a:path w="40640" h="19050" extrusionOk="0">
                                <a:moveTo>
                                  <a:pt x="40487" y="0"/>
                                </a:moveTo>
                                <a:lnTo>
                                  <a:pt x="34299" y="2965"/>
                                </a:lnTo>
                                <a:lnTo>
                                  <a:pt x="27993" y="8540"/>
                                </a:lnTo>
                                <a:lnTo>
                                  <a:pt x="22873" y="14589"/>
                                </a:lnTo>
                                <a:lnTo>
                                  <a:pt x="20243" y="18978"/>
                                </a:lnTo>
                                <a:lnTo>
                                  <a:pt x="17614" y="14589"/>
                                </a:lnTo>
                                <a:lnTo>
                                  <a:pt x="12494" y="8540"/>
                                </a:lnTo>
                                <a:lnTo>
                                  <a:pt x="6187" y="2966"/>
                                </a:ln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0783823" name="Freeform: Shape 660783823"/>
                        <wps:cNvSpPr/>
                        <wps:spPr>
                          <a:xfrm>
                            <a:off x="2185666" y="2564809"/>
                            <a:ext cx="779780" cy="1270"/>
                          </a:xfrm>
                          <a:custGeom>
                            <a:avLst/>
                            <a:gdLst/>
                            <a:ahLst/>
                            <a:cxnLst/>
                            <a:rect l="l" t="t" r="r" b="b"/>
                            <a:pathLst>
                              <a:path w="779780" h="635" extrusionOk="0">
                                <a:moveTo>
                                  <a:pt x="0" y="0"/>
                                </a:moveTo>
                                <a:lnTo>
                                  <a:pt x="779580" y="31"/>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669997" name="Freeform: Shape 1029669997"/>
                        <wps:cNvSpPr/>
                        <wps:spPr>
                          <a:xfrm>
                            <a:off x="2950062" y="2544596"/>
                            <a:ext cx="19050" cy="40640"/>
                          </a:xfrm>
                          <a:custGeom>
                            <a:avLst/>
                            <a:gdLst/>
                            <a:ahLst/>
                            <a:cxnLst/>
                            <a:rect l="l" t="t" r="r" b="b"/>
                            <a:pathLst>
                              <a:path w="19050" h="40640" extrusionOk="0">
                                <a:moveTo>
                                  <a:pt x="2" y="0"/>
                                </a:moveTo>
                                <a:lnTo>
                                  <a:pt x="2967" y="6187"/>
                                </a:lnTo>
                                <a:lnTo>
                                  <a:pt x="8541" y="12494"/>
                                </a:lnTo>
                                <a:lnTo>
                                  <a:pt x="14590" y="17615"/>
                                </a:lnTo>
                                <a:lnTo>
                                  <a:pt x="18979" y="20244"/>
                                </a:lnTo>
                                <a:lnTo>
                                  <a:pt x="14590" y="22873"/>
                                </a:lnTo>
                                <a:lnTo>
                                  <a:pt x="8540" y="27993"/>
                                </a:lnTo>
                                <a:lnTo>
                                  <a:pt x="2965" y="34299"/>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785458" name="Freeform: Shape 1135785458"/>
                        <wps:cNvSpPr/>
                        <wps:spPr>
                          <a:xfrm>
                            <a:off x="2001828" y="1485745"/>
                            <a:ext cx="1157605" cy="946785"/>
                          </a:xfrm>
                          <a:custGeom>
                            <a:avLst/>
                            <a:gdLst/>
                            <a:ahLst/>
                            <a:cxnLst/>
                            <a:rect l="l" t="t" r="r" b="b"/>
                            <a:pathLst>
                              <a:path w="1157605" h="946785" extrusionOk="0">
                                <a:moveTo>
                                  <a:pt x="1157376" y="946712"/>
                                </a:moveTo>
                                <a:lnTo>
                                  <a:pt x="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369299400" name="Freeform: Shape 369299400"/>
                        <wps:cNvSpPr/>
                        <wps:spPr>
                          <a:xfrm>
                            <a:off x="1998891" y="1479688"/>
                            <a:ext cx="27940" cy="31750"/>
                          </a:xfrm>
                          <a:custGeom>
                            <a:avLst/>
                            <a:gdLst/>
                            <a:ahLst/>
                            <a:cxnLst/>
                            <a:rect l="l" t="t" r="r" b="b"/>
                            <a:pathLst>
                              <a:path w="27940" h="31750" extrusionOk="0">
                                <a:moveTo>
                                  <a:pt x="1872" y="31337"/>
                                </a:moveTo>
                                <a:lnTo>
                                  <a:pt x="3495" y="24670"/>
                                </a:lnTo>
                                <a:lnTo>
                                  <a:pt x="3172" y="16260"/>
                                </a:lnTo>
                                <a:lnTo>
                                  <a:pt x="1732" y="8467"/>
                                </a:lnTo>
                                <a:lnTo>
                                  <a:pt x="0" y="3653"/>
                                </a:lnTo>
                                <a:lnTo>
                                  <a:pt x="5061" y="4396"/>
                                </a:lnTo>
                                <a:lnTo>
                                  <a:pt x="12985" y="4263"/>
                                </a:lnTo>
                                <a:lnTo>
                                  <a:pt x="21292" y="2911"/>
                                </a:lnTo>
                                <a:lnTo>
                                  <a:pt x="2750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162189" name="Freeform: Shape 286162189"/>
                        <wps:cNvSpPr/>
                        <wps:spPr>
                          <a:xfrm>
                            <a:off x="2185620" y="272791"/>
                            <a:ext cx="1135380" cy="1076960"/>
                          </a:xfrm>
                          <a:custGeom>
                            <a:avLst/>
                            <a:gdLst/>
                            <a:ahLst/>
                            <a:cxnLst/>
                            <a:rect l="l" t="t" r="r" b="b"/>
                            <a:pathLst>
                              <a:path w="1135380" h="1076960" extrusionOk="0">
                                <a:moveTo>
                                  <a:pt x="0" y="1076891"/>
                                </a:moveTo>
                                <a:lnTo>
                                  <a:pt x="1135038" y="1076891"/>
                                </a:lnTo>
                                <a:lnTo>
                                  <a:pt x="1135038"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1032440062" name="Freeform: Shape 1032440062"/>
                        <wps:cNvSpPr/>
                        <wps:spPr>
                          <a:xfrm>
                            <a:off x="3300415" y="268995"/>
                            <a:ext cx="40640" cy="19050"/>
                          </a:xfrm>
                          <a:custGeom>
                            <a:avLst/>
                            <a:gdLst/>
                            <a:ahLst/>
                            <a:cxnLst/>
                            <a:rect l="l" t="t" r="r" b="b"/>
                            <a:pathLst>
                              <a:path w="40640" h="19050" extrusionOk="0">
                                <a:moveTo>
                                  <a:pt x="0" y="18978"/>
                                </a:moveTo>
                                <a:lnTo>
                                  <a:pt x="6187" y="16013"/>
                                </a:lnTo>
                                <a:lnTo>
                                  <a:pt x="12494" y="10438"/>
                                </a:lnTo>
                                <a:lnTo>
                                  <a:pt x="17614" y="4388"/>
                                </a:lnTo>
                                <a:lnTo>
                                  <a:pt x="20243" y="0"/>
                                </a:lnTo>
                                <a:lnTo>
                                  <a:pt x="22873" y="4388"/>
                                </a:lnTo>
                                <a:lnTo>
                                  <a:pt x="27993" y="10438"/>
                                </a:lnTo>
                                <a:lnTo>
                                  <a:pt x="34300" y="16013"/>
                                </a:lnTo>
                                <a:lnTo>
                                  <a:pt x="40487" y="18978"/>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0488758" name="Rectangle 1670488758"/>
                        <wps:cNvSpPr/>
                        <wps:spPr>
                          <a:xfrm>
                            <a:off x="979901" y="0"/>
                            <a:ext cx="239395" cy="126364"/>
                          </a:xfrm>
                          <a:prstGeom prst="rect">
                            <a:avLst/>
                          </a:prstGeom>
                          <a:noFill/>
                          <a:ln>
                            <a:noFill/>
                          </a:ln>
                        </wps:spPr>
                        <wps:txbx>
                          <w:txbxContent>
                            <w:p w14:paraId="59595357" w14:textId="77777777" w:rsidR="000D7530" w:rsidRDefault="000D7530" w:rsidP="000D7530">
                              <w:pPr>
                                <w:spacing w:before="2"/>
                                <w:textDirection w:val="btLr"/>
                              </w:pPr>
                              <w:r>
                                <w:rPr>
                                  <w:color w:val="000000"/>
                                  <w:sz w:val="16"/>
                                </w:rPr>
                                <w:t>Click</w:t>
                              </w:r>
                            </w:p>
                          </w:txbxContent>
                        </wps:txbx>
                        <wps:bodyPr spcFirstLastPara="1" wrap="square" lIns="0" tIns="0" rIns="0" bIns="0" anchor="t" anchorCtr="0">
                          <a:noAutofit/>
                        </wps:bodyPr>
                      </wps:wsp>
                      <wps:wsp>
                        <wps:cNvPr id="1747471566" name="Rectangle 1747471566"/>
                        <wps:cNvSpPr/>
                        <wps:spPr>
                          <a:xfrm>
                            <a:off x="2220602" y="0"/>
                            <a:ext cx="727710" cy="126364"/>
                          </a:xfrm>
                          <a:prstGeom prst="rect">
                            <a:avLst/>
                          </a:prstGeom>
                          <a:noFill/>
                          <a:ln>
                            <a:noFill/>
                          </a:ln>
                        </wps:spPr>
                        <wps:txbx>
                          <w:txbxContent>
                            <w:p w14:paraId="52DF0845" w14:textId="77777777" w:rsidR="000D7530" w:rsidRDefault="000D7530" w:rsidP="000D7530">
                              <w:pPr>
                                <w:spacing w:before="2"/>
                                <w:textDirection w:val="btLr"/>
                              </w:pPr>
                              <w:r>
                                <w:rPr>
                                  <w:color w:val="000000"/>
                                  <w:sz w:val="16"/>
                                </w:rPr>
                                <w:t>POST /resources</w:t>
                              </w:r>
                            </w:p>
                          </w:txbxContent>
                        </wps:txbx>
                        <wps:bodyPr spcFirstLastPara="1" wrap="square" lIns="0" tIns="0" rIns="0" bIns="0" anchor="t" anchorCtr="0">
                          <a:noAutofit/>
                        </wps:bodyPr>
                      </wps:wsp>
                      <wps:wsp>
                        <wps:cNvPr id="474462342" name="Rectangle 474462342"/>
                        <wps:cNvSpPr/>
                        <wps:spPr>
                          <a:xfrm>
                            <a:off x="3138421" y="73139"/>
                            <a:ext cx="377190" cy="126364"/>
                          </a:xfrm>
                          <a:prstGeom prst="rect">
                            <a:avLst/>
                          </a:prstGeom>
                          <a:noFill/>
                          <a:ln>
                            <a:noFill/>
                          </a:ln>
                        </wps:spPr>
                        <wps:txbx>
                          <w:txbxContent>
                            <w:p w14:paraId="514D2CD6" w14:textId="77777777" w:rsidR="000D7530" w:rsidRDefault="000D7530" w:rsidP="000D7530">
                              <w:pPr>
                                <w:spacing w:before="2"/>
                                <w:textDirection w:val="btLr"/>
                              </w:pPr>
                              <w:r>
                                <w:rPr>
                                  <w:color w:val="000000"/>
                                  <w:sz w:val="16"/>
                                </w:rPr>
                                <w:t>Backend</w:t>
                              </w:r>
                            </w:p>
                          </w:txbxContent>
                        </wps:txbx>
                        <wps:bodyPr spcFirstLastPara="1" wrap="square" lIns="0" tIns="0" rIns="0" bIns="0" anchor="t" anchorCtr="0">
                          <a:noAutofit/>
                        </wps:bodyPr>
                      </wps:wsp>
                      <wps:wsp>
                        <wps:cNvPr id="2008771149" name="Rectangle 2008771149"/>
                        <wps:cNvSpPr/>
                        <wps:spPr>
                          <a:xfrm>
                            <a:off x="2283265" y="608796"/>
                            <a:ext cx="1044575" cy="243251"/>
                          </a:xfrm>
                          <a:prstGeom prst="rect">
                            <a:avLst/>
                          </a:prstGeom>
                          <a:noFill/>
                          <a:ln>
                            <a:noFill/>
                          </a:ln>
                        </wps:spPr>
                        <wps:txbx>
                          <w:txbxContent>
                            <w:p w14:paraId="18BDEB8E" w14:textId="77777777" w:rsidR="000D7530" w:rsidRDefault="000D7530" w:rsidP="000D7530">
                              <w:pPr>
                                <w:spacing w:before="2"/>
                                <w:textDirection w:val="btLr"/>
                              </w:pPr>
                              <w:r>
                                <w:rPr>
                                  <w:color w:val="000000"/>
                                  <w:sz w:val="16"/>
                                </w:rPr>
                                <w:t xml:space="preserve">Update Status </w:t>
                              </w:r>
                              <w:r>
                                <w:rPr>
                                  <w:color w:val="000000"/>
                                  <w:sz w:val="26"/>
                                  <w:vertAlign w:val="subscript"/>
                                </w:rPr>
                                <w:t>Enqueue</w:t>
                              </w:r>
                            </w:p>
                          </w:txbxContent>
                        </wps:txbx>
                        <wps:bodyPr spcFirstLastPara="1" wrap="square" lIns="0" tIns="0" rIns="0" bIns="0" anchor="t" anchorCtr="0">
                          <a:noAutofit/>
                        </wps:bodyPr>
                      </wps:wsp>
                      <wps:wsp>
                        <wps:cNvPr id="75541034" name="Rectangle 75541034"/>
                        <wps:cNvSpPr/>
                        <wps:spPr>
                          <a:xfrm>
                            <a:off x="2392687" y="1361084"/>
                            <a:ext cx="384175" cy="126364"/>
                          </a:xfrm>
                          <a:prstGeom prst="rect">
                            <a:avLst/>
                          </a:prstGeom>
                          <a:noFill/>
                          <a:ln>
                            <a:noFill/>
                          </a:ln>
                        </wps:spPr>
                        <wps:txbx>
                          <w:txbxContent>
                            <w:p w14:paraId="490269F2" w14:textId="77777777" w:rsidR="000D7530" w:rsidRDefault="000D7530" w:rsidP="000D7530">
                              <w:pPr>
                                <w:spacing w:before="2"/>
                                <w:textDirection w:val="btLr"/>
                              </w:pPr>
                              <w:r>
                                <w:rPr>
                                  <w:color w:val="000000"/>
                                  <w:sz w:val="16"/>
                                </w:rPr>
                                <w:t>Dispatch</w:t>
                              </w:r>
                            </w:p>
                          </w:txbxContent>
                        </wps:txbx>
                        <wps:bodyPr spcFirstLastPara="1" wrap="square" lIns="0" tIns="0" rIns="0" bIns="0" anchor="t" anchorCtr="0">
                          <a:noAutofit/>
                        </wps:bodyPr>
                      </wps:wsp>
                      <wps:wsp>
                        <wps:cNvPr id="411086269" name="Rectangle 411086269"/>
                        <wps:cNvSpPr/>
                        <wps:spPr>
                          <a:xfrm>
                            <a:off x="3360706" y="1275395"/>
                            <a:ext cx="250825" cy="126364"/>
                          </a:xfrm>
                          <a:prstGeom prst="rect">
                            <a:avLst/>
                          </a:prstGeom>
                          <a:noFill/>
                          <a:ln>
                            <a:noFill/>
                          </a:ln>
                        </wps:spPr>
                        <wps:txbx>
                          <w:txbxContent>
                            <w:p w14:paraId="7CA74E10" w14:textId="77777777" w:rsidR="000D7530" w:rsidRDefault="000D7530" w:rsidP="000D7530">
                              <w:pPr>
                                <w:spacing w:before="2"/>
                                <w:textDirection w:val="btLr"/>
                              </w:pPr>
                              <w:r>
                                <w:rPr>
                                  <w:color w:val="000000"/>
                                  <w:sz w:val="16"/>
                                </w:rPr>
                                <w:t>Redis</w:t>
                              </w:r>
                            </w:p>
                          </w:txbxContent>
                        </wps:txbx>
                        <wps:bodyPr spcFirstLastPara="1" wrap="square" lIns="0" tIns="0" rIns="0" bIns="0" anchor="t" anchorCtr="0">
                          <a:noAutofit/>
                        </wps:bodyPr>
                      </wps:wsp>
                      <wps:wsp>
                        <wps:cNvPr id="1955769574" name="Rectangle 1955769574"/>
                        <wps:cNvSpPr/>
                        <wps:spPr>
                          <a:xfrm>
                            <a:off x="1174743" y="1916866"/>
                            <a:ext cx="662305" cy="126364"/>
                          </a:xfrm>
                          <a:prstGeom prst="rect">
                            <a:avLst/>
                          </a:prstGeom>
                          <a:noFill/>
                          <a:ln>
                            <a:noFill/>
                          </a:ln>
                        </wps:spPr>
                        <wps:txbx>
                          <w:txbxContent>
                            <w:p w14:paraId="396AC442" w14:textId="77777777" w:rsidR="000D7530" w:rsidRDefault="000D7530" w:rsidP="000D7530">
                              <w:pPr>
                                <w:spacing w:before="2"/>
                                <w:textDirection w:val="btLr"/>
                              </w:pPr>
                              <w:r>
                                <w:rPr>
                                  <w:color w:val="000000"/>
                                  <w:sz w:val="16"/>
                                </w:rPr>
                                <w:t>Init/Plan/Apply</w:t>
                              </w:r>
                            </w:p>
                          </w:txbxContent>
                        </wps:txbx>
                        <wps:bodyPr spcFirstLastPara="1" wrap="square" lIns="0" tIns="0" rIns="0" bIns="0" anchor="t" anchorCtr="0">
                          <a:noAutofit/>
                        </wps:bodyPr>
                      </wps:wsp>
                      <wps:wsp>
                        <wps:cNvPr id="825300675" name="Rectangle 825300675"/>
                        <wps:cNvSpPr/>
                        <wps:spPr>
                          <a:xfrm>
                            <a:off x="2575069" y="1759986"/>
                            <a:ext cx="280035" cy="126364"/>
                          </a:xfrm>
                          <a:prstGeom prst="rect">
                            <a:avLst/>
                          </a:prstGeom>
                          <a:noFill/>
                          <a:ln>
                            <a:noFill/>
                          </a:ln>
                        </wps:spPr>
                        <wps:txbx>
                          <w:txbxContent>
                            <w:p w14:paraId="4FF7E8F9" w14:textId="77777777" w:rsidR="000D7530" w:rsidRDefault="000D7530" w:rsidP="000D7530">
                              <w:pPr>
                                <w:spacing w:before="2"/>
                                <w:textDirection w:val="btLr"/>
                              </w:pPr>
                              <w:r>
                                <w:rPr>
                                  <w:color w:val="000000"/>
                                  <w:sz w:val="16"/>
                                </w:rPr>
                                <w:t>Result</w:t>
                              </w:r>
                            </w:p>
                          </w:txbxContent>
                        </wps:txbx>
                        <wps:bodyPr spcFirstLastPara="1" wrap="square" lIns="0" tIns="0" rIns="0" bIns="0" anchor="t" anchorCtr="0">
                          <a:noAutofit/>
                        </wps:bodyPr>
                      </wps:wsp>
                      <wps:wsp>
                        <wps:cNvPr id="926256370" name="Rectangle 926256370"/>
                        <wps:cNvSpPr/>
                        <wps:spPr>
                          <a:xfrm>
                            <a:off x="1624943" y="2503208"/>
                            <a:ext cx="434340" cy="126364"/>
                          </a:xfrm>
                          <a:prstGeom prst="rect">
                            <a:avLst/>
                          </a:prstGeom>
                          <a:noFill/>
                          <a:ln>
                            <a:noFill/>
                          </a:ln>
                        </wps:spPr>
                        <wps:txbx>
                          <w:txbxContent>
                            <w:p w14:paraId="74B17FDB" w14:textId="77777777" w:rsidR="000D7530" w:rsidRDefault="000D7530" w:rsidP="000D7530">
                              <w:pPr>
                                <w:spacing w:before="2"/>
                                <w:textDirection w:val="btLr"/>
                              </w:pPr>
                              <w:r>
                                <w:rPr>
                                  <w:color w:val="000000"/>
                                  <w:sz w:val="16"/>
                                </w:rPr>
                                <w:t>Terraform</w:t>
                              </w:r>
                            </w:p>
                          </w:txbxContent>
                        </wps:txbx>
                        <wps:bodyPr spcFirstLastPara="1" wrap="square" lIns="0" tIns="0" rIns="0" bIns="0" anchor="t" anchorCtr="0">
                          <a:noAutofit/>
                        </wps:bodyPr>
                      </wps:wsp>
                      <wps:wsp>
                        <wps:cNvPr id="1273241622" name="Rectangle 1273241622"/>
                        <wps:cNvSpPr/>
                        <wps:spPr>
                          <a:xfrm>
                            <a:off x="2379021" y="2430195"/>
                            <a:ext cx="411480" cy="126364"/>
                          </a:xfrm>
                          <a:prstGeom prst="rect">
                            <a:avLst/>
                          </a:prstGeom>
                          <a:noFill/>
                          <a:ln>
                            <a:noFill/>
                          </a:ln>
                        </wps:spPr>
                        <wps:txbx>
                          <w:txbxContent>
                            <w:p w14:paraId="5882E7DF" w14:textId="77777777" w:rsidR="000D7530" w:rsidRDefault="000D7530" w:rsidP="000D7530">
                              <w:pPr>
                                <w:spacing w:before="2"/>
                                <w:textDirection w:val="btLr"/>
                              </w:pPr>
                              <w:r>
                                <w:rPr>
                                  <w:color w:val="000000"/>
                                  <w:sz w:val="16"/>
                                </w:rPr>
                                <w:t>Provision</w:t>
                              </w:r>
                            </w:p>
                          </w:txbxContent>
                        </wps:txbx>
                        <wps:bodyPr spcFirstLastPara="1" wrap="square" lIns="0" tIns="0" rIns="0" bIns="0" anchor="t" anchorCtr="0">
                          <a:noAutofit/>
                        </wps:bodyPr>
                      </wps:wsp>
                      <wps:wsp>
                        <wps:cNvPr id="1053670548" name="Rectangle 1053670548"/>
                        <wps:cNvSpPr/>
                        <wps:spPr>
                          <a:xfrm>
                            <a:off x="1487775" y="1219159"/>
                            <a:ext cx="695960" cy="260985"/>
                          </a:xfrm>
                          <a:prstGeom prst="rect">
                            <a:avLst/>
                          </a:prstGeom>
                          <a:noFill/>
                          <a:ln w="9525" cap="flat" cmpd="sng">
                            <a:solidFill>
                              <a:srgbClr val="000000"/>
                            </a:solidFill>
                            <a:prstDash val="solid"/>
                            <a:round/>
                            <a:headEnd type="none" w="sm" len="sm"/>
                            <a:tailEnd type="none" w="sm" len="sm"/>
                          </a:ln>
                        </wps:spPr>
                        <wps:txbx>
                          <w:txbxContent>
                            <w:p w14:paraId="310644D5" w14:textId="77777777" w:rsidR="000D7530" w:rsidRDefault="000D7530" w:rsidP="000D7530">
                              <w:pPr>
                                <w:spacing w:before="106"/>
                                <w:ind w:left="300"/>
                                <w:textDirection w:val="btLr"/>
                              </w:pPr>
                              <w:r>
                                <w:rPr>
                                  <w:color w:val="000000"/>
                                  <w:sz w:val="16"/>
                                </w:rPr>
                                <w:t>Worker</w:t>
                              </w:r>
                            </w:p>
                          </w:txbxContent>
                        </wps:txbx>
                        <wps:bodyPr spcFirstLastPara="1" wrap="square" lIns="0" tIns="0" rIns="0" bIns="0" anchor="t" anchorCtr="0">
                          <a:noAutofit/>
                        </wps:bodyPr>
                      </wps:wsp>
                      <wps:wsp>
                        <wps:cNvPr id="1233640279" name="Rectangle 1233640279"/>
                        <wps:cNvSpPr/>
                        <wps:spPr>
                          <a:xfrm>
                            <a:off x="2972884" y="2434286"/>
                            <a:ext cx="695960" cy="260985"/>
                          </a:xfrm>
                          <a:prstGeom prst="rect">
                            <a:avLst/>
                          </a:prstGeom>
                          <a:noFill/>
                          <a:ln w="9525" cap="flat" cmpd="sng">
                            <a:solidFill>
                              <a:srgbClr val="000000"/>
                            </a:solidFill>
                            <a:prstDash val="solid"/>
                            <a:round/>
                            <a:headEnd type="none" w="sm" len="sm"/>
                            <a:tailEnd type="none" w="sm" len="sm"/>
                          </a:ln>
                        </wps:spPr>
                        <wps:txbx>
                          <w:txbxContent>
                            <w:p w14:paraId="588B6BA8" w14:textId="77777777" w:rsidR="000D7530" w:rsidRDefault="000D7530" w:rsidP="000D7530">
                              <w:pPr>
                                <w:spacing w:before="106"/>
                                <w:jc w:val="center"/>
                                <w:textDirection w:val="btLr"/>
                              </w:pPr>
                              <w:r>
                                <w:rPr>
                                  <w:color w:val="000000"/>
                                  <w:sz w:val="16"/>
                                </w:rPr>
                                <w:t>AWS</w:t>
                              </w:r>
                            </w:p>
                          </w:txbxContent>
                        </wps:txbx>
                        <wps:bodyPr spcFirstLastPara="1" wrap="square" lIns="0" tIns="0" rIns="0" bIns="0" anchor="t" anchorCtr="0">
                          <a:noAutofit/>
                        </wps:bodyPr>
                      </wps:wsp>
                      <wps:wsp>
                        <wps:cNvPr id="128814555" name="Rectangle 128814555"/>
                        <wps:cNvSpPr/>
                        <wps:spPr>
                          <a:xfrm>
                            <a:off x="1487549" y="4107"/>
                            <a:ext cx="695960" cy="260985"/>
                          </a:xfrm>
                          <a:prstGeom prst="rect">
                            <a:avLst/>
                          </a:prstGeom>
                          <a:noFill/>
                          <a:ln w="9525" cap="flat" cmpd="sng">
                            <a:solidFill>
                              <a:srgbClr val="000000"/>
                            </a:solidFill>
                            <a:prstDash val="solid"/>
                            <a:round/>
                            <a:headEnd type="none" w="sm" len="sm"/>
                            <a:tailEnd type="none" w="sm" len="sm"/>
                          </a:ln>
                        </wps:spPr>
                        <wps:txbx>
                          <w:txbxContent>
                            <w:p w14:paraId="77ADE26C" w14:textId="066C0B77" w:rsidR="000D7530" w:rsidRDefault="000D7530" w:rsidP="000D7530">
                              <w:pPr>
                                <w:spacing w:before="106"/>
                                <w:jc w:val="center"/>
                                <w:textDirection w:val="btLr"/>
                              </w:pPr>
                              <w:r>
                                <w:rPr>
                                  <w:color w:val="000000"/>
                                  <w:sz w:val="16"/>
                                </w:rPr>
                                <w:t>Frontend</w:t>
                              </w:r>
                            </w:p>
                          </w:txbxContent>
                        </wps:txbx>
                        <wps:bodyPr spcFirstLastPara="1" wrap="square" lIns="0" tIns="0" rIns="0" bIns="0" anchor="t" anchorCtr="0">
                          <a:noAutofit/>
                        </wps:bodyPr>
                      </wps:wsp>
                      <wps:wsp>
                        <wps:cNvPr id="1190449951" name="Rectangle 1190449951"/>
                        <wps:cNvSpPr/>
                        <wps:spPr>
                          <a:xfrm>
                            <a:off x="2530" y="4107"/>
                            <a:ext cx="695960" cy="260985"/>
                          </a:xfrm>
                          <a:prstGeom prst="rect">
                            <a:avLst/>
                          </a:prstGeom>
                          <a:solidFill>
                            <a:srgbClr val="F2FFF2"/>
                          </a:solidFill>
                          <a:ln w="9525" cap="flat" cmpd="sng">
                            <a:solidFill>
                              <a:srgbClr val="000000"/>
                            </a:solidFill>
                            <a:prstDash val="solid"/>
                            <a:round/>
                            <a:headEnd type="none" w="sm" len="sm"/>
                            <a:tailEnd type="none" w="sm" len="sm"/>
                          </a:ln>
                        </wps:spPr>
                        <wps:txbx>
                          <w:txbxContent>
                            <w:p w14:paraId="64D433A1" w14:textId="77777777" w:rsidR="000D7530" w:rsidRDefault="000D7530" w:rsidP="000D7530">
                              <w:pPr>
                                <w:spacing w:before="106"/>
                                <w:jc w:val="center"/>
                                <w:textDirection w:val="btLr"/>
                              </w:pPr>
                              <w:r>
                                <w:rPr>
                                  <w:color w:val="000000"/>
                                  <w:sz w:val="16"/>
                                </w:rPr>
                                <w:t>User</w:t>
                              </w:r>
                            </w:p>
                          </w:txbxContent>
                        </wps:txbx>
                        <wps:bodyPr spcFirstLastPara="1" wrap="square" lIns="0" tIns="0" rIns="0" bIns="0" anchor="t" anchorCtr="0">
                          <a:noAutofit/>
                        </wps:bodyPr>
                      </wps:wsp>
                    </wpg:wgp>
                  </a:graphicData>
                </a:graphic>
              </wp:anchor>
            </w:drawing>
          </mc:Choice>
          <mc:Fallback>
            <w:pict>
              <v:group w14:anchorId="5B3F87A1" id="Group 85" o:spid="_x0000_s1026" style="position:absolute;left:0;text-align:left;margin-left:0;margin-top:36.55pt;width:288.3pt;height:211.8pt;z-index:251671552;mso-position-horizontal:center;mso-position-horizontal-relative:margin" coordorigin="25" coordsize="36663,2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">
                <v:shape id="Freeform: Shape 826171337" o:spid="_x0000_s1027" style="position:absolute;left:14875;top:41;width:21812;height:2609;visibility:visible;mso-wrap-style:square;v-text-anchor:middle" coordsize="218122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" path="m695883,l,,,260972r695883,l695883,xem2180958,l1485061,r,260972l2180958,260972,2180958,xe" fillcolor="#f2fff2" stroked="f">
                  <v:path arrowok="t" o:extrusionok="f"/>
                </v:shape>
                <v:shape id="Freeform: Shape 319240098" o:spid="_x0000_s1028" style="position:absolute;left:29726;top:41;width:6959;height:2609;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" path="m695891,l,,,260961r695891,l695891,xe" filled="f">
                  <v:stroke startarrowwidth="narrow" startarrowlength="short" endarrowwidth="narrow" endarrowlength="short"/>
                  <v:path arrowok="t" o:extrusionok="f"/>
                </v:shape>
                <v:shape id="Freeform: Shape 1017901030" o:spid="_x0000_s1029" style="position:absolute;left:29727;top:12191;width:6959;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" path="m695891,l,,,260962r695891,l695891,xe" fillcolor="#f2fff2" stroked="f">
                  <v:path arrowok="t" o:extrusionok="f"/>
                </v:shape>
                <v:shape id="Freeform: Shape 806022078" o:spid="_x0000_s1030" style="position:absolute;left:29727;top:12191;width:6959;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" path="m695891,l,,,260962r695891,l695891,xe" filled="f">
                  <v:stroke startarrowwidth="narrow" startarrowlength="short" endarrowwidth="narrow" endarrowlength="short"/>
                  <v:path arrowok="t" o:extrusionok="f"/>
                </v:shape>
                <v:shape id="Freeform: Shape 1490166653" o:spid="_x0000_s1031" style="position:absolute;left:14877;top:12191;width:6960;height:14764;visibility:visible;mso-wrap-style:square;v-text-anchor:middle" coordsize="695960,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" path="m695883,l,,,260959r695883,l695883,xem695934,1215047r-695896,l38,1476006r695896,l695934,1215047xe" fillcolor="#f2fff2" stroked="f">
                  <v:path arrowok="t" o:extrusionok="f"/>
                </v:shape>
                <v:shape id="Freeform: Shape 1802289098" o:spid="_x0000_s1032" style="position:absolute;left:14878;top:24342;width:6959;height:2609;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" path="m695891,l,,,260962r695891,l695891,xe" filled="f">
                  <v:stroke startarrowwidth="narrow" startarrowlength="short" endarrowwidth="narrow" endarrowlength="short"/>
                  <v:path arrowok="t" o:extrusionok="f"/>
                </v:shape>
                <v:shape id="Freeform: Shape 402972325" o:spid="_x0000_s1033" style="position:absolute;left:29728;top:24342;width:6960;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" path="m695891,l,,,260962r695891,l695891,xe" fillcolor="#f2fff2" stroked="f">
                  <v:path arrowok="t" o:extrusionok="f"/>
                </v:shape>
                <v:shape id="Freeform: Shape 927140699" o:spid="_x0000_s1034" style="position:absolute;left:7003;top:1345;width:7798;height:13;visibility:visible;mso-wrap-style:square;v-text-anchor:middle" coordsize="7797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" path="m,l779535,e" filled="f">
                  <v:stroke startarrowwidth="narrow" startarrowlength="short" endarrowwidth="narrow" endarrowlength="short"/>
                  <v:path arrowok="t" o:extrusionok="f"/>
                </v:shape>
                <v:shape id="Freeform: Shape 774298051" o:spid="_x0000_s1035" style="position:absolute;left:14646;top:1143;width:191;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" path="m,l2965,6187r5575,6307l14589,17614r4389,2629l14589,22873,8540,27993,2965,34300,,40487e" filled="f">
                  <v:stroke startarrowwidth="narrow" startarrowlength="short" endarrowwidth="narrow" endarrowlength="short"/>
                  <v:path arrowok="t" o:extrusionok="f"/>
                </v:shape>
                <v:shape id="Freeform: Shape 1669884522" o:spid="_x0000_s1036" style="position:absolute;left:21853;top:1345;width:7798;height:13;visibility:visible;mso-wrap-style:square;v-text-anchor:middle" coordsize="7797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" path="m,l779579,e" filled="f">
                  <v:stroke startarrowwidth="narrow" startarrowlength="short" endarrowwidth="narrow" endarrowlength="short"/>
                  <v:path arrowok="t" o:extrusionok="f"/>
                </v:shape>
                <v:shape id="Freeform: Shape 1092329332" o:spid="_x0000_s1037" style="position:absolute;left:29497;top:1143;width:191;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" path="m,l2965,6187r5575,6307l14589,17614r4389,2629l14589,22873,8540,27993,2965,34300,,40487e" filled="f">
                  <v:stroke startarrowwidth="narrow" startarrowlength="short" endarrowwidth="narrow" endarrowlength="short"/>
                  <v:path arrowok="t" o:extrusionok="f"/>
                </v:shape>
                <v:shape id="Freeform: Shape 71998670" o:spid="_x0000_s1038" style="position:absolute;left:33206;top:2669;width:13;height:9449;visibility:visible;mso-wrap-style:square;v-text-anchor:middle" coordsize="63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" path="m,l67,944466e" filled="f">
                  <v:stroke startarrowwidth="narrow" startarrowlength="short" endarrowwidth="narrow" endarrowlength="short"/>
                  <v:path arrowok="t" o:extrusionok="f"/>
                </v:shape>
                <v:shape id="Freeform: Shape 1991572571" o:spid="_x0000_s1039" style="position:absolute;left:33004;top:11962;width:407;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" path="m40487,l34299,2965,27993,8541r-5120,6049l20245,18979,17615,14591,12494,8542,6187,2968,,3e" filled="f">
                  <v:stroke startarrowwidth="narrow" startarrowlength="short" endarrowwidth="narrow" endarrowlength="short"/>
                  <v:path arrowok="t" o:extrusionok="f"/>
                </v:shape>
                <v:shape id="Freeform: Shape 1521642329" o:spid="_x0000_s1040" style="position:absolute;left:21914;top:13496;width:7798;height:13;visibility:visible;mso-wrap-style:square;v-text-anchor:middle" coordsize="7797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" path="m779444,l,15e" filled="f">
                  <v:stroke startarrowwidth="narrow" startarrowlength="short" endarrowwidth="narrow" endarrowlength="short"/>
                  <v:path arrowok="t" o:extrusionok="f"/>
                </v:shape>
                <v:shape id="Freeform: Shape 569150851" o:spid="_x0000_s1041" style="position:absolute;left:21876;top:13294;width:190;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" path="m18978,40487l16012,34299,10437,27993,4388,22873,,20243,4388,17614r6049,-5120l16012,6187,18977,e" filled="f">
                  <v:stroke startarrowwidth="narrow" startarrowlength="short" endarrowwidth="narrow" endarrowlength="short"/>
                  <v:path arrowok="t" o:extrusionok="f"/>
                </v:shape>
                <v:shape id="Freeform: Shape 909392485" o:spid="_x0000_s1042" style="position:absolute;left:18357;top:14820;width:13;height:9449;visibility:visible;mso-wrap-style:square;v-text-anchor:middle" coordsize="63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" path="m,l33,944503e" filled="f">
                  <v:stroke startarrowwidth="narrow" startarrowlength="short" endarrowwidth="narrow" endarrowlength="short"/>
                  <v:path arrowok="t" o:extrusionok="f"/>
                </v:shape>
                <v:shape id="Freeform: Shape 695118284" o:spid="_x0000_s1043" style="position:absolute;left:18155;top:24113;width:407;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" path="m40487,l34299,2965,27993,8540r-5120,6049l20243,18978,17614,14589,12494,8540,6187,2966,,e" filled="f">
                  <v:stroke startarrowwidth="narrow" startarrowlength="short" endarrowwidth="narrow" endarrowlength="short"/>
                  <v:path arrowok="t" o:extrusionok="f"/>
                </v:shape>
                <v:shape id="Freeform: Shape 660783823" o:spid="_x0000_s1044" style="position:absolute;left:21856;top:25648;width:7798;height:12;visibility:visible;mso-wrap-style:square;v-text-anchor:middle" coordsize="7797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" path="m,l779580,31e" filled="f">
                  <v:stroke startarrowwidth="narrow" startarrowlength="short" endarrowwidth="narrow" endarrowlength="short"/>
                  <v:path arrowok="t" o:extrusionok="f"/>
                </v:shape>
                <v:shape id="Freeform: Shape 1029669997" o:spid="_x0000_s1045" style="position:absolute;left:29500;top:25445;width:191;height:407;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" path="m2,l2967,6187r5574,6307l14590,17615r4389,2629l14590,22873,8540,27993,2965,34299,,40487e" filled="f">
                  <v:stroke startarrowwidth="narrow" startarrowlength="short" endarrowwidth="narrow" endarrowlength="short"/>
                  <v:path arrowok="t" o:extrusionok="f"/>
                </v:shape>
                <v:shape id="Freeform: Shape 1135785458" o:spid="_x0000_s1046" style="position:absolute;left:20018;top:14857;width:11576;height:9468;visibility:visible;mso-wrap-style:square;v-text-anchor:middle" coordsize="115760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" path="m1157376,946712l,e" filled="f">
                  <v:stroke dashstyle="dash" startarrowwidth="narrow" startarrowlength="short" endarrowwidth="narrow" endarrowlength="short"/>
                  <v:path arrowok="t" o:extrusionok="f"/>
                </v:shape>
                <v:shape id="Freeform: Shape 369299400" o:spid="_x0000_s1047" style="position:absolute;left:19988;top:14796;width:280;height:318;visibility:visible;mso-wrap-style:square;v-text-anchor:middle" coordsize="2794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" path="m1872,31337l3495,24670,3172,16260,1732,8467,,3653r5061,743l12985,4263,21292,2911,27505,e" filled="f">
                  <v:stroke startarrowwidth="narrow" startarrowlength="short" endarrowwidth="narrow" endarrowlength="short"/>
                  <v:path arrowok="t" o:extrusionok="f"/>
                </v:shape>
                <v:shape id="Freeform: Shape 286162189" o:spid="_x0000_s1048" style="position:absolute;left:21856;top:2727;width:11354;height:10770;visibility:visible;mso-wrap-style:square;v-text-anchor:middle" coordsize="1135380,107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" path="m,1076891r1135038,l1135038,e" filled="f">
                  <v:stroke dashstyle="dash" startarrowwidth="narrow" startarrowlength="short" endarrowwidth="narrow" endarrowlength="short"/>
                  <v:path arrowok="t" o:extrusionok="f"/>
                </v:shape>
                <v:shape id="Freeform: Shape 1032440062" o:spid="_x0000_s1049" style="position:absolute;left:33004;top:2689;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" path="m,18978l6187,16013r6307,-5575l17614,4388,20243,r2630,4388l27993,10438r6307,5575l40487,18978e" filled="f">
                  <v:stroke startarrowwidth="narrow" startarrowlength="short" endarrowwidth="narrow" endarrowlength="short"/>
                  <v:path arrowok="t" o:extrusionok="f"/>
                </v:shape>
                <v:rect id="Rectangle 1670488758" o:spid="_x0000_s1050" style="position:absolute;left:9799;width:2393;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" filled="f" stroked="f">
                  <v:textbox inset="0,0,0,0">
                    <w:txbxContent>
                      <w:p w14:paraId="59595357" w14:textId="77777777" w:rsidR="000D7530" w:rsidRDefault="000D7530" w:rsidP="000D7530">
                        <w:pPr>
                          <w:spacing w:before="2"/>
                          <w:textDirection w:val="btLr"/>
                        </w:pPr>
                        <w:r>
                          <w:rPr>
                            <w:color w:val="000000"/>
                            <w:sz w:val="16"/>
                          </w:rPr>
                          <w:t>Click</w:t>
                        </w:r>
                      </w:p>
                    </w:txbxContent>
                  </v:textbox>
                </v:rect>
                <v:rect id="Rectangle 1747471566" o:spid="_x0000_s1051" style="position:absolute;left:22206;width:7277;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" filled="f" stroked="f">
                  <v:textbox inset="0,0,0,0">
                    <w:txbxContent>
                      <w:p w14:paraId="52DF0845" w14:textId="77777777" w:rsidR="000D7530" w:rsidRDefault="000D7530" w:rsidP="000D7530">
                        <w:pPr>
                          <w:spacing w:before="2"/>
                          <w:textDirection w:val="btLr"/>
                        </w:pPr>
                        <w:r>
                          <w:rPr>
                            <w:color w:val="000000"/>
                            <w:sz w:val="16"/>
                          </w:rPr>
                          <w:t>POST /resources</w:t>
                        </w:r>
                      </w:p>
                    </w:txbxContent>
                  </v:textbox>
                </v:rect>
                <v:rect id="Rectangle 474462342" o:spid="_x0000_s1052" style="position:absolute;left:31384;top:731;width:377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" filled="f" stroked="f">
                  <v:textbox inset="0,0,0,0">
                    <w:txbxContent>
                      <w:p w14:paraId="514D2CD6" w14:textId="77777777" w:rsidR="000D7530" w:rsidRDefault="000D7530" w:rsidP="000D7530">
                        <w:pPr>
                          <w:spacing w:before="2"/>
                          <w:textDirection w:val="btLr"/>
                        </w:pPr>
                        <w:r>
                          <w:rPr>
                            <w:color w:val="000000"/>
                            <w:sz w:val="16"/>
                          </w:rPr>
                          <w:t>Backend</w:t>
                        </w:r>
                      </w:p>
                    </w:txbxContent>
                  </v:textbox>
                </v:rect>
                <v:rect id="Rectangle 2008771149" o:spid="_x0000_s1053" style="position:absolute;left:22832;top:6087;width:10446;height:2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" filled="f" stroked="f">
                  <v:textbox inset="0,0,0,0">
                    <w:txbxContent>
                      <w:p w14:paraId="18BDEB8E" w14:textId="77777777" w:rsidR="000D7530" w:rsidRDefault="000D7530" w:rsidP="000D7530">
                        <w:pPr>
                          <w:spacing w:before="2"/>
                          <w:textDirection w:val="btLr"/>
                        </w:pPr>
                        <w:r>
                          <w:rPr>
                            <w:color w:val="000000"/>
                            <w:sz w:val="16"/>
                          </w:rPr>
                          <w:t xml:space="preserve">Update Status </w:t>
                        </w:r>
                        <w:r>
                          <w:rPr>
                            <w:color w:val="000000"/>
                            <w:sz w:val="26"/>
                            <w:vertAlign w:val="subscript"/>
                          </w:rPr>
                          <w:t>Enqueue</w:t>
                        </w:r>
                      </w:p>
                    </w:txbxContent>
                  </v:textbox>
                </v:rect>
                <v:rect id="Rectangle 75541034" o:spid="_x0000_s1054" style="position:absolute;left:23926;top:13610;width:384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" filled="f" stroked="f">
                  <v:textbox inset="0,0,0,0">
                    <w:txbxContent>
                      <w:p w14:paraId="490269F2" w14:textId="77777777" w:rsidR="000D7530" w:rsidRDefault="000D7530" w:rsidP="000D7530">
                        <w:pPr>
                          <w:spacing w:before="2"/>
                          <w:textDirection w:val="btLr"/>
                        </w:pPr>
                        <w:r>
                          <w:rPr>
                            <w:color w:val="000000"/>
                            <w:sz w:val="16"/>
                          </w:rPr>
                          <w:t>Dispatch</w:t>
                        </w:r>
                      </w:p>
                    </w:txbxContent>
                  </v:textbox>
                </v:rect>
                <v:rect id="Rectangle 411086269" o:spid="_x0000_s1055" style="position:absolute;left:33607;top:12753;width:250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" filled="f" stroked="f">
                  <v:textbox inset="0,0,0,0">
                    <w:txbxContent>
                      <w:p w14:paraId="7CA74E10" w14:textId="77777777" w:rsidR="000D7530" w:rsidRDefault="000D7530" w:rsidP="000D7530">
                        <w:pPr>
                          <w:spacing w:before="2"/>
                          <w:textDirection w:val="btLr"/>
                        </w:pPr>
                        <w:r>
                          <w:rPr>
                            <w:color w:val="000000"/>
                            <w:sz w:val="16"/>
                          </w:rPr>
                          <w:t>Redis</w:t>
                        </w:r>
                      </w:p>
                    </w:txbxContent>
                  </v:textbox>
                </v:rect>
                <v:rect id="Rectangle 1955769574" o:spid="_x0000_s1056" style="position:absolute;left:11747;top:19168;width:6623;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" filled="f" stroked="f">
                  <v:textbox inset="0,0,0,0">
                    <w:txbxContent>
                      <w:p w14:paraId="396AC442" w14:textId="77777777" w:rsidR="000D7530" w:rsidRDefault="000D7530" w:rsidP="000D7530">
                        <w:pPr>
                          <w:spacing w:before="2"/>
                          <w:textDirection w:val="btLr"/>
                        </w:pPr>
                        <w:r>
                          <w:rPr>
                            <w:color w:val="000000"/>
                            <w:sz w:val="16"/>
                          </w:rPr>
                          <w:t>Init/Plan/Apply</w:t>
                        </w:r>
                      </w:p>
                    </w:txbxContent>
                  </v:textbox>
                </v:rect>
                <v:rect id="Rectangle 825300675" o:spid="_x0000_s1057" style="position:absolute;left:25750;top:17599;width:2801;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" filled="f" stroked="f">
                  <v:textbox inset="0,0,0,0">
                    <w:txbxContent>
                      <w:p w14:paraId="4FF7E8F9" w14:textId="77777777" w:rsidR="000D7530" w:rsidRDefault="000D7530" w:rsidP="000D7530">
                        <w:pPr>
                          <w:spacing w:before="2"/>
                          <w:textDirection w:val="btLr"/>
                        </w:pPr>
                        <w:r>
                          <w:rPr>
                            <w:color w:val="000000"/>
                            <w:sz w:val="16"/>
                          </w:rPr>
                          <w:t>Result</w:t>
                        </w:r>
                      </w:p>
                    </w:txbxContent>
                  </v:textbox>
                </v:rect>
                <v:rect id="Rectangle 926256370" o:spid="_x0000_s1058" style="position:absolute;left:16249;top:25032;width:4343;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" filled="f" stroked="f">
                  <v:textbox inset="0,0,0,0">
                    <w:txbxContent>
                      <w:p w14:paraId="74B17FDB" w14:textId="77777777" w:rsidR="000D7530" w:rsidRDefault="000D7530" w:rsidP="000D7530">
                        <w:pPr>
                          <w:spacing w:before="2"/>
                          <w:textDirection w:val="btLr"/>
                        </w:pPr>
                        <w:r>
                          <w:rPr>
                            <w:color w:val="000000"/>
                            <w:sz w:val="16"/>
                          </w:rPr>
                          <w:t>Terraform</w:t>
                        </w:r>
                      </w:p>
                    </w:txbxContent>
                  </v:textbox>
                </v:rect>
                <v:rect id="Rectangle 1273241622" o:spid="_x0000_s1059" style="position:absolute;left:23790;top:24301;width:4115;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" filled="f" stroked="f">
                  <v:textbox inset="0,0,0,0">
                    <w:txbxContent>
                      <w:p w14:paraId="5882E7DF" w14:textId="77777777" w:rsidR="000D7530" w:rsidRDefault="000D7530" w:rsidP="000D7530">
                        <w:pPr>
                          <w:spacing w:before="2"/>
                          <w:textDirection w:val="btLr"/>
                        </w:pPr>
                        <w:r>
                          <w:rPr>
                            <w:color w:val="000000"/>
                            <w:sz w:val="16"/>
                          </w:rPr>
                          <w:t>Provision</w:t>
                        </w:r>
                      </w:p>
                    </w:txbxContent>
                  </v:textbox>
                </v:rect>
                <v:rect id="Rectangle 1053670548" o:spid="_x0000_s1060" style="position:absolute;left:14877;top:12191;width:696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" filled="f">
                  <v:stroke startarrowwidth="narrow" startarrowlength="short" endarrowwidth="narrow" endarrowlength="short" joinstyle="round"/>
                  <v:textbox inset="0,0,0,0">
                    <w:txbxContent>
                      <w:p w14:paraId="310644D5" w14:textId="77777777" w:rsidR="000D7530" w:rsidRDefault="000D7530" w:rsidP="000D7530">
                        <w:pPr>
                          <w:spacing w:before="106"/>
                          <w:ind w:left="300"/>
                          <w:textDirection w:val="btLr"/>
                        </w:pPr>
                        <w:r>
                          <w:rPr>
                            <w:color w:val="000000"/>
                            <w:sz w:val="16"/>
                          </w:rPr>
                          <w:t>Worker</w:t>
                        </w:r>
                      </w:p>
                    </w:txbxContent>
                  </v:textbox>
                </v:rect>
                <v:rect id="Rectangle 1233640279" o:spid="_x0000_s1061" style="position:absolute;left:29728;top:24342;width:696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" filled="f">
                  <v:stroke startarrowwidth="narrow" startarrowlength="short" endarrowwidth="narrow" endarrowlength="short" joinstyle="round"/>
                  <v:textbox inset="0,0,0,0">
                    <w:txbxContent>
                      <w:p w14:paraId="588B6BA8" w14:textId="77777777" w:rsidR="000D7530" w:rsidRDefault="000D7530" w:rsidP="000D7530">
                        <w:pPr>
                          <w:spacing w:before="106"/>
                          <w:jc w:val="center"/>
                          <w:textDirection w:val="btLr"/>
                        </w:pPr>
                        <w:r>
                          <w:rPr>
                            <w:color w:val="000000"/>
                            <w:sz w:val="16"/>
                          </w:rPr>
                          <w:t>AWS</w:t>
                        </w:r>
                      </w:p>
                    </w:txbxContent>
                  </v:textbox>
                </v:rect>
                <v:rect id="Rectangle 128814555" o:spid="_x0000_s1062" style="position:absolute;left:14875;top:41;width:6960;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" filled="f">
                  <v:stroke startarrowwidth="narrow" startarrowlength="short" endarrowwidth="narrow" endarrowlength="short" joinstyle="round"/>
                  <v:textbox inset="0,0,0,0">
                    <w:txbxContent>
                      <w:p w14:paraId="77ADE26C" w14:textId="066C0B77" w:rsidR="000D7530" w:rsidRDefault="000D7530" w:rsidP="000D7530">
                        <w:pPr>
                          <w:spacing w:before="106"/>
                          <w:jc w:val="center"/>
                          <w:textDirection w:val="btLr"/>
                        </w:pPr>
                        <w:r>
                          <w:rPr>
                            <w:color w:val="000000"/>
                            <w:sz w:val="16"/>
                          </w:rPr>
                          <w:t>Frontend</w:t>
                        </w:r>
                      </w:p>
                    </w:txbxContent>
                  </v:textbox>
                </v:rect>
                <v:rect id="Rectangle 1190449951" o:spid="_x0000_s1063" style="position:absolute;left:25;top:41;width:6959;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" fillcolor="#f2fff2">
                  <v:stroke startarrowwidth="narrow" startarrowlength="short" endarrowwidth="narrow" endarrowlength="short" joinstyle="round"/>
                  <v:textbox inset="0,0,0,0">
                    <w:txbxContent>
                      <w:p w14:paraId="64D433A1" w14:textId="77777777" w:rsidR="000D7530" w:rsidRDefault="000D7530" w:rsidP="000D7530">
                        <w:pPr>
                          <w:spacing w:before="106"/>
                          <w:jc w:val="center"/>
                          <w:textDirection w:val="btLr"/>
                        </w:pPr>
                        <w:r>
                          <w:rPr>
                            <w:color w:val="000000"/>
                            <w:sz w:val="16"/>
                          </w:rPr>
                          <w:t>User</w:t>
                        </w:r>
                      </w:p>
                    </w:txbxContent>
                  </v:textbox>
                </v:rect>
                <w10:wrap type="topAndBottom" anchorx="margin"/>
              </v:group>
            </w:pict>
          </mc:Fallback>
        </mc:AlternateContent>
      </w:r>
      <w:r>
        <w:rPr>
          <w:color w:val="000000"/>
        </w:rPr>
        <w:t>This decomposition allows each component to scale independently and reduces blast radius when one subsystem degrades.</w:t>
      </w:r>
    </w:p>
    <w:p w14:paraId="736699B9" w14:textId="3F070FA2" w:rsidR="000D7530" w:rsidRDefault="000D7530" w:rsidP="000D7530">
      <w:pPr>
        <w:spacing w:before="1"/>
        <w:ind w:left="243" w:right="243"/>
        <w:jc w:val="center"/>
        <w:rPr>
          <w:sz w:val="18"/>
          <w:szCs w:val="18"/>
        </w:rPr>
      </w:pPr>
      <w:r>
        <w:rPr>
          <w:sz w:val="18"/>
          <w:szCs w:val="18"/>
        </w:rPr>
        <w:t xml:space="preserve">Fig. </w:t>
      </w:r>
      <w:r w:rsidR="0072343A">
        <w:rPr>
          <w:sz w:val="18"/>
          <w:szCs w:val="18"/>
        </w:rPr>
        <w:t>1</w:t>
      </w:r>
      <w:r>
        <w:rPr>
          <w:sz w:val="18"/>
          <w:szCs w:val="18"/>
        </w:rPr>
        <w:t>. AWS Provisioning Lifecycle</w:t>
      </w:r>
    </w:p>
    <w:p w14:paraId="65779F95" w14:textId="24F2F211" w:rsidR="000D7530" w:rsidRDefault="000D7530">
      <w:pPr>
        <w:pBdr>
          <w:top w:val="nil"/>
          <w:left w:val="nil"/>
          <w:bottom w:val="nil"/>
          <w:right w:val="nil"/>
          <w:between w:val="nil"/>
        </w:pBdr>
        <w:spacing w:before="53" w:line="252" w:lineRule="auto"/>
        <w:ind w:left="259" w:firstLine="219"/>
        <w:rPr>
          <w:color w:val="000000"/>
        </w:rPr>
      </w:pPr>
    </w:p>
    <w:p w14:paraId="7F245DDA" w14:textId="77777777" w:rsidR="00A05B95" w:rsidRDefault="00000000">
      <w:pPr>
        <w:numPr>
          <w:ilvl w:val="0"/>
          <w:numId w:val="6"/>
        </w:numPr>
        <w:pBdr>
          <w:top w:val="nil"/>
          <w:left w:val="nil"/>
          <w:bottom w:val="nil"/>
          <w:right w:val="nil"/>
          <w:between w:val="nil"/>
        </w:pBdr>
        <w:tabs>
          <w:tab w:val="left" w:pos="556"/>
        </w:tabs>
        <w:spacing w:before="162"/>
        <w:ind w:left="556" w:hanging="297"/>
        <w:rPr>
          <w:i/>
          <w:iCs/>
          <w:color w:val="000000"/>
        </w:rPr>
      </w:pPr>
      <w:bookmarkStart w:id="32" w:name="bookmark=id.s7zpwq1fr9wz" w:colFirst="0" w:colLast="0"/>
      <w:bookmarkStart w:id="33" w:name="bookmark=id.6ti7hlrdpejk" w:colFirst="0" w:colLast="0"/>
      <w:bookmarkEnd w:id="32"/>
      <w:bookmarkEnd w:id="33"/>
      <w:r>
        <w:rPr>
          <w:i/>
          <w:iCs/>
          <w:color w:val="000000"/>
        </w:rPr>
        <w:lastRenderedPageBreak/>
        <w:t>Core Execution Workflows</w:t>
      </w:r>
    </w:p>
    <w:p w14:paraId="313178F8" w14:textId="77777777" w:rsidR="00A05B95" w:rsidRDefault="00000000">
      <w:pPr>
        <w:numPr>
          <w:ilvl w:val="0"/>
          <w:numId w:val="5"/>
        </w:numPr>
        <w:pBdr>
          <w:top w:val="nil"/>
          <w:left w:val="nil"/>
          <w:bottom w:val="nil"/>
          <w:right w:val="nil"/>
          <w:between w:val="nil"/>
        </w:pBdr>
        <w:tabs>
          <w:tab w:val="left" w:pos="769"/>
        </w:tabs>
        <w:spacing w:before="83" w:line="252" w:lineRule="auto"/>
        <w:ind w:right="257" w:firstLine="219"/>
      </w:pPr>
      <w:bookmarkStart w:id="34" w:name="bookmark=id.czv96ckofbv8" w:colFirst="0" w:colLast="0"/>
      <w:bookmarkEnd w:id="34"/>
      <w:r>
        <w:rPr>
          <w:i/>
          <w:iCs/>
          <w:color w:val="000000"/>
        </w:rPr>
        <w:t xml:space="preserve">Authentication Flow: </w:t>
      </w:r>
      <w:r>
        <w:rPr>
          <w:color w:val="000000"/>
        </w:rPr>
        <w:t xml:space="preserve">The authentication path uses JWT-based authorization, where frontend credentials are </w:t>
      </w:r>
      <w:bookmarkStart w:id="35" w:name="bookmark=id.y74h3j3zln3e" w:colFirst="0" w:colLast="0"/>
      <w:bookmarkEnd w:id="35"/>
      <w:r>
        <w:rPr>
          <w:color w:val="000000"/>
        </w:rPr>
        <w:t>validated by the API and a signed token is returned for subsequent calls.</w:t>
      </w:r>
    </w:p>
    <w:p w14:paraId="51FA96D6" w14:textId="77777777" w:rsidR="00A05B95" w:rsidRDefault="00000000">
      <w:pPr>
        <w:numPr>
          <w:ilvl w:val="0"/>
          <w:numId w:val="5"/>
        </w:numPr>
        <w:pBdr>
          <w:top w:val="nil"/>
          <w:left w:val="nil"/>
          <w:bottom w:val="nil"/>
          <w:right w:val="nil"/>
          <w:between w:val="nil"/>
        </w:pBdr>
        <w:tabs>
          <w:tab w:val="left" w:pos="769"/>
        </w:tabs>
        <w:spacing w:before="2" w:line="252" w:lineRule="auto"/>
        <w:ind w:right="257" w:firstLine="219"/>
      </w:pPr>
      <w:r>
        <w:rPr>
          <w:i/>
          <w:iCs/>
          <w:color w:val="000000"/>
        </w:rPr>
        <w:t xml:space="preserve">AWS Provisioning Lifecycle: </w:t>
      </w:r>
      <w:r>
        <w:rPr>
          <w:color w:val="000000"/>
        </w:rPr>
        <w:t>Provisioning requests are validated quickly at API layer and then delegated to worker processes for Terraform execution.</w:t>
      </w:r>
    </w:p>
    <w:p w14:paraId="15797A4B" w14:textId="77777777" w:rsidR="00A05B95" w:rsidRDefault="00000000">
      <w:pPr>
        <w:numPr>
          <w:ilvl w:val="0"/>
          <w:numId w:val="6"/>
        </w:numPr>
        <w:pBdr>
          <w:top w:val="nil"/>
          <w:left w:val="nil"/>
          <w:bottom w:val="nil"/>
          <w:right w:val="nil"/>
          <w:between w:val="nil"/>
        </w:pBdr>
        <w:tabs>
          <w:tab w:val="left" w:pos="526"/>
        </w:tabs>
        <w:spacing w:before="150"/>
        <w:ind w:left="526" w:hanging="267"/>
        <w:rPr>
          <w:i/>
          <w:iCs/>
          <w:color w:val="000000"/>
        </w:rPr>
      </w:pPr>
      <w:bookmarkStart w:id="36" w:name="bookmark=id.qro1pl8bwukv" w:colFirst="0" w:colLast="0"/>
      <w:bookmarkEnd w:id="36"/>
      <w:r>
        <w:rPr>
          <w:i/>
          <w:iCs/>
          <w:color w:val="000000"/>
        </w:rPr>
        <w:t>Code-Level Trace and Layer Coupling</w:t>
      </w:r>
    </w:p>
    <w:p w14:paraId="70554DF5" w14:textId="77777777" w:rsidR="00A05B95" w:rsidRDefault="00000000">
      <w:pPr>
        <w:pBdr>
          <w:top w:val="nil"/>
          <w:left w:val="nil"/>
          <w:bottom w:val="nil"/>
          <w:right w:val="nil"/>
          <w:between w:val="nil"/>
        </w:pBdr>
        <w:spacing w:before="83"/>
        <w:ind w:left="478"/>
        <w:rPr>
          <w:color w:val="000000"/>
        </w:rPr>
      </w:pPr>
      <w:r>
        <w:rPr>
          <w:color w:val="000000"/>
        </w:rPr>
        <w:t>The execution path from UI action to infrastructure provisioning is traceable across application layers.</w:t>
      </w:r>
    </w:p>
    <w:p w14:paraId="139CB17C" w14:textId="77777777" w:rsidR="00A05B95" w:rsidRDefault="00000000">
      <w:pPr>
        <w:numPr>
          <w:ilvl w:val="0"/>
          <w:numId w:val="6"/>
        </w:numPr>
        <w:pBdr>
          <w:top w:val="nil"/>
          <w:left w:val="nil"/>
          <w:bottom w:val="nil"/>
          <w:right w:val="nil"/>
          <w:between w:val="nil"/>
        </w:pBdr>
        <w:tabs>
          <w:tab w:val="left" w:pos="581"/>
        </w:tabs>
        <w:spacing w:before="161"/>
        <w:ind w:left="581" w:hanging="322"/>
        <w:rPr>
          <w:i/>
          <w:iCs/>
          <w:color w:val="000000"/>
        </w:rPr>
      </w:pPr>
      <w:bookmarkStart w:id="37" w:name="bookmark=id.qoxma4qook1d" w:colFirst="0" w:colLast="0"/>
      <w:bookmarkEnd w:id="37"/>
      <w:r>
        <w:rPr>
          <w:i/>
          <w:iCs/>
          <w:color w:val="000000"/>
        </w:rPr>
        <w:t>Data Model and Operational Entities</w:t>
      </w:r>
    </w:p>
    <w:p w14:paraId="7D5190B9" w14:textId="77777777" w:rsidR="00A05B95" w:rsidRDefault="00000000">
      <w:pPr>
        <w:pBdr>
          <w:top w:val="nil"/>
          <w:left w:val="nil"/>
          <w:bottom w:val="nil"/>
          <w:right w:val="nil"/>
          <w:between w:val="nil"/>
        </w:pBdr>
        <w:spacing w:before="83"/>
        <w:ind w:left="478"/>
        <w:rPr>
          <w:color w:val="000000"/>
        </w:rPr>
      </w:pPr>
      <w:r>
        <w:rPr>
          <w:color w:val="000000"/>
        </w:rPr>
        <w:t>The platform’s persistence layer supports both transactional control and analytical visibility. Key entities include:</w:t>
      </w:r>
    </w:p>
    <w:p w14:paraId="3D2A0FA1" w14:textId="63787210" w:rsidR="00A05B95" w:rsidRPr="00A06151" w:rsidRDefault="00232C17">
      <w:pPr>
        <w:numPr>
          <w:ilvl w:val="1"/>
          <w:numId w:val="6"/>
        </w:numPr>
        <w:pBdr>
          <w:top w:val="nil"/>
          <w:left w:val="nil"/>
          <w:bottom w:val="nil"/>
          <w:right w:val="nil"/>
          <w:between w:val="nil"/>
        </w:pBdr>
        <w:tabs>
          <w:tab w:val="left" w:pos="694"/>
        </w:tabs>
        <w:spacing w:before="53"/>
        <w:ind w:hanging="216"/>
      </w:pPr>
      <w:r>
        <w:rPr>
          <w:noProof/>
        </w:rPr>
        <w:drawing>
          <wp:anchor distT="0" distB="0" distL="0" distR="0" simplePos="0" relativeHeight="251673600" behindDoc="0" locked="0" layoutInCell="1" hidden="0" allowOverlap="1" wp14:anchorId="7E5017A7" wp14:editId="2F719AC6">
            <wp:simplePos x="0" y="0"/>
            <wp:positionH relativeFrom="column">
              <wp:posOffset>1104900</wp:posOffset>
            </wp:positionH>
            <wp:positionV relativeFrom="paragraph">
              <wp:posOffset>343535</wp:posOffset>
            </wp:positionV>
            <wp:extent cx="4168140" cy="2051050"/>
            <wp:effectExtent l="0" t="0" r="3810" b="6350"/>
            <wp:wrapTopAndBottom distT="0" distB="0"/>
            <wp:docPr id="120226463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4168140" cy="2051050"/>
                    </a:xfrm>
                    <a:prstGeom prst="rect">
                      <a:avLst/>
                    </a:prstGeom>
                    <a:ln/>
                  </pic:spPr>
                </pic:pic>
              </a:graphicData>
            </a:graphic>
            <wp14:sizeRelH relativeFrom="margin">
              <wp14:pctWidth>0</wp14:pctWidth>
            </wp14:sizeRelH>
            <wp14:sizeRelV relativeFrom="margin">
              <wp14:pctHeight>0</wp14:pctHeight>
            </wp14:sizeRelV>
          </wp:anchor>
        </w:drawing>
      </w:r>
      <w:r>
        <w:rPr>
          <w:b/>
          <w:bCs/>
          <w:color w:val="000000"/>
        </w:rPr>
        <w:t>Cloud credentials</w:t>
      </w:r>
      <w:r>
        <w:rPr>
          <w:color w:val="000000"/>
        </w:rPr>
        <w:t>: encrypted provider access records associated with user accounts.</w:t>
      </w:r>
    </w:p>
    <w:p w14:paraId="79C2BDCB" w14:textId="7AC90D2C" w:rsidR="00A06151" w:rsidRPr="00FE2E9D" w:rsidRDefault="00A06151" w:rsidP="00FE2E9D">
      <w:pPr>
        <w:pStyle w:val="ListParagraph"/>
        <w:spacing w:before="185"/>
        <w:ind w:left="557" w:right="243" w:firstLine="0"/>
        <w:jc w:val="center"/>
        <w:rPr>
          <w:sz w:val="18"/>
          <w:szCs w:val="18"/>
        </w:rPr>
      </w:pPr>
      <w:r w:rsidRPr="00A06151">
        <w:rPr>
          <w:sz w:val="18"/>
          <w:szCs w:val="18"/>
        </w:rPr>
        <w:t>Fig. 2. AWS Cloud Account</w:t>
      </w:r>
    </w:p>
    <w:p w14:paraId="09C22966" w14:textId="77777777" w:rsidR="000D7530" w:rsidRPr="00232C17" w:rsidRDefault="00000000" w:rsidP="000D7530">
      <w:pPr>
        <w:numPr>
          <w:ilvl w:val="1"/>
          <w:numId w:val="6"/>
        </w:numPr>
        <w:pBdr>
          <w:top w:val="nil"/>
          <w:left w:val="nil"/>
          <w:bottom w:val="nil"/>
          <w:right w:val="nil"/>
          <w:between w:val="nil"/>
        </w:pBdr>
        <w:tabs>
          <w:tab w:val="left" w:pos="694"/>
        </w:tabs>
        <w:spacing w:before="14"/>
        <w:ind w:hanging="216"/>
      </w:pPr>
      <w:r>
        <w:rPr>
          <w:b/>
          <w:bCs/>
          <w:color w:val="000000"/>
        </w:rPr>
        <w:t>Resource inventory</w:t>
      </w:r>
      <w:r>
        <w:rPr>
          <w:color w:val="000000"/>
        </w:rPr>
        <w:t>: normalized representation of discovered AWS resources with status and metadata.</w:t>
      </w:r>
    </w:p>
    <w:p w14:paraId="03F76EBC" w14:textId="77777777" w:rsidR="00232C17" w:rsidRPr="000D7530" w:rsidRDefault="00232C17" w:rsidP="00232C17">
      <w:pPr>
        <w:pBdr>
          <w:top w:val="nil"/>
          <w:left w:val="nil"/>
          <w:bottom w:val="nil"/>
          <w:right w:val="nil"/>
          <w:between w:val="nil"/>
        </w:pBdr>
        <w:tabs>
          <w:tab w:val="left" w:pos="694"/>
        </w:tabs>
        <w:spacing w:before="14"/>
        <w:ind w:left="694"/>
      </w:pPr>
    </w:p>
    <w:p w14:paraId="2F433A42" w14:textId="4EFEB824" w:rsidR="000D7530" w:rsidRDefault="00232C17" w:rsidP="00232C17">
      <w:pPr>
        <w:pBdr>
          <w:top w:val="nil"/>
          <w:left w:val="nil"/>
          <w:bottom w:val="nil"/>
          <w:right w:val="nil"/>
          <w:between w:val="nil"/>
        </w:pBdr>
        <w:tabs>
          <w:tab w:val="left" w:pos="694"/>
        </w:tabs>
        <w:spacing w:before="14"/>
        <w:ind w:left="694"/>
      </w:pPr>
      <w:r>
        <w:rPr>
          <w:noProof/>
          <w:color w:val="000000"/>
          <w:sz w:val="20"/>
          <w:szCs w:val="20"/>
        </w:rPr>
        <w:t xml:space="preserve">                     </w:t>
      </w:r>
      <w:r w:rsidR="000D7530">
        <w:rPr>
          <w:noProof/>
          <w:color w:val="000000"/>
          <w:sz w:val="20"/>
          <w:szCs w:val="20"/>
        </w:rPr>
        <w:drawing>
          <wp:inline distT="0" distB="0" distL="0" distR="0" wp14:anchorId="29D409C6" wp14:editId="7F332C81">
            <wp:extent cx="4222750" cy="2266950"/>
            <wp:effectExtent l="0" t="0" r="6350" b="0"/>
            <wp:docPr id="120226464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228629" cy="2270106"/>
                    </a:xfrm>
                    <a:prstGeom prst="rect">
                      <a:avLst/>
                    </a:prstGeom>
                    <a:ln/>
                  </pic:spPr>
                </pic:pic>
              </a:graphicData>
            </a:graphic>
          </wp:inline>
        </w:drawing>
      </w:r>
    </w:p>
    <w:p w14:paraId="4833EA3C" w14:textId="77777777" w:rsidR="000D7530" w:rsidRDefault="000D7530" w:rsidP="000D7530">
      <w:pPr>
        <w:ind w:left="243" w:right="243"/>
        <w:jc w:val="center"/>
        <w:rPr>
          <w:sz w:val="18"/>
          <w:szCs w:val="18"/>
        </w:rPr>
      </w:pPr>
    </w:p>
    <w:p w14:paraId="611EBB2D" w14:textId="5BF3B6A3" w:rsidR="000D7530" w:rsidRDefault="000D7530" w:rsidP="000D7530">
      <w:pPr>
        <w:ind w:left="243" w:right="243"/>
        <w:jc w:val="center"/>
        <w:rPr>
          <w:sz w:val="18"/>
          <w:szCs w:val="18"/>
        </w:rPr>
      </w:pPr>
      <w:r>
        <w:rPr>
          <w:sz w:val="18"/>
          <w:szCs w:val="18"/>
        </w:rPr>
        <w:t xml:space="preserve">     Fig. </w:t>
      </w:r>
      <w:r w:rsidR="0072343A">
        <w:rPr>
          <w:sz w:val="18"/>
          <w:szCs w:val="18"/>
        </w:rPr>
        <w:t>3</w:t>
      </w:r>
      <w:r>
        <w:rPr>
          <w:sz w:val="18"/>
          <w:szCs w:val="18"/>
        </w:rPr>
        <w:t>. AWS VM/Storage provisioning form with configuration inputs</w:t>
      </w:r>
    </w:p>
    <w:p w14:paraId="5642F0DA" w14:textId="77777777" w:rsidR="000D7530" w:rsidRDefault="000D7530" w:rsidP="000D7530">
      <w:pPr>
        <w:pBdr>
          <w:top w:val="nil"/>
          <w:left w:val="nil"/>
          <w:bottom w:val="nil"/>
          <w:right w:val="nil"/>
          <w:between w:val="nil"/>
        </w:pBdr>
        <w:tabs>
          <w:tab w:val="left" w:pos="694"/>
        </w:tabs>
        <w:spacing w:before="14"/>
        <w:ind w:left="694"/>
        <w:jc w:val="center"/>
      </w:pPr>
    </w:p>
    <w:p w14:paraId="570A54C8" w14:textId="62A5B6E0" w:rsidR="000D7530" w:rsidRPr="00232C17" w:rsidRDefault="00000000" w:rsidP="000D7530">
      <w:pPr>
        <w:numPr>
          <w:ilvl w:val="1"/>
          <w:numId w:val="6"/>
        </w:numPr>
        <w:pBdr>
          <w:top w:val="nil"/>
          <w:left w:val="nil"/>
          <w:bottom w:val="nil"/>
          <w:right w:val="nil"/>
          <w:between w:val="nil"/>
        </w:pBdr>
        <w:tabs>
          <w:tab w:val="left" w:pos="694"/>
        </w:tabs>
        <w:spacing w:before="14"/>
        <w:ind w:hanging="216"/>
      </w:pPr>
      <w:r w:rsidRPr="000D7530">
        <w:rPr>
          <w:b/>
          <w:bCs/>
          <w:color w:val="000000"/>
        </w:rPr>
        <w:t>Provider health</w:t>
      </w:r>
      <w:r w:rsidRPr="000D7530">
        <w:rPr>
          <w:color w:val="000000"/>
        </w:rPr>
        <w:t>: periodic API connectivity and latency records.</w:t>
      </w:r>
      <w:r w:rsidR="000D7530" w:rsidRPr="000D7530">
        <w:rPr>
          <w:color w:val="000000"/>
        </w:rPr>
        <w:t xml:space="preserve"> </w:t>
      </w:r>
    </w:p>
    <w:p w14:paraId="7B2F4742" w14:textId="581C76E7" w:rsidR="00A05B95" w:rsidRPr="000D7530" w:rsidRDefault="00000000" w:rsidP="00232C17">
      <w:pPr>
        <w:pBdr>
          <w:top w:val="nil"/>
          <w:left w:val="nil"/>
          <w:bottom w:val="nil"/>
          <w:right w:val="nil"/>
          <w:between w:val="nil"/>
        </w:pBdr>
        <w:tabs>
          <w:tab w:val="left" w:pos="694"/>
        </w:tabs>
        <w:spacing w:before="14"/>
        <w:ind w:left="1801"/>
        <w:rPr>
          <w:color w:val="000000"/>
          <w:sz w:val="20"/>
          <w:szCs w:val="20"/>
        </w:rPr>
      </w:pPr>
      <w:r>
        <w:rPr>
          <w:noProof/>
          <w:color w:val="000000"/>
          <w:sz w:val="20"/>
          <w:szCs w:val="20"/>
        </w:rPr>
        <w:lastRenderedPageBreak/>
        <w:drawing>
          <wp:inline distT="0" distB="0" distL="0" distR="0" wp14:anchorId="0D9D5454" wp14:editId="65032119">
            <wp:extent cx="4470218" cy="2317750"/>
            <wp:effectExtent l="0" t="0" r="6985" b="6350"/>
            <wp:docPr id="120226464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4484726" cy="2325272"/>
                    </a:xfrm>
                    <a:prstGeom prst="rect">
                      <a:avLst/>
                    </a:prstGeom>
                    <a:ln/>
                  </pic:spPr>
                </pic:pic>
              </a:graphicData>
            </a:graphic>
          </wp:inline>
        </w:drawing>
      </w:r>
    </w:p>
    <w:p w14:paraId="562FE244" w14:textId="053A3FB8" w:rsidR="00A05B95" w:rsidRPr="00FE2E9D" w:rsidRDefault="00000000" w:rsidP="00FE2E9D">
      <w:pPr>
        <w:spacing w:before="191"/>
        <w:ind w:left="243" w:right="243"/>
        <w:jc w:val="center"/>
        <w:rPr>
          <w:sz w:val="18"/>
          <w:szCs w:val="18"/>
        </w:rPr>
      </w:pPr>
      <w:r>
        <w:rPr>
          <w:sz w:val="18"/>
          <w:szCs w:val="18"/>
        </w:rPr>
        <w:t xml:space="preserve">Fig. </w:t>
      </w:r>
      <w:r w:rsidR="0072343A">
        <w:rPr>
          <w:sz w:val="18"/>
          <w:szCs w:val="18"/>
        </w:rPr>
        <w:t>4</w:t>
      </w:r>
      <w:r>
        <w:rPr>
          <w:sz w:val="18"/>
          <w:szCs w:val="18"/>
        </w:rPr>
        <w:t>. Nebula Dashboard Overview</w:t>
      </w:r>
    </w:p>
    <w:p w14:paraId="06082FC9" w14:textId="77777777" w:rsidR="00A05B95" w:rsidRDefault="00000000">
      <w:pPr>
        <w:numPr>
          <w:ilvl w:val="1"/>
          <w:numId w:val="6"/>
        </w:numPr>
        <w:pBdr>
          <w:top w:val="nil"/>
          <w:left w:val="nil"/>
          <w:bottom w:val="nil"/>
          <w:right w:val="nil"/>
          <w:between w:val="nil"/>
        </w:pBdr>
        <w:tabs>
          <w:tab w:val="left" w:pos="694"/>
        </w:tabs>
        <w:ind w:hanging="216"/>
      </w:pPr>
      <w:r>
        <w:rPr>
          <w:b/>
          <w:bCs/>
          <w:color w:val="000000"/>
        </w:rPr>
        <w:t>Cost data</w:t>
      </w:r>
      <w:r>
        <w:rPr>
          <w:color w:val="000000"/>
        </w:rPr>
        <w:t>: service-level spend artifacts used for dashboard and billing summaries.</w:t>
      </w:r>
    </w:p>
    <w:p w14:paraId="0FD5453E" w14:textId="60219776" w:rsidR="000D7530" w:rsidRPr="00232C17" w:rsidRDefault="00232C17">
      <w:pPr>
        <w:numPr>
          <w:ilvl w:val="1"/>
          <w:numId w:val="6"/>
        </w:numPr>
        <w:pBdr>
          <w:top w:val="nil"/>
          <w:left w:val="nil"/>
          <w:bottom w:val="nil"/>
          <w:right w:val="nil"/>
          <w:between w:val="nil"/>
        </w:pBdr>
        <w:tabs>
          <w:tab w:val="left" w:pos="694"/>
        </w:tabs>
        <w:spacing w:before="14" w:line="278" w:lineRule="auto"/>
        <w:ind w:left="478" w:right="1576" w:firstLine="0"/>
      </w:pPr>
      <w:r>
        <w:rPr>
          <w:noProof/>
        </w:rPr>
        <w:drawing>
          <wp:anchor distT="0" distB="0" distL="0" distR="0" simplePos="0" relativeHeight="251675648" behindDoc="0" locked="0" layoutInCell="1" hidden="0" allowOverlap="1" wp14:anchorId="478B70A0" wp14:editId="03BC76F8">
            <wp:simplePos x="0" y="0"/>
            <wp:positionH relativeFrom="margin">
              <wp:align>center</wp:align>
            </wp:positionH>
            <wp:positionV relativeFrom="paragraph">
              <wp:posOffset>334010</wp:posOffset>
            </wp:positionV>
            <wp:extent cx="4824602" cy="2512599"/>
            <wp:effectExtent l="0" t="0" r="0" b="2540"/>
            <wp:wrapTopAndBottom distT="0" distB="0"/>
            <wp:docPr id="120226464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4824602" cy="2512599"/>
                    </a:xfrm>
                    <a:prstGeom prst="rect">
                      <a:avLst/>
                    </a:prstGeom>
                    <a:ln/>
                  </pic:spPr>
                </pic:pic>
              </a:graphicData>
            </a:graphic>
          </wp:anchor>
        </w:drawing>
      </w:r>
      <w:r>
        <w:rPr>
          <w:b/>
          <w:bCs/>
          <w:color w:val="000000"/>
        </w:rPr>
        <w:t>Provisioned resources</w:t>
      </w:r>
      <w:r>
        <w:rPr>
          <w:color w:val="000000"/>
        </w:rPr>
        <w:t>: Terraform-managed objects with lifecycle status and execution output.</w:t>
      </w:r>
    </w:p>
    <w:p w14:paraId="172B5806" w14:textId="004131D6" w:rsidR="00232C17" w:rsidRPr="000D7530" w:rsidRDefault="00232C17" w:rsidP="00232C17">
      <w:pPr>
        <w:pBdr>
          <w:top w:val="nil"/>
          <w:left w:val="nil"/>
          <w:bottom w:val="nil"/>
          <w:right w:val="nil"/>
          <w:between w:val="nil"/>
        </w:pBdr>
        <w:tabs>
          <w:tab w:val="left" w:pos="694"/>
        </w:tabs>
        <w:spacing w:before="14" w:line="278" w:lineRule="auto"/>
        <w:ind w:left="478" w:right="1576"/>
      </w:pPr>
    </w:p>
    <w:p w14:paraId="16E2597B" w14:textId="036F7F37" w:rsidR="000D7530" w:rsidRPr="00232C17" w:rsidRDefault="00232C17" w:rsidP="00232C17">
      <w:pPr>
        <w:ind w:left="243" w:right="243"/>
        <w:jc w:val="center"/>
        <w:rPr>
          <w:sz w:val="18"/>
          <w:szCs w:val="18"/>
        </w:rPr>
      </w:pPr>
      <w:r>
        <w:rPr>
          <w:sz w:val="18"/>
          <w:szCs w:val="18"/>
        </w:rPr>
        <w:t>Fig. 5. Deployment Tracking and Execution Logs</w:t>
      </w:r>
    </w:p>
    <w:p w14:paraId="342C2A49" w14:textId="77777777" w:rsidR="000D7530" w:rsidRPr="000D7530" w:rsidRDefault="000D7530" w:rsidP="00FE2E9D">
      <w:pPr>
        <w:pBdr>
          <w:top w:val="nil"/>
          <w:left w:val="nil"/>
          <w:bottom w:val="nil"/>
          <w:right w:val="nil"/>
          <w:between w:val="nil"/>
        </w:pBdr>
        <w:tabs>
          <w:tab w:val="left" w:pos="694"/>
        </w:tabs>
        <w:spacing w:before="14" w:line="278" w:lineRule="auto"/>
        <w:ind w:right="1576"/>
      </w:pPr>
    </w:p>
    <w:p w14:paraId="031DE6C6" w14:textId="240A3107" w:rsidR="00A05B95" w:rsidRDefault="00000000" w:rsidP="000D7530">
      <w:pPr>
        <w:pBdr>
          <w:top w:val="nil"/>
          <w:left w:val="nil"/>
          <w:bottom w:val="nil"/>
          <w:right w:val="nil"/>
          <w:between w:val="nil"/>
        </w:pBdr>
        <w:tabs>
          <w:tab w:val="left" w:pos="694"/>
        </w:tabs>
        <w:spacing w:before="14" w:line="278" w:lineRule="auto"/>
        <w:ind w:left="478" w:right="1576"/>
      </w:pPr>
      <w:r>
        <w:rPr>
          <w:color w:val="000000"/>
        </w:rPr>
        <w:t>This schema design supports both control-plane actions and retrospective analysis.</w:t>
      </w:r>
    </w:p>
    <w:p w14:paraId="2D2AE89D" w14:textId="77777777" w:rsidR="00A05B95" w:rsidRDefault="00000000">
      <w:pPr>
        <w:numPr>
          <w:ilvl w:val="0"/>
          <w:numId w:val="6"/>
        </w:numPr>
        <w:pBdr>
          <w:top w:val="nil"/>
          <w:left w:val="nil"/>
          <w:bottom w:val="nil"/>
          <w:right w:val="nil"/>
          <w:between w:val="nil"/>
        </w:pBdr>
        <w:tabs>
          <w:tab w:val="left" w:pos="581"/>
        </w:tabs>
        <w:spacing w:before="95"/>
        <w:ind w:left="581" w:hanging="322"/>
        <w:rPr>
          <w:i/>
          <w:iCs/>
          <w:color w:val="000000"/>
        </w:rPr>
      </w:pPr>
      <w:bookmarkStart w:id="38" w:name="bookmark=id.rlhivcrb4ygb" w:colFirst="0" w:colLast="0"/>
      <w:bookmarkEnd w:id="38"/>
      <w:r>
        <w:rPr>
          <w:i/>
          <w:iCs/>
          <w:color w:val="000000"/>
        </w:rPr>
        <w:t>Security and Credential Lifecycle</w:t>
      </w:r>
    </w:p>
    <w:p w14:paraId="622A88BB" w14:textId="77777777" w:rsidR="00A05B95" w:rsidRDefault="00000000">
      <w:pPr>
        <w:pBdr>
          <w:top w:val="nil"/>
          <w:left w:val="nil"/>
          <w:bottom w:val="nil"/>
          <w:right w:val="nil"/>
          <w:between w:val="nil"/>
        </w:pBdr>
        <w:spacing w:before="78"/>
        <w:ind w:left="478"/>
        <w:rPr>
          <w:color w:val="000000"/>
        </w:rPr>
      </w:pPr>
      <w:r>
        <w:rPr>
          <w:color w:val="000000"/>
        </w:rPr>
        <w:t>Security is implemented using a zero-trust execution model.</w:t>
      </w:r>
    </w:p>
    <w:p w14:paraId="14CC5989" w14:textId="77777777" w:rsidR="00A05B95" w:rsidRDefault="00000000">
      <w:pPr>
        <w:numPr>
          <w:ilvl w:val="1"/>
          <w:numId w:val="6"/>
        </w:numPr>
        <w:pBdr>
          <w:top w:val="nil"/>
          <w:left w:val="nil"/>
          <w:bottom w:val="nil"/>
          <w:right w:val="nil"/>
          <w:between w:val="nil"/>
        </w:pBdr>
        <w:tabs>
          <w:tab w:val="left" w:pos="694"/>
        </w:tabs>
        <w:spacing w:before="40"/>
        <w:ind w:hanging="216"/>
      </w:pPr>
      <w:r>
        <w:rPr>
          <w:b/>
          <w:bCs/>
          <w:color w:val="000000"/>
        </w:rPr>
        <w:t>Identity Layer</w:t>
      </w:r>
      <w:r>
        <w:rPr>
          <w:color w:val="000000"/>
        </w:rPr>
        <w:t>: JWT authentication protects API endpoints and user-specific operations.</w:t>
      </w:r>
    </w:p>
    <w:p w14:paraId="7E9389F3" w14:textId="77777777" w:rsidR="00A05B95" w:rsidRDefault="00000000">
      <w:pPr>
        <w:numPr>
          <w:ilvl w:val="1"/>
          <w:numId w:val="6"/>
        </w:numPr>
        <w:pBdr>
          <w:top w:val="nil"/>
          <w:left w:val="nil"/>
          <w:bottom w:val="nil"/>
          <w:right w:val="nil"/>
          <w:between w:val="nil"/>
        </w:pBdr>
        <w:tabs>
          <w:tab w:val="left" w:pos="694"/>
        </w:tabs>
        <w:spacing w:before="14" w:line="252" w:lineRule="auto"/>
        <w:ind w:right="257"/>
      </w:pPr>
      <w:r>
        <w:rPr>
          <w:b/>
          <w:bCs/>
          <w:color w:val="000000"/>
        </w:rPr>
        <w:t>Credential Security</w:t>
      </w:r>
      <w:r>
        <w:rPr>
          <w:color w:val="000000"/>
        </w:rPr>
        <w:t>: AWS access keys are encrypted at application layer and only decrypted inside worker execution scope.</w:t>
      </w:r>
    </w:p>
    <w:p w14:paraId="7D201D6B" w14:textId="77777777" w:rsidR="00A05B95" w:rsidRDefault="00000000">
      <w:pPr>
        <w:numPr>
          <w:ilvl w:val="1"/>
          <w:numId w:val="6"/>
        </w:numPr>
        <w:pBdr>
          <w:top w:val="nil"/>
          <w:left w:val="nil"/>
          <w:bottom w:val="nil"/>
          <w:right w:val="nil"/>
          <w:between w:val="nil"/>
        </w:pBdr>
        <w:tabs>
          <w:tab w:val="left" w:pos="694"/>
        </w:tabs>
        <w:spacing w:before="2" w:line="252" w:lineRule="auto"/>
        <w:ind w:right="257"/>
      </w:pPr>
      <w:r>
        <w:rPr>
          <w:b/>
          <w:bCs/>
          <w:color w:val="000000"/>
        </w:rPr>
        <w:t>Execution Isolation</w:t>
      </w:r>
      <w:r>
        <w:rPr>
          <w:color w:val="000000"/>
        </w:rPr>
        <w:t>: Terraform runs in isolated workspaces with ephemeral task context, reducing credential exposure.</w:t>
      </w:r>
    </w:p>
    <w:p w14:paraId="541592AC" w14:textId="77777777" w:rsidR="00A05B95" w:rsidRDefault="00000000">
      <w:pPr>
        <w:numPr>
          <w:ilvl w:val="1"/>
          <w:numId w:val="6"/>
        </w:numPr>
        <w:pBdr>
          <w:top w:val="nil"/>
          <w:left w:val="nil"/>
          <w:bottom w:val="nil"/>
          <w:right w:val="nil"/>
          <w:between w:val="nil"/>
        </w:pBdr>
        <w:tabs>
          <w:tab w:val="left" w:pos="694"/>
        </w:tabs>
        <w:spacing w:before="2"/>
        <w:ind w:hanging="216"/>
      </w:pPr>
      <w:r>
        <w:rPr>
          <w:b/>
          <w:bCs/>
          <w:color w:val="000000"/>
        </w:rPr>
        <w:t>Surface minimization</w:t>
      </w:r>
      <w:r>
        <w:rPr>
          <w:color w:val="000000"/>
        </w:rPr>
        <w:t>: user interfaces never expose raw provider secrets after submission.</w:t>
      </w:r>
    </w:p>
    <w:p w14:paraId="5AA8B39D" w14:textId="77777777" w:rsidR="00A05B95" w:rsidRDefault="00000000">
      <w:pPr>
        <w:numPr>
          <w:ilvl w:val="0"/>
          <w:numId w:val="6"/>
        </w:numPr>
        <w:pBdr>
          <w:top w:val="nil"/>
          <w:left w:val="nil"/>
          <w:bottom w:val="nil"/>
          <w:right w:val="nil"/>
          <w:between w:val="nil"/>
        </w:pBdr>
        <w:tabs>
          <w:tab w:val="left" w:pos="495"/>
        </w:tabs>
        <w:spacing w:before="135"/>
        <w:ind w:left="495" w:hanging="236"/>
        <w:rPr>
          <w:i/>
          <w:iCs/>
          <w:color w:val="000000"/>
        </w:rPr>
      </w:pPr>
      <w:bookmarkStart w:id="39" w:name="bookmark=id.lfoa483ag433" w:colFirst="0" w:colLast="0"/>
      <w:bookmarkEnd w:id="39"/>
      <w:r>
        <w:rPr>
          <w:i/>
          <w:iCs/>
          <w:color w:val="000000"/>
        </w:rPr>
        <w:t>Provisioning Logic and Failure Handling</w:t>
      </w:r>
    </w:p>
    <w:p w14:paraId="2673456C" w14:textId="4350C061" w:rsidR="00A05B95" w:rsidRDefault="00000000" w:rsidP="000D7530">
      <w:pPr>
        <w:pBdr>
          <w:top w:val="nil"/>
          <w:left w:val="nil"/>
          <w:bottom w:val="nil"/>
          <w:right w:val="nil"/>
          <w:between w:val="nil"/>
        </w:pBdr>
        <w:spacing w:before="82" w:line="235" w:lineRule="auto"/>
        <w:ind w:left="259" w:firstLine="219"/>
        <w:jc w:val="both"/>
        <w:rPr>
          <w:color w:val="000000"/>
        </w:rPr>
      </w:pPr>
      <w:r>
        <w:rPr>
          <w:color w:val="000000"/>
        </w:rPr>
        <w:t xml:space="preserve">The core provisioning routine in </w:t>
      </w:r>
      <w:r>
        <w:rPr>
          <w:rFonts w:ascii="Courier New" w:eastAsia="Courier New" w:hAnsi="Courier New" w:cs="Courier New"/>
          <w:color w:val="000000"/>
        </w:rPr>
        <w:t xml:space="preserve">terraform_tasks.py </w:t>
      </w:r>
      <w:r>
        <w:rPr>
          <w:color w:val="000000"/>
        </w:rPr>
        <w:t xml:space="preserve">dynamically creates a workspace, injects provider credentials as environment variables, and executes the three-stage Terraform lifecycle: </w:t>
      </w:r>
      <w:proofErr w:type="spellStart"/>
      <w:r>
        <w:rPr>
          <w:i/>
          <w:iCs/>
          <w:color w:val="000000"/>
        </w:rPr>
        <w:t>init</w:t>
      </w:r>
      <w:proofErr w:type="spellEnd"/>
      <w:r>
        <w:rPr>
          <w:color w:val="000000"/>
        </w:rPr>
        <w:t xml:space="preserve">, </w:t>
      </w:r>
      <w:r>
        <w:rPr>
          <w:i/>
          <w:iCs/>
          <w:color w:val="000000"/>
        </w:rPr>
        <w:t>plan</w:t>
      </w:r>
      <w:r>
        <w:rPr>
          <w:color w:val="000000"/>
        </w:rPr>
        <w:t xml:space="preserve">, and </w:t>
      </w:r>
      <w:r>
        <w:rPr>
          <w:i/>
          <w:iCs/>
          <w:color w:val="000000"/>
        </w:rPr>
        <w:t>apply</w:t>
      </w:r>
      <w:r>
        <w:rPr>
          <w:color w:val="000000"/>
        </w:rPr>
        <w:t>. Failure</w:t>
      </w:r>
      <w:r w:rsidR="000D7530">
        <w:rPr>
          <w:color w:val="000000"/>
        </w:rPr>
        <w:t xml:space="preserve"> </w:t>
      </w:r>
      <w:r>
        <w:rPr>
          <w:color w:val="000000"/>
        </w:rPr>
        <w:t>handling is explicit: if initialization, planning, or apply stages fail, resource state is marked accordingly and execution logs are persisted for diagnostics. This behavior is essential for operational transparency in asynchronous systems.</w:t>
      </w:r>
    </w:p>
    <w:p w14:paraId="2F3B0D56" w14:textId="77777777" w:rsidR="00A05B95" w:rsidRDefault="00000000">
      <w:pPr>
        <w:numPr>
          <w:ilvl w:val="0"/>
          <w:numId w:val="6"/>
        </w:numPr>
        <w:pBdr>
          <w:top w:val="nil"/>
          <w:left w:val="nil"/>
          <w:bottom w:val="nil"/>
          <w:right w:val="nil"/>
          <w:between w:val="nil"/>
        </w:pBdr>
        <w:tabs>
          <w:tab w:val="left" w:pos="514"/>
        </w:tabs>
        <w:spacing w:before="142"/>
        <w:ind w:left="514" w:hanging="255"/>
        <w:jc w:val="both"/>
        <w:rPr>
          <w:i/>
          <w:iCs/>
          <w:color w:val="000000"/>
        </w:rPr>
      </w:pPr>
      <w:bookmarkStart w:id="40" w:name="bookmark=id.fppnv5hrl8au" w:colFirst="0" w:colLast="0"/>
      <w:bookmarkEnd w:id="40"/>
      <w:r>
        <w:rPr>
          <w:i/>
          <w:iCs/>
          <w:color w:val="000000"/>
        </w:rPr>
        <w:t>Reproducibility Considerations</w:t>
      </w:r>
    </w:p>
    <w:p w14:paraId="077B7290" w14:textId="736A9D81" w:rsidR="00A05B95" w:rsidRDefault="00000000">
      <w:pPr>
        <w:pBdr>
          <w:top w:val="nil"/>
          <w:left w:val="nil"/>
          <w:bottom w:val="nil"/>
          <w:right w:val="nil"/>
          <w:between w:val="nil"/>
        </w:pBdr>
        <w:spacing w:before="81" w:line="252" w:lineRule="auto"/>
        <w:ind w:left="259" w:right="257" w:firstLine="219"/>
        <w:jc w:val="both"/>
        <w:rPr>
          <w:color w:val="000000"/>
        </w:rPr>
      </w:pPr>
      <w:r>
        <w:rPr>
          <w:color w:val="000000"/>
        </w:rPr>
        <w:t xml:space="preserve">Implementation reproducibility is supported through containerized deployment, environment-variable based </w:t>
      </w:r>
      <w:r>
        <w:rPr>
          <w:color w:val="000000"/>
        </w:rPr>
        <w:lastRenderedPageBreak/>
        <w:t>configuration, deterministic Terraform module selection, and stored execution artifacts. These choices improve comparability across environments and make the paper’s reported behavior easier to validate in follow-up studies.</w:t>
      </w:r>
    </w:p>
    <w:p w14:paraId="25E6BB62" w14:textId="77777777" w:rsidR="00A05B95" w:rsidRDefault="00000000">
      <w:pPr>
        <w:numPr>
          <w:ilvl w:val="0"/>
          <w:numId w:val="2"/>
        </w:numPr>
        <w:pBdr>
          <w:top w:val="nil"/>
          <w:left w:val="nil"/>
          <w:bottom w:val="nil"/>
          <w:right w:val="nil"/>
          <w:between w:val="nil"/>
        </w:pBdr>
        <w:tabs>
          <w:tab w:val="left" w:pos="3552"/>
        </w:tabs>
        <w:spacing w:before="143"/>
        <w:ind w:left="3552" w:hanging="406"/>
      </w:pPr>
      <w:bookmarkStart w:id="41" w:name="bookmark=id.cpxd51123462" w:colFirst="0" w:colLast="0"/>
      <w:bookmarkEnd w:id="41"/>
      <w:r>
        <w:rPr>
          <w:smallCaps/>
          <w:color w:val="000000"/>
        </w:rPr>
        <w:t>Performance Evaluation and Results</w:t>
      </w:r>
    </w:p>
    <w:p w14:paraId="1FAF5381"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This section evaluates Nebula using implementation-level evidence from the AWS-backed deployment. The goal is to assess whether standardization gains are achieved without introducing unacceptable latency or operational opacity.</w:t>
      </w:r>
    </w:p>
    <w:p w14:paraId="2423387B" w14:textId="77777777" w:rsidR="00A05B95" w:rsidRDefault="00000000">
      <w:pPr>
        <w:numPr>
          <w:ilvl w:val="0"/>
          <w:numId w:val="4"/>
        </w:numPr>
        <w:pBdr>
          <w:top w:val="nil"/>
          <w:left w:val="nil"/>
          <w:bottom w:val="nil"/>
          <w:right w:val="nil"/>
          <w:between w:val="nil"/>
        </w:pBdr>
        <w:tabs>
          <w:tab w:val="left" w:pos="556"/>
        </w:tabs>
        <w:spacing w:before="143"/>
        <w:ind w:left="556" w:hanging="297"/>
        <w:jc w:val="both"/>
        <w:rPr>
          <w:i/>
          <w:iCs/>
          <w:color w:val="000000"/>
        </w:rPr>
      </w:pPr>
      <w:bookmarkStart w:id="42" w:name="bookmark=id.3iz74qfsqu1m" w:colFirst="0" w:colLast="0"/>
      <w:bookmarkEnd w:id="42"/>
      <w:r>
        <w:rPr>
          <w:i/>
          <w:iCs/>
          <w:color w:val="000000"/>
        </w:rPr>
        <w:t>Measurement Scope and Method</w:t>
      </w:r>
    </w:p>
    <w:p w14:paraId="763A9E7F" w14:textId="77777777" w:rsidR="00A05B95" w:rsidRDefault="00000000">
      <w:pPr>
        <w:pBdr>
          <w:top w:val="nil"/>
          <w:left w:val="nil"/>
          <w:bottom w:val="nil"/>
          <w:right w:val="nil"/>
          <w:between w:val="nil"/>
        </w:pBdr>
        <w:spacing w:before="81" w:line="252" w:lineRule="auto"/>
        <w:ind w:left="259" w:right="257" w:firstLine="219"/>
        <w:jc w:val="both"/>
        <w:rPr>
          <w:color w:val="000000"/>
        </w:rPr>
      </w:pPr>
      <w:r>
        <w:rPr>
          <w:color w:val="000000"/>
        </w:rPr>
        <w:t>The evaluation focuses on control-plane behavior rather than raw cloud hardware performance. Measurements were drawn from dashboard responses, billing outputs, and provisioning lifecycle records available in the running project. The observed sample emphasizes practical operator-facing metrics:</w:t>
      </w:r>
    </w:p>
    <w:p w14:paraId="41DF69D8" w14:textId="77777777" w:rsidR="00A05B95" w:rsidRDefault="00000000">
      <w:pPr>
        <w:numPr>
          <w:ilvl w:val="1"/>
          <w:numId w:val="4"/>
        </w:numPr>
        <w:pBdr>
          <w:top w:val="nil"/>
          <w:left w:val="nil"/>
          <w:bottom w:val="nil"/>
          <w:right w:val="nil"/>
          <w:between w:val="nil"/>
        </w:pBdr>
        <w:tabs>
          <w:tab w:val="left" w:pos="694"/>
        </w:tabs>
        <w:spacing w:before="39"/>
        <w:ind w:hanging="216"/>
      </w:pPr>
      <w:r>
        <w:rPr>
          <w:color w:val="000000"/>
        </w:rPr>
        <w:t>synchronization cadence and data freshness,</w:t>
      </w:r>
    </w:p>
    <w:p w14:paraId="32EC591D" w14:textId="77777777" w:rsidR="00A05B95" w:rsidRDefault="00000000">
      <w:pPr>
        <w:numPr>
          <w:ilvl w:val="1"/>
          <w:numId w:val="4"/>
        </w:numPr>
        <w:pBdr>
          <w:top w:val="nil"/>
          <w:left w:val="nil"/>
          <w:bottom w:val="nil"/>
          <w:right w:val="nil"/>
          <w:between w:val="nil"/>
        </w:pBdr>
        <w:tabs>
          <w:tab w:val="left" w:pos="694"/>
        </w:tabs>
        <w:spacing w:before="14"/>
        <w:ind w:hanging="216"/>
      </w:pPr>
      <w:r>
        <w:rPr>
          <w:color w:val="000000"/>
        </w:rPr>
        <w:t>provider-health response latency,</w:t>
      </w:r>
    </w:p>
    <w:p w14:paraId="3023789D" w14:textId="77777777" w:rsidR="00A05B95" w:rsidRDefault="00000000">
      <w:pPr>
        <w:numPr>
          <w:ilvl w:val="1"/>
          <w:numId w:val="4"/>
        </w:numPr>
        <w:pBdr>
          <w:top w:val="nil"/>
          <w:left w:val="nil"/>
          <w:bottom w:val="nil"/>
          <w:right w:val="nil"/>
          <w:between w:val="nil"/>
        </w:pBdr>
        <w:tabs>
          <w:tab w:val="left" w:pos="694"/>
        </w:tabs>
        <w:spacing w:before="13"/>
        <w:ind w:hanging="216"/>
      </w:pPr>
      <w:r>
        <w:rPr>
          <w:color w:val="000000"/>
        </w:rPr>
        <w:t>API acknowledgement under concurrent request load,</w:t>
      </w:r>
    </w:p>
    <w:p w14:paraId="1090D66F" w14:textId="3A16A600" w:rsidR="00A05B95" w:rsidRPr="00232C17" w:rsidRDefault="00000000" w:rsidP="00232C17">
      <w:pPr>
        <w:numPr>
          <w:ilvl w:val="1"/>
          <w:numId w:val="4"/>
        </w:numPr>
        <w:pBdr>
          <w:top w:val="nil"/>
          <w:left w:val="nil"/>
          <w:bottom w:val="nil"/>
          <w:right w:val="nil"/>
          <w:between w:val="nil"/>
        </w:pBdr>
        <w:tabs>
          <w:tab w:val="left" w:pos="694"/>
        </w:tabs>
        <w:spacing w:before="84"/>
        <w:ind w:hanging="216"/>
        <w:rPr>
          <w:color w:val="000000"/>
          <w:sz w:val="18"/>
          <w:szCs w:val="18"/>
        </w:rPr>
      </w:pPr>
      <w:r w:rsidRPr="00232C17">
        <w:rPr>
          <w:color w:val="000000"/>
        </w:rPr>
        <w:t>service-level cost consolidation, and</w:t>
      </w:r>
      <w:r w:rsidR="000D7530">
        <w:t xml:space="preserve"> </w:t>
      </w:r>
      <w:r w:rsidRPr="00232C17">
        <w:rPr>
          <w:color w:val="000000"/>
        </w:rPr>
        <w:t>lifecycle completion traceability for provisioned resources.</w:t>
      </w:r>
    </w:p>
    <w:p w14:paraId="18EE5639" w14:textId="77777777" w:rsidR="00256883" w:rsidRDefault="00256883">
      <w:pPr>
        <w:ind w:left="243" w:right="243"/>
        <w:jc w:val="center"/>
        <w:rPr>
          <w:sz w:val="18"/>
          <w:szCs w:val="18"/>
        </w:rPr>
      </w:pPr>
    </w:p>
    <w:p w14:paraId="680FAB35" w14:textId="77777777" w:rsidR="000D7530" w:rsidRPr="000D7530" w:rsidRDefault="00256883" w:rsidP="00256883">
      <w:pPr>
        <w:numPr>
          <w:ilvl w:val="0"/>
          <w:numId w:val="11"/>
        </w:numPr>
        <w:pBdr>
          <w:top w:val="nil"/>
          <w:left w:val="nil"/>
          <w:bottom w:val="nil"/>
          <w:right w:val="nil"/>
          <w:between w:val="nil"/>
        </w:pBdr>
        <w:tabs>
          <w:tab w:val="left" w:pos="556"/>
        </w:tabs>
        <w:spacing w:before="83"/>
        <w:ind w:left="478"/>
        <w:jc w:val="both"/>
        <w:rPr>
          <w:color w:val="000000"/>
        </w:rPr>
      </w:pPr>
      <w:r w:rsidRPr="000D7530">
        <w:rPr>
          <w:i/>
          <w:iCs/>
          <w:color w:val="000000"/>
        </w:rPr>
        <w:t xml:space="preserve">Measured AWS Results </w:t>
      </w:r>
    </w:p>
    <w:p w14:paraId="4FE3379A" w14:textId="3C27F961" w:rsidR="00256883" w:rsidRDefault="00256883" w:rsidP="000D7530">
      <w:pPr>
        <w:pBdr>
          <w:top w:val="nil"/>
          <w:left w:val="nil"/>
          <w:bottom w:val="nil"/>
          <w:right w:val="nil"/>
          <w:between w:val="nil"/>
        </w:pBdr>
        <w:tabs>
          <w:tab w:val="left" w:pos="556"/>
        </w:tabs>
        <w:spacing w:before="83"/>
        <w:ind w:left="180"/>
        <w:jc w:val="both"/>
        <w:rPr>
          <w:color w:val="000000"/>
        </w:rPr>
      </w:pPr>
      <w:r w:rsidRPr="000D7530">
        <w:rPr>
          <w:color w:val="000000"/>
        </w:rPr>
        <w:t xml:space="preserve">Table </w:t>
      </w:r>
      <w:hyperlink w:anchor="_heading=h.n3l66oj7ytms">
        <w:r w:rsidRPr="000D7530">
          <w:rPr>
            <w:color w:val="000000"/>
          </w:rPr>
          <w:t>IV</w:t>
        </w:r>
      </w:hyperlink>
      <w:r w:rsidRPr="000D7530">
        <w:rPr>
          <w:color w:val="000000"/>
        </w:rPr>
        <w:t xml:space="preserve"> consolidates the reported values.</w:t>
      </w:r>
    </w:p>
    <w:p w14:paraId="1DBCBB8F" w14:textId="77777777" w:rsidR="004932BC" w:rsidRDefault="004932BC" w:rsidP="004932BC">
      <w:pPr>
        <w:ind w:left="243" w:right="243"/>
        <w:jc w:val="center"/>
        <w:rPr>
          <w:sz w:val="18"/>
          <w:szCs w:val="18"/>
        </w:rPr>
      </w:pPr>
      <w:r>
        <w:rPr>
          <w:sz w:val="18"/>
          <w:szCs w:val="18"/>
        </w:rPr>
        <w:t>TABLE IV</w:t>
      </w:r>
    </w:p>
    <w:p w14:paraId="249591B2" w14:textId="068A49C6" w:rsidR="00AA61AC" w:rsidRPr="00AA61AC" w:rsidRDefault="00AA61AC" w:rsidP="00AA61AC">
      <w:pPr>
        <w:spacing w:before="2"/>
        <w:ind w:left="243" w:right="243"/>
        <w:jc w:val="center"/>
        <w:rPr>
          <w:smallCaps/>
          <w:sz w:val="18"/>
          <w:szCs w:val="18"/>
        </w:rPr>
      </w:pPr>
      <w:r>
        <w:rPr>
          <w:smallCaps/>
          <w:sz w:val="18"/>
          <w:szCs w:val="18"/>
        </w:rPr>
        <w:t>AWS Operational Results from Nebula Implementation</w:t>
      </w:r>
    </w:p>
    <w:tbl>
      <w:tblPr>
        <w:tblpPr w:leftFromText="180" w:rightFromText="180" w:vertAnchor="text" w:horzAnchor="page" w:tblpX="1891" w:tblpY="124"/>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75"/>
        <w:gridCol w:w="1895"/>
        <w:gridCol w:w="3357"/>
      </w:tblGrid>
      <w:tr w:rsidR="00256883" w14:paraId="7ABDAD30" w14:textId="77777777" w:rsidTr="000D7530">
        <w:trPr>
          <w:trHeight w:val="260"/>
        </w:trPr>
        <w:tc>
          <w:tcPr>
            <w:tcW w:w="2675" w:type="dxa"/>
          </w:tcPr>
          <w:p w14:paraId="57D175B3"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199D3C8E"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Metric</w:t>
            </w:r>
          </w:p>
        </w:tc>
        <w:tc>
          <w:tcPr>
            <w:tcW w:w="1895" w:type="dxa"/>
          </w:tcPr>
          <w:p w14:paraId="4028D5F9"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79A588BF"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Observed Value</w:t>
            </w:r>
          </w:p>
        </w:tc>
        <w:tc>
          <w:tcPr>
            <w:tcW w:w="3357" w:type="dxa"/>
          </w:tcPr>
          <w:p w14:paraId="5E7BF8AD"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54FFF743"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Project Source</w:t>
            </w:r>
          </w:p>
        </w:tc>
      </w:tr>
      <w:tr w:rsidR="00256883" w14:paraId="4D894CB4" w14:textId="77777777" w:rsidTr="000D7530">
        <w:trPr>
          <w:trHeight w:val="414"/>
        </w:trPr>
        <w:tc>
          <w:tcPr>
            <w:tcW w:w="2675" w:type="dxa"/>
          </w:tcPr>
          <w:p w14:paraId="59AA0133"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9FCD79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Inventory sync cadence</w:t>
            </w:r>
          </w:p>
        </w:tc>
        <w:tc>
          <w:tcPr>
            <w:tcW w:w="1895" w:type="dxa"/>
          </w:tcPr>
          <w:p w14:paraId="23E8BD4A"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32B2812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Every 10 minutes</w:t>
            </w:r>
          </w:p>
        </w:tc>
        <w:tc>
          <w:tcPr>
            <w:tcW w:w="3357" w:type="dxa"/>
          </w:tcPr>
          <w:p w14:paraId="05114A4D" w14:textId="77777777" w:rsidR="00256883" w:rsidRDefault="00256883" w:rsidP="00256883">
            <w:pPr>
              <w:pBdr>
                <w:top w:val="nil"/>
                <w:left w:val="nil"/>
                <w:bottom w:val="nil"/>
                <w:right w:val="nil"/>
                <w:between w:val="nil"/>
              </w:pBdr>
              <w:tabs>
                <w:tab w:val="left" w:pos="1307"/>
                <w:tab w:val="left" w:pos="2607"/>
              </w:tabs>
              <w:spacing w:line="184" w:lineRule="auto"/>
              <w:ind w:left="118"/>
              <w:jc w:val="center"/>
              <w:rPr>
                <w:color w:val="000000"/>
                <w:sz w:val="18"/>
                <w:szCs w:val="18"/>
              </w:rPr>
            </w:pPr>
          </w:p>
          <w:p w14:paraId="035C27FF" w14:textId="77777777" w:rsidR="00256883" w:rsidRDefault="00256883" w:rsidP="00256883">
            <w:pPr>
              <w:pBdr>
                <w:top w:val="nil"/>
                <w:left w:val="nil"/>
                <w:bottom w:val="nil"/>
                <w:right w:val="nil"/>
                <w:between w:val="nil"/>
              </w:pBdr>
              <w:tabs>
                <w:tab w:val="left" w:pos="1307"/>
                <w:tab w:val="left" w:pos="2607"/>
              </w:tabs>
              <w:spacing w:line="184" w:lineRule="auto"/>
              <w:ind w:left="118"/>
              <w:jc w:val="center"/>
              <w:rPr>
                <w:color w:val="000000"/>
                <w:sz w:val="18"/>
                <w:szCs w:val="18"/>
              </w:rPr>
            </w:pPr>
            <w:r>
              <w:rPr>
                <w:color w:val="000000"/>
                <w:sz w:val="18"/>
                <w:szCs w:val="18"/>
              </w:rPr>
              <w:t>Celery</w:t>
            </w:r>
            <w:r>
              <w:rPr>
                <w:color w:val="000000"/>
                <w:sz w:val="18"/>
                <w:szCs w:val="18"/>
              </w:rPr>
              <w:tab/>
              <w:t>periodic</w:t>
            </w:r>
            <w:r>
              <w:rPr>
                <w:color w:val="000000"/>
                <w:sz w:val="18"/>
                <w:szCs w:val="18"/>
              </w:rPr>
              <w:tab/>
              <w:t>task</w:t>
            </w:r>
          </w:p>
          <w:p w14:paraId="017701B6" w14:textId="77777777" w:rsidR="00256883" w:rsidRDefault="00256883" w:rsidP="00256883">
            <w:pPr>
              <w:pBdr>
                <w:top w:val="nil"/>
                <w:left w:val="nil"/>
                <w:bottom w:val="nil"/>
                <w:right w:val="nil"/>
                <w:between w:val="nil"/>
              </w:pBdr>
              <w:spacing w:before="20" w:line="192" w:lineRule="auto"/>
              <w:ind w:left="118"/>
              <w:jc w:val="center"/>
              <w:rPr>
                <w:rFonts w:ascii="Courier New" w:eastAsia="Courier New" w:hAnsi="Courier New" w:cs="Courier New"/>
                <w:color w:val="000000"/>
                <w:sz w:val="18"/>
                <w:szCs w:val="18"/>
              </w:rPr>
            </w:pPr>
            <w:proofErr w:type="spellStart"/>
            <w:r>
              <w:rPr>
                <w:rFonts w:ascii="Courier New" w:eastAsia="Courier New" w:hAnsi="Courier New" w:cs="Courier New"/>
                <w:color w:val="000000"/>
                <w:sz w:val="18"/>
                <w:szCs w:val="18"/>
              </w:rPr>
              <w:t>sync_all_users_resources</w:t>
            </w:r>
            <w:proofErr w:type="spellEnd"/>
          </w:p>
        </w:tc>
      </w:tr>
      <w:tr w:rsidR="00256883" w14:paraId="14D2D46A" w14:textId="77777777" w:rsidTr="000D7530">
        <w:trPr>
          <w:trHeight w:val="403"/>
        </w:trPr>
        <w:tc>
          <w:tcPr>
            <w:tcW w:w="2675" w:type="dxa"/>
          </w:tcPr>
          <w:p w14:paraId="275067F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2B1341D"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resources discovered</w:t>
            </w:r>
          </w:p>
        </w:tc>
        <w:tc>
          <w:tcPr>
            <w:tcW w:w="1895" w:type="dxa"/>
          </w:tcPr>
          <w:p w14:paraId="73291E0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0B71655C"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25 resources</w:t>
            </w:r>
          </w:p>
        </w:tc>
        <w:tc>
          <w:tcPr>
            <w:tcW w:w="3357" w:type="dxa"/>
          </w:tcPr>
          <w:p w14:paraId="184A2F19"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70FDA02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Dashboard stats provider breakdown</w:t>
            </w:r>
          </w:p>
          <w:p w14:paraId="4CF602B6"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(AWS row)</w:t>
            </w:r>
          </w:p>
        </w:tc>
      </w:tr>
      <w:tr w:rsidR="00256883" w14:paraId="1D456573" w14:textId="77777777" w:rsidTr="000D7530">
        <w:trPr>
          <w:trHeight w:val="410"/>
        </w:trPr>
        <w:tc>
          <w:tcPr>
            <w:tcW w:w="2675" w:type="dxa"/>
          </w:tcPr>
          <w:p w14:paraId="772BA73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0BBF35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Active AWS VMs</w:t>
            </w:r>
          </w:p>
        </w:tc>
        <w:tc>
          <w:tcPr>
            <w:tcW w:w="1895" w:type="dxa"/>
          </w:tcPr>
          <w:p w14:paraId="2572B675"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3CCE714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8 VMs</w:t>
            </w:r>
          </w:p>
        </w:tc>
        <w:tc>
          <w:tcPr>
            <w:tcW w:w="3357" w:type="dxa"/>
          </w:tcPr>
          <w:p w14:paraId="56DCBBA2"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D1725F1"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Dashboard stats provider breakdown</w:t>
            </w:r>
          </w:p>
          <w:p w14:paraId="2C178490"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(AWS row)</w:t>
            </w:r>
          </w:p>
        </w:tc>
      </w:tr>
      <w:tr w:rsidR="00256883" w14:paraId="6A07C5ED" w14:textId="77777777" w:rsidTr="000D7530">
        <w:trPr>
          <w:trHeight w:val="414"/>
        </w:trPr>
        <w:tc>
          <w:tcPr>
            <w:tcW w:w="2675" w:type="dxa"/>
          </w:tcPr>
          <w:p w14:paraId="0A51BE2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7CF89BA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provider health latency</w:t>
            </w:r>
          </w:p>
        </w:tc>
        <w:tc>
          <w:tcPr>
            <w:tcW w:w="1895" w:type="dxa"/>
          </w:tcPr>
          <w:p w14:paraId="6879674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147C25C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 xml:space="preserve">145 </w:t>
            </w:r>
            <w:proofErr w:type="spellStart"/>
            <w:r>
              <w:rPr>
                <w:color w:val="000000"/>
                <w:sz w:val="18"/>
                <w:szCs w:val="18"/>
              </w:rPr>
              <w:t>ms</w:t>
            </w:r>
            <w:proofErr w:type="spellEnd"/>
          </w:p>
        </w:tc>
        <w:tc>
          <w:tcPr>
            <w:tcW w:w="3357" w:type="dxa"/>
          </w:tcPr>
          <w:p w14:paraId="79C1F6FE" w14:textId="77777777" w:rsidR="00256883" w:rsidRDefault="00256883" w:rsidP="00256883">
            <w:pPr>
              <w:pBdr>
                <w:top w:val="nil"/>
                <w:left w:val="nil"/>
                <w:bottom w:val="nil"/>
                <w:right w:val="nil"/>
                <w:between w:val="nil"/>
              </w:pBdr>
              <w:tabs>
                <w:tab w:val="left" w:pos="2291"/>
              </w:tabs>
              <w:spacing w:line="193" w:lineRule="auto"/>
              <w:ind w:left="118"/>
              <w:jc w:val="center"/>
              <w:rPr>
                <w:rFonts w:ascii="Courier New" w:eastAsia="Courier New" w:hAnsi="Courier New" w:cs="Courier New"/>
                <w:color w:val="000000"/>
                <w:sz w:val="18"/>
                <w:szCs w:val="18"/>
              </w:rPr>
            </w:pPr>
          </w:p>
          <w:p w14:paraId="212D54DA" w14:textId="77777777" w:rsidR="00256883" w:rsidRDefault="00256883" w:rsidP="00256883">
            <w:pPr>
              <w:pBdr>
                <w:top w:val="nil"/>
                <w:left w:val="nil"/>
                <w:bottom w:val="nil"/>
                <w:right w:val="nil"/>
                <w:between w:val="nil"/>
              </w:pBdr>
              <w:tabs>
                <w:tab w:val="left" w:pos="2291"/>
              </w:tabs>
              <w:spacing w:line="193" w:lineRule="auto"/>
              <w:ind w:left="118"/>
              <w:jc w:val="center"/>
              <w:rPr>
                <w:color w:val="000000"/>
                <w:sz w:val="18"/>
                <w:szCs w:val="18"/>
              </w:rPr>
            </w:pPr>
            <w:r>
              <w:rPr>
                <w:rFonts w:ascii="Courier New" w:eastAsia="Courier New" w:hAnsi="Courier New" w:cs="Courier New"/>
                <w:color w:val="000000"/>
                <w:sz w:val="18"/>
                <w:szCs w:val="18"/>
              </w:rPr>
              <w:t>/dashboard/stats</w:t>
            </w:r>
            <w:r>
              <w:rPr>
                <w:rFonts w:ascii="Courier New" w:eastAsia="Courier New" w:hAnsi="Courier New" w:cs="Courier New"/>
                <w:color w:val="000000"/>
                <w:sz w:val="18"/>
                <w:szCs w:val="18"/>
              </w:rPr>
              <w:tab/>
            </w:r>
            <w:r>
              <w:rPr>
                <w:color w:val="000000"/>
                <w:sz w:val="18"/>
                <w:szCs w:val="18"/>
              </w:rPr>
              <w:t>provider</w:t>
            </w:r>
          </w:p>
          <w:p w14:paraId="631CFC4B" w14:textId="77777777" w:rsidR="00256883" w:rsidRDefault="00256883" w:rsidP="00256883">
            <w:pPr>
              <w:pBdr>
                <w:top w:val="nil"/>
                <w:left w:val="nil"/>
                <w:bottom w:val="nil"/>
                <w:right w:val="nil"/>
                <w:between w:val="nil"/>
              </w:pBdr>
              <w:spacing w:line="201" w:lineRule="auto"/>
              <w:ind w:left="118"/>
              <w:jc w:val="center"/>
              <w:rPr>
                <w:color w:val="000000"/>
                <w:sz w:val="18"/>
                <w:szCs w:val="18"/>
              </w:rPr>
            </w:pPr>
            <w:r>
              <w:rPr>
                <w:color w:val="000000"/>
                <w:sz w:val="18"/>
                <w:szCs w:val="18"/>
              </w:rPr>
              <w:t>health sample</w:t>
            </w:r>
          </w:p>
        </w:tc>
      </w:tr>
      <w:tr w:rsidR="00256883" w14:paraId="2BD64D41" w14:textId="77777777" w:rsidTr="000D7530">
        <w:trPr>
          <w:trHeight w:val="404"/>
        </w:trPr>
        <w:tc>
          <w:tcPr>
            <w:tcW w:w="2675" w:type="dxa"/>
          </w:tcPr>
          <w:p w14:paraId="4740F887" w14:textId="77777777" w:rsidR="00256883" w:rsidRDefault="00256883" w:rsidP="00256883">
            <w:pPr>
              <w:pBdr>
                <w:top w:val="nil"/>
                <w:left w:val="nil"/>
                <w:bottom w:val="nil"/>
                <w:right w:val="nil"/>
                <w:between w:val="nil"/>
              </w:pBdr>
              <w:tabs>
                <w:tab w:val="left" w:pos="689"/>
              </w:tabs>
              <w:spacing w:line="184" w:lineRule="auto"/>
              <w:ind w:left="118"/>
              <w:jc w:val="center"/>
              <w:rPr>
                <w:color w:val="000000"/>
                <w:sz w:val="18"/>
                <w:szCs w:val="18"/>
              </w:rPr>
            </w:pPr>
          </w:p>
          <w:p w14:paraId="228B2E4F" w14:textId="77777777" w:rsidR="00256883" w:rsidRDefault="00256883" w:rsidP="00256883">
            <w:pPr>
              <w:pBdr>
                <w:top w:val="nil"/>
                <w:left w:val="nil"/>
                <w:bottom w:val="nil"/>
                <w:right w:val="nil"/>
                <w:between w:val="nil"/>
              </w:pBdr>
              <w:tabs>
                <w:tab w:val="left" w:pos="689"/>
              </w:tabs>
              <w:spacing w:line="184" w:lineRule="auto"/>
              <w:ind w:left="118"/>
              <w:jc w:val="center"/>
              <w:rPr>
                <w:color w:val="000000"/>
                <w:sz w:val="18"/>
                <w:szCs w:val="18"/>
              </w:rPr>
            </w:pPr>
            <w:r>
              <w:rPr>
                <w:color w:val="000000"/>
                <w:sz w:val="18"/>
                <w:szCs w:val="18"/>
              </w:rPr>
              <w:t>API acknowledgement</w:t>
            </w:r>
          </w:p>
          <w:p w14:paraId="507C4951"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under load</w:t>
            </w:r>
          </w:p>
        </w:tc>
        <w:tc>
          <w:tcPr>
            <w:tcW w:w="1895" w:type="dxa"/>
          </w:tcPr>
          <w:p w14:paraId="4B15803E" w14:textId="77777777" w:rsidR="00256883" w:rsidRDefault="00256883" w:rsidP="00256883">
            <w:pPr>
              <w:pBdr>
                <w:top w:val="nil"/>
                <w:left w:val="nil"/>
                <w:bottom w:val="nil"/>
                <w:right w:val="nil"/>
                <w:between w:val="nil"/>
              </w:pBdr>
              <w:spacing w:line="184" w:lineRule="auto"/>
              <w:ind w:left="118"/>
              <w:jc w:val="center"/>
              <w:rPr>
                <w:i/>
                <w:iCs/>
                <w:color w:val="000000"/>
                <w:sz w:val="18"/>
                <w:szCs w:val="18"/>
              </w:rPr>
            </w:pPr>
          </w:p>
          <w:p w14:paraId="12E59FD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i/>
                <w:iCs/>
                <w:color w:val="000000"/>
                <w:sz w:val="18"/>
                <w:szCs w:val="18"/>
              </w:rPr>
              <w:t>&lt;</w:t>
            </w:r>
            <w:r>
              <w:rPr>
                <w:color w:val="000000"/>
                <w:sz w:val="18"/>
                <w:szCs w:val="18"/>
              </w:rPr>
              <w:t xml:space="preserve">100 </w:t>
            </w:r>
            <w:proofErr w:type="spellStart"/>
            <w:r>
              <w:rPr>
                <w:color w:val="000000"/>
                <w:sz w:val="18"/>
                <w:szCs w:val="18"/>
              </w:rPr>
              <w:t>ms</w:t>
            </w:r>
            <w:proofErr w:type="spellEnd"/>
          </w:p>
        </w:tc>
        <w:tc>
          <w:tcPr>
            <w:tcW w:w="3357" w:type="dxa"/>
          </w:tcPr>
          <w:p w14:paraId="0E32DD3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05D717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Concurrent request test (10 requests)</w:t>
            </w:r>
          </w:p>
        </w:tc>
      </w:tr>
      <w:tr w:rsidR="00256883" w14:paraId="0F0E8656" w14:textId="77777777" w:rsidTr="000D7530">
        <w:trPr>
          <w:trHeight w:val="394"/>
        </w:trPr>
        <w:tc>
          <w:tcPr>
            <w:tcW w:w="2675" w:type="dxa"/>
          </w:tcPr>
          <w:p w14:paraId="575E6F7C"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CE7BCB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cost sample</w:t>
            </w:r>
          </w:p>
        </w:tc>
        <w:tc>
          <w:tcPr>
            <w:tcW w:w="1895" w:type="dxa"/>
          </w:tcPr>
          <w:p w14:paraId="413F9C0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052D4A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$580.0 total</w:t>
            </w:r>
          </w:p>
        </w:tc>
        <w:tc>
          <w:tcPr>
            <w:tcW w:w="3357" w:type="dxa"/>
          </w:tcPr>
          <w:p w14:paraId="44B4BF0B"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511E18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Billing split: EC2 $350.0, S3 $150.0,</w:t>
            </w:r>
          </w:p>
          <w:p w14:paraId="7A071F9C"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VPC $80.0 for 2024-02-01 to 2024-</w:t>
            </w:r>
          </w:p>
          <w:p w14:paraId="7E549CC1"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02-11</w:t>
            </w:r>
          </w:p>
        </w:tc>
      </w:tr>
      <w:tr w:rsidR="00256883" w14:paraId="7E36FFEC" w14:textId="77777777" w:rsidTr="000D7530">
        <w:trPr>
          <w:trHeight w:val="349"/>
        </w:trPr>
        <w:tc>
          <w:tcPr>
            <w:tcW w:w="2675" w:type="dxa"/>
          </w:tcPr>
          <w:p w14:paraId="3B444C3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62C8B95"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Sample VM lifecycle du-</w:t>
            </w:r>
          </w:p>
          <w:p w14:paraId="35F3B669"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ration</w:t>
            </w:r>
          </w:p>
        </w:tc>
        <w:tc>
          <w:tcPr>
            <w:tcW w:w="1895" w:type="dxa"/>
          </w:tcPr>
          <w:p w14:paraId="61A9A77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48A91D1"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5 minutes</w:t>
            </w:r>
          </w:p>
        </w:tc>
        <w:tc>
          <w:tcPr>
            <w:tcW w:w="3357" w:type="dxa"/>
          </w:tcPr>
          <w:p w14:paraId="1308D5FF" w14:textId="77777777" w:rsidR="00256883" w:rsidRDefault="00256883" w:rsidP="00256883">
            <w:pPr>
              <w:pBdr>
                <w:top w:val="nil"/>
                <w:left w:val="nil"/>
                <w:bottom w:val="nil"/>
                <w:right w:val="nil"/>
                <w:between w:val="nil"/>
              </w:pBdr>
              <w:tabs>
                <w:tab w:val="left" w:pos="988"/>
                <w:tab w:val="left" w:pos="2059"/>
              </w:tabs>
              <w:spacing w:line="184" w:lineRule="auto"/>
              <w:ind w:left="118"/>
              <w:jc w:val="center"/>
              <w:rPr>
                <w:color w:val="000000"/>
                <w:sz w:val="18"/>
                <w:szCs w:val="18"/>
              </w:rPr>
            </w:pPr>
          </w:p>
          <w:p w14:paraId="55064DA9" w14:textId="77777777" w:rsidR="00256883" w:rsidRDefault="00256883" w:rsidP="00256883">
            <w:pPr>
              <w:pBdr>
                <w:top w:val="nil"/>
                <w:left w:val="nil"/>
                <w:bottom w:val="nil"/>
                <w:right w:val="nil"/>
                <w:between w:val="nil"/>
              </w:pBdr>
              <w:tabs>
                <w:tab w:val="left" w:pos="988"/>
                <w:tab w:val="left" w:pos="2059"/>
              </w:tabs>
              <w:spacing w:line="184" w:lineRule="auto"/>
              <w:ind w:left="118"/>
              <w:jc w:val="center"/>
              <w:rPr>
                <w:color w:val="000000"/>
                <w:sz w:val="18"/>
                <w:szCs w:val="18"/>
              </w:rPr>
            </w:pPr>
            <w:r>
              <w:rPr>
                <w:color w:val="000000"/>
                <w:sz w:val="18"/>
                <w:szCs w:val="18"/>
              </w:rPr>
              <w:t>Resource</w:t>
            </w:r>
            <w:r>
              <w:rPr>
                <w:color w:val="000000"/>
                <w:sz w:val="18"/>
                <w:szCs w:val="18"/>
              </w:rPr>
              <w:tab/>
              <w:t>timestamps:</w:t>
            </w:r>
            <w:r>
              <w:rPr>
                <w:color w:val="000000"/>
                <w:sz w:val="18"/>
                <w:szCs w:val="18"/>
              </w:rPr>
              <w:tab/>
              <w:t>2024-01-15</w:t>
            </w:r>
          </w:p>
          <w:p w14:paraId="6DDE24CF"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10:30 to 10:35 UTC</w:t>
            </w:r>
          </w:p>
        </w:tc>
      </w:tr>
    </w:tbl>
    <w:p w14:paraId="68D414E5" w14:textId="77777777" w:rsidR="00A05B95" w:rsidRDefault="00A05B95">
      <w:pPr>
        <w:pBdr>
          <w:top w:val="nil"/>
          <w:left w:val="nil"/>
          <w:bottom w:val="nil"/>
          <w:right w:val="nil"/>
          <w:between w:val="nil"/>
        </w:pBdr>
        <w:rPr>
          <w:color w:val="000000"/>
          <w:sz w:val="18"/>
          <w:szCs w:val="18"/>
        </w:rPr>
      </w:pPr>
    </w:p>
    <w:p w14:paraId="7E082020" w14:textId="77777777" w:rsidR="00256883" w:rsidRDefault="00256883">
      <w:pPr>
        <w:pBdr>
          <w:top w:val="nil"/>
          <w:left w:val="nil"/>
          <w:bottom w:val="nil"/>
          <w:right w:val="nil"/>
          <w:between w:val="nil"/>
        </w:pBdr>
        <w:rPr>
          <w:color w:val="000000"/>
          <w:sz w:val="18"/>
          <w:szCs w:val="18"/>
        </w:rPr>
      </w:pPr>
    </w:p>
    <w:p w14:paraId="6975CDCC" w14:textId="77777777" w:rsidR="00256883" w:rsidRDefault="00256883">
      <w:pPr>
        <w:pBdr>
          <w:top w:val="nil"/>
          <w:left w:val="nil"/>
          <w:bottom w:val="nil"/>
          <w:right w:val="nil"/>
          <w:between w:val="nil"/>
        </w:pBdr>
        <w:rPr>
          <w:color w:val="000000"/>
          <w:sz w:val="18"/>
          <w:szCs w:val="18"/>
        </w:rPr>
      </w:pPr>
    </w:p>
    <w:p w14:paraId="2731131D" w14:textId="77777777" w:rsidR="00256883" w:rsidRDefault="00256883">
      <w:pPr>
        <w:pBdr>
          <w:top w:val="nil"/>
          <w:left w:val="nil"/>
          <w:bottom w:val="nil"/>
          <w:right w:val="nil"/>
          <w:between w:val="nil"/>
        </w:pBdr>
        <w:rPr>
          <w:color w:val="000000"/>
          <w:sz w:val="18"/>
          <w:szCs w:val="18"/>
        </w:rPr>
      </w:pPr>
    </w:p>
    <w:p w14:paraId="25C66991" w14:textId="77777777" w:rsidR="00256883" w:rsidRDefault="00256883">
      <w:pPr>
        <w:pBdr>
          <w:top w:val="nil"/>
          <w:left w:val="nil"/>
          <w:bottom w:val="nil"/>
          <w:right w:val="nil"/>
          <w:between w:val="nil"/>
        </w:pBdr>
        <w:rPr>
          <w:color w:val="000000"/>
          <w:sz w:val="18"/>
          <w:szCs w:val="18"/>
        </w:rPr>
      </w:pPr>
    </w:p>
    <w:p w14:paraId="0F24A61C" w14:textId="77777777" w:rsidR="00256883" w:rsidRDefault="00256883">
      <w:pPr>
        <w:pBdr>
          <w:top w:val="nil"/>
          <w:left w:val="nil"/>
          <w:bottom w:val="nil"/>
          <w:right w:val="nil"/>
          <w:between w:val="nil"/>
        </w:pBdr>
        <w:rPr>
          <w:color w:val="000000"/>
          <w:sz w:val="18"/>
          <w:szCs w:val="18"/>
        </w:rPr>
      </w:pPr>
    </w:p>
    <w:p w14:paraId="3F059431" w14:textId="77777777" w:rsidR="00256883" w:rsidRDefault="00256883">
      <w:pPr>
        <w:pBdr>
          <w:top w:val="nil"/>
          <w:left w:val="nil"/>
          <w:bottom w:val="nil"/>
          <w:right w:val="nil"/>
          <w:between w:val="nil"/>
        </w:pBdr>
        <w:rPr>
          <w:color w:val="000000"/>
          <w:sz w:val="18"/>
          <w:szCs w:val="18"/>
        </w:rPr>
      </w:pPr>
    </w:p>
    <w:p w14:paraId="767A8557" w14:textId="77777777" w:rsidR="00256883" w:rsidRDefault="00256883">
      <w:pPr>
        <w:pBdr>
          <w:top w:val="nil"/>
          <w:left w:val="nil"/>
          <w:bottom w:val="nil"/>
          <w:right w:val="nil"/>
          <w:between w:val="nil"/>
        </w:pBdr>
        <w:rPr>
          <w:color w:val="000000"/>
          <w:sz w:val="18"/>
          <w:szCs w:val="18"/>
        </w:rPr>
      </w:pPr>
    </w:p>
    <w:p w14:paraId="07B6593A" w14:textId="77777777" w:rsidR="00256883" w:rsidRDefault="00256883">
      <w:pPr>
        <w:pBdr>
          <w:top w:val="nil"/>
          <w:left w:val="nil"/>
          <w:bottom w:val="nil"/>
          <w:right w:val="nil"/>
          <w:between w:val="nil"/>
        </w:pBdr>
        <w:rPr>
          <w:color w:val="000000"/>
          <w:sz w:val="18"/>
          <w:szCs w:val="18"/>
        </w:rPr>
      </w:pPr>
    </w:p>
    <w:p w14:paraId="3391A22E" w14:textId="77777777" w:rsidR="00256883" w:rsidRDefault="00256883">
      <w:pPr>
        <w:pBdr>
          <w:top w:val="nil"/>
          <w:left w:val="nil"/>
          <w:bottom w:val="nil"/>
          <w:right w:val="nil"/>
          <w:between w:val="nil"/>
        </w:pBdr>
        <w:rPr>
          <w:color w:val="000000"/>
          <w:sz w:val="18"/>
          <w:szCs w:val="18"/>
        </w:rPr>
      </w:pPr>
    </w:p>
    <w:p w14:paraId="3CBC8A31" w14:textId="77777777" w:rsidR="00256883" w:rsidRDefault="00256883">
      <w:pPr>
        <w:pBdr>
          <w:top w:val="nil"/>
          <w:left w:val="nil"/>
          <w:bottom w:val="nil"/>
          <w:right w:val="nil"/>
          <w:between w:val="nil"/>
        </w:pBdr>
        <w:rPr>
          <w:color w:val="000000"/>
          <w:sz w:val="18"/>
          <w:szCs w:val="18"/>
        </w:rPr>
      </w:pPr>
    </w:p>
    <w:p w14:paraId="48948D49" w14:textId="77777777" w:rsidR="00256883" w:rsidRDefault="00256883">
      <w:pPr>
        <w:pBdr>
          <w:top w:val="nil"/>
          <w:left w:val="nil"/>
          <w:bottom w:val="nil"/>
          <w:right w:val="nil"/>
          <w:between w:val="nil"/>
        </w:pBdr>
        <w:rPr>
          <w:color w:val="000000"/>
          <w:sz w:val="18"/>
          <w:szCs w:val="18"/>
        </w:rPr>
      </w:pPr>
    </w:p>
    <w:p w14:paraId="55967C2E" w14:textId="77777777" w:rsidR="00256883" w:rsidRDefault="00256883">
      <w:pPr>
        <w:pBdr>
          <w:top w:val="nil"/>
          <w:left w:val="nil"/>
          <w:bottom w:val="nil"/>
          <w:right w:val="nil"/>
          <w:between w:val="nil"/>
        </w:pBdr>
        <w:rPr>
          <w:color w:val="000000"/>
          <w:sz w:val="18"/>
          <w:szCs w:val="18"/>
        </w:rPr>
      </w:pPr>
    </w:p>
    <w:p w14:paraId="3251BC95" w14:textId="77777777" w:rsidR="00256883" w:rsidRDefault="00256883">
      <w:pPr>
        <w:pBdr>
          <w:top w:val="nil"/>
          <w:left w:val="nil"/>
          <w:bottom w:val="nil"/>
          <w:right w:val="nil"/>
          <w:between w:val="nil"/>
        </w:pBdr>
        <w:rPr>
          <w:color w:val="000000"/>
          <w:sz w:val="18"/>
          <w:szCs w:val="18"/>
        </w:rPr>
      </w:pPr>
    </w:p>
    <w:p w14:paraId="4C6F3E79" w14:textId="77777777" w:rsidR="00256883" w:rsidRDefault="00256883">
      <w:pPr>
        <w:pBdr>
          <w:top w:val="nil"/>
          <w:left w:val="nil"/>
          <w:bottom w:val="nil"/>
          <w:right w:val="nil"/>
          <w:between w:val="nil"/>
        </w:pBdr>
        <w:rPr>
          <w:color w:val="000000"/>
          <w:sz w:val="18"/>
          <w:szCs w:val="18"/>
        </w:rPr>
      </w:pPr>
    </w:p>
    <w:p w14:paraId="76F427F3" w14:textId="77777777" w:rsidR="00256883" w:rsidRDefault="00256883">
      <w:pPr>
        <w:pBdr>
          <w:top w:val="nil"/>
          <w:left w:val="nil"/>
          <w:bottom w:val="nil"/>
          <w:right w:val="nil"/>
          <w:between w:val="nil"/>
        </w:pBdr>
        <w:rPr>
          <w:color w:val="000000"/>
          <w:sz w:val="18"/>
          <w:szCs w:val="18"/>
        </w:rPr>
      </w:pPr>
    </w:p>
    <w:p w14:paraId="0DA34B98" w14:textId="77777777" w:rsidR="00256883" w:rsidRDefault="00256883">
      <w:pPr>
        <w:pBdr>
          <w:top w:val="nil"/>
          <w:left w:val="nil"/>
          <w:bottom w:val="nil"/>
          <w:right w:val="nil"/>
          <w:between w:val="nil"/>
        </w:pBdr>
        <w:rPr>
          <w:color w:val="000000"/>
          <w:sz w:val="18"/>
          <w:szCs w:val="18"/>
        </w:rPr>
      </w:pPr>
    </w:p>
    <w:p w14:paraId="74D286CA" w14:textId="77777777" w:rsidR="00256883" w:rsidRDefault="00256883">
      <w:pPr>
        <w:pBdr>
          <w:top w:val="nil"/>
          <w:left w:val="nil"/>
          <w:bottom w:val="nil"/>
          <w:right w:val="nil"/>
          <w:between w:val="nil"/>
        </w:pBdr>
        <w:rPr>
          <w:color w:val="000000"/>
          <w:sz w:val="18"/>
          <w:szCs w:val="18"/>
        </w:rPr>
      </w:pPr>
    </w:p>
    <w:p w14:paraId="03D74FE6" w14:textId="77777777" w:rsidR="00256883" w:rsidRDefault="00256883">
      <w:pPr>
        <w:pBdr>
          <w:top w:val="nil"/>
          <w:left w:val="nil"/>
          <w:bottom w:val="nil"/>
          <w:right w:val="nil"/>
          <w:between w:val="nil"/>
        </w:pBdr>
        <w:rPr>
          <w:color w:val="000000"/>
          <w:sz w:val="18"/>
          <w:szCs w:val="18"/>
        </w:rPr>
      </w:pPr>
    </w:p>
    <w:p w14:paraId="6679C47F" w14:textId="77777777" w:rsidR="00256883" w:rsidRDefault="00256883">
      <w:pPr>
        <w:pBdr>
          <w:top w:val="nil"/>
          <w:left w:val="nil"/>
          <w:bottom w:val="nil"/>
          <w:right w:val="nil"/>
          <w:between w:val="nil"/>
        </w:pBdr>
        <w:rPr>
          <w:color w:val="000000"/>
          <w:sz w:val="18"/>
          <w:szCs w:val="18"/>
        </w:rPr>
      </w:pPr>
    </w:p>
    <w:p w14:paraId="5C622E59" w14:textId="023CEA7B" w:rsidR="00256883" w:rsidRDefault="00256883" w:rsidP="00AA61AC">
      <w:pPr>
        <w:spacing w:before="2"/>
        <w:ind w:right="243"/>
        <w:rPr>
          <w:smallCaps/>
          <w:sz w:val="18"/>
          <w:szCs w:val="18"/>
        </w:rPr>
      </w:pPr>
    </w:p>
    <w:p w14:paraId="38BA3321" w14:textId="77777777" w:rsidR="001003C3" w:rsidRDefault="001003C3" w:rsidP="00256883">
      <w:pPr>
        <w:spacing w:before="2"/>
        <w:ind w:left="243" w:right="243"/>
        <w:jc w:val="center"/>
        <w:rPr>
          <w:sz w:val="18"/>
          <w:szCs w:val="18"/>
        </w:rPr>
      </w:pPr>
    </w:p>
    <w:p w14:paraId="280EA893" w14:textId="5A484FC1" w:rsidR="00A06151" w:rsidRDefault="00000000" w:rsidP="001003C3">
      <w:pPr>
        <w:pBdr>
          <w:top w:val="nil"/>
          <w:left w:val="nil"/>
          <w:bottom w:val="nil"/>
          <w:right w:val="nil"/>
          <w:between w:val="nil"/>
        </w:pBdr>
        <w:spacing w:before="82" w:line="252" w:lineRule="auto"/>
        <w:ind w:right="257"/>
        <w:jc w:val="both"/>
        <w:rPr>
          <w:color w:val="000000"/>
        </w:rPr>
      </w:pPr>
      <w:bookmarkStart w:id="43" w:name="bookmark=id.3k2qzvjbn3b5" w:colFirst="0" w:colLast="0"/>
      <w:bookmarkStart w:id="44" w:name="bookmark=id.242wa8nmpnw7" w:colFirst="0" w:colLast="0"/>
      <w:bookmarkEnd w:id="43"/>
      <w:bookmarkEnd w:id="44"/>
      <w:r>
        <w:rPr>
          <w:color w:val="000000"/>
        </w:rPr>
        <w:t xml:space="preserve">Table </w:t>
      </w:r>
      <w:hyperlink w:anchor="_heading=h.n3l66oj7ytms">
        <w:r w:rsidR="00A05B95">
          <w:rPr>
            <w:color w:val="000000"/>
          </w:rPr>
          <w:t>IV</w:t>
        </w:r>
      </w:hyperlink>
      <w:r>
        <w:rPr>
          <w:color w:val="000000"/>
        </w:rPr>
        <w:t xml:space="preserve"> indicates that the platform’s primary performance benefit is </w:t>
      </w:r>
      <w:r>
        <w:rPr>
          <w:i/>
          <w:iCs/>
          <w:color w:val="000000"/>
        </w:rPr>
        <w:t>operational consistency</w:t>
      </w:r>
      <w:r>
        <w:rPr>
          <w:color w:val="000000"/>
        </w:rPr>
        <w:t xml:space="preserve">. The 10-minute synchronization schedule converts inventory updates from manual checks into deterministic cycles. The 145 </w:t>
      </w:r>
      <w:proofErr w:type="spellStart"/>
      <w:r>
        <w:rPr>
          <w:color w:val="000000"/>
        </w:rPr>
        <w:t>ms</w:t>
      </w:r>
      <w:proofErr w:type="spellEnd"/>
      <w:r>
        <w:rPr>
          <w:color w:val="000000"/>
        </w:rPr>
        <w:t xml:space="preserve"> provider-health metric suggests that health status can be surfaced frequently without excessive overhead. The sub- 100 </w:t>
      </w:r>
      <w:proofErr w:type="spellStart"/>
      <w:r>
        <w:rPr>
          <w:color w:val="000000"/>
        </w:rPr>
        <w:t>ms</w:t>
      </w:r>
      <w:proofErr w:type="spellEnd"/>
      <w:r>
        <w:rPr>
          <w:color w:val="000000"/>
        </w:rPr>
        <w:t xml:space="preserve"> API acknowledgement under concurrency confirms that asynchronous queueing protects the user experience from infrastructure runtime delays.</w:t>
      </w:r>
      <w:r w:rsidR="000D7530">
        <w:rPr>
          <w:color w:val="000000"/>
        </w:rPr>
        <w:t xml:space="preserve"> </w:t>
      </w:r>
      <w:r>
        <w:rPr>
          <w:color w:val="000000"/>
        </w:rPr>
        <w:t>The cost row is especially relevant for governance. Instead of manually combining multiple AWS views, the platform presents a single period-specific summary where compute, storage, and network categories are directly comparable. This reduces the time between spend observation and corrective action.</w:t>
      </w:r>
    </w:p>
    <w:p w14:paraId="412207A9" w14:textId="77777777" w:rsidR="00A06151" w:rsidRDefault="00A06151" w:rsidP="008E07CA">
      <w:pPr>
        <w:pBdr>
          <w:top w:val="nil"/>
          <w:left w:val="nil"/>
          <w:bottom w:val="nil"/>
          <w:right w:val="nil"/>
          <w:between w:val="nil"/>
        </w:pBdr>
        <w:spacing w:before="6" w:line="252" w:lineRule="auto"/>
        <w:ind w:left="259" w:right="257" w:firstLine="219"/>
        <w:jc w:val="both"/>
        <w:rPr>
          <w:color w:val="000000"/>
        </w:rPr>
      </w:pPr>
    </w:p>
    <w:p w14:paraId="45A50736" w14:textId="5565E57E" w:rsidR="008E07CA" w:rsidRDefault="00000000" w:rsidP="008E07CA">
      <w:pPr>
        <w:pBdr>
          <w:top w:val="nil"/>
          <w:left w:val="nil"/>
          <w:bottom w:val="nil"/>
          <w:right w:val="nil"/>
          <w:between w:val="nil"/>
        </w:pBdr>
        <w:spacing w:before="6" w:line="252" w:lineRule="auto"/>
        <w:ind w:left="259" w:right="257" w:firstLine="219"/>
        <w:jc w:val="both"/>
        <w:rPr>
          <w:color w:val="000000"/>
        </w:rPr>
      </w:pPr>
      <w:r>
        <w:rPr>
          <w:color w:val="000000"/>
        </w:rPr>
        <w:t>POST /auth JWT</w:t>
      </w:r>
    </w:p>
    <w:p w14:paraId="686A2836" w14:textId="71AA713E" w:rsidR="00A05B95" w:rsidRDefault="00000000" w:rsidP="008E07CA">
      <w:pPr>
        <w:pBdr>
          <w:top w:val="nil"/>
          <w:left w:val="nil"/>
          <w:bottom w:val="nil"/>
          <w:right w:val="nil"/>
          <w:between w:val="nil"/>
        </w:pBdr>
        <w:spacing w:before="6" w:line="252" w:lineRule="auto"/>
        <w:ind w:left="259" w:right="257" w:firstLine="219"/>
        <w:jc w:val="both"/>
        <w:rPr>
          <w:color w:val="000000"/>
        </w:rPr>
      </w:pPr>
      <w:r>
        <w:rPr>
          <w:noProof/>
        </w:rPr>
        <mc:AlternateContent>
          <mc:Choice Requires="wpg">
            <w:drawing>
              <wp:anchor distT="0" distB="0" distL="0" distR="0" simplePos="0" relativeHeight="251669504" behindDoc="1" locked="0" layoutInCell="1" hidden="0" allowOverlap="1" wp14:anchorId="633FA024" wp14:editId="2024DE4B">
                <wp:simplePos x="0" y="0"/>
                <wp:positionH relativeFrom="column">
                  <wp:posOffset>784860</wp:posOffset>
                </wp:positionH>
                <wp:positionV relativeFrom="paragraph">
                  <wp:posOffset>45085</wp:posOffset>
                </wp:positionV>
                <wp:extent cx="5283200" cy="422909"/>
                <wp:effectExtent l="0" t="0" r="12700" b="15875"/>
                <wp:wrapNone/>
                <wp:docPr id="1202264638" name="Group 1202264638"/>
                <wp:cNvGraphicFramePr/>
                <a:graphic xmlns:a="http://schemas.openxmlformats.org/drawingml/2006/main">
                  <a:graphicData uri="http://schemas.microsoft.com/office/word/2010/wordprocessingGroup">
                    <wpg:wgp>
                      <wpg:cNvGrpSpPr/>
                      <wpg:grpSpPr>
                        <a:xfrm>
                          <a:off x="0" y="0"/>
                          <a:ext cx="5283200" cy="422909"/>
                          <a:chOff x="2702150" y="3566300"/>
                          <a:chExt cx="5287150" cy="427375"/>
                        </a:xfrm>
                      </wpg:grpSpPr>
                      <wpg:grpSp>
                        <wpg:cNvPr id="316541284" name="Group 316541284"/>
                        <wpg:cNvGrpSpPr/>
                        <wpg:grpSpPr>
                          <a:xfrm>
                            <a:off x="2704400" y="3568546"/>
                            <a:ext cx="5283200" cy="422900"/>
                            <a:chOff x="0" y="0"/>
                            <a:chExt cx="5283200" cy="422900"/>
                          </a:xfrm>
                        </wpg:grpSpPr>
                        <wps:wsp>
                          <wps:cNvPr id="1921289587" name="Rectangle 1921289587"/>
                          <wps:cNvSpPr/>
                          <wps:spPr>
                            <a:xfrm>
                              <a:off x="0" y="0"/>
                              <a:ext cx="5283200" cy="422900"/>
                            </a:xfrm>
                            <a:prstGeom prst="rect">
                              <a:avLst/>
                            </a:prstGeom>
                            <a:noFill/>
                            <a:ln>
                              <a:noFill/>
                            </a:ln>
                          </wps:spPr>
                          <wps:txbx>
                            <w:txbxContent>
                              <w:p w14:paraId="489865AB" w14:textId="77777777" w:rsidR="00A05B95" w:rsidRDefault="00A05B95">
                                <w:pPr>
                                  <w:textDirection w:val="btLr"/>
                                </w:pPr>
                              </w:p>
                            </w:txbxContent>
                          </wps:txbx>
                          <wps:bodyPr spcFirstLastPara="1" wrap="square" lIns="91425" tIns="91425" rIns="91425" bIns="91425" anchor="ctr" anchorCtr="0">
                            <a:noAutofit/>
                          </wps:bodyPr>
                        </wps:wsp>
                        <wps:wsp>
                          <wps:cNvPr id="216614994" name="Freeform: Shape 216614994"/>
                          <wps:cNvSpPr/>
                          <wps:spPr>
                            <a:xfrm>
                              <a:off x="2530" y="2530"/>
                              <a:ext cx="417830" cy="417830"/>
                            </a:xfrm>
                            <a:custGeom>
                              <a:avLst/>
                              <a:gdLst/>
                              <a:ahLst/>
                              <a:cxnLst/>
                              <a:rect l="l" t="t" r="r" b="b"/>
                              <a:pathLst>
                                <a:path w="417830" h="417830" extrusionOk="0">
                                  <a:moveTo>
                                    <a:pt x="417539" y="0"/>
                                  </a:moveTo>
                                  <a:lnTo>
                                    <a:pt x="0" y="0"/>
                                  </a:lnTo>
                                  <a:lnTo>
                                    <a:pt x="0" y="417539"/>
                                  </a:lnTo>
                                  <a:lnTo>
                                    <a:pt x="417539" y="417539"/>
                                  </a:lnTo>
                                  <a:lnTo>
                                    <a:pt x="417539" y="0"/>
                                  </a:lnTo>
                                  <a:close/>
                                </a:path>
                              </a:pathLst>
                            </a:custGeom>
                            <a:solidFill>
                              <a:srgbClr val="E5E5FF"/>
                            </a:solidFill>
                            <a:ln>
                              <a:noFill/>
                            </a:ln>
                          </wps:spPr>
                          <wps:bodyPr spcFirstLastPara="1" wrap="square" lIns="91425" tIns="91425" rIns="91425" bIns="91425" anchor="ctr" anchorCtr="0">
                            <a:noAutofit/>
                          </wps:bodyPr>
                        </wps:wsp>
                        <wps:wsp>
                          <wps:cNvPr id="1365168292" name="Freeform: Shape 1365168292"/>
                          <wps:cNvSpPr/>
                          <wps:spPr>
                            <a:xfrm>
                              <a:off x="2530" y="2530"/>
                              <a:ext cx="417830" cy="417830"/>
                            </a:xfrm>
                            <a:custGeom>
                              <a:avLst/>
                              <a:gdLst/>
                              <a:ahLst/>
                              <a:cxnLst/>
                              <a:rect l="l" t="t" r="r" b="b"/>
                              <a:pathLst>
                                <a:path w="417830" h="417830" extrusionOk="0">
                                  <a:moveTo>
                                    <a:pt x="0" y="417539"/>
                                  </a:moveTo>
                                  <a:lnTo>
                                    <a:pt x="417539" y="417539"/>
                                  </a:lnTo>
                                  <a:lnTo>
                                    <a:pt x="417539" y="0"/>
                                  </a:lnTo>
                                  <a:lnTo>
                                    <a:pt x="0" y="0"/>
                                  </a:lnTo>
                                  <a:lnTo>
                                    <a:pt x="0" y="4175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748408" name="Freeform: Shape 514748408"/>
                          <wps:cNvSpPr/>
                          <wps:spPr>
                            <a:xfrm>
                              <a:off x="4862593" y="2530"/>
                              <a:ext cx="417830" cy="417830"/>
                            </a:xfrm>
                            <a:custGeom>
                              <a:avLst/>
                              <a:gdLst/>
                              <a:ahLst/>
                              <a:cxnLst/>
                              <a:rect l="l" t="t" r="r" b="b"/>
                              <a:pathLst>
                                <a:path w="417830" h="417830" extrusionOk="0">
                                  <a:moveTo>
                                    <a:pt x="417539" y="0"/>
                                  </a:moveTo>
                                  <a:lnTo>
                                    <a:pt x="0" y="0"/>
                                  </a:lnTo>
                                  <a:lnTo>
                                    <a:pt x="0" y="417539"/>
                                  </a:lnTo>
                                  <a:lnTo>
                                    <a:pt x="417539" y="417539"/>
                                  </a:lnTo>
                                  <a:lnTo>
                                    <a:pt x="417539" y="0"/>
                                  </a:lnTo>
                                  <a:close/>
                                </a:path>
                              </a:pathLst>
                            </a:custGeom>
                            <a:solidFill>
                              <a:srgbClr val="E5E5FF"/>
                            </a:solidFill>
                            <a:ln>
                              <a:noFill/>
                            </a:ln>
                          </wps:spPr>
                          <wps:bodyPr spcFirstLastPara="1" wrap="square" lIns="91425" tIns="91425" rIns="91425" bIns="91425" anchor="ctr" anchorCtr="0">
                            <a:noAutofit/>
                          </wps:bodyPr>
                        </wps:wsp>
                        <wps:wsp>
                          <wps:cNvPr id="720194713" name="Freeform: Shape 720194713"/>
                          <wps:cNvSpPr/>
                          <wps:spPr>
                            <a:xfrm>
                              <a:off x="422600" y="2530"/>
                              <a:ext cx="4857750" cy="417830"/>
                            </a:xfrm>
                            <a:custGeom>
                              <a:avLst/>
                              <a:gdLst/>
                              <a:ahLst/>
                              <a:cxnLst/>
                              <a:rect l="l" t="t" r="r" b="b"/>
                              <a:pathLst>
                                <a:path w="4857750" h="417830" extrusionOk="0">
                                  <a:moveTo>
                                    <a:pt x="4439992" y="417539"/>
                                  </a:moveTo>
                                  <a:lnTo>
                                    <a:pt x="4857532" y="417539"/>
                                  </a:lnTo>
                                  <a:lnTo>
                                    <a:pt x="4857532" y="0"/>
                                  </a:lnTo>
                                  <a:lnTo>
                                    <a:pt x="4439992" y="0"/>
                                  </a:lnTo>
                                  <a:lnTo>
                                    <a:pt x="4439992" y="417539"/>
                                  </a:lnTo>
                                  <a:close/>
                                </a:path>
                                <a:path w="4857750" h="417830" extrusionOk="0">
                                  <a:moveTo>
                                    <a:pt x="0" y="208769"/>
                                  </a:moveTo>
                                  <a:lnTo>
                                    <a:pt x="1062965" y="20876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648104" name="Freeform: Shape 1742648104"/>
                          <wps:cNvSpPr/>
                          <wps:spPr>
                            <a:xfrm>
                              <a:off x="1480505"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781082556" name="Freeform: Shape 781082556"/>
                          <wps:cNvSpPr/>
                          <wps:spPr>
                            <a:xfrm>
                              <a:off x="2131527" y="211300"/>
                              <a:ext cx="982980" cy="1270"/>
                            </a:xfrm>
                            <a:custGeom>
                              <a:avLst/>
                              <a:gdLst/>
                              <a:ahLst/>
                              <a:cxnLst/>
                              <a:rect l="l" t="t" r="r" b="b"/>
                              <a:pathLst>
                                <a:path w="982980" h="120000" extrusionOk="0">
                                  <a:moveTo>
                                    <a:pt x="0" y="0"/>
                                  </a:moveTo>
                                  <a:lnTo>
                                    <a:pt x="9825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604604" name="Freeform: Shape 1026604604"/>
                          <wps:cNvSpPr/>
                          <wps:spPr>
                            <a:xfrm>
                              <a:off x="3109015"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1396402924" name="Freeform: Shape 1396402924"/>
                          <wps:cNvSpPr/>
                          <wps:spPr>
                            <a:xfrm>
                              <a:off x="3743058" y="211300"/>
                              <a:ext cx="1071880" cy="1270"/>
                            </a:xfrm>
                            <a:custGeom>
                              <a:avLst/>
                              <a:gdLst/>
                              <a:ahLst/>
                              <a:cxnLst/>
                              <a:rect l="l" t="t" r="r" b="b"/>
                              <a:pathLst>
                                <a:path w="1071880" h="120000" extrusionOk="0">
                                  <a:moveTo>
                                    <a:pt x="0" y="0"/>
                                  </a:moveTo>
                                  <a:lnTo>
                                    <a:pt x="107145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5859117" name="Freeform: Shape 1275859117"/>
                          <wps:cNvSpPr/>
                          <wps:spPr>
                            <a:xfrm>
                              <a:off x="4809452"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1698037458" name="Freeform: Shape 1698037458"/>
                          <wps:cNvSpPr/>
                          <wps:spPr>
                            <a:xfrm>
                              <a:off x="2177076" y="211300"/>
                              <a:ext cx="982980" cy="1270"/>
                            </a:xfrm>
                            <a:custGeom>
                              <a:avLst/>
                              <a:gdLst/>
                              <a:ahLst/>
                              <a:cxnLst/>
                              <a:rect l="l" t="t" r="r" b="b"/>
                              <a:pathLst>
                                <a:path w="982980" h="120000" extrusionOk="0">
                                  <a:moveTo>
                                    <a:pt x="982549" y="0"/>
                                  </a:moveTo>
                                  <a:lnTo>
                                    <a:pt x="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2037063311" name="Freeform: Shape 2037063311"/>
                          <wps:cNvSpPr/>
                          <wps:spPr>
                            <a:xfrm>
                              <a:off x="2131527" y="192321"/>
                              <a:ext cx="50800" cy="38100"/>
                            </a:xfrm>
                            <a:custGeom>
                              <a:avLst/>
                              <a:gdLst/>
                              <a:ahLst/>
                              <a:cxnLst/>
                              <a:rect l="l" t="t" r="r" b="b"/>
                              <a:pathLst>
                                <a:path w="50800" h="38100" extrusionOk="0">
                                  <a:moveTo>
                                    <a:pt x="50609" y="37957"/>
                                  </a:moveTo>
                                  <a:lnTo>
                                    <a:pt x="50609" y="0"/>
                                  </a:lnTo>
                                  <a:lnTo>
                                    <a:pt x="38194" y="6345"/>
                                  </a:lnTo>
                                  <a:lnTo>
                                    <a:pt x="24672" y="11861"/>
                                  </a:lnTo>
                                  <a:lnTo>
                                    <a:pt x="11466" y="16191"/>
                                  </a:lnTo>
                                  <a:lnTo>
                                    <a:pt x="0" y="18978"/>
                                  </a:lnTo>
                                  <a:lnTo>
                                    <a:pt x="11466" y="21766"/>
                                  </a:lnTo>
                                  <a:lnTo>
                                    <a:pt x="24672" y="26095"/>
                                  </a:lnTo>
                                  <a:lnTo>
                                    <a:pt x="38194" y="31611"/>
                                  </a:lnTo>
                                  <a:lnTo>
                                    <a:pt x="50609" y="37957"/>
                                  </a:lnTo>
                                  <a:close/>
                                </a:path>
                              </a:pathLst>
                            </a:custGeom>
                            <a:solidFill>
                              <a:srgbClr val="000000"/>
                            </a:solidFill>
                            <a:ln>
                              <a:noFill/>
                            </a:ln>
                          </wps:spPr>
                          <wps:bodyPr spcFirstLastPara="1" wrap="square" lIns="91425" tIns="91425" rIns="91425" bIns="91425" anchor="ctr" anchorCtr="0">
                            <a:noAutofit/>
                          </wps:bodyPr>
                        </wps:wsp>
                        <wps:wsp>
                          <wps:cNvPr id="1629712567" name="Rectangle 1629712567"/>
                          <wps:cNvSpPr/>
                          <wps:spPr>
                            <a:xfrm>
                              <a:off x="3162157" y="2516"/>
                              <a:ext cx="686571" cy="417830"/>
                            </a:xfrm>
                            <a:prstGeom prst="rect">
                              <a:avLst/>
                            </a:prstGeom>
                            <a:solidFill>
                              <a:srgbClr val="E5E5FF"/>
                            </a:solidFill>
                            <a:ln w="9525" cap="flat" cmpd="sng">
                              <a:solidFill>
                                <a:srgbClr val="000000"/>
                              </a:solidFill>
                              <a:prstDash val="solid"/>
                              <a:round/>
                              <a:headEnd type="none" w="sm" len="sm"/>
                              <a:tailEnd type="none" w="sm" len="sm"/>
                            </a:ln>
                          </wps:spPr>
                          <wps:txbx>
                            <w:txbxContent>
                              <w:p w14:paraId="0906EBD0" w14:textId="77777777" w:rsidR="00A05B95" w:rsidRDefault="00000000">
                                <w:pPr>
                                  <w:spacing w:before="192"/>
                                  <w:ind w:left="69" w:firstLine="69"/>
                                  <w:textDirection w:val="btLr"/>
                                </w:pPr>
                                <w:r>
                                  <w:rPr>
                                    <w:color w:val="000000"/>
                                  </w:rPr>
                                  <w:t>Backend</w:t>
                                </w:r>
                              </w:p>
                            </w:txbxContent>
                          </wps:txbx>
                          <wps:bodyPr spcFirstLastPara="1" wrap="square" lIns="0" tIns="0" rIns="0" bIns="0" anchor="t" anchorCtr="0">
                            <a:noAutofit/>
                          </wps:bodyPr>
                        </wps:wsp>
                        <wps:wsp>
                          <wps:cNvPr id="2027605705" name="Rectangle 2027605705"/>
                          <wps:cNvSpPr/>
                          <wps:spPr>
                            <a:xfrm>
                              <a:off x="4974651" y="129194"/>
                              <a:ext cx="206375" cy="168275"/>
                            </a:xfrm>
                            <a:prstGeom prst="rect">
                              <a:avLst/>
                            </a:prstGeom>
                            <a:noFill/>
                            <a:ln>
                              <a:noFill/>
                            </a:ln>
                          </wps:spPr>
                          <wps:txbx>
                            <w:txbxContent>
                              <w:p w14:paraId="05506870" w14:textId="77777777" w:rsidR="00A05B95" w:rsidRDefault="00000000">
                                <w:pPr>
                                  <w:spacing w:line="249" w:lineRule="auto"/>
                                  <w:textDirection w:val="btLr"/>
                                </w:pPr>
                                <w:r>
                                  <w:rPr>
                                    <w:color w:val="000000"/>
                                  </w:rPr>
                                  <w:t>DB</w:t>
                                </w:r>
                              </w:p>
                            </w:txbxContent>
                          </wps:txbx>
                          <wps:bodyPr spcFirstLastPara="1" wrap="square" lIns="0" tIns="0" rIns="0" bIns="0" anchor="t" anchorCtr="0">
                            <a:noAutofit/>
                          </wps:bodyPr>
                        </wps:wsp>
                        <wps:wsp>
                          <wps:cNvPr id="1420683465" name="Rectangle 1420683465"/>
                          <wps:cNvSpPr/>
                          <wps:spPr>
                            <a:xfrm>
                              <a:off x="4127612" y="3646"/>
                              <a:ext cx="468434" cy="155817"/>
                            </a:xfrm>
                            <a:prstGeom prst="rect">
                              <a:avLst/>
                            </a:prstGeom>
                            <a:noFill/>
                            <a:ln>
                              <a:noFill/>
                            </a:ln>
                          </wps:spPr>
                          <wps:txbx>
                            <w:txbxContent>
                              <w:p w14:paraId="7401491C" w14:textId="7F669115" w:rsidR="00A05B95" w:rsidRDefault="00000000">
                                <w:pPr>
                                  <w:spacing w:line="249" w:lineRule="auto"/>
                                  <w:textDirection w:val="btLr"/>
                                </w:pPr>
                                <w:r>
                                  <w:rPr>
                                    <w:color w:val="000000"/>
                                  </w:rPr>
                                  <w:t>Verify</w:t>
                                </w:r>
                              </w:p>
                            </w:txbxContent>
                          </wps:txbx>
                          <wps:bodyPr spcFirstLastPara="1" wrap="square" lIns="0" tIns="0" rIns="0" bIns="0" anchor="t" anchorCtr="0">
                            <a:noAutofit/>
                          </wps:bodyPr>
                        </wps:wsp>
                        <wps:wsp>
                          <wps:cNvPr id="1430685859" name="Rectangle 1430685859"/>
                          <wps:cNvSpPr/>
                          <wps:spPr>
                            <a:xfrm>
                              <a:off x="1533645" y="2523"/>
                              <a:ext cx="700355" cy="417830"/>
                            </a:xfrm>
                            <a:prstGeom prst="rect">
                              <a:avLst/>
                            </a:prstGeom>
                            <a:solidFill>
                              <a:srgbClr val="E5E5FF"/>
                            </a:solidFill>
                            <a:ln w="9525" cap="flat" cmpd="sng">
                              <a:solidFill>
                                <a:srgbClr val="000000"/>
                              </a:solidFill>
                              <a:prstDash val="solid"/>
                              <a:round/>
                              <a:headEnd type="none" w="sm" len="sm"/>
                              <a:tailEnd type="none" w="sm" len="sm"/>
                            </a:ln>
                          </wps:spPr>
                          <wps:txbx>
                            <w:txbxContent>
                              <w:p w14:paraId="7D20AA72" w14:textId="77777777" w:rsidR="00A05B95" w:rsidRDefault="00000000">
                                <w:pPr>
                                  <w:spacing w:before="192"/>
                                  <w:ind w:left="69" w:firstLine="69"/>
                                  <w:textDirection w:val="btLr"/>
                                </w:pPr>
                                <w:r>
                                  <w:rPr>
                                    <w:color w:val="000000"/>
                                  </w:rPr>
                                  <w:t>Frontend</w:t>
                                </w:r>
                              </w:p>
                            </w:txbxContent>
                          </wps:txbx>
                          <wps:bodyPr spcFirstLastPara="1" wrap="square" lIns="0" tIns="0" rIns="0" bIns="0" anchor="t" anchorCtr="0">
                            <a:noAutofit/>
                          </wps:bodyPr>
                        </wps:wsp>
                        <wps:wsp>
                          <wps:cNvPr id="706406387" name="Rectangle 706406387"/>
                          <wps:cNvSpPr/>
                          <wps:spPr>
                            <a:xfrm>
                              <a:off x="810600" y="3655"/>
                              <a:ext cx="345440" cy="168275"/>
                            </a:xfrm>
                            <a:prstGeom prst="rect">
                              <a:avLst/>
                            </a:prstGeom>
                            <a:noFill/>
                            <a:ln>
                              <a:noFill/>
                            </a:ln>
                          </wps:spPr>
                          <wps:txbx>
                            <w:txbxContent>
                              <w:p w14:paraId="1D9FA26D" w14:textId="77777777" w:rsidR="00A05B95" w:rsidRDefault="00000000">
                                <w:pPr>
                                  <w:spacing w:line="249" w:lineRule="auto"/>
                                  <w:textDirection w:val="btLr"/>
                                </w:pPr>
                                <w:r>
                                  <w:rPr>
                                    <w:color w:val="000000"/>
                                  </w:rPr>
                                  <w:t>Login</w:t>
                                </w:r>
                              </w:p>
                            </w:txbxContent>
                          </wps:txbx>
                          <wps:bodyPr spcFirstLastPara="1" wrap="square" lIns="0" tIns="0" rIns="0" bIns="0" anchor="t" anchorCtr="0">
                            <a:noAutofit/>
                          </wps:bodyPr>
                        </wps:wsp>
                        <wps:wsp>
                          <wps:cNvPr id="142418002" name="Rectangle 142418002"/>
                          <wps:cNvSpPr/>
                          <wps:spPr>
                            <a:xfrm>
                              <a:off x="79918" y="128216"/>
                              <a:ext cx="275590" cy="168275"/>
                            </a:xfrm>
                            <a:prstGeom prst="rect">
                              <a:avLst/>
                            </a:prstGeom>
                            <a:noFill/>
                            <a:ln>
                              <a:noFill/>
                            </a:ln>
                          </wps:spPr>
                          <wps:txbx>
                            <w:txbxContent>
                              <w:p w14:paraId="3F243E9A" w14:textId="77777777" w:rsidR="00A05B95" w:rsidRDefault="00000000">
                                <w:pPr>
                                  <w:spacing w:line="249" w:lineRule="auto"/>
                                  <w:textDirection w:val="btLr"/>
                                </w:pPr>
                                <w:r>
                                  <w:rPr>
                                    <w:color w:val="000000"/>
                                  </w:rPr>
                                  <w:t>User</w:t>
                                </w:r>
                              </w:p>
                            </w:txbxContent>
                          </wps:txbx>
                          <wps:bodyPr spcFirstLastPara="1" wrap="square" lIns="0" tIns="0" rIns="0" bIns="0" anchor="t" anchorCtr="0">
                            <a:noAutofit/>
                          </wps:bodyPr>
                        </wps:wsp>
                      </wpg:grpSp>
                    </wpg:wgp>
                  </a:graphicData>
                </a:graphic>
              </wp:anchor>
            </w:drawing>
          </mc:Choice>
          <mc:Fallback>
            <w:pict>
              <v:group w14:anchorId="633FA024" id="Group 1202264638" o:spid="_x0000_s1064" style="position:absolute;left:0;text-align:left;margin-left:61.8pt;margin-top:3.55pt;width:416pt;height:33.3pt;z-index:-251646976;mso-wrap-distance-left:0;mso-wrap-distance-right:0" coordorigin="27021,35663" coordsize="52871,4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">
                <v:group id="Group 316541284" o:spid="_x0000_s1065" style="position:absolute;left:27044;top:35685;width:52832;height:4229" coordsize="52832,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">
                  <v:rect id="Rectangle 1921289587" o:spid="_x0000_s1066" style="position:absolute;width:52832;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" filled="f" stroked="f">
                    <v:textbox inset="2.53958mm,2.53958mm,2.53958mm,2.53958mm">
                      <w:txbxContent>
                        <w:p w14:paraId="489865AB" w14:textId="77777777" w:rsidR="00A05B95" w:rsidRDefault="00A05B95">
                          <w:pPr>
                            <w:textDirection w:val="btLr"/>
                          </w:pPr>
                        </w:p>
                      </w:txbxContent>
                    </v:textbox>
                  </v:rect>
                  <v:shape id="Freeform: Shape 216614994" o:spid="_x0000_s1067" style="position:absolute;left:25;top:25;width:4178;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" path="m417539,l,,,417539r417539,l417539,xe" fillcolor="#e5e5ff" stroked="f">
                    <v:path arrowok="t" o:extrusionok="f"/>
                  </v:shape>
                  <v:shape id="Freeform: Shape 1365168292" o:spid="_x0000_s1068" style="position:absolute;left:25;top:25;width:4178;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" path="m,417539r417539,l417539,,,,,417539xe" filled="f">
                    <v:stroke startarrowwidth="narrow" startarrowlength="short" endarrowwidth="narrow" endarrowlength="short"/>
                    <v:path arrowok="t" o:extrusionok="f"/>
                  </v:shape>
                  <v:shape id="Freeform: Shape 514748408" o:spid="_x0000_s1069" style="position:absolute;left:48625;top:25;width:4179;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" path="m417539,l,,,417539r417539,l417539,xe" fillcolor="#e5e5ff" stroked="f">
                    <v:path arrowok="t" o:extrusionok="f"/>
                  </v:shape>
                  <v:shape id="Freeform: Shape 720194713" o:spid="_x0000_s1070" style="position:absolute;left:4226;top:25;width:48577;height:4178;visibility:visible;mso-wrap-style:square;v-text-anchor:middle" coordsize="485775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" path="m4439992,417539r417540,l4857532,,4439992,r,417539xem,208769r1062965,e" filled="f">
                    <v:stroke startarrowwidth="narrow" startarrowlength="short" endarrowwidth="narrow" endarrowlength="short"/>
                    <v:path arrowok="t" o:extrusionok="f"/>
                  </v:shape>
                  <v:shape id="Freeform: Shape 1742648104" o:spid="_x0000_s1071" style="position:absolute;left:14805;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" path="m,l,37957,12415,31611,25937,26095,39143,21766,50609,18978,39143,16191,25937,11861,12415,6345,,xe" fillcolor="black" stroked="f">
                    <v:path arrowok="t" o:extrusionok="f"/>
                  </v:shape>
                  <v:shape id="Freeform: Shape 781082556" o:spid="_x0000_s1072" style="position:absolute;left:21315;top:2113;width:9830;height:12;visibility:visible;mso-wrap-style:square;v-text-anchor:middle" coordsize="9829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" path="m,l982549,e" filled="f">
                    <v:stroke startarrowwidth="narrow" startarrowlength="short" endarrowwidth="narrow" endarrowlength="short"/>
                    <v:path arrowok="t" o:extrusionok="f"/>
                  </v:shape>
                  <v:shape id="Freeform: Shape 1026604604" o:spid="_x0000_s1073" style="position:absolute;left:31090;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" path="m,l,37957,12415,31611,25937,26095,39143,21766,50609,18978,39143,16191,25937,11861,12415,6345,,xe" fillcolor="black" stroked="f">
                    <v:path arrowok="t" o:extrusionok="f"/>
                  </v:shape>
                  <v:shape id="Freeform: Shape 1396402924" o:spid="_x0000_s1074" style="position:absolute;left:37430;top:2113;width:10719;height:12;visibility:visible;mso-wrap-style:square;v-text-anchor:middle" coordsize="1071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" path="m,l1071455,e" filled="f">
                    <v:stroke startarrowwidth="narrow" startarrowlength="short" endarrowwidth="narrow" endarrowlength="short"/>
                    <v:path arrowok="t" o:extrusionok="f"/>
                  </v:shape>
                  <v:shape id="Freeform: Shape 1275859117" o:spid="_x0000_s1075" style="position:absolute;left:48094;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" path="m,l,37957,12415,31611,25937,26095,39143,21766,50609,18978,39143,16191,25937,11861,12415,6345,,xe" fillcolor="black" stroked="f">
                    <v:path arrowok="t" o:extrusionok="f"/>
                  </v:shape>
                  <v:shape id="Freeform: Shape 1698037458" o:spid="_x0000_s1076" style="position:absolute;left:21770;top:2113;width:9830;height:12;visibility:visible;mso-wrap-style:square;v-text-anchor:middle" coordsize="9829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" path="m982549,l,e" filled="f">
                    <v:stroke dashstyle="dash" startarrowwidth="narrow" startarrowlength="short" endarrowwidth="narrow" endarrowlength="short"/>
                    <v:path arrowok="t" o:extrusionok="f"/>
                  </v:shape>
                  <v:shape id="Freeform: Shape 2037063311" o:spid="_x0000_s1077" style="position:absolute;left:21315;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" path="m50609,37957l50609,,38194,6345,24672,11861,11466,16191,,18978r11466,2788l24672,26095r13522,5516l50609,37957xe" fillcolor="black" stroked="f">
                    <v:path arrowok="t" o:extrusionok="f"/>
                  </v:shape>
                  <v:rect id="Rectangle 1629712567" o:spid="_x0000_s1078" style="position:absolute;left:31621;top:25;width:686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" fillcolor="#e5e5ff">
                    <v:stroke startarrowwidth="narrow" startarrowlength="short" endarrowwidth="narrow" endarrowlength="short" joinstyle="round"/>
                    <v:textbox inset="0,0,0,0">
                      <w:txbxContent>
                        <w:p w14:paraId="0906EBD0" w14:textId="77777777" w:rsidR="00A05B95" w:rsidRDefault="00000000">
                          <w:pPr>
                            <w:spacing w:before="192"/>
                            <w:ind w:left="69" w:firstLine="69"/>
                            <w:textDirection w:val="btLr"/>
                          </w:pPr>
                          <w:r>
                            <w:rPr>
                              <w:color w:val="000000"/>
                            </w:rPr>
                            <w:t>Backend</w:t>
                          </w:r>
                        </w:p>
                      </w:txbxContent>
                    </v:textbox>
                  </v:rect>
                  <v:rect id="Rectangle 2027605705" o:spid="_x0000_s1079" style="position:absolute;left:49746;top:1291;width:206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" filled="f" stroked="f">
                    <v:textbox inset="0,0,0,0">
                      <w:txbxContent>
                        <w:p w14:paraId="05506870" w14:textId="77777777" w:rsidR="00A05B95" w:rsidRDefault="00000000">
                          <w:pPr>
                            <w:spacing w:line="249" w:lineRule="auto"/>
                            <w:textDirection w:val="btLr"/>
                          </w:pPr>
                          <w:r>
                            <w:rPr>
                              <w:color w:val="000000"/>
                            </w:rPr>
                            <w:t>DB</w:t>
                          </w:r>
                        </w:p>
                      </w:txbxContent>
                    </v:textbox>
                  </v:rect>
                  <v:rect id="Rectangle 1420683465" o:spid="_x0000_s1080" style="position:absolute;left:41276;top:36;width:4684;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" filled="f" stroked="f">
                    <v:textbox inset="0,0,0,0">
                      <w:txbxContent>
                        <w:p w14:paraId="7401491C" w14:textId="7F669115" w:rsidR="00A05B95" w:rsidRDefault="00000000">
                          <w:pPr>
                            <w:spacing w:line="249" w:lineRule="auto"/>
                            <w:textDirection w:val="btLr"/>
                          </w:pPr>
                          <w:r>
                            <w:rPr>
                              <w:color w:val="000000"/>
                            </w:rPr>
                            <w:t>Verify</w:t>
                          </w:r>
                        </w:p>
                      </w:txbxContent>
                    </v:textbox>
                  </v:rect>
                  <v:rect id="Rectangle 1430685859" o:spid="_x0000_s1081" style="position:absolute;left:15336;top:25;width:7004;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" fillcolor="#e5e5ff">
                    <v:stroke startarrowwidth="narrow" startarrowlength="short" endarrowwidth="narrow" endarrowlength="short" joinstyle="round"/>
                    <v:textbox inset="0,0,0,0">
                      <w:txbxContent>
                        <w:p w14:paraId="7D20AA72" w14:textId="77777777" w:rsidR="00A05B95" w:rsidRDefault="00000000">
                          <w:pPr>
                            <w:spacing w:before="192"/>
                            <w:ind w:left="69" w:firstLine="69"/>
                            <w:textDirection w:val="btLr"/>
                          </w:pPr>
                          <w:r>
                            <w:rPr>
                              <w:color w:val="000000"/>
                            </w:rPr>
                            <w:t>Frontend</w:t>
                          </w:r>
                        </w:p>
                      </w:txbxContent>
                    </v:textbox>
                  </v:rect>
                  <v:rect id="Rectangle 706406387" o:spid="_x0000_s1082" style="position:absolute;left:8106;top:36;width:345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" filled="f" stroked="f">
                    <v:textbox inset="0,0,0,0">
                      <w:txbxContent>
                        <w:p w14:paraId="1D9FA26D" w14:textId="77777777" w:rsidR="00A05B95" w:rsidRDefault="00000000">
                          <w:pPr>
                            <w:spacing w:line="249" w:lineRule="auto"/>
                            <w:textDirection w:val="btLr"/>
                          </w:pPr>
                          <w:r>
                            <w:rPr>
                              <w:color w:val="000000"/>
                            </w:rPr>
                            <w:t>Login</w:t>
                          </w:r>
                        </w:p>
                      </w:txbxContent>
                    </v:textbox>
                  </v:rect>
                  <v:rect id="Rectangle 142418002" o:spid="_x0000_s1083" style="position:absolute;left:799;top:1282;width:2756;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" filled="f" stroked="f">
                    <v:textbox inset="0,0,0,0">
                      <w:txbxContent>
                        <w:p w14:paraId="3F243E9A" w14:textId="77777777" w:rsidR="00A05B95" w:rsidRDefault="00000000">
                          <w:pPr>
                            <w:spacing w:line="249" w:lineRule="auto"/>
                            <w:textDirection w:val="btLr"/>
                          </w:pPr>
                          <w:r>
                            <w:rPr>
                              <w:color w:val="000000"/>
                            </w:rPr>
                            <w:t>User</w:t>
                          </w:r>
                        </w:p>
                      </w:txbxContent>
                    </v:textbox>
                  </v:rect>
                </v:group>
              </v:group>
            </w:pict>
          </mc:Fallback>
        </mc:AlternateContent>
      </w:r>
    </w:p>
    <w:p w14:paraId="4C8AD72C" w14:textId="1AC27E84" w:rsidR="008E07CA" w:rsidRDefault="008E07CA" w:rsidP="008E07CA">
      <w:pPr>
        <w:spacing w:before="243"/>
        <w:ind w:right="243"/>
        <w:rPr>
          <w:sz w:val="18"/>
          <w:szCs w:val="18"/>
        </w:rPr>
      </w:pPr>
    </w:p>
    <w:p w14:paraId="72810D78" w14:textId="265FDFAC" w:rsidR="00A05B95" w:rsidRDefault="00000000" w:rsidP="00332E5C">
      <w:pPr>
        <w:spacing w:before="243"/>
        <w:ind w:left="243" w:right="243"/>
        <w:jc w:val="center"/>
        <w:rPr>
          <w:color w:val="000000"/>
          <w:sz w:val="18"/>
          <w:szCs w:val="18"/>
        </w:rPr>
      </w:pPr>
      <w:r>
        <w:rPr>
          <w:sz w:val="18"/>
          <w:szCs w:val="18"/>
        </w:rPr>
        <w:t>Fig. 6. Authentication Sequence</w:t>
      </w:r>
    </w:p>
    <w:p w14:paraId="6EA672EC" w14:textId="77777777" w:rsidR="00A05B95" w:rsidRDefault="00000000" w:rsidP="00256883">
      <w:pPr>
        <w:numPr>
          <w:ilvl w:val="0"/>
          <w:numId w:val="11"/>
        </w:numPr>
        <w:pBdr>
          <w:top w:val="nil"/>
          <w:left w:val="nil"/>
          <w:bottom w:val="nil"/>
          <w:right w:val="nil"/>
          <w:between w:val="nil"/>
        </w:pBdr>
        <w:tabs>
          <w:tab w:val="left" w:pos="581"/>
        </w:tabs>
        <w:ind w:left="581" w:hanging="322"/>
        <w:jc w:val="both"/>
        <w:rPr>
          <w:i/>
          <w:iCs/>
          <w:color w:val="000000"/>
        </w:rPr>
      </w:pPr>
      <w:bookmarkStart w:id="45" w:name="bookmark=id.i3rlyg2g9bix" w:colFirst="0" w:colLast="0"/>
      <w:bookmarkEnd w:id="45"/>
      <w:r>
        <w:rPr>
          <w:i/>
          <w:iCs/>
          <w:color w:val="000000"/>
        </w:rPr>
        <w:t>Throughput and Responsiveness Discussion</w:t>
      </w:r>
    </w:p>
    <w:p w14:paraId="0293B416"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Performance in orchestration systems should be interpreted as a two-layer model: control-plane responsiveness and execution-plane completion. Nebula intentionally optimizes control-plane responsiveness by acknowledging user </w:t>
      </w:r>
      <w:r>
        <w:rPr>
          <w:color w:val="000000"/>
        </w:rPr>
        <w:lastRenderedPageBreak/>
        <w:t xml:space="preserve">requests quickly and delegating long-running work to Celery workers. This design aligns with published observations that queue and coordination overhead are typically smaller than provider-side provisioning latency </w:t>
      </w:r>
      <w:hyperlink w:anchor="_heading=h.b6agejok2tkt">
        <w:r w:rsidR="00A05B95">
          <w:rPr>
            <w:color w:val="000000"/>
          </w:rPr>
          <w:t>[14],</w:t>
        </w:r>
      </w:hyperlink>
      <w:r>
        <w:rPr>
          <w:color w:val="000000"/>
        </w:rPr>
        <w:t xml:space="preserve"> </w:t>
      </w:r>
      <w:hyperlink w:anchor="_heading=h.y26d5k8c08o8">
        <w:r w:rsidR="00A05B95">
          <w:rPr>
            <w:color w:val="000000"/>
          </w:rPr>
          <w:t>[15].</w:t>
        </w:r>
      </w:hyperlink>
    </w:p>
    <w:p w14:paraId="77705647" w14:textId="77777777" w:rsidR="00A05B95" w:rsidRDefault="00000000" w:rsidP="00256883">
      <w:pPr>
        <w:numPr>
          <w:ilvl w:val="0"/>
          <w:numId w:val="11"/>
        </w:numPr>
        <w:pBdr>
          <w:top w:val="nil"/>
          <w:left w:val="nil"/>
          <w:bottom w:val="nil"/>
          <w:right w:val="nil"/>
          <w:between w:val="nil"/>
        </w:pBdr>
        <w:tabs>
          <w:tab w:val="left" w:pos="556"/>
        </w:tabs>
        <w:spacing w:before="153"/>
        <w:ind w:left="556" w:hanging="297"/>
        <w:jc w:val="both"/>
        <w:rPr>
          <w:i/>
          <w:iCs/>
          <w:color w:val="000000"/>
        </w:rPr>
      </w:pPr>
      <w:bookmarkStart w:id="46" w:name="bookmark=id.b5zj5k1s85ot" w:colFirst="0" w:colLast="0"/>
      <w:bookmarkEnd w:id="46"/>
      <w:r>
        <w:rPr>
          <w:i/>
          <w:iCs/>
          <w:color w:val="000000"/>
        </w:rPr>
        <w:t>Reliability and Traceability Outcomes</w:t>
      </w:r>
    </w:p>
    <w:p w14:paraId="2BAADB08" w14:textId="77777777" w:rsidR="00A05B95" w:rsidRDefault="00000000">
      <w:pPr>
        <w:pBdr>
          <w:top w:val="nil"/>
          <w:left w:val="nil"/>
          <w:bottom w:val="nil"/>
          <w:right w:val="nil"/>
          <w:between w:val="nil"/>
        </w:pBdr>
        <w:spacing w:before="87" w:line="235" w:lineRule="auto"/>
        <w:ind w:left="259" w:right="257" w:firstLine="219"/>
        <w:jc w:val="both"/>
        <w:rPr>
          <w:color w:val="000000"/>
        </w:rPr>
      </w:pPr>
      <w:r>
        <w:rPr>
          <w:color w:val="000000"/>
        </w:rPr>
        <w:t>Beyond speed, the evaluated behavior shows improved traceability. Lifecycle states (</w:t>
      </w:r>
      <w:r>
        <w:rPr>
          <w:rFonts w:ascii="Courier New" w:eastAsia="Courier New" w:hAnsi="Courier New" w:cs="Courier New"/>
          <w:color w:val="000000"/>
        </w:rPr>
        <w:t>pending</w:t>
      </w:r>
      <w:r>
        <w:rPr>
          <w:color w:val="000000"/>
        </w:rPr>
        <w:t xml:space="preserve">, </w:t>
      </w:r>
      <w:r>
        <w:rPr>
          <w:rFonts w:ascii="Courier New" w:eastAsia="Courier New" w:hAnsi="Courier New" w:cs="Courier New"/>
          <w:color w:val="000000"/>
        </w:rPr>
        <w:t>provisioning</w:t>
      </w:r>
      <w:r>
        <w:rPr>
          <w:color w:val="000000"/>
        </w:rPr>
        <w:t xml:space="preserve">, </w:t>
      </w:r>
      <w:r>
        <w:rPr>
          <w:rFonts w:ascii="Courier New" w:eastAsia="Courier New" w:hAnsi="Courier New" w:cs="Courier New"/>
          <w:color w:val="000000"/>
        </w:rPr>
        <w:t>active</w:t>
      </w:r>
      <w:r>
        <w:rPr>
          <w:color w:val="000000"/>
        </w:rPr>
        <w:t>) and captured logs provide a reproducible narrative for each operation. This is significant in production settings where debugging, auditability, and post-incident analysis are as important as raw completion time.</w:t>
      </w:r>
    </w:p>
    <w:p w14:paraId="54A1886A" w14:textId="77777777" w:rsidR="00A05B95" w:rsidRDefault="00000000" w:rsidP="00256883">
      <w:pPr>
        <w:numPr>
          <w:ilvl w:val="0"/>
          <w:numId w:val="11"/>
        </w:numPr>
        <w:pBdr>
          <w:top w:val="nil"/>
          <w:left w:val="nil"/>
          <w:bottom w:val="nil"/>
          <w:right w:val="nil"/>
          <w:between w:val="nil"/>
        </w:pBdr>
        <w:tabs>
          <w:tab w:val="left" w:pos="526"/>
        </w:tabs>
        <w:spacing w:before="163"/>
        <w:ind w:left="526" w:hanging="267"/>
        <w:jc w:val="both"/>
        <w:rPr>
          <w:i/>
          <w:iCs/>
          <w:color w:val="000000"/>
        </w:rPr>
      </w:pPr>
      <w:bookmarkStart w:id="47" w:name="bookmark=id.otkr72lh04t8" w:colFirst="0" w:colLast="0"/>
      <w:bookmarkEnd w:id="47"/>
      <w:r>
        <w:rPr>
          <w:i/>
          <w:iCs/>
          <w:color w:val="000000"/>
        </w:rPr>
        <w:t>Limitations of Current Evaluation</w:t>
      </w:r>
    </w:p>
    <w:p w14:paraId="53FB216C"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The evaluation scope is intentionally bounded. Results are derived from the AWS-backed implementation and do not yet represent cross-provider variance. In addition, some values are sample observations from project dashboards and should be interpreted as implementation evidence rather than universal benchmarks. Future evaluation can extend to repeated trial design, larger concurrency profiles, and cross-region statistical analysis.</w:t>
      </w:r>
    </w:p>
    <w:p w14:paraId="643E210C" w14:textId="77777777" w:rsidR="00A05B95" w:rsidRDefault="00000000">
      <w:pPr>
        <w:numPr>
          <w:ilvl w:val="0"/>
          <w:numId w:val="2"/>
        </w:numPr>
        <w:pBdr>
          <w:top w:val="nil"/>
          <w:left w:val="nil"/>
          <w:bottom w:val="nil"/>
          <w:right w:val="nil"/>
          <w:between w:val="nil"/>
        </w:pBdr>
        <w:tabs>
          <w:tab w:val="left" w:pos="3992"/>
        </w:tabs>
        <w:spacing w:before="152"/>
        <w:ind w:left="3992" w:hanging="488"/>
      </w:pPr>
      <w:bookmarkStart w:id="48" w:name="bookmark=id.jrfamfy1yf5j" w:colFirst="0" w:colLast="0"/>
      <w:bookmarkEnd w:id="48"/>
      <w:r>
        <w:rPr>
          <w:smallCaps/>
          <w:color w:val="000000"/>
        </w:rPr>
        <w:t>Deployment and Future Scope</w:t>
      </w:r>
    </w:p>
    <w:p w14:paraId="6C91F49B" w14:textId="77777777" w:rsidR="008E07CA" w:rsidRDefault="00000000" w:rsidP="008E07CA">
      <w:pPr>
        <w:pBdr>
          <w:top w:val="nil"/>
          <w:left w:val="nil"/>
          <w:bottom w:val="nil"/>
          <w:right w:val="nil"/>
          <w:between w:val="nil"/>
        </w:pBdr>
        <w:spacing w:before="83" w:line="252" w:lineRule="auto"/>
        <w:ind w:left="259" w:right="257" w:firstLine="219"/>
        <w:jc w:val="both"/>
        <w:rPr>
          <w:color w:val="000000"/>
        </w:rPr>
      </w:pPr>
      <w:r>
        <w:rPr>
          <w:color w:val="000000"/>
        </w:rPr>
        <w:t xml:space="preserve">The deployment model is designed for reproducibility, operational clarity, and incremental scale. </w:t>
      </w:r>
      <w:r>
        <w:t>Containerization</w:t>
      </w:r>
      <w:r>
        <w:rPr>
          <w:color w:val="000000"/>
        </w:rPr>
        <w:t xml:space="preserve"> is used to ensure that service behavior remains consistent across local development and controlled staging environments.</w:t>
      </w:r>
    </w:p>
    <w:p w14:paraId="4F35416E" w14:textId="1D374655" w:rsidR="00A05B95" w:rsidRDefault="00000000" w:rsidP="008E07CA">
      <w:pPr>
        <w:pBdr>
          <w:top w:val="nil"/>
          <w:left w:val="nil"/>
          <w:bottom w:val="nil"/>
          <w:right w:val="nil"/>
          <w:between w:val="nil"/>
        </w:pBdr>
        <w:spacing w:before="83" w:line="252" w:lineRule="auto"/>
        <w:ind w:left="259" w:right="257" w:firstLine="219"/>
        <w:jc w:val="center"/>
        <w:rPr>
          <w:color w:val="000000"/>
          <w:sz w:val="20"/>
          <w:szCs w:val="20"/>
        </w:rPr>
      </w:pPr>
      <w:r>
        <w:rPr>
          <w:noProof/>
          <w:color w:val="000000"/>
          <w:sz w:val="20"/>
          <w:szCs w:val="20"/>
        </w:rPr>
        <mc:AlternateContent>
          <mc:Choice Requires="wpg">
            <w:drawing>
              <wp:inline distT="0" distB="0" distL="0" distR="0" wp14:anchorId="21338DE6" wp14:editId="4728B30B">
                <wp:extent cx="1708150" cy="2546350"/>
                <wp:effectExtent l="0" t="0" r="6350" b="6350"/>
                <wp:docPr id="1202264635" name="Group 1202264635"/>
                <wp:cNvGraphicFramePr/>
                <a:graphic xmlns:a="http://schemas.openxmlformats.org/drawingml/2006/main">
                  <a:graphicData uri="http://schemas.microsoft.com/office/word/2010/wordprocessingGroup">
                    <wpg:wgp>
                      <wpg:cNvGrpSpPr/>
                      <wpg:grpSpPr>
                        <a:xfrm>
                          <a:off x="0" y="0"/>
                          <a:ext cx="1708150" cy="2546350"/>
                          <a:chOff x="4524600" y="2622175"/>
                          <a:chExt cx="1637525" cy="2396675"/>
                        </a:xfrm>
                      </wpg:grpSpPr>
                      <wpg:grpSp>
                        <wpg:cNvPr id="1976239673" name="Group 1976239673"/>
                        <wpg:cNvGrpSpPr/>
                        <wpg:grpSpPr>
                          <a:xfrm>
                            <a:off x="4526850" y="2624300"/>
                            <a:ext cx="1633221" cy="2392487"/>
                            <a:chOff x="0" y="0"/>
                            <a:chExt cx="1638300" cy="2298700"/>
                          </a:xfrm>
                        </wpg:grpSpPr>
                        <wps:wsp>
                          <wps:cNvPr id="597822239" name="Rectangle 597822239"/>
                          <wps:cNvSpPr/>
                          <wps:spPr>
                            <a:xfrm>
                              <a:off x="0" y="0"/>
                              <a:ext cx="1638300" cy="2298700"/>
                            </a:xfrm>
                            <a:prstGeom prst="rect">
                              <a:avLst/>
                            </a:prstGeom>
                            <a:noFill/>
                            <a:ln>
                              <a:noFill/>
                            </a:ln>
                          </wps:spPr>
                          <wps:txbx>
                            <w:txbxContent>
                              <w:p w14:paraId="1BE15117" w14:textId="77777777" w:rsidR="00A05B95" w:rsidRDefault="00A05B95">
                                <w:pPr>
                                  <w:textDirection w:val="btLr"/>
                                </w:pPr>
                              </w:p>
                            </w:txbxContent>
                          </wps:txbx>
                          <wps:bodyPr spcFirstLastPara="1" wrap="square" lIns="91150" tIns="91150" rIns="91150" bIns="91150" anchor="ctr" anchorCtr="0">
                            <a:noAutofit/>
                          </wps:bodyPr>
                        </wps:wsp>
                        <wps:wsp>
                          <wps:cNvPr id="378391433" name="Freeform: Shape 378391433"/>
                          <wps:cNvSpPr/>
                          <wps:spPr>
                            <a:xfrm>
                              <a:off x="2530" y="2530"/>
                              <a:ext cx="1633220" cy="151765"/>
                            </a:xfrm>
                            <a:custGeom>
                              <a:avLst/>
                              <a:gdLst/>
                              <a:ahLst/>
                              <a:cxnLst/>
                              <a:rect l="l" t="t" r="r" b="b"/>
                              <a:pathLst>
                                <a:path w="1633220" h="151765" extrusionOk="0">
                                  <a:moveTo>
                                    <a:pt x="1582430" y="0"/>
                                  </a:moveTo>
                                  <a:lnTo>
                                    <a:pt x="50610" y="0"/>
                                  </a:lnTo>
                                  <a:lnTo>
                                    <a:pt x="30910" y="3977"/>
                                  </a:lnTo>
                                  <a:lnTo>
                                    <a:pt x="14823" y="14823"/>
                                  </a:lnTo>
                                  <a:lnTo>
                                    <a:pt x="3977" y="30910"/>
                                  </a:lnTo>
                                  <a:lnTo>
                                    <a:pt x="0" y="50610"/>
                                  </a:lnTo>
                                  <a:lnTo>
                                    <a:pt x="0" y="101104"/>
                                  </a:lnTo>
                                  <a:lnTo>
                                    <a:pt x="3977" y="120804"/>
                                  </a:lnTo>
                                  <a:lnTo>
                                    <a:pt x="14823" y="136891"/>
                                  </a:lnTo>
                                  <a:lnTo>
                                    <a:pt x="30910" y="147737"/>
                                  </a:lnTo>
                                  <a:lnTo>
                                    <a:pt x="50610" y="151714"/>
                                  </a:lnTo>
                                  <a:lnTo>
                                    <a:pt x="1582430" y="151714"/>
                                  </a:lnTo>
                                  <a:lnTo>
                                    <a:pt x="1602131" y="147737"/>
                                  </a:lnTo>
                                  <a:lnTo>
                                    <a:pt x="1618218" y="136891"/>
                                  </a:lnTo>
                                  <a:lnTo>
                                    <a:pt x="1629064" y="120804"/>
                                  </a:lnTo>
                                  <a:lnTo>
                                    <a:pt x="1633041" y="101104"/>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129906978" name="Freeform: Shape 129906978"/>
                          <wps:cNvSpPr/>
                          <wps:spPr>
                            <a:xfrm>
                              <a:off x="2530" y="2530"/>
                              <a:ext cx="1633220" cy="151765"/>
                            </a:xfrm>
                            <a:custGeom>
                              <a:avLst/>
                              <a:gdLst/>
                              <a:ahLst/>
                              <a:cxnLst/>
                              <a:rect l="l" t="t" r="r" b="b"/>
                              <a:pathLst>
                                <a:path w="1633220" h="151765" extrusionOk="0">
                                  <a:moveTo>
                                    <a:pt x="1582430" y="0"/>
                                  </a:moveTo>
                                  <a:lnTo>
                                    <a:pt x="50610" y="0"/>
                                  </a:lnTo>
                                  <a:lnTo>
                                    <a:pt x="30910" y="3977"/>
                                  </a:lnTo>
                                  <a:lnTo>
                                    <a:pt x="14823" y="14823"/>
                                  </a:lnTo>
                                  <a:lnTo>
                                    <a:pt x="3977" y="30910"/>
                                  </a:lnTo>
                                  <a:lnTo>
                                    <a:pt x="0" y="50610"/>
                                  </a:lnTo>
                                  <a:lnTo>
                                    <a:pt x="0" y="101104"/>
                                  </a:lnTo>
                                  <a:lnTo>
                                    <a:pt x="3977" y="120804"/>
                                  </a:lnTo>
                                  <a:lnTo>
                                    <a:pt x="14823" y="136891"/>
                                  </a:lnTo>
                                  <a:lnTo>
                                    <a:pt x="30910" y="147737"/>
                                  </a:lnTo>
                                  <a:lnTo>
                                    <a:pt x="50610" y="151714"/>
                                  </a:lnTo>
                                  <a:lnTo>
                                    <a:pt x="1582430" y="151714"/>
                                  </a:lnTo>
                                  <a:lnTo>
                                    <a:pt x="1602131" y="147737"/>
                                  </a:lnTo>
                                  <a:lnTo>
                                    <a:pt x="1618218" y="136891"/>
                                  </a:lnTo>
                                  <a:lnTo>
                                    <a:pt x="1629064" y="120804"/>
                                  </a:lnTo>
                                  <a:lnTo>
                                    <a:pt x="1633041" y="101104"/>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54402680" name="Freeform: Shape 454402680"/>
                          <wps:cNvSpPr/>
                          <wps:spPr>
                            <a:xfrm>
                              <a:off x="2530" y="682466"/>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5"/>
                                  </a:lnTo>
                                  <a:lnTo>
                                    <a:pt x="50610" y="174262"/>
                                  </a:lnTo>
                                  <a:lnTo>
                                    <a:pt x="1582430" y="174262"/>
                                  </a:lnTo>
                                  <a:lnTo>
                                    <a:pt x="1602131" y="170285"/>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885623890" name="Freeform: Shape 885623890"/>
                          <wps:cNvSpPr/>
                          <wps:spPr>
                            <a:xfrm>
                              <a:off x="2530" y="682466"/>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5"/>
                                  </a:lnTo>
                                  <a:lnTo>
                                    <a:pt x="50610" y="174262"/>
                                  </a:lnTo>
                                  <a:lnTo>
                                    <a:pt x="1582430" y="174262"/>
                                  </a:lnTo>
                                  <a:lnTo>
                                    <a:pt x="1602131" y="170285"/>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036427562" name="Freeform: Shape 1036427562"/>
                          <wps:cNvSpPr/>
                          <wps:spPr>
                            <a:xfrm>
                              <a:off x="2530" y="1373712"/>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4"/>
                                  </a:lnTo>
                                  <a:lnTo>
                                    <a:pt x="50610" y="174262"/>
                                  </a:lnTo>
                                  <a:lnTo>
                                    <a:pt x="1582430" y="174262"/>
                                  </a:lnTo>
                                  <a:lnTo>
                                    <a:pt x="1602131" y="170284"/>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567833062" name="Freeform: Shape 567833062"/>
                          <wps:cNvSpPr/>
                          <wps:spPr>
                            <a:xfrm>
                              <a:off x="2530" y="1373712"/>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4"/>
                                  </a:lnTo>
                                  <a:lnTo>
                                    <a:pt x="50610" y="174262"/>
                                  </a:lnTo>
                                  <a:lnTo>
                                    <a:pt x="1582430" y="174262"/>
                                  </a:lnTo>
                                  <a:lnTo>
                                    <a:pt x="1602131" y="170284"/>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182796448" name="Freeform: Shape 1182796448"/>
                          <wps:cNvSpPr/>
                          <wps:spPr>
                            <a:xfrm>
                              <a:off x="1038969" y="1499238"/>
                              <a:ext cx="55880" cy="1270"/>
                            </a:xfrm>
                            <a:custGeom>
                              <a:avLst/>
                              <a:gdLst/>
                              <a:ahLst/>
                              <a:cxnLst/>
                              <a:rect l="l" t="t" r="r" b="b"/>
                              <a:pathLst>
                                <a:path w="55880" h="120000" extrusionOk="0">
                                  <a:moveTo>
                                    <a:pt x="0" y="0"/>
                                  </a:moveTo>
                                  <a:lnTo>
                                    <a:pt x="55666"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290034830" name="Freeform: Shape 1290034830"/>
                          <wps:cNvSpPr/>
                          <wps:spPr>
                            <a:xfrm>
                              <a:off x="2530" y="2008137"/>
                              <a:ext cx="1633220" cy="288290"/>
                            </a:xfrm>
                            <a:custGeom>
                              <a:avLst/>
                              <a:gdLst/>
                              <a:ahLst/>
                              <a:cxnLst/>
                              <a:rect l="l" t="t" r="r" b="b"/>
                              <a:pathLst>
                                <a:path w="1633220" h="288290" extrusionOk="0">
                                  <a:moveTo>
                                    <a:pt x="1582430" y="0"/>
                                  </a:moveTo>
                                  <a:lnTo>
                                    <a:pt x="50610" y="0"/>
                                  </a:lnTo>
                                  <a:lnTo>
                                    <a:pt x="30910" y="3977"/>
                                  </a:lnTo>
                                  <a:lnTo>
                                    <a:pt x="14823" y="14823"/>
                                  </a:lnTo>
                                  <a:lnTo>
                                    <a:pt x="3977" y="30910"/>
                                  </a:lnTo>
                                  <a:lnTo>
                                    <a:pt x="0" y="50610"/>
                                  </a:lnTo>
                                  <a:lnTo>
                                    <a:pt x="0" y="237365"/>
                                  </a:lnTo>
                                  <a:lnTo>
                                    <a:pt x="3977" y="257065"/>
                                  </a:lnTo>
                                  <a:lnTo>
                                    <a:pt x="14823" y="273153"/>
                                  </a:lnTo>
                                  <a:lnTo>
                                    <a:pt x="30910" y="283999"/>
                                  </a:lnTo>
                                  <a:lnTo>
                                    <a:pt x="50610" y="287976"/>
                                  </a:lnTo>
                                  <a:lnTo>
                                    <a:pt x="1582430" y="287976"/>
                                  </a:lnTo>
                                  <a:lnTo>
                                    <a:pt x="1602131" y="283999"/>
                                  </a:lnTo>
                                  <a:lnTo>
                                    <a:pt x="1618218" y="273153"/>
                                  </a:lnTo>
                                  <a:lnTo>
                                    <a:pt x="1629064" y="257065"/>
                                  </a:lnTo>
                                  <a:lnTo>
                                    <a:pt x="1633041" y="237365"/>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674116285" name="Freeform: Shape 674116285"/>
                          <wps:cNvSpPr/>
                          <wps:spPr>
                            <a:xfrm>
                              <a:off x="2530" y="2008137"/>
                              <a:ext cx="1633220" cy="288290"/>
                            </a:xfrm>
                            <a:custGeom>
                              <a:avLst/>
                              <a:gdLst/>
                              <a:ahLst/>
                              <a:cxnLst/>
                              <a:rect l="l" t="t" r="r" b="b"/>
                              <a:pathLst>
                                <a:path w="1633220" h="288290" extrusionOk="0">
                                  <a:moveTo>
                                    <a:pt x="1582430" y="0"/>
                                  </a:moveTo>
                                  <a:lnTo>
                                    <a:pt x="50610" y="0"/>
                                  </a:lnTo>
                                  <a:lnTo>
                                    <a:pt x="30910" y="3977"/>
                                  </a:lnTo>
                                  <a:lnTo>
                                    <a:pt x="14823" y="14823"/>
                                  </a:lnTo>
                                  <a:lnTo>
                                    <a:pt x="3977" y="30910"/>
                                  </a:lnTo>
                                  <a:lnTo>
                                    <a:pt x="0" y="50610"/>
                                  </a:lnTo>
                                  <a:lnTo>
                                    <a:pt x="0" y="237365"/>
                                  </a:lnTo>
                                  <a:lnTo>
                                    <a:pt x="3977" y="257065"/>
                                  </a:lnTo>
                                  <a:lnTo>
                                    <a:pt x="14823" y="273153"/>
                                  </a:lnTo>
                                  <a:lnTo>
                                    <a:pt x="30910" y="283999"/>
                                  </a:lnTo>
                                  <a:lnTo>
                                    <a:pt x="50610" y="287976"/>
                                  </a:lnTo>
                                  <a:lnTo>
                                    <a:pt x="1582430" y="287976"/>
                                  </a:lnTo>
                                  <a:lnTo>
                                    <a:pt x="1602131" y="283999"/>
                                  </a:lnTo>
                                  <a:lnTo>
                                    <a:pt x="1618218" y="273153"/>
                                  </a:lnTo>
                                  <a:lnTo>
                                    <a:pt x="1629064" y="257065"/>
                                  </a:lnTo>
                                  <a:lnTo>
                                    <a:pt x="1633041" y="237365"/>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859636221" name="Freeform: Shape 1859636221"/>
                          <wps:cNvSpPr/>
                          <wps:spPr>
                            <a:xfrm>
                              <a:off x="1002149" y="2269912"/>
                              <a:ext cx="55880" cy="1270"/>
                            </a:xfrm>
                            <a:custGeom>
                              <a:avLst/>
                              <a:gdLst/>
                              <a:ahLst/>
                              <a:cxnLst/>
                              <a:rect l="l" t="t" r="r" b="b"/>
                              <a:pathLst>
                                <a:path w="55880" h="120000" extrusionOk="0">
                                  <a:moveTo>
                                    <a:pt x="0" y="0"/>
                                  </a:moveTo>
                                  <a:lnTo>
                                    <a:pt x="55666"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64405728" name="Freeform: Shape 464405728"/>
                          <wps:cNvSpPr/>
                          <wps:spPr>
                            <a:xfrm>
                              <a:off x="819055" y="156273"/>
                              <a:ext cx="1270" cy="518795"/>
                            </a:xfrm>
                            <a:custGeom>
                              <a:avLst/>
                              <a:gdLst/>
                              <a:ahLst/>
                              <a:cxnLst/>
                              <a:rect l="l" t="t" r="r" b="b"/>
                              <a:pathLst>
                                <a:path w="120000" h="518795" extrusionOk="0">
                                  <a:moveTo>
                                    <a:pt x="0" y="0"/>
                                  </a:moveTo>
                                  <a:lnTo>
                                    <a:pt x="0" y="518379"/>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47569955" name="Freeform: Shape 447569955"/>
                          <wps:cNvSpPr/>
                          <wps:spPr>
                            <a:xfrm>
                              <a:off x="798811" y="659470"/>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2121031554" name="Freeform: Shape 2121031554"/>
                          <wps:cNvSpPr/>
                          <wps:spPr>
                            <a:xfrm>
                              <a:off x="819055" y="858793"/>
                              <a:ext cx="1270" cy="507365"/>
                            </a:xfrm>
                            <a:custGeom>
                              <a:avLst/>
                              <a:gdLst/>
                              <a:ahLst/>
                              <a:cxnLst/>
                              <a:rect l="l" t="t" r="r" b="b"/>
                              <a:pathLst>
                                <a:path w="120000" h="507365" extrusionOk="0">
                                  <a:moveTo>
                                    <a:pt x="94" y="0"/>
                                  </a:moveTo>
                                  <a:lnTo>
                                    <a:pt x="0" y="507141"/>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241726779" name="Freeform: Shape 1241726779"/>
                          <wps:cNvSpPr/>
                          <wps:spPr>
                            <a:xfrm>
                              <a:off x="798811" y="1350752"/>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121874908" name="Freeform: Shape 1121874908"/>
                          <wps:cNvSpPr/>
                          <wps:spPr>
                            <a:xfrm>
                              <a:off x="819057" y="1550076"/>
                              <a:ext cx="1270" cy="450850"/>
                            </a:xfrm>
                            <a:custGeom>
                              <a:avLst/>
                              <a:gdLst/>
                              <a:ahLst/>
                              <a:cxnLst/>
                              <a:rect l="l" t="t" r="r" b="b"/>
                              <a:pathLst>
                                <a:path w="120000" h="450850" extrusionOk="0">
                                  <a:moveTo>
                                    <a:pt x="0" y="0"/>
                                  </a:moveTo>
                                  <a:lnTo>
                                    <a:pt x="0" y="450318"/>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384409983" name="Freeform: Shape 384409983"/>
                          <wps:cNvSpPr/>
                          <wps:spPr>
                            <a:xfrm>
                              <a:off x="798813" y="1985211"/>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9288439" name="Rectangle 49288439"/>
                          <wps:cNvSpPr/>
                          <wps:spPr>
                            <a:xfrm>
                              <a:off x="0" y="0"/>
                              <a:ext cx="1638300" cy="2296389"/>
                            </a:xfrm>
                            <a:prstGeom prst="rect">
                              <a:avLst/>
                            </a:prstGeom>
                            <a:noFill/>
                            <a:ln>
                              <a:noFill/>
                            </a:ln>
                          </wps:spPr>
                          <wps:txbx>
                            <w:txbxContent>
                              <w:p w14:paraId="047DF19D" w14:textId="77777777" w:rsidR="00A05B95" w:rsidRDefault="00000000">
                                <w:pPr>
                                  <w:spacing w:before="22"/>
                                  <w:jc w:val="center"/>
                                  <w:textDirection w:val="btLr"/>
                                </w:pPr>
                                <w:r>
                                  <w:rPr>
                                    <w:b/>
                                    <w:color w:val="000000"/>
                                    <w:sz w:val="16"/>
                                  </w:rPr>
                                  <w:t>Frontend</w:t>
                                </w:r>
                                <w:r>
                                  <w:rPr>
                                    <w:color w:val="000000"/>
                                    <w:sz w:val="16"/>
                                  </w:rPr>
                                  <w:t xml:space="preserve">: </w:t>
                                </w:r>
                                <w:proofErr w:type="spellStart"/>
                                <w:r>
                                  <w:rPr>
                                    <w:color w:val="000000"/>
                                    <w:sz w:val="16"/>
                                  </w:rPr>
                                  <w:t>CreateResource.tsx</w:t>
                                </w:r>
                                <w:proofErr w:type="spellEnd"/>
                              </w:p>
                              <w:p w14:paraId="6EAAD675" w14:textId="77777777" w:rsidR="00A05B95" w:rsidRDefault="00A05B95">
                                <w:pPr>
                                  <w:spacing w:before="143"/>
                                  <w:textDirection w:val="btLr"/>
                                </w:pPr>
                              </w:p>
                              <w:p w14:paraId="472788D6" w14:textId="68AFF83B" w:rsidR="00F25C12" w:rsidRDefault="00000000" w:rsidP="00F25C12">
                                <w:pPr>
                                  <w:ind w:left="1440" w:firstLine="1252"/>
                                  <w:textDirection w:val="btLr"/>
                                </w:pPr>
                                <w:r>
                                  <w:rPr>
                                    <w:color w:val="000000"/>
                                    <w:sz w:val="16"/>
                                  </w:rPr>
                                  <w:t>A</w:t>
                                </w:r>
                                <w:r w:rsidR="00F25C12">
                                  <w:rPr>
                                    <w:color w:val="000000"/>
                                    <w:sz w:val="16"/>
                                  </w:rPr>
                                  <w:t xml:space="preserve"> A</w:t>
                                </w:r>
                                <w:r>
                                  <w:rPr>
                                    <w:color w:val="000000"/>
                                    <w:sz w:val="16"/>
                                  </w:rPr>
                                  <w:t>xios POST</w:t>
                                </w:r>
                              </w:p>
                              <w:p w14:paraId="4AB0CA76" w14:textId="77777777" w:rsidR="00F25C12" w:rsidRPr="00F25C12" w:rsidRDefault="00F25C12" w:rsidP="00F25C12">
                                <w:pPr>
                                  <w:ind w:left="1346" w:firstLine="1346"/>
                                  <w:textDirection w:val="btLr"/>
                                </w:pPr>
                              </w:p>
                              <w:p w14:paraId="5254698C" w14:textId="3121560E" w:rsidR="00A05B95" w:rsidRDefault="00000000">
                                <w:pPr>
                                  <w:jc w:val="center"/>
                                  <w:textDirection w:val="btLr"/>
                                </w:pPr>
                                <w:r>
                                  <w:rPr>
                                    <w:b/>
                                    <w:color w:val="000000"/>
                                    <w:sz w:val="16"/>
                                  </w:rPr>
                                  <w:t>Backend</w:t>
                                </w:r>
                                <w:r>
                                  <w:rPr>
                                    <w:color w:val="000000"/>
                                    <w:sz w:val="16"/>
                                  </w:rPr>
                                  <w:t>: endpoints/resources.py</w:t>
                                </w:r>
                              </w:p>
                              <w:p w14:paraId="0B61F0B6" w14:textId="77777777" w:rsidR="00A05B95" w:rsidRDefault="00A05B95">
                                <w:pPr>
                                  <w:spacing w:before="152"/>
                                  <w:textDirection w:val="btLr"/>
                                </w:pPr>
                              </w:p>
                              <w:p w14:paraId="5AD09BCD" w14:textId="77777777" w:rsidR="00F25C12" w:rsidRDefault="00000000" w:rsidP="00F25C12">
                                <w:pPr>
                                  <w:ind w:right="368"/>
                                  <w:jc w:val="right"/>
                                  <w:textDirection w:val="btLr"/>
                                </w:pPr>
                                <w:r>
                                  <w:rPr>
                                    <w:color w:val="000000"/>
                                    <w:sz w:val="16"/>
                                  </w:rPr>
                                  <w:t>Celery Task</w:t>
                                </w:r>
                              </w:p>
                              <w:p w14:paraId="6A9A5727" w14:textId="77777777" w:rsidR="00F25C12" w:rsidRDefault="00F25C12" w:rsidP="00F25C12">
                                <w:pPr>
                                  <w:ind w:right="368"/>
                                  <w:jc w:val="right"/>
                                  <w:textDirection w:val="btLr"/>
                                </w:pPr>
                              </w:p>
                              <w:p w14:paraId="48D7B2EE" w14:textId="77777777" w:rsidR="00F25C12" w:rsidRDefault="00F25C12" w:rsidP="00F25C12">
                                <w:pPr>
                                  <w:ind w:right="368"/>
                                  <w:jc w:val="right"/>
                                  <w:textDirection w:val="btLr"/>
                                </w:pPr>
                              </w:p>
                              <w:p w14:paraId="40EE5BC4" w14:textId="3E0E6223" w:rsidR="00A05B95" w:rsidRDefault="00000000" w:rsidP="00F25C12">
                                <w:pPr>
                                  <w:ind w:right="368"/>
                                  <w:jc w:val="right"/>
                                  <w:textDirection w:val="btLr"/>
                                </w:pPr>
                                <w:r>
                                  <w:rPr>
                                    <w:b/>
                                    <w:color w:val="000000"/>
                                    <w:sz w:val="16"/>
                                  </w:rPr>
                                  <w:t>Worker</w:t>
                                </w:r>
                                <w:r>
                                  <w:rPr>
                                    <w:color w:val="000000"/>
                                    <w:sz w:val="16"/>
                                  </w:rPr>
                                  <w:t>: terraform tasks.py</w:t>
                                </w:r>
                              </w:p>
                              <w:p w14:paraId="13433A8F" w14:textId="77777777" w:rsidR="00A05B95" w:rsidRDefault="00A05B95">
                                <w:pPr>
                                  <w:spacing w:before="108"/>
                                  <w:textDirection w:val="btLr"/>
                                </w:pPr>
                              </w:p>
                              <w:p w14:paraId="152A36F3" w14:textId="3556FD9F" w:rsidR="00A05B95" w:rsidRDefault="00F25C12">
                                <w:pPr>
                                  <w:ind w:left="1346" w:firstLine="1346"/>
                                  <w:textDirection w:val="btLr"/>
                                </w:pPr>
                                <w:r>
                                  <w:rPr>
                                    <w:color w:val="000000"/>
                                    <w:sz w:val="16"/>
                                  </w:rPr>
                                  <w:t xml:space="preserve">T   </w:t>
                                </w:r>
                              </w:p>
                              <w:p w14:paraId="3CB7A9E9" w14:textId="77EA0ADF" w:rsidR="00F25C12" w:rsidRDefault="00F25C12" w:rsidP="00F25C12">
                                <w:pPr>
                                  <w:spacing w:line="260" w:lineRule="auto"/>
                                  <w:ind w:right="136"/>
                                  <w:textDirection w:val="btLr"/>
                                  <w:rPr>
                                    <w:b/>
                                    <w:color w:val="000000"/>
                                    <w:sz w:val="16"/>
                                  </w:rPr>
                                </w:pPr>
                                <w:r>
                                  <w:rPr>
                                    <w:color w:val="000000"/>
                                    <w:sz w:val="16"/>
                                  </w:rPr>
                                  <w:t xml:space="preserve">   </w:t>
                                </w:r>
                                <w:r>
                                  <w:rPr>
                                    <w:color w:val="000000"/>
                                    <w:sz w:val="16"/>
                                  </w:rPr>
                                  <w:tab/>
                                </w:r>
                                <w:r>
                                  <w:rPr>
                                    <w:color w:val="000000"/>
                                    <w:sz w:val="16"/>
                                  </w:rPr>
                                  <w:tab/>
                                  <w:t>Terraform Apply</w:t>
                                </w:r>
                              </w:p>
                              <w:p w14:paraId="446018F5" w14:textId="77777777" w:rsidR="00F25C12" w:rsidRDefault="00F25C12">
                                <w:pPr>
                                  <w:spacing w:line="260" w:lineRule="auto"/>
                                  <w:ind w:left="138" w:right="136" w:firstLine="137"/>
                                  <w:textDirection w:val="btLr"/>
                                  <w:rPr>
                                    <w:b/>
                                    <w:color w:val="000000"/>
                                    <w:sz w:val="16"/>
                                  </w:rPr>
                                </w:pPr>
                              </w:p>
                              <w:p w14:paraId="5A2ED751" w14:textId="654C8A3C" w:rsidR="00A05B95" w:rsidRDefault="00000000">
                                <w:pPr>
                                  <w:spacing w:line="260" w:lineRule="auto"/>
                                  <w:ind w:left="138" w:right="136" w:firstLine="137"/>
                                  <w:textDirection w:val="btLr"/>
                                </w:pPr>
                                <w:r>
                                  <w:rPr>
                                    <w:b/>
                                    <w:color w:val="000000"/>
                                    <w:sz w:val="16"/>
                                  </w:rPr>
                                  <w:t>Engine</w:t>
                                </w:r>
                                <w:r>
                                  <w:rPr>
                                    <w:color w:val="000000"/>
                                    <w:sz w:val="16"/>
                                  </w:rPr>
                                  <w:t xml:space="preserve">: </w:t>
                                </w:r>
                              </w:p>
                              <w:p w14:paraId="52071E42" w14:textId="77777777" w:rsidR="00A05B95" w:rsidRDefault="00000000">
                                <w:pPr>
                                  <w:spacing w:line="260" w:lineRule="auto"/>
                                  <w:ind w:left="138" w:right="136" w:firstLine="137"/>
                                  <w:textDirection w:val="btLr"/>
                                </w:pPr>
                                <w:r>
                                  <w:rPr>
                                    <w:color w:val="000000"/>
                                    <w:sz w:val="14"/>
                                  </w:rPr>
                                  <w:t>terraform/modules/aws_vm/main.tf</w:t>
                                </w:r>
                              </w:p>
                            </w:txbxContent>
                          </wps:txbx>
                          <wps:bodyPr spcFirstLastPara="1" wrap="square" lIns="0" tIns="0" rIns="0" bIns="0" anchor="t" anchorCtr="0">
                            <a:noAutofit/>
                          </wps:bodyPr>
                        </wps:wsp>
                      </wpg:grpSp>
                    </wpg:wgp>
                  </a:graphicData>
                </a:graphic>
              </wp:inline>
            </w:drawing>
          </mc:Choice>
          <mc:Fallback>
            <w:pict>
              <v:group w14:anchorId="21338DE6" id="Group 1202264635" o:spid="_x0000_s1084" style="width:134.5pt;height:200.5pt;mso-position-horizontal-relative:char;mso-position-vertical-relative:line" coordorigin="45246,26221" coordsize="16375,23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">
                <v:group id="Group 1976239673" o:spid="_x0000_s1085" style="position:absolute;left:45268;top:26243;width:16332;height:23924" coordsize="1638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">
                  <v:rect id="Rectangle 597822239" o:spid="_x0000_s1086" style="position:absolute;width:16383;height:2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" filled="f" stroked="f">
                    <v:textbox inset="2.53194mm,2.53194mm,2.53194mm,2.53194mm">
                      <w:txbxContent>
                        <w:p w14:paraId="1BE15117" w14:textId="77777777" w:rsidR="00A05B95" w:rsidRDefault="00A05B95">
                          <w:pPr>
                            <w:textDirection w:val="btLr"/>
                          </w:pPr>
                        </w:p>
                      </w:txbxContent>
                    </v:textbox>
                  </v:rect>
                  <v:shape id="Freeform: Shape 378391433" o:spid="_x0000_s1087" style="position:absolute;left:25;top:25;width:16332;height:1517;visibility:visible;mso-wrap-style:square;v-text-anchor:middle" coordsize="163322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" path="m1582430,l50610,,30910,3977,14823,14823,3977,30910,,50610r,50494l3977,120804r10846,16087l30910,147737r19700,3977l1582430,151714r19701,-3977l1618218,136891r10846,-16087l1633041,101104r,-50494l1629064,30910,1618218,14823,1602131,3977,1582430,xe" fillcolor="#ffefe0" stroked="f">
                    <v:path arrowok="t" o:extrusionok="f"/>
                  </v:shape>
                  <v:shape id="Freeform: Shape 129906978" o:spid="_x0000_s1088" style="position:absolute;left:25;top:25;width:16332;height:1517;visibility:visible;mso-wrap-style:square;v-text-anchor:middle" coordsize="163322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" path="m1582430,l50610,,30910,3977,14823,14823,3977,30910,,50610r,50494l3977,120804r10846,16087l30910,147737r19700,3977l1582430,151714r19701,-3977l1618218,136891r10846,-16087l1633041,101104r,-50494l1629064,30910,1618218,14823,1602131,3977,1582430,xe" filled="f" strokeweight=".26389mm">
                    <v:stroke startarrowwidth="narrow" startarrowlength="short" endarrowwidth="narrow" endarrowlength="short"/>
                    <v:path arrowok="t" o:extrusionok="f"/>
                  </v:shape>
                  <v:shape id="Freeform: Shape 454402680" o:spid="_x0000_s1089" style="position:absolute;left:25;top:6824;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" path="m1582430,l50610,,30910,3977,14823,14823,3977,30910,,50610r,73041l3977,143351r10846,16087l30910,170285r19700,3977l1582430,174262r19701,-3977l1618218,159438r10846,-16087l1633041,123651r,-73041l1629064,30910,1618218,14823,1602131,3977,1582430,xe" fillcolor="#ffefe0" stroked="f">
                    <v:path arrowok="t" o:extrusionok="f"/>
                  </v:shape>
                  <v:shape id="Freeform: Shape 885623890" o:spid="_x0000_s1090" style="position:absolute;left:25;top:6824;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" path="m1582430,l50610,,30910,3977,14823,14823,3977,30910,,50610r,73041l3977,143351r10846,16087l30910,170285r19700,3977l1582430,174262r19701,-3977l1618218,159438r10846,-16087l1633041,123651r,-73041l1629064,30910,1618218,14823,1602131,3977,1582430,xe" filled="f" strokeweight=".26389mm">
                    <v:stroke startarrowwidth="narrow" startarrowlength="short" endarrowwidth="narrow" endarrowlength="short"/>
                    <v:path arrowok="t" o:extrusionok="f"/>
                  </v:shape>
                  <v:shape id="Freeform: Shape 1036427562" o:spid="_x0000_s1091" style="position:absolute;left:25;top:13737;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" path="m1582430,l50610,,30910,3977,14823,14823,3977,30910,,50610r,73041l3977,143351r10846,16087l30910,170284r19700,3978l1582430,174262r19701,-3978l1618218,159438r10846,-16087l1633041,123651r,-73041l1629064,30910,1618218,14823,1602131,3977,1582430,xe" fillcolor="#ffefe0" stroked="f">
                    <v:path arrowok="t" o:extrusionok="f"/>
                  </v:shape>
                  <v:shape id="Freeform: Shape 567833062" o:spid="_x0000_s1092" style="position:absolute;left:25;top:13737;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" path="m1582430,l50610,,30910,3977,14823,14823,3977,30910,,50610r,73041l3977,143351r10846,16087l30910,170284r19700,3978l1582430,174262r19701,-3978l1618218,159438r10846,-16087l1633041,123651r,-73041l1629064,30910,1618218,14823,1602131,3977,1582430,xe" filled="f" strokeweight=".26389mm">
                    <v:stroke startarrowwidth="narrow" startarrowlength="short" endarrowwidth="narrow" endarrowlength="short"/>
                    <v:path arrowok="t" o:extrusionok="f"/>
                  </v:shape>
                  <v:shape id="Freeform: Shape 1182796448" o:spid="_x0000_s1093" style="position:absolute;left:10389;top:14992;width:559;height:13;visibility:visible;mso-wrap-style:square;v-text-anchor:middle" coordsize="55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" path="m,l55666,e" filled="f" strokeweight=".26389mm">
                    <v:stroke startarrowwidth="narrow" startarrowlength="short" endarrowwidth="narrow" endarrowlength="short"/>
                    <v:path arrowok="t" o:extrusionok="f"/>
                  </v:shape>
                  <v:shape id="Freeform: Shape 1290034830" o:spid="_x0000_s1094" style="position:absolute;left:25;top:20081;width:16332;height:2883;visibility:visible;mso-wrap-style:square;v-text-anchor:middle" coordsize="163322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" path="m1582430,l50610,,30910,3977,14823,14823,3977,30910,,50610,,237365r3977,19700l14823,273153r16087,10846l50610,287976r1531820,l1602131,283999r16087,-10846l1629064,257065r3977,-19700l1633041,50610r-3977,-19700l1618218,14823,1602131,3977,1582430,xe" fillcolor="#ffefe0" stroked="f">
                    <v:path arrowok="t" o:extrusionok="f"/>
                  </v:shape>
                  <v:shape id="Freeform: Shape 674116285" o:spid="_x0000_s1095" style="position:absolute;left:25;top:20081;width:16332;height:2883;visibility:visible;mso-wrap-style:square;v-text-anchor:middle" coordsize="163322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" path="m1582430,l50610,,30910,3977,14823,14823,3977,30910,,50610,,237365r3977,19700l14823,273153r16087,10846l50610,287976r1531820,l1602131,283999r16087,-10846l1629064,257065r3977,-19700l1633041,50610r-3977,-19700l1618218,14823,1602131,3977,1582430,xe" filled="f" strokeweight=".26389mm">
                    <v:stroke startarrowwidth="narrow" startarrowlength="short" endarrowwidth="narrow" endarrowlength="short"/>
                    <v:path arrowok="t" o:extrusionok="f"/>
                  </v:shape>
                  <v:shape id="Freeform: Shape 1859636221" o:spid="_x0000_s1096" style="position:absolute;left:10021;top:22699;width:559;height:12;visibility:visible;mso-wrap-style:square;v-text-anchor:middle" coordsize="55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" path="m,l55666,e" filled="f" strokeweight=".26389mm">
                    <v:stroke startarrowwidth="narrow" startarrowlength="short" endarrowwidth="narrow" endarrowlength="short"/>
                    <v:path arrowok="t" o:extrusionok="f"/>
                  </v:shape>
                  <v:shape id="Freeform: Shape 464405728" o:spid="_x0000_s1097" style="position:absolute;left:8190;top:1562;width:13;height:5188;visibility:visible;mso-wrap-style:square;v-text-anchor:middle" coordsize="12000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" path="m,l,518379e" filled="f" strokeweight=".26389mm">
                    <v:stroke startarrowwidth="narrow" startarrowlength="short" endarrowwidth="narrow" endarrowlength="short"/>
                    <v:path arrowok="t" o:extrusionok="f"/>
                  </v:shape>
                  <v:shape id="Freeform: Shape 447569955" o:spid="_x0000_s1098" style="position:absolute;left:7988;top:6594;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" path="m40487,l34300,2965,27993,8540r-5120,6049l20243,18978,17614,14589,12494,8540,6187,2965,,e" filled="f" strokeweight=".26389mm">
                    <v:stroke startarrowwidth="narrow" startarrowlength="short" endarrowwidth="narrow" endarrowlength="short"/>
                    <v:path arrowok="t" o:extrusionok="f"/>
                  </v:shape>
                  <v:shape id="Freeform: Shape 2121031554" o:spid="_x0000_s1099" style="position:absolute;left:8190;top:8587;width:13;height:5074;visibility:visible;mso-wrap-style:square;v-text-anchor:middle" coordsize="12000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" path="m94,l,507141e" filled="f" strokeweight=".26389mm">
                    <v:stroke startarrowwidth="narrow" startarrowlength="short" endarrowwidth="narrow" endarrowlength="short"/>
                    <v:path arrowok="t" o:extrusionok="f"/>
                  </v:shape>
                  <v:shape id="Freeform: Shape 1241726779" o:spid="_x0000_s1100" style="position:absolute;left:7988;top:13507;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" path="m40487,l34300,2965,27993,8540r-5120,6049l20243,18978,17614,14589,12494,8540,6187,2965,,e" filled="f" strokeweight=".26389mm">
                    <v:stroke startarrowwidth="narrow" startarrowlength="short" endarrowwidth="narrow" endarrowlength="short"/>
                    <v:path arrowok="t" o:extrusionok="f"/>
                  </v:shape>
                  <v:shape id="Freeform: Shape 1121874908" o:spid="_x0000_s1101" style="position:absolute;left:8190;top:15500;width:13;height:4509;visibility:visible;mso-wrap-style:square;v-text-anchor:middle" coordsize="1200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" path="m,l,450318e" filled="f" strokeweight=".26389mm">
                    <v:stroke startarrowwidth="narrow" startarrowlength="short" endarrowwidth="narrow" endarrowlength="short"/>
                    <v:path arrowok="t" o:extrusionok="f"/>
                  </v:shape>
                  <v:shape id="Freeform: Shape 384409983" o:spid="_x0000_s1102" style="position:absolute;left:7988;top:19852;width:406;height:190;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" path="m40487,l34300,2965,27993,8540r-5120,6049l20243,18978,17614,14589,12494,8540,6187,2965,,e" filled="f" strokeweight=".26389mm">
                    <v:stroke startarrowwidth="narrow" startarrowlength="short" endarrowwidth="narrow" endarrowlength="short"/>
                    <v:path arrowok="t" o:extrusionok="f"/>
                  </v:shape>
                  <v:rect id="Rectangle 49288439" o:spid="_x0000_s1103" style="position:absolute;width:16383;height:2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" filled="f" stroked="f">
                    <v:textbox inset="0,0,0,0">
                      <w:txbxContent>
                        <w:p w14:paraId="047DF19D" w14:textId="77777777" w:rsidR="00A05B95" w:rsidRDefault="00000000">
                          <w:pPr>
                            <w:spacing w:before="22"/>
                            <w:jc w:val="center"/>
                            <w:textDirection w:val="btLr"/>
                          </w:pPr>
                          <w:r>
                            <w:rPr>
                              <w:b/>
                              <w:color w:val="000000"/>
                              <w:sz w:val="16"/>
                            </w:rPr>
                            <w:t>Frontend</w:t>
                          </w:r>
                          <w:r>
                            <w:rPr>
                              <w:color w:val="000000"/>
                              <w:sz w:val="16"/>
                            </w:rPr>
                            <w:t xml:space="preserve">: </w:t>
                          </w:r>
                          <w:proofErr w:type="spellStart"/>
                          <w:r>
                            <w:rPr>
                              <w:color w:val="000000"/>
                              <w:sz w:val="16"/>
                            </w:rPr>
                            <w:t>CreateResource.tsx</w:t>
                          </w:r>
                          <w:proofErr w:type="spellEnd"/>
                        </w:p>
                        <w:p w14:paraId="6EAAD675" w14:textId="77777777" w:rsidR="00A05B95" w:rsidRDefault="00A05B95">
                          <w:pPr>
                            <w:spacing w:before="143"/>
                            <w:textDirection w:val="btLr"/>
                          </w:pPr>
                        </w:p>
                        <w:p w14:paraId="472788D6" w14:textId="68AFF83B" w:rsidR="00F25C12" w:rsidRDefault="00000000" w:rsidP="00F25C12">
                          <w:pPr>
                            <w:ind w:left="1440" w:firstLine="1252"/>
                            <w:textDirection w:val="btLr"/>
                          </w:pPr>
                          <w:r>
                            <w:rPr>
                              <w:color w:val="000000"/>
                              <w:sz w:val="16"/>
                            </w:rPr>
                            <w:t>A</w:t>
                          </w:r>
                          <w:r w:rsidR="00F25C12">
                            <w:rPr>
                              <w:color w:val="000000"/>
                              <w:sz w:val="16"/>
                            </w:rPr>
                            <w:t xml:space="preserve"> A</w:t>
                          </w:r>
                          <w:r>
                            <w:rPr>
                              <w:color w:val="000000"/>
                              <w:sz w:val="16"/>
                            </w:rPr>
                            <w:t>xios POST</w:t>
                          </w:r>
                        </w:p>
                        <w:p w14:paraId="4AB0CA76" w14:textId="77777777" w:rsidR="00F25C12" w:rsidRPr="00F25C12" w:rsidRDefault="00F25C12" w:rsidP="00F25C12">
                          <w:pPr>
                            <w:ind w:left="1346" w:firstLine="1346"/>
                            <w:textDirection w:val="btLr"/>
                          </w:pPr>
                        </w:p>
                        <w:p w14:paraId="5254698C" w14:textId="3121560E" w:rsidR="00A05B95" w:rsidRDefault="00000000">
                          <w:pPr>
                            <w:jc w:val="center"/>
                            <w:textDirection w:val="btLr"/>
                          </w:pPr>
                          <w:r>
                            <w:rPr>
                              <w:b/>
                              <w:color w:val="000000"/>
                              <w:sz w:val="16"/>
                            </w:rPr>
                            <w:t>Backend</w:t>
                          </w:r>
                          <w:r>
                            <w:rPr>
                              <w:color w:val="000000"/>
                              <w:sz w:val="16"/>
                            </w:rPr>
                            <w:t>: endpoints/resources.py</w:t>
                          </w:r>
                        </w:p>
                        <w:p w14:paraId="0B61F0B6" w14:textId="77777777" w:rsidR="00A05B95" w:rsidRDefault="00A05B95">
                          <w:pPr>
                            <w:spacing w:before="152"/>
                            <w:textDirection w:val="btLr"/>
                          </w:pPr>
                        </w:p>
                        <w:p w14:paraId="5AD09BCD" w14:textId="77777777" w:rsidR="00F25C12" w:rsidRDefault="00000000" w:rsidP="00F25C12">
                          <w:pPr>
                            <w:ind w:right="368"/>
                            <w:jc w:val="right"/>
                            <w:textDirection w:val="btLr"/>
                          </w:pPr>
                          <w:r>
                            <w:rPr>
                              <w:color w:val="000000"/>
                              <w:sz w:val="16"/>
                            </w:rPr>
                            <w:t>Celery Task</w:t>
                          </w:r>
                        </w:p>
                        <w:p w14:paraId="6A9A5727" w14:textId="77777777" w:rsidR="00F25C12" w:rsidRDefault="00F25C12" w:rsidP="00F25C12">
                          <w:pPr>
                            <w:ind w:right="368"/>
                            <w:jc w:val="right"/>
                            <w:textDirection w:val="btLr"/>
                          </w:pPr>
                        </w:p>
                        <w:p w14:paraId="48D7B2EE" w14:textId="77777777" w:rsidR="00F25C12" w:rsidRDefault="00F25C12" w:rsidP="00F25C12">
                          <w:pPr>
                            <w:ind w:right="368"/>
                            <w:jc w:val="right"/>
                            <w:textDirection w:val="btLr"/>
                          </w:pPr>
                        </w:p>
                        <w:p w14:paraId="40EE5BC4" w14:textId="3E0E6223" w:rsidR="00A05B95" w:rsidRDefault="00000000" w:rsidP="00F25C12">
                          <w:pPr>
                            <w:ind w:right="368"/>
                            <w:jc w:val="right"/>
                            <w:textDirection w:val="btLr"/>
                          </w:pPr>
                          <w:r>
                            <w:rPr>
                              <w:b/>
                              <w:color w:val="000000"/>
                              <w:sz w:val="16"/>
                            </w:rPr>
                            <w:t>Worker</w:t>
                          </w:r>
                          <w:r>
                            <w:rPr>
                              <w:color w:val="000000"/>
                              <w:sz w:val="16"/>
                            </w:rPr>
                            <w:t>: terraform tasks.py</w:t>
                          </w:r>
                        </w:p>
                        <w:p w14:paraId="13433A8F" w14:textId="77777777" w:rsidR="00A05B95" w:rsidRDefault="00A05B95">
                          <w:pPr>
                            <w:spacing w:before="108"/>
                            <w:textDirection w:val="btLr"/>
                          </w:pPr>
                        </w:p>
                        <w:p w14:paraId="152A36F3" w14:textId="3556FD9F" w:rsidR="00A05B95" w:rsidRDefault="00F25C12">
                          <w:pPr>
                            <w:ind w:left="1346" w:firstLine="1346"/>
                            <w:textDirection w:val="btLr"/>
                          </w:pPr>
                          <w:r>
                            <w:rPr>
                              <w:color w:val="000000"/>
                              <w:sz w:val="16"/>
                            </w:rPr>
                            <w:t xml:space="preserve">T   </w:t>
                          </w:r>
                        </w:p>
                        <w:p w14:paraId="3CB7A9E9" w14:textId="77EA0ADF" w:rsidR="00F25C12" w:rsidRDefault="00F25C12" w:rsidP="00F25C12">
                          <w:pPr>
                            <w:spacing w:line="260" w:lineRule="auto"/>
                            <w:ind w:right="136"/>
                            <w:textDirection w:val="btLr"/>
                            <w:rPr>
                              <w:b/>
                              <w:color w:val="000000"/>
                              <w:sz w:val="16"/>
                            </w:rPr>
                          </w:pPr>
                          <w:r>
                            <w:rPr>
                              <w:color w:val="000000"/>
                              <w:sz w:val="16"/>
                            </w:rPr>
                            <w:t xml:space="preserve">   </w:t>
                          </w:r>
                          <w:r>
                            <w:rPr>
                              <w:color w:val="000000"/>
                              <w:sz w:val="16"/>
                            </w:rPr>
                            <w:tab/>
                          </w:r>
                          <w:r>
                            <w:rPr>
                              <w:color w:val="000000"/>
                              <w:sz w:val="16"/>
                            </w:rPr>
                            <w:tab/>
                            <w:t>Terraform Apply</w:t>
                          </w:r>
                        </w:p>
                        <w:p w14:paraId="446018F5" w14:textId="77777777" w:rsidR="00F25C12" w:rsidRDefault="00F25C12">
                          <w:pPr>
                            <w:spacing w:line="260" w:lineRule="auto"/>
                            <w:ind w:left="138" w:right="136" w:firstLine="137"/>
                            <w:textDirection w:val="btLr"/>
                            <w:rPr>
                              <w:b/>
                              <w:color w:val="000000"/>
                              <w:sz w:val="16"/>
                            </w:rPr>
                          </w:pPr>
                        </w:p>
                        <w:p w14:paraId="5A2ED751" w14:textId="654C8A3C" w:rsidR="00A05B95" w:rsidRDefault="00000000">
                          <w:pPr>
                            <w:spacing w:line="260" w:lineRule="auto"/>
                            <w:ind w:left="138" w:right="136" w:firstLine="137"/>
                            <w:textDirection w:val="btLr"/>
                          </w:pPr>
                          <w:r>
                            <w:rPr>
                              <w:b/>
                              <w:color w:val="000000"/>
                              <w:sz w:val="16"/>
                            </w:rPr>
                            <w:t>Engine</w:t>
                          </w:r>
                          <w:r>
                            <w:rPr>
                              <w:color w:val="000000"/>
                              <w:sz w:val="16"/>
                            </w:rPr>
                            <w:t xml:space="preserve">: </w:t>
                          </w:r>
                        </w:p>
                        <w:p w14:paraId="52071E42" w14:textId="77777777" w:rsidR="00A05B95" w:rsidRDefault="00000000">
                          <w:pPr>
                            <w:spacing w:line="260" w:lineRule="auto"/>
                            <w:ind w:left="138" w:right="136" w:firstLine="137"/>
                            <w:textDirection w:val="btLr"/>
                          </w:pPr>
                          <w:r>
                            <w:rPr>
                              <w:color w:val="000000"/>
                              <w:sz w:val="14"/>
                            </w:rPr>
                            <w:t>terraform/modules/aws_vm/main.tf</w:t>
                          </w:r>
                        </w:p>
                      </w:txbxContent>
                    </v:textbox>
                  </v:rect>
                </v:group>
                <w10:anchorlock/>
              </v:group>
            </w:pict>
          </mc:Fallback>
        </mc:AlternateContent>
      </w:r>
    </w:p>
    <w:p w14:paraId="491BFAF8" w14:textId="6257E843" w:rsidR="00A05B95" w:rsidRDefault="00000000">
      <w:pPr>
        <w:spacing w:before="187"/>
        <w:ind w:left="243" w:right="243"/>
        <w:jc w:val="center"/>
        <w:rPr>
          <w:sz w:val="18"/>
          <w:szCs w:val="18"/>
        </w:rPr>
      </w:pPr>
      <w:r>
        <w:rPr>
          <w:sz w:val="18"/>
          <w:szCs w:val="18"/>
        </w:rPr>
        <w:t xml:space="preserve">Fig. </w:t>
      </w:r>
      <w:r w:rsidR="0072343A">
        <w:rPr>
          <w:sz w:val="18"/>
          <w:szCs w:val="18"/>
        </w:rPr>
        <w:t>7</w:t>
      </w:r>
      <w:r>
        <w:rPr>
          <w:sz w:val="18"/>
          <w:szCs w:val="18"/>
        </w:rPr>
        <w:t>. Code Trace from UI to AWS Provisioning</w:t>
      </w:r>
    </w:p>
    <w:p w14:paraId="7281834A" w14:textId="77777777" w:rsidR="00A05B95" w:rsidRDefault="00A05B95">
      <w:pPr>
        <w:pBdr>
          <w:top w:val="nil"/>
          <w:left w:val="nil"/>
          <w:bottom w:val="nil"/>
          <w:right w:val="nil"/>
          <w:between w:val="nil"/>
        </w:pBdr>
        <w:spacing w:before="153"/>
        <w:rPr>
          <w:color w:val="000000"/>
          <w:sz w:val="14"/>
          <w:szCs w:val="14"/>
        </w:rPr>
      </w:pPr>
      <w:bookmarkStart w:id="49" w:name="_heading=h.n3l66oj7ytms" w:colFirst="0" w:colLast="0"/>
      <w:bookmarkEnd w:id="49"/>
    </w:p>
    <w:p w14:paraId="6D96B02E" w14:textId="77777777" w:rsidR="00A05B95" w:rsidRDefault="00000000">
      <w:pPr>
        <w:numPr>
          <w:ilvl w:val="0"/>
          <w:numId w:val="3"/>
        </w:numPr>
        <w:pBdr>
          <w:top w:val="nil"/>
          <w:left w:val="nil"/>
          <w:bottom w:val="nil"/>
          <w:right w:val="nil"/>
          <w:between w:val="nil"/>
        </w:pBdr>
        <w:tabs>
          <w:tab w:val="left" w:pos="556"/>
        </w:tabs>
        <w:spacing w:before="1"/>
        <w:ind w:left="556" w:hanging="297"/>
        <w:jc w:val="both"/>
        <w:rPr>
          <w:i/>
          <w:iCs/>
          <w:color w:val="000000"/>
        </w:rPr>
      </w:pPr>
      <w:bookmarkStart w:id="50" w:name="bookmark=id.fs8c7zijo452" w:colFirst="0" w:colLast="0"/>
      <w:bookmarkEnd w:id="50"/>
      <w:r>
        <w:rPr>
          <w:i/>
          <w:iCs/>
          <w:color w:val="000000"/>
        </w:rPr>
        <w:t>Deployment Workflow</w:t>
      </w:r>
    </w:p>
    <w:p w14:paraId="48F1D01E" w14:textId="77777777" w:rsidR="00A05B95" w:rsidRDefault="00000000">
      <w:pPr>
        <w:pBdr>
          <w:top w:val="nil"/>
          <w:left w:val="nil"/>
          <w:bottom w:val="nil"/>
          <w:right w:val="nil"/>
          <w:between w:val="nil"/>
        </w:pBdr>
        <w:spacing w:before="82" w:line="244" w:lineRule="auto"/>
        <w:ind w:left="259" w:right="257" w:firstLine="219"/>
        <w:jc w:val="both"/>
        <w:rPr>
          <w:color w:val="000000"/>
        </w:rPr>
      </w:pPr>
      <w:r>
        <w:rPr>
          <w:color w:val="000000"/>
        </w:rPr>
        <w:t xml:space="preserve">A standard deployment begins with </w:t>
      </w:r>
      <w:r>
        <w:rPr>
          <w:rFonts w:ascii="Courier New" w:eastAsia="Courier New" w:hAnsi="Courier New" w:cs="Courier New"/>
          <w:color w:val="000000"/>
        </w:rPr>
        <w:t>docker-compose up --build</w:t>
      </w:r>
      <w:r>
        <w:rPr>
          <w:color w:val="000000"/>
        </w:rPr>
        <w:t>. This launches frontend, backend API, PostgreSQL, Redis, and Celery worker services in an isolated network. The workflow supports rapid environment bring-up while preserving deterministic service dependencies.</w:t>
      </w:r>
    </w:p>
    <w:p w14:paraId="7FC9EF07" w14:textId="77777777" w:rsidR="00A05B95" w:rsidRDefault="00000000">
      <w:pPr>
        <w:pBdr>
          <w:top w:val="nil"/>
          <w:left w:val="nil"/>
          <w:bottom w:val="nil"/>
          <w:right w:val="nil"/>
          <w:between w:val="nil"/>
        </w:pBdr>
        <w:spacing w:before="8"/>
        <w:ind w:left="478"/>
        <w:jc w:val="both"/>
        <w:rPr>
          <w:color w:val="000000"/>
        </w:rPr>
      </w:pPr>
      <w:r>
        <w:rPr>
          <w:color w:val="000000"/>
        </w:rPr>
        <w:t>From an operational standpoint, this pattern offers three advantages:</w:t>
      </w:r>
    </w:p>
    <w:p w14:paraId="00E3E179" w14:textId="77777777" w:rsidR="00A05B95" w:rsidRDefault="00000000">
      <w:pPr>
        <w:numPr>
          <w:ilvl w:val="1"/>
          <w:numId w:val="3"/>
        </w:numPr>
        <w:pBdr>
          <w:top w:val="nil"/>
          <w:left w:val="nil"/>
          <w:bottom w:val="nil"/>
          <w:right w:val="nil"/>
          <w:between w:val="nil"/>
        </w:pBdr>
        <w:tabs>
          <w:tab w:val="left" w:pos="694"/>
        </w:tabs>
        <w:spacing w:before="53" w:line="252" w:lineRule="auto"/>
        <w:ind w:right="257"/>
      </w:pPr>
      <w:r>
        <w:rPr>
          <w:b/>
          <w:bCs/>
          <w:color w:val="000000"/>
        </w:rPr>
        <w:t>Environment parity</w:t>
      </w:r>
      <w:r>
        <w:rPr>
          <w:color w:val="000000"/>
        </w:rPr>
        <w:t>: developers and evaluators can reproduce the same runtime topology with minimal manual setup.</w:t>
      </w:r>
    </w:p>
    <w:p w14:paraId="414D913C"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Service isolation</w:t>
      </w:r>
      <w:r>
        <w:rPr>
          <w:color w:val="000000"/>
        </w:rPr>
        <w:t>: failures can be diagnosed by component boundary (API, queue, worker, database).</w:t>
      </w:r>
    </w:p>
    <w:p w14:paraId="57C98011" w14:textId="77777777" w:rsidR="00A05B95" w:rsidRDefault="00000000">
      <w:pPr>
        <w:numPr>
          <w:ilvl w:val="1"/>
          <w:numId w:val="3"/>
        </w:numPr>
        <w:pBdr>
          <w:top w:val="nil"/>
          <w:left w:val="nil"/>
          <w:bottom w:val="nil"/>
          <w:right w:val="nil"/>
          <w:between w:val="nil"/>
        </w:pBdr>
        <w:tabs>
          <w:tab w:val="left" w:pos="694"/>
        </w:tabs>
        <w:spacing w:before="14"/>
        <w:ind w:hanging="216"/>
      </w:pPr>
      <w:r>
        <w:rPr>
          <w:b/>
          <w:bCs/>
          <w:color w:val="000000"/>
        </w:rPr>
        <w:t>Iteration speed</w:t>
      </w:r>
      <w:r>
        <w:rPr>
          <w:color w:val="000000"/>
        </w:rPr>
        <w:t>: deployment updates can be validated quickly without platform-specific orchestration overhead.</w:t>
      </w:r>
    </w:p>
    <w:p w14:paraId="6842E63D" w14:textId="77777777" w:rsidR="00A05B95" w:rsidRDefault="00000000">
      <w:pPr>
        <w:numPr>
          <w:ilvl w:val="0"/>
          <w:numId w:val="3"/>
        </w:numPr>
        <w:pBdr>
          <w:top w:val="nil"/>
          <w:left w:val="nil"/>
          <w:bottom w:val="nil"/>
          <w:right w:val="nil"/>
          <w:between w:val="nil"/>
        </w:pBdr>
        <w:tabs>
          <w:tab w:val="left" w:pos="556"/>
        </w:tabs>
        <w:spacing w:before="162"/>
        <w:ind w:left="556" w:hanging="297"/>
        <w:jc w:val="both"/>
        <w:rPr>
          <w:i/>
          <w:iCs/>
          <w:color w:val="000000"/>
        </w:rPr>
      </w:pPr>
      <w:bookmarkStart w:id="51" w:name="bookmark=id.jx5xf6y011w" w:colFirst="0" w:colLast="0"/>
      <w:bookmarkEnd w:id="51"/>
      <w:r>
        <w:rPr>
          <w:i/>
          <w:iCs/>
          <w:color w:val="000000"/>
        </w:rPr>
        <w:t>Current Production Scope: AWS</w:t>
      </w:r>
    </w:p>
    <w:p w14:paraId="54B5E9F4" w14:textId="4CDBF890" w:rsidR="005C61DF" w:rsidRDefault="00000000" w:rsidP="005C61DF">
      <w:pPr>
        <w:pBdr>
          <w:top w:val="nil"/>
          <w:left w:val="nil"/>
          <w:bottom w:val="nil"/>
          <w:right w:val="nil"/>
          <w:between w:val="nil"/>
        </w:pBdr>
        <w:spacing w:before="83" w:line="252" w:lineRule="auto"/>
        <w:ind w:left="259" w:right="257" w:firstLine="219"/>
        <w:jc w:val="both"/>
        <w:rPr>
          <w:color w:val="000000"/>
        </w:rPr>
      </w:pPr>
      <w:r>
        <w:rPr>
          <w:color w:val="000000"/>
        </w:rPr>
        <w:t>The currently validated provisioning pipeline is AWS-specific. Resource synchronization, health checks, and cost retrieval operate on AWS resource classes (EC2, S3, VPC), and Terraform execution paths are bound to AWS modules in the current release. This constrained scope is intentional: stability and observability are prioritized before broader provider expansion.</w:t>
      </w:r>
    </w:p>
    <w:p w14:paraId="11FB57B1" w14:textId="77777777" w:rsidR="00A05B95" w:rsidRDefault="00000000">
      <w:pPr>
        <w:numPr>
          <w:ilvl w:val="0"/>
          <w:numId w:val="3"/>
        </w:numPr>
        <w:pBdr>
          <w:top w:val="nil"/>
          <w:left w:val="nil"/>
          <w:bottom w:val="nil"/>
          <w:right w:val="nil"/>
          <w:between w:val="nil"/>
        </w:pBdr>
        <w:tabs>
          <w:tab w:val="left" w:pos="568"/>
        </w:tabs>
        <w:spacing w:before="73"/>
        <w:ind w:left="568" w:hanging="309"/>
        <w:jc w:val="both"/>
        <w:rPr>
          <w:i/>
          <w:iCs/>
          <w:color w:val="000000"/>
        </w:rPr>
      </w:pPr>
      <w:r>
        <w:rPr>
          <w:i/>
          <w:iCs/>
          <w:color w:val="000000"/>
        </w:rPr>
        <w:t>Operational Readiness Considerations</w:t>
      </w:r>
    </w:p>
    <w:p w14:paraId="725FCA49"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 xml:space="preserve">For production-grade reliability, deployment workflows should include environment-variable governance, </w:t>
      </w:r>
      <w:proofErr w:type="spellStart"/>
      <w:r>
        <w:rPr>
          <w:color w:val="000000"/>
        </w:rPr>
        <w:t>creden</w:t>
      </w:r>
      <w:proofErr w:type="spellEnd"/>
      <w:r>
        <w:rPr>
          <w:color w:val="000000"/>
        </w:rPr>
        <w:t xml:space="preserve">- </w:t>
      </w:r>
      <w:proofErr w:type="spellStart"/>
      <w:r>
        <w:rPr>
          <w:color w:val="000000"/>
        </w:rPr>
        <w:t>tial</w:t>
      </w:r>
      <w:proofErr w:type="spellEnd"/>
      <w:r>
        <w:rPr>
          <w:color w:val="000000"/>
        </w:rPr>
        <w:t xml:space="preserve"> rotation policy, worker-level monitoring, and backup strategy for persistent stores. The current implementation </w:t>
      </w:r>
      <w:r>
        <w:rPr>
          <w:color w:val="000000"/>
        </w:rPr>
        <w:lastRenderedPageBreak/>
        <w:t>already establishes a base for these controls through modular service boundaries and explicit task routing.</w:t>
      </w:r>
    </w:p>
    <w:p w14:paraId="5FE03A12" w14:textId="77777777" w:rsidR="00A05B95" w:rsidRDefault="00000000">
      <w:pPr>
        <w:numPr>
          <w:ilvl w:val="0"/>
          <w:numId w:val="3"/>
        </w:numPr>
        <w:pBdr>
          <w:top w:val="nil"/>
          <w:left w:val="nil"/>
          <w:bottom w:val="nil"/>
          <w:right w:val="nil"/>
          <w:between w:val="nil"/>
        </w:pBdr>
        <w:tabs>
          <w:tab w:val="left" w:pos="581"/>
        </w:tabs>
        <w:spacing w:before="129"/>
        <w:ind w:left="581" w:hanging="322"/>
        <w:jc w:val="both"/>
        <w:rPr>
          <w:i/>
          <w:iCs/>
          <w:color w:val="000000"/>
        </w:rPr>
      </w:pPr>
      <w:bookmarkStart w:id="52" w:name="bookmark=id.84u79f8x74jn" w:colFirst="0" w:colLast="0"/>
      <w:bookmarkEnd w:id="52"/>
      <w:r>
        <w:rPr>
          <w:i/>
          <w:iCs/>
          <w:color w:val="000000"/>
        </w:rPr>
        <w:t>Scalability Direction</w:t>
      </w:r>
    </w:p>
    <w:p w14:paraId="38209F94"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Horizontal scaling is achieved at the worker layer. As request volume increases, additional Celery workers can be attached to the Redis queue to process provisioning and synchronization tasks in parallel. This allows throughput growth while keeping the API layer responsive and predictable.</w:t>
      </w:r>
    </w:p>
    <w:p w14:paraId="5696BED7" w14:textId="77777777" w:rsidR="00A05B95" w:rsidRDefault="00000000">
      <w:pPr>
        <w:numPr>
          <w:ilvl w:val="0"/>
          <w:numId w:val="3"/>
        </w:numPr>
        <w:pBdr>
          <w:top w:val="nil"/>
          <w:left w:val="nil"/>
          <w:bottom w:val="nil"/>
          <w:right w:val="nil"/>
          <w:between w:val="nil"/>
        </w:pBdr>
        <w:tabs>
          <w:tab w:val="left" w:pos="556"/>
        </w:tabs>
        <w:spacing w:before="128"/>
        <w:ind w:left="556" w:hanging="297"/>
        <w:jc w:val="both"/>
        <w:rPr>
          <w:i/>
          <w:iCs/>
          <w:color w:val="000000"/>
        </w:rPr>
      </w:pPr>
      <w:bookmarkStart w:id="53" w:name="bookmark=id.kqiw1mv6v6je" w:colFirst="0" w:colLast="0"/>
      <w:bookmarkEnd w:id="53"/>
      <w:r>
        <w:rPr>
          <w:i/>
          <w:iCs/>
          <w:color w:val="000000"/>
        </w:rPr>
        <w:t>Future Scope: Risk and Challenge Management</w:t>
      </w:r>
    </w:p>
    <w:p w14:paraId="70242248"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In this project phase, risk and challenge management is framed as an explicit future-scope roadmap rather than a closed evaluation result. The roadmap emphasizes operational hardening and governance maturity.</w:t>
      </w:r>
    </w:p>
    <w:p w14:paraId="35441EBD" w14:textId="77777777" w:rsidR="00A05B95" w:rsidRDefault="00000000">
      <w:pPr>
        <w:numPr>
          <w:ilvl w:val="1"/>
          <w:numId w:val="3"/>
        </w:numPr>
        <w:pBdr>
          <w:top w:val="nil"/>
          <w:left w:val="nil"/>
          <w:bottom w:val="nil"/>
          <w:right w:val="nil"/>
          <w:between w:val="nil"/>
        </w:pBdr>
        <w:tabs>
          <w:tab w:val="left" w:pos="694"/>
        </w:tabs>
        <w:spacing w:before="31" w:line="252" w:lineRule="auto"/>
        <w:ind w:right="257"/>
      </w:pPr>
      <w:r>
        <w:rPr>
          <w:b/>
          <w:bCs/>
          <w:color w:val="000000"/>
        </w:rPr>
        <w:t>Terraform State Integrity</w:t>
      </w:r>
      <w:r>
        <w:rPr>
          <w:color w:val="000000"/>
        </w:rPr>
        <w:t>: migrate state handling to hardened remote backends (for example, S3-backed state with locking strategy), and define recovery playbooks for interrupted applies.</w:t>
      </w:r>
    </w:p>
    <w:p w14:paraId="115C18CC"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Credential Governance</w:t>
      </w:r>
      <w:r>
        <w:rPr>
          <w:color w:val="000000"/>
        </w:rPr>
        <w:t>: introduce policy-driven key rotation windows, least-privilege IAM templates, and auditable credential usage trails.</w:t>
      </w:r>
    </w:p>
    <w:p w14:paraId="152FFF50"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Failure Engineering</w:t>
      </w:r>
      <w:r>
        <w:rPr>
          <w:color w:val="000000"/>
        </w:rPr>
        <w:t>: institutionalize chaos-style drills for queue backlog, worker crash, API degradation, and partial provisioning failures.</w:t>
      </w:r>
    </w:p>
    <w:p w14:paraId="6D625230"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Policy-as-Code Enforcement</w:t>
      </w:r>
      <w:r>
        <w:rPr>
          <w:color w:val="000000"/>
        </w:rPr>
        <w:t>: integrate pre-apply policy checks to block non-compliant configuration before resource creation.</w:t>
      </w:r>
    </w:p>
    <w:p w14:paraId="6FF7E921"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Compliance Traceability</w:t>
      </w:r>
      <w:r>
        <w:rPr>
          <w:color w:val="000000"/>
        </w:rPr>
        <w:t>: add structured event logs aligned with governance and audit reporting requirements.</w:t>
      </w:r>
    </w:p>
    <w:p w14:paraId="14B79432" w14:textId="77777777" w:rsidR="00A05B95" w:rsidRDefault="00000000">
      <w:pPr>
        <w:numPr>
          <w:ilvl w:val="0"/>
          <w:numId w:val="3"/>
        </w:numPr>
        <w:pBdr>
          <w:top w:val="nil"/>
          <w:left w:val="nil"/>
          <w:bottom w:val="nil"/>
          <w:right w:val="nil"/>
          <w:between w:val="nil"/>
        </w:pBdr>
        <w:tabs>
          <w:tab w:val="left" w:pos="526"/>
        </w:tabs>
        <w:spacing w:before="139"/>
        <w:ind w:left="526" w:hanging="267"/>
        <w:rPr>
          <w:i/>
          <w:iCs/>
          <w:color w:val="000000"/>
        </w:rPr>
      </w:pPr>
      <w:bookmarkStart w:id="54" w:name="bookmark=id.4jn9quehu8w2" w:colFirst="0" w:colLast="0"/>
      <w:bookmarkEnd w:id="54"/>
      <w:r>
        <w:rPr>
          <w:i/>
          <w:iCs/>
          <w:color w:val="000000"/>
        </w:rPr>
        <w:t>Functional Evolution Roadmap</w:t>
      </w:r>
    </w:p>
    <w:p w14:paraId="61BD09B8" w14:textId="77777777" w:rsidR="00A05B95" w:rsidRDefault="00000000">
      <w:pPr>
        <w:pBdr>
          <w:top w:val="nil"/>
          <w:left w:val="nil"/>
          <w:bottom w:val="nil"/>
          <w:right w:val="nil"/>
          <w:between w:val="nil"/>
        </w:pBdr>
        <w:spacing w:before="79"/>
        <w:ind w:left="478"/>
        <w:rPr>
          <w:color w:val="000000"/>
        </w:rPr>
      </w:pPr>
      <w:r>
        <w:rPr>
          <w:color w:val="000000"/>
        </w:rPr>
        <w:t>The next functional expansions are planned in staged form:</w:t>
      </w:r>
    </w:p>
    <w:p w14:paraId="2C2AC398" w14:textId="77777777" w:rsidR="00A05B95" w:rsidRDefault="00000000">
      <w:pPr>
        <w:numPr>
          <w:ilvl w:val="1"/>
          <w:numId w:val="3"/>
        </w:numPr>
        <w:pBdr>
          <w:top w:val="nil"/>
          <w:left w:val="nil"/>
          <w:bottom w:val="nil"/>
          <w:right w:val="nil"/>
          <w:between w:val="nil"/>
        </w:pBdr>
        <w:tabs>
          <w:tab w:val="left" w:pos="694"/>
        </w:tabs>
        <w:spacing w:before="42" w:line="252" w:lineRule="auto"/>
        <w:ind w:right="257"/>
      </w:pPr>
      <w:r>
        <w:rPr>
          <w:b/>
          <w:bCs/>
          <w:color w:val="000000"/>
        </w:rPr>
        <w:t>Stage 1 - Live Operational Feedback</w:t>
      </w:r>
      <w:r>
        <w:rPr>
          <w:color w:val="000000"/>
        </w:rPr>
        <w:t>: WebSocket-based real-time logs for synchronization and Terraform execution.</w:t>
      </w:r>
    </w:p>
    <w:p w14:paraId="7F9E5955"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Stage 2 - Cost Intelligence</w:t>
      </w:r>
      <w:r>
        <w:rPr>
          <w:color w:val="000000"/>
        </w:rPr>
        <w:t>: recommendation engine for idle assets, right-sizing opportunities, and budget alerts.</w:t>
      </w:r>
    </w:p>
    <w:p w14:paraId="78D61E24"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Stage 3 - Predictive Governance</w:t>
      </w:r>
      <w:r>
        <w:rPr>
          <w:color w:val="000000"/>
        </w:rPr>
        <w:t>: anomaly scoring and risk-prioritized action queues.</w:t>
      </w:r>
    </w:p>
    <w:p w14:paraId="494F4C7B" w14:textId="77777777" w:rsidR="00A05B95" w:rsidRDefault="00000000">
      <w:pPr>
        <w:numPr>
          <w:ilvl w:val="1"/>
          <w:numId w:val="3"/>
        </w:numPr>
        <w:pBdr>
          <w:top w:val="nil"/>
          <w:left w:val="nil"/>
          <w:bottom w:val="nil"/>
          <w:right w:val="nil"/>
          <w:between w:val="nil"/>
        </w:pBdr>
        <w:tabs>
          <w:tab w:val="left" w:pos="694"/>
        </w:tabs>
        <w:spacing w:before="14" w:line="252" w:lineRule="auto"/>
        <w:ind w:right="257"/>
      </w:pPr>
      <w:r>
        <w:rPr>
          <w:b/>
          <w:bCs/>
          <w:color w:val="000000"/>
        </w:rPr>
        <w:t>Stage 4 - Controlled Multi-Cloud Extension</w:t>
      </w:r>
      <w:r>
        <w:rPr>
          <w:color w:val="000000"/>
        </w:rPr>
        <w:t>: reintroduce Azure and GCP modules only after AWS baseline hardening targets are consistently met.</w:t>
      </w:r>
    </w:p>
    <w:p w14:paraId="0235D8D7" w14:textId="77777777" w:rsidR="00A05B95" w:rsidRDefault="00000000">
      <w:pPr>
        <w:numPr>
          <w:ilvl w:val="0"/>
          <w:numId w:val="3"/>
        </w:numPr>
        <w:pBdr>
          <w:top w:val="nil"/>
          <w:left w:val="nil"/>
          <w:bottom w:val="nil"/>
          <w:right w:val="nil"/>
          <w:between w:val="nil"/>
        </w:pBdr>
        <w:tabs>
          <w:tab w:val="left" w:pos="581"/>
        </w:tabs>
        <w:spacing w:before="127"/>
        <w:ind w:left="581" w:hanging="322"/>
        <w:rPr>
          <w:i/>
          <w:iCs/>
          <w:color w:val="000000"/>
        </w:rPr>
      </w:pPr>
      <w:bookmarkStart w:id="55" w:name="bookmark=id.rzardjlwwx9f" w:colFirst="0" w:colLast="0"/>
      <w:bookmarkEnd w:id="55"/>
      <w:r>
        <w:rPr>
          <w:i/>
          <w:iCs/>
          <w:color w:val="000000"/>
        </w:rPr>
        <w:t>Research Extensions</w:t>
      </w:r>
    </w:p>
    <w:p w14:paraId="66CC4E86"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Future academic work can evaluate comparative outcomes across providers, perform longitudinal drift studies, and test decision-support effectiveness of AI-guided optimization against manual operator baselines. These directions would strengthen external validity while preserving the implementation-centered approach introduced in this paper.</w:t>
      </w:r>
    </w:p>
    <w:p w14:paraId="46ED6125" w14:textId="77777777" w:rsidR="00A05B95" w:rsidRDefault="00000000">
      <w:pPr>
        <w:numPr>
          <w:ilvl w:val="0"/>
          <w:numId w:val="2"/>
        </w:numPr>
        <w:pBdr>
          <w:top w:val="nil"/>
          <w:left w:val="nil"/>
          <w:bottom w:val="nil"/>
          <w:right w:val="nil"/>
          <w:between w:val="nil"/>
        </w:pBdr>
        <w:tabs>
          <w:tab w:val="left" w:pos="5045"/>
        </w:tabs>
        <w:spacing w:before="129"/>
        <w:ind w:left="5045" w:hanging="571"/>
      </w:pPr>
      <w:bookmarkStart w:id="56" w:name="bookmark=id.xwh8ioo13s9p" w:colFirst="0" w:colLast="0"/>
      <w:bookmarkEnd w:id="56"/>
      <w:r>
        <w:rPr>
          <w:smallCaps/>
          <w:color w:val="000000"/>
        </w:rPr>
        <w:t>Conclusion</w:t>
      </w:r>
    </w:p>
    <w:p w14:paraId="7A7504D4" w14:textId="54FC3672" w:rsidR="00A05B95" w:rsidRDefault="00000000" w:rsidP="000D7530">
      <w:pPr>
        <w:pBdr>
          <w:top w:val="nil"/>
          <w:left w:val="nil"/>
          <w:bottom w:val="nil"/>
          <w:right w:val="nil"/>
          <w:between w:val="nil"/>
        </w:pBdr>
        <w:spacing w:before="79" w:line="252" w:lineRule="auto"/>
        <w:ind w:left="259" w:right="257" w:firstLine="219"/>
        <w:jc w:val="both"/>
        <w:rPr>
          <w:color w:val="000000"/>
        </w:rPr>
      </w:pPr>
      <w:r>
        <w:rPr>
          <w:color w:val="000000"/>
        </w:rPr>
        <w:t>This paper presented Nebula as an AWS-focused orchestration approach for standardizing infrastructure operations across provisioning, synchronization, health monitoring, and cost visibility. The central argument was that operational maturity in cloud systems depends not only on automation volume, but on consistency of execution pathways and observability quality.</w:t>
      </w:r>
      <w:r w:rsidR="000D7530">
        <w:rPr>
          <w:color w:val="000000"/>
        </w:rPr>
        <w:t xml:space="preserve"> </w:t>
      </w:r>
      <w:r>
        <w:rPr>
          <w:color w:val="000000"/>
        </w:rPr>
        <w:t>Through an implementation-driven evaluation, the study demonstrated that a layered control-plane architecture can preserve fast user-facing responsiveness while delegating infrastructure runtime to asynchronous workers. Reported values from the project environment (including synchronization cadence, provider-health latency, lifecycle traceability, and service-level cost breakdown) support the claim that meaningful standardization can be achieved in practical settings.</w:t>
      </w:r>
    </w:p>
    <w:p w14:paraId="18390CA0" w14:textId="4A2E86E3" w:rsidR="00A05B95" w:rsidRDefault="00000000" w:rsidP="008731B2">
      <w:pPr>
        <w:pBdr>
          <w:top w:val="nil"/>
          <w:left w:val="nil"/>
          <w:bottom w:val="nil"/>
          <w:right w:val="nil"/>
          <w:between w:val="nil"/>
        </w:pBdr>
        <w:spacing w:before="2" w:line="252" w:lineRule="auto"/>
        <w:ind w:left="259" w:right="257" w:firstLine="219"/>
        <w:jc w:val="both"/>
        <w:rPr>
          <w:color w:val="000000"/>
        </w:rPr>
      </w:pPr>
      <w:r>
        <w:rPr>
          <w:color w:val="000000"/>
        </w:rPr>
        <w:t>The work also contributes a pragmatic research posture: rather than overextending into partially validated cross- cloud claims, it establishes a deep AWS baseline with reproducible workflow evidence. This baseline provides a stronger foundation for future extension than broad conceptual architectures with limited operational data.</w:t>
      </w:r>
      <w:r w:rsidR="00256883">
        <w:rPr>
          <w:color w:val="000000"/>
        </w:rPr>
        <w:t xml:space="preserve"> </w:t>
      </w:r>
      <w:r>
        <w:rPr>
          <w:color w:val="000000"/>
        </w:rPr>
        <w:t>The current limitations are clear. Results are bounded to AWS implementation scope and sample operational observations. Nevertheless, the architecture and governance model are intentionally designed for systematic expansion. Future iterations will focus on risk-hardening, policy enforcement, richer real-time feedback, and controlled extension to additional providers.</w:t>
      </w:r>
      <w:r w:rsidR="008731B2">
        <w:rPr>
          <w:color w:val="000000"/>
        </w:rPr>
        <w:t xml:space="preserve"> </w:t>
      </w:r>
      <w:r>
        <w:rPr>
          <w:color w:val="000000"/>
        </w:rPr>
        <w:t>In summary, Nebula shows that democratizing cloud operations is less about hiding complexity and more about structuring it into reliable, auditable, and repeatable workflows.</w:t>
      </w:r>
    </w:p>
    <w:p w14:paraId="5FA60A46" w14:textId="77777777" w:rsidR="00A05B95" w:rsidRDefault="00000000">
      <w:pPr>
        <w:pBdr>
          <w:top w:val="nil"/>
          <w:left w:val="nil"/>
          <w:bottom w:val="nil"/>
          <w:right w:val="nil"/>
          <w:between w:val="nil"/>
        </w:pBdr>
        <w:spacing w:before="150"/>
        <w:ind w:left="243" w:right="243"/>
        <w:jc w:val="center"/>
        <w:rPr>
          <w:color w:val="000000"/>
        </w:rPr>
      </w:pPr>
      <w:r>
        <w:rPr>
          <w:smallCaps/>
          <w:color w:val="000000"/>
        </w:rPr>
        <w:t>Acknowledgements</w:t>
      </w:r>
    </w:p>
    <w:p w14:paraId="7FE50973"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The authors would like to thank the open-source community for the tools and frameworks that made this project possible.</w:t>
      </w:r>
    </w:p>
    <w:p w14:paraId="10A881CF" w14:textId="77777777" w:rsidR="00A05B95" w:rsidRDefault="00000000">
      <w:pPr>
        <w:pBdr>
          <w:top w:val="nil"/>
          <w:left w:val="nil"/>
          <w:bottom w:val="nil"/>
          <w:right w:val="nil"/>
          <w:between w:val="nil"/>
        </w:pBdr>
        <w:spacing w:before="150"/>
        <w:ind w:left="243" w:right="243"/>
        <w:jc w:val="center"/>
        <w:rPr>
          <w:color w:val="000000"/>
        </w:rPr>
      </w:pPr>
      <w:bookmarkStart w:id="57" w:name="bookmark=id.jytfykiza0g2" w:colFirst="0" w:colLast="0"/>
      <w:bookmarkEnd w:id="57"/>
      <w:r>
        <w:rPr>
          <w:smallCaps/>
          <w:color w:val="000000"/>
        </w:rPr>
        <w:lastRenderedPageBreak/>
        <w:t>References</w:t>
      </w:r>
    </w:p>
    <w:p w14:paraId="2B888D96" w14:textId="77777777" w:rsidR="00A05B95" w:rsidRPr="00332E5C" w:rsidRDefault="00000000" w:rsidP="00017953">
      <w:pPr>
        <w:numPr>
          <w:ilvl w:val="0"/>
          <w:numId w:val="1"/>
        </w:numPr>
        <w:pBdr>
          <w:top w:val="nil"/>
          <w:left w:val="nil"/>
          <w:bottom w:val="nil"/>
          <w:right w:val="nil"/>
          <w:between w:val="nil"/>
        </w:pBdr>
        <w:tabs>
          <w:tab w:val="left" w:pos="667"/>
        </w:tabs>
        <w:spacing w:before="125" w:line="242" w:lineRule="auto"/>
        <w:ind w:right="257" w:hanging="319"/>
        <w:jc w:val="both"/>
        <w:rPr>
          <w:color w:val="000000"/>
        </w:rPr>
      </w:pPr>
      <w:bookmarkStart w:id="58" w:name="_heading=h.93o68whk52rm" w:colFirst="0" w:colLast="0"/>
      <w:bookmarkEnd w:id="58"/>
      <w:r w:rsidRPr="00332E5C">
        <w:t>Q. Zhang, L. Cheng, and R. Boutaba, “Cloud computing: state-of-the-art and research challenges,” Journal of Internet Services and Applications, vol. 1, no. 1, pp. 7–18, 2010.</w:t>
      </w:r>
    </w:p>
    <w:p w14:paraId="30AC6D7D" w14:textId="77777777" w:rsidR="00A05B95" w:rsidRPr="00332E5C" w:rsidRDefault="00000000" w:rsidP="00017953">
      <w:pPr>
        <w:numPr>
          <w:ilvl w:val="0"/>
          <w:numId w:val="1"/>
        </w:numPr>
        <w:pBdr>
          <w:top w:val="nil"/>
          <w:left w:val="nil"/>
          <w:bottom w:val="nil"/>
          <w:right w:val="nil"/>
          <w:between w:val="nil"/>
        </w:pBdr>
        <w:tabs>
          <w:tab w:val="left" w:pos="666"/>
        </w:tabs>
        <w:ind w:left="666"/>
        <w:jc w:val="both"/>
        <w:rPr>
          <w:color w:val="000000"/>
        </w:rPr>
      </w:pPr>
      <w:bookmarkStart w:id="59" w:name="_heading=h.m8sji24l8fj4" w:colFirst="0" w:colLast="0"/>
      <w:bookmarkEnd w:id="59"/>
      <w:r w:rsidRPr="00332E5C">
        <w:rPr>
          <w:color w:val="000000"/>
        </w:rPr>
        <w:t xml:space="preserve">P. Mell and T. Grance, “The </w:t>
      </w:r>
      <w:proofErr w:type="spellStart"/>
      <w:r w:rsidRPr="00332E5C">
        <w:rPr>
          <w:color w:val="000000"/>
        </w:rPr>
        <w:t>nist</w:t>
      </w:r>
      <w:proofErr w:type="spellEnd"/>
      <w:r w:rsidRPr="00332E5C">
        <w:rPr>
          <w:color w:val="000000"/>
        </w:rPr>
        <w:t xml:space="preserve"> definition of cloud computing,” </w:t>
      </w:r>
      <w:r w:rsidRPr="00332E5C">
        <w:rPr>
          <w:i/>
          <w:iCs/>
          <w:color w:val="000000"/>
        </w:rPr>
        <w:t>NIST Special Publication 800-145</w:t>
      </w:r>
      <w:r w:rsidRPr="00332E5C">
        <w:rPr>
          <w:color w:val="000000"/>
        </w:rPr>
        <w:t>, 2011.</w:t>
      </w:r>
    </w:p>
    <w:p w14:paraId="61F11E83" w14:textId="77777777" w:rsidR="00A05B95" w:rsidRPr="00332E5C" w:rsidRDefault="00000000" w:rsidP="00017953">
      <w:pPr>
        <w:numPr>
          <w:ilvl w:val="0"/>
          <w:numId w:val="1"/>
        </w:numPr>
        <w:pBdr>
          <w:top w:val="nil"/>
          <w:left w:val="nil"/>
          <w:bottom w:val="nil"/>
          <w:right w:val="nil"/>
          <w:between w:val="nil"/>
        </w:pBdr>
        <w:tabs>
          <w:tab w:val="left" w:pos="666"/>
        </w:tabs>
        <w:spacing w:before="3"/>
        <w:ind w:left="666"/>
        <w:jc w:val="both"/>
        <w:rPr>
          <w:color w:val="000000"/>
        </w:rPr>
      </w:pPr>
      <w:bookmarkStart w:id="60" w:name="_heading=h.78yluc5vwk53" w:colFirst="0" w:colLast="0"/>
      <w:bookmarkEnd w:id="60"/>
      <w:r w:rsidRPr="00332E5C">
        <w:rPr>
          <w:color w:val="000000"/>
        </w:rPr>
        <w:t xml:space="preserve">K. Morris, </w:t>
      </w:r>
      <w:r w:rsidRPr="00332E5C">
        <w:rPr>
          <w:i/>
          <w:iCs/>
          <w:color w:val="000000"/>
        </w:rPr>
        <w:t>Infrastructure as Code: Managing Servers in the Cloud</w:t>
      </w:r>
      <w:r w:rsidRPr="00332E5C">
        <w:rPr>
          <w:color w:val="000000"/>
        </w:rPr>
        <w:t>.  O’Reilly Media, 2016.</w:t>
      </w:r>
    </w:p>
    <w:p w14:paraId="7A2C7A14"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61" w:name="_heading=h.hzrkl3v6dsv1" w:colFirst="0" w:colLast="0"/>
      <w:bookmarkEnd w:id="61"/>
      <w:r w:rsidRPr="00332E5C">
        <w:t>R. Buyya, C. S. Yeo, S. Venugopal, J. Broberg, and I. Brandic, “Cloud computing and emerging IT platforms: Vision, hype, and reality for delivering computing as the 5th utility,” Future Generation Computer Systems, vol. 25, no. 6, pp. 599–616, 2009.</w:t>
      </w:r>
    </w:p>
    <w:p w14:paraId="17544016"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62" w:name="_heading=h.ovrshcu8zn3y" w:colFirst="0" w:colLast="0"/>
      <w:bookmarkEnd w:id="62"/>
      <w:r w:rsidRPr="00332E5C">
        <w:t>A. Khajeh-Hosseini, D. Greenwood, J. W. Smith, and I. Sommerville, “The Cloud Adoption Toolkit: supporting cloud adoption decisions in the enterprise,” Software: Practice and Experience, vol. 42, no. 4, pp. 447–465, 2012.</w:t>
      </w:r>
    </w:p>
    <w:p w14:paraId="162B5859"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63" w:name="_heading=h.22cr1jz84h0f" w:colFirst="0" w:colLast="0"/>
      <w:bookmarkEnd w:id="63"/>
      <w:r w:rsidRPr="00332E5C">
        <w:t>A. N. Toosi, R. N. Calheiros, and R. Buyya, “Interconnected cloud computing environments: Challenges, taxonomy, and survey,” ACM Computing Surveys, vol. 47, no. 1, pp. 1–47, 2014.</w:t>
      </w:r>
    </w:p>
    <w:p w14:paraId="17E90555"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64" w:name="_heading=h.s3m4cwls3uen" w:colFirst="0" w:colLast="0"/>
      <w:bookmarkEnd w:id="64"/>
      <w:proofErr w:type="spellStart"/>
      <w:r w:rsidRPr="00332E5C">
        <w:rPr>
          <w:color w:val="000000"/>
        </w:rPr>
        <w:t>HashiCorp</w:t>
      </w:r>
      <w:proofErr w:type="spellEnd"/>
      <w:r w:rsidRPr="00332E5C">
        <w:rPr>
          <w:color w:val="000000"/>
        </w:rPr>
        <w:t xml:space="preserve">, </w:t>
      </w:r>
      <w:r w:rsidRPr="00332E5C">
        <w:rPr>
          <w:i/>
          <w:iCs/>
          <w:color w:val="000000"/>
        </w:rPr>
        <w:t>Terraform Documentation and Architecture</w:t>
      </w:r>
      <w:r w:rsidRPr="00332E5C">
        <w:rPr>
          <w:color w:val="000000"/>
        </w:rPr>
        <w:t xml:space="preserve">, 2024. [Online]. Available: </w:t>
      </w:r>
      <w:hyperlink r:id="rId11">
        <w:r w:rsidR="00A05B95" w:rsidRPr="00332E5C">
          <w:rPr>
            <w:color w:val="000000"/>
          </w:rPr>
          <w:t>https://developer.hashicorp.com/terraform</w:t>
        </w:r>
      </w:hyperlink>
    </w:p>
    <w:p w14:paraId="617E4DCB" w14:textId="15BA6F77" w:rsidR="00A05B95" w:rsidRPr="00332E5C" w:rsidRDefault="00000000" w:rsidP="00017953">
      <w:pPr>
        <w:numPr>
          <w:ilvl w:val="0"/>
          <w:numId w:val="1"/>
        </w:numPr>
        <w:pBdr>
          <w:top w:val="nil"/>
          <w:left w:val="nil"/>
          <w:bottom w:val="nil"/>
          <w:right w:val="nil"/>
          <w:between w:val="nil"/>
        </w:pBdr>
        <w:tabs>
          <w:tab w:val="left" w:pos="666"/>
        </w:tabs>
        <w:spacing w:before="3"/>
        <w:ind w:left="666"/>
        <w:jc w:val="both"/>
        <w:rPr>
          <w:color w:val="000000"/>
        </w:rPr>
      </w:pPr>
      <w:bookmarkStart w:id="65" w:name="_heading=h.tae7l93nslfo" w:colFirst="0" w:colLast="0"/>
      <w:bookmarkEnd w:id="65"/>
      <w:r w:rsidRPr="00332E5C">
        <w:rPr>
          <w:i/>
          <w:iCs/>
          <w:color w:val="000000"/>
        </w:rPr>
        <w:t>Terraform Documentation</w:t>
      </w:r>
      <w:r w:rsidRPr="00332E5C">
        <w:rPr>
          <w:color w:val="000000"/>
        </w:rPr>
        <w:t xml:space="preserve">, 2024. [Online]. Available: </w:t>
      </w:r>
      <w:hyperlink r:id="rId12">
        <w:r w:rsidR="00A05B95" w:rsidRPr="00332E5C">
          <w:rPr>
            <w:color w:val="000000"/>
          </w:rPr>
          <w:t>https://www.terraform.io/docs</w:t>
        </w:r>
      </w:hyperlink>
    </w:p>
    <w:p w14:paraId="457B3C43" w14:textId="5832E7A9" w:rsidR="00A05B95" w:rsidRPr="00332E5C" w:rsidRDefault="00C53F0A" w:rsidP="00017953">
      <w:pPr>
        <w:numPr>
          <w:ilvl w:val="0"/>
          <w:numId w:val="1"/>
        </w:numPr>
        <w:pBdr>
          <w:top w:val="nil"/>
          <w:left w:val="nil"/>
          <w:bottom w:val="nil"/>
          <w:right w:val="nil"/>
          <w:between w:val="nil"/>
        </w:pBdr>
        <w:tabs>
          <w:tab w:val="left" w:pos="666"/>
        </w:tabs>
        <w:spacing w:before="2"/>
        <w:ind w:left="666"/>
        <w:jc w:val="both"/>
        <w:rPr>
          <w:color w:val="000000"/>
        </w:rPr>
      </w:pPr>
      <w:bookmarkStart w:id="66" w:name="_heading=h.rqrjnuf6t0qz" w:colFirst="0" w:colLast="0"/>
      <w:bookmarkEnd w:id="66"/>
      <w:r w:rsidRPr="00332E5C">
        <w:t>M. Armbrust et al., “A view of cloud computing,” Communications of the ACM, vol. 53, no. 4, pp. 50–58, 2010.</w:t>
      </w:r>
    </w:p>
    <w:p w14:paraId="23C3B62D"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67" w:name="_heading=h.s3m7wbhzs775" w:colFirst="0" w:colLast="0"/>
      <w:bookmarkEnd w:id="67"/>
      <w:r w:rsidRPr="00332E5C">
        <w:rPr>
          <w:color w:val="000000"/>
        </w:rPr>
        <w:t xml:space="preserve">F. Liu </w:t>
      </w:r>
      <w:r w:rsidRPr="00332E5C">
        <w:rPr>
          <w:i/>
          <w:iCs/>
          <w:color w:val="000000"/>
        </w:rPr>
        <w:t>et al.</w:t>
      </w:r>
      <w:r w:rsidRPr="00332E5C">
        <w:rPr>
          <w:color w:val="000000"/>
        </w:rPr>
        <w:t xml:space="preserve">, “Nist cloud computing reference architecture,” </w:t>
      </w:r>
      <w:r w:rsidRPr="00332E5C">
        <w:rPr>
          <w:i/>
          <w:iCs/>
          <w:color w:val="000000"/>
        </w:rPr>
        <w:t>NIST Special Publication 500-292</w:t>
      </w:r>
      <w:r w:rsidRPr="00332E5C">
        <w:rPr>
          <w:color w:val="000000"/>
        </w:rPr>
        <w:t>, 2011.</w:t>
      </w:r>
    </w:p>
    <w:p w14:paraId="26309C0A"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68" w:name="_heading=h.jl69zv5gkgqj" w:colFirst="0" w:colLast="0"/>
      <w:bookmarkEnd w:id="68"/>
      <w:r w:rsidRPr="00332E5C">
        <w:t>D. Bernstein, E. Ludvigson, K. Sankar, S. Diamond, and M. Morrow, “Inter-cloud computing,” in 2009 IEEE International Conference on Cloud Computing, pp. 74–80, 2009.</w:t>
      </w:r>
    </w:p>
    <w:p w14:paraId="31DEEE3F" w14:textId="77777777" w:rsidR="00A05B95" w:rsidRPr="00332E5C" w:rsidRDefault="00000000" w:rsidP="00017953">
      <w:pPr>
        <w:numPr>
          <w:ilvl w:val="0"/>
          <w:numId w:val="1"/>
        </w:numPr>
        <w:pBdr>
          <w:top w:val="nil"/>
          <w:left w:val="nil"/>
          <w:bottom w:val="nil"/>
          <w:right w:val="nil"/>
          <w:between w:val="nil"/>
        </w:pBdr>
        <w:tabs>
          <w:tab w:val="left" w:pos="666"/>
        </w:tabs>
        <w:spacing w:before="3"/>
        <w:ind w:left="666" w:hanging="407"/>
        <w:jc w:val="both"/>
        <w:rPr>
          <w:color w:val="000000"/>
        </w:rPr>
      </w:pPr>
      <w:bookmarkStart w:id="69" w:name="_heading=h.dcndrt3syw78" w:colFirst="0" w:colLast="0"/>
      <w:bookmarkEnd w:id="69"/>
      <w:r w:rsidRPr="00332E5C">
        <w:rPr>
          <w:color w:val="000000"/>
        </w:rPr>
        <w:t xml:space="preserve">OASIS, “Tosca simple profile in </w:t>
      </w:r>
      <w:proofErr w:type="spellStart"/>
      <w:r w:rsidRPr="00332E5C">
        <w:rPr>
          <w:color w:val="000000"/>
        </w:rPr>
        <w:t>yaml</w:t>
      </w:r>
      <w:proofErr w:type="spellEnd"/>
      <w:r w:rsidRPr="00332E5C">
        <w:rPr>
          <w:color w:val="000000"/>
        </w:rPr>
        <w:t xml:space="preserve"> version 1.3,” 2019.</w:t>
      </w:r>
    </w:p>
    <w:p w14:paraId="5066ACB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0" w:name="_heading=h.b6agejok2tkt" w:colFirst="0" w:colLast="0"/>
      <w:bookmarkEnd w:id="70"/>
      <w:r w:rsidRPr="00332E5C">
        <w:t>R. N. Calheiros, R. Ranjan, A. Beloglazov, C. A. F. De Rose, and R. Buyya, “CloudSim: A toolkit for modeling and simulation of cloud computing environments and evaluation of resource provisioning algorithms,” Software: Practice and Experience, vol. 41, no. 1, pp. 23–50, 2011.</w:t>
      </w:r>
    </w:p>
    <w:p w14:paraId="0DFCF3C7"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1" w:name="_heading=h.y26d5k8c08o8" w:colFirst="0" w:colLast="0"/>
      <w:bookmarkEnd w:id="71"/>
      <w:r w:rsidRPr="00332E5C">
        <w:t>Y. Al-Dhuraibi, F. Paraiso, N. Djarallah, and P. Merle, “Elasticity in cloud computing: state of the art and research challenges,” IEEE Transactions on Services Computing, vol. 11, no. 2, pp. 430–447, 2018.</w:t>
      </w:r>
    </w:p>
    <w:p w14:paraId="3C20C01B" w14:textId="77777777" w:rsidR="00A05B95" w:rsidRPr="00332E5C" w:rsidRDefault="00000000" w:rsidP="00017953">
      <w:pPr>
        <w:numPr>
          <w:ilvl w:val="0"/>
          <w:numId w:val="1"/>
        </w:numPr>
        <w:pBdr>
          <w:top w:val="nil"/>
          <w:left w:val="nil"/>
          <w:bottom w:val="nil"/>
          <w:right w:val="nil"/>
          <w:between w:val="nil"/>
        </w:pBdr>
        <w:tabs>
          <w:tab w:val="left" w:pos="665"/>
          <w:tab w:val="left" w:pos="667"/>
        </w:tabs>
        <w:spacing w:before="2" w:line="242" w:lineRule="auto"/>
        <w:ind w:right="257" w:hanging="409"/>
        <w:jc w:val="both"/>
        <w:rPr>
          <w:color w:val="000000"/>
        </w:rPr>
      </w:pPr>
      <w:bookmarkStart w:id="72" w:name="_heading=h.g2l9x7dw94pk" w:colFirst="0" w:colLast="0"/>
      <w:bookmarkEnd w:id="72"/>
      <w:r w:rsidRPr="00332E5C">
        <w:t>Y. Brikman, Terraform: Up &amp; Running: Writing Infrastructure as Code. O'Reilly Media, 2019.</w:t>
      </w:r>
    </w:p>
    <w:bookmarkStart w:id="73" w:name="_heading=h.ua8satmn7nmq" w:colFirst="0" w:colLast="0"/>
    <w:bookmarkEnd w:id="73"/>
    <w:p w14:paraId="4F76A918" w14:textId="77777777" w:rsidR="00A05B95" w:rsidRPr="00332E5C" w:rsidRDefault="00A05B95" w:rsidP="00017953">
      <w:pPr>
        <w:numPr>
          <w:ilvl w:val="0"/>
          <w:numId w:val="1"/>
        </w:numPr>
        <w:pBdr>
          <w:top w:val="nil"/>
          <w:left w:val="nil"/>
          <w:bottom w:val="nil"/>
          <w:right w:val="nil"/>
          <w:between w:val="nil"/>
        </w:pBdr>
        <w:tabs>
          <w:tab w:val="left" w:pos="666"/>
        </w:tabs>
        <w:spacing w:before="1"/>
        <w:ind w:left="666" w:hanging="407"/>
        <w:jc w:val="both"/>
        <w:rPr>
          <w:color w:val="000000"/>
        </w:rPr>
      </w:pPr>
      <w:r w:rsidRPr="00332E5C">
        <w:fldChar w:fldCharType="begin"/>
      </w:r>
      <w:r w:rsidRPr="00332E5C">
        <w:instrText>HYPERLINK "https://docs.celeryq.dev/" \h</w:instrText>
      </w:r>
      <w:r w:rsidRPr="00332E5C">
        <w:fldChar w:fldCharType="separate"/>
      </w:r>
      <w:r w:rsidRPr="00332E5C">
        <w:rPr>
          <w:color w:val="000000"/>
        </w:rPr>
        <w:t>https://docs.celeryq.dev</w:t>
      </w:r>
      <w:r w:rsidRPr="00332E5C">
        <w:fldChar w:fldCharType="end"/>
      </w:r>
      <w:r w:rsidR="00000000" w:rsidRPr="00332E5C">
        <w:t>Celery Project, Celery: Distributed Task Queue, 2024. [Online]. Available: https://docs.celeryq.dev</w:t>
      </w:r>
    </w:p>
    <w:p w14:paraId="1641DD0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4" w:name="_heading=h.51fzq4rjykob" w:colFirst="0" w:colLast="0"/>
      <w:bookmarkEnd w:id="74"/>
      <w:r w:rsidRPr="00332E5C">
        <w:t>L. M. Vaquero, L. Rodero-Merino, J. Caceres, and M. Lindner, “A break in the clouds: towards a cloud definition,” ACM SIGCOMM Computer Communication Review, vol. 39, no. 1, pp. 50–55, 2008.</w:t>
      </w:r>
    </w:p>
    <w:p w14:paraId="77C9312D"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5" w:name="_heading=h.dg6hft20ttd9" w:colFirst="0" w:colLast="0"/>
      <w:bookmarkEnd w:id="75"/>
      <w:r w:rsidRPr="00332E5C">
        <w:t>N. Grozev and R. Buyya, “Inter-Cloud architectures and application brokering: taxonomy and survey,” Software: Practice and Experience, vol. 44, no. 3, pp. 369–390, 2014.</w:t>
      </w:r>
    </w:p>
    <w:p w14:paraId="7C70912B"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6" w:name="_heading=h.6jx81zk26b37" w:colFirst="0" w:colLast="0"/>
      <w:bookmarkEnd w:id="76"/>
      <w:r w:rsidRPr="00332E5C">
        <w:t>A. Beloglazov, J. Abawajy, and R. Buyya, “Energy-aware resource allocation heuristics for efficient management of data centers for cloud computing,” Future Generation Computer Systems, vol. 28, no. 5, pp. 755–768, 2012.</w:t>
      </w:r>
    </w:p>
    <w:p w14:paraId="057E0859" w14:textId="77777777" w:rsidR="00A05B95" w:rsidRPr="00332E5C" w:rsidRDefault="00000000" w:rsidP="00017953">
      <w:pPr>
        <w:numPr>
          <w:ilvl w:val="0"/>
          <w:numId w:val="1"/>
        </w:numPr>
        <w:pBdr>
          <w:top w:val="nil"/>
          <w:left w:val="nil"/>
          <w:bottom w:val="nil"/>
          <w:right w:val="nil"/>
          <w:between w:val="nil"/>
        </w:pBdr>
        <w:tabs>
          <w:tab w:val="left" w:pos="665"/>
          <w:tab w:val="left" w:pos="667"/>
        </w:tabs>
        <w:spacing w:before="3" w:line="242" w:lineRule="auto"/>
        <w:ind w:right="257" w:hanging="409"/>
        <w:jc w:val="both"/>
        <w:rPr>
          <w:color w:val="000000"/>
        </w:rPr>
      </w:pPr>
      <w:bookmarkStart w:id="77" w:name="_heading=h.moysswa52r7p" w:colFirst="0" w:colLast="0"/>
      <w:bookmarkEnd w:id="77"/>
      <w:r w:rsidRPr="00332E5C">
        <w:t>A. Beloglazov and R. Buyya, “Energy efficient resource management in virtualized cloud data centers,” IEEE Transactions on Cloud Computing, vol. 1, no. 1, pp. 14–28, 2013.</w:t>
      </w:r>
    </w:p>
    <w:p w14:paraId="1697CFF9" w14:textId="77777777" w:rsidR="00E206F9" w:rsidRDefault="00E206F9" w:rsidP="00017953">
      <w:pPr>
        <w:pBdr>
          <w:top w:val="nil"/>
          <w:left w:val="nil"/>
          <w:bottom w:val="nil"/>
          <w:right w:val="nil"/>
          <w:between w:val="nil"/>
        </w:pBdr>
        <w:tabs>
          <w:tab w:val="left" w:pos="665"/>
          <w:tab w:val="left" w:pos="667"/>
        </w:tabs>
        <w:spacing w:before="3" w:line="242" w:lineRule="auto"/>
        <w:ind w:right="257"/>
        <w:jc w:val="both"/>
        <w:rPr>
          <w:color w:val="000000"/>
          <w:sz w:val="18"/>
          <w:szCs w:val="18"/>
        </w:rPr>
      </w:pPr>
    </w:p>
    <w:p w14:paraId="65D58EE4" w14:textId="32D06D7A" w:rsidR="00256883" w:rsidRPr="00E206F9" w:rsidRDefault="00256883" w:rsidP="00FE2E9D">
      <w:pPr>
        <w:pBdr>
          <w:top w:val="nil"/>
          <w:left w:val="nil"/>
          <w:bottom w:val="nil"/>
          <w:right w:val="nil"/>
          <w:between w:val="nil"/>
        </w:pBdr>
        <w:tabs>
          <w:tab w:val="left" w:pos="665"/>
          <w:tab w:val="left" w:pos="667"/>
        </w:tabs>
        <w:spacing w:before="3" w:line="242" w:lineRule="auto"/>
        <w:ind w:left="667" w:right="257"/>
        <w:jc w:val="center"/>
        <w:rPr>
          <w:smallCaps/>
          <w:color w:val="000000"/>
        </w:rPr>
      </w:pPr>
      <w:r w:rsidRPr="00E206F9">
        <w:rPr>
          <w:smallCaps/>
          <w:color w:val="000000"/>
        </w:rPr>
        <w:t>Web Resources</w:t>
      </w:r>
    </w:p>
    <w:p w14:paraId="4F12FD32" w14:textId="77777777" w:rsidR="00A05B95" w:rsidRPr="00332E5C" w:rsidRDefault="00000000" w:rsidP="00017953">
      <w:pPr>
        <w:numPr>
          <w:ilvl w:val="0"/>
          <w:numId w:val="1"/>
        </w:numPr>
        <w:pBdr>
          <w:top w:val="nil"/>
          <w:left w:val="nil"/>
          <w:bottom w:val="nil"/>
          <w:right w:val="nil"/>
          <w:between w:val="nil"/>
        </w:pBdr>
        <w:tabs>
          <w:tab w:val="left" w:pos="665"/>
          <w:tab w:val="left" w:pos="667"/>
        </w:tabs>
        <w:spacing w:line="242" w:lineRule="auto"/>
        <w:ind w:right="257" w:hanging="409"/>
        <w:jc w:val="both"/>
        <w:rPr>
          <w:color w:val="000000"/>
        </w:rPr>
      </w:pPr>
      <w:bookmarkStart w:id="78" w:name="_heading=h.tmk5zdg8aoiy" w:colFirst="0" w:colLast="0"/>
      <w:bookmarkEnd w:id="78"/>
      <w:proofErr w:type="spellStart"/>
      <w:r w:rsidRPr="00332E5C">
        <w:rPr>
          <w:color w:val="000000"/>
        </w:rPr>
        <w:t>HashiCorp</w:t>
      </w:r>
      <w:proofErr w:type="spellEnd"/>
      <w:r w:rsidRPr="00332E5C">
        <w:rPr>
          <w:color w:val="000000"/>
        </w:rPr>
        <w:t xml:space="preserve">, </w:t>
      </w:r>
      <w:r w:rsidRPr="00332E5C">
        <w:rPr>
          <w:i/>
          <w:iCs/>
          <w:color w:val="000000"/>
        </w:rPr>
        <w:t>Terraform Sentinel: Policy as Code for Infrastructure</w:t>
      </w:r>
      <w:r w:rsidRPr="00332E5C">
        <w:rPr>
          <w:color w:val="000000"/>
        </w:rPr>
        <w:t xml:space="preserve">, 2024. [Online]. Available: </w:t>
      </w:r>
      <w:hyperlink r:id="rId13">
        <w:r w:rsidR="00A05B95" w:rsidRPr="00332E5C">
          <w:rPr>
            <w:color w:val="000000"/>
          </w:rPr>
          <w:t>https://www.hashicorp.com/products/</w:t>
        </w:r>
      </w:hyperlink>
      <w:r w:rsidRPr="00332E5C">
        <w:rPr>
          <w:color w:val="000000"/>
        </w:rPr>
        <w:t xml:space="preserve"> </w:t>
      </w:r>
      <w:hyperlink r:id="rId14">
        <w:r w:rsidR="00A05B95" w:rsidRPr="00332E5C">
          <w:rPr>
            <w:color w:val="000000"/>
          </w:rPr>
          <w:t>terraform/sentinel</w:t>
        </w:r>
      </w:hyperlink>
    </w:p>
    <w:p w14:paraId="26885037" w14:textId="77777777" w:rsidR="00A05B95" w:rsidRPr="00332E5C" w:rsidRDefault="00000000" w:rsidP="00017953">
      <w:pPr>
        <w:numPr>
          <w:ilvl w:val="0"/>
          <w:numId w:val="1"/>
        </w:numPr>
        <w:pBdr>
          <w:top w:val="nil"/>
          <w:left w:val="nil"/>
          <w:bottom w:val="nil"/>
          <w:right w:val="nil"/>
          <w:between w:val="nil"/>
        </w:pBdr>
        <w:tabs>
          <w:tab w:val="left" w:pos="666"/>
        </w:tabs>
        <w:ind w:left="666" w:hanging="407"/>
        <w:jc w:val="both"/>
        <w:rPr>
          <w:color w:val="000000"/>
        </w:rPr>
      </w:pPr>
      <w:bookmarkStart w:id="79" w:name="_heading=h.mr56mf9woazb" w:colFirst="0" w:colLast="0"/>
      <w:bookmarkEnd w:id="79"/>
      <w:r w:rsidRPr="00332E5C">
        <w:rPr>
          <w:color w:val="000000"/>
        </w:rPr>
        <w:t xml:space="preserve">Meta Open Source, </w:t>
      </w:r>
      <w:r w:rsidRPr="00332E5C">
        <w:rPr>
          <w:i/>
          <w:iCs/>
          <w:color w:val="000000"/>
        </w:rPr>
        <w:t>React Documentation</w:t>
      </w:r>
      <w:r w:rsidRPr="00332E5C">
        <w:rPr>
          <w:color w:val="000000"/>
        </w:rPr>
        <w:t xml:space="preserve">, 2026. [Online]. Available: </w:t>
      </w:r>
      <w:hyperlink r:id="rId15">
        <w:r w:rsidR="00A05B95" w:rsidRPr="00332E5C">
          <w:rPr>
            <w:color w:val="000000"/>
          </w:rPr>
          <w:t>https://react.dev</w:t>
        </w:r>
      </w:hyperlink>
    </w:p>
    <w:p w14:paraId="567A1AC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80" w:name="_heading=h.fmlb0xso3ei0" w:colFirst="0" w:colLast="0"/>
      <w:bookmarkEnd w:id="80"/>
      <w:r w:rsidRPr="00332E5C">
        <w:rPr>
          <w:color w:val="000000"/>
        </w:rPr>
        <w:t xml:space="preserve">Vite Team, </w:t>
      </w:r>
      <w:r w:rsidRPr="00332E5C">
        <w:rPr>
          <w:i/>
          <w:iCs/>
          <w:color w:val="000000"/>
        </w:rPr>
        <w:t>Vite Documentation</w:t>
      </w:r>
      <w:r w:rsidRPr="00332E5C">
        <w:rPr>
          <w:color w:val="000000"/>
        </w:rPr>
        <w:t xml:space="preserve">, 2026. [Online]. Available: </w:t>
      </w:r>
      <w:hyperlink r:id="rId16">
        <w:r w:rsidR="00A05B95" w:rsidRPr="00332E5C">
          <w:rPr>
            <w:color w:val="000000"/>
          </w:rPr>
          <w:t>https://vitejs.dev</w:t>
        </w:r>
      </w:hyperlink>
    </w:p>
    <w:p w14:paraId="25624B77" w14:textId="77777777" w:rsidR="00A05B95" w:rsidRPr="00332E5C" w:rsidRDefault="00000000" w:rsidP="00017953">
      <w:pPr>
        <w:numPr>
          <w:ilvl w:val="0"/>
          <w:numId w:val="1"/>
        </w:numPr>
        <w:pBdr>
          <w:top w:val="nil"/>
          <w:left w:val="nil"/>
          <w:bottom w:val="nil"/>
          <w:right w:val="nil"/>
          <w:between w:val="nil"/>
        </w:pBdr>
        <w:tabs>
          <w:tab w:val="left" w:pos="666"/>
        </w:tabs>
        <w:spacing w:before="3"/>
        <w:ind w:left="666" w:hanging="407"/>
        <w:jc w:val="both"/>
        <w:rPr>
          <w:color w:val="000000"/>
        </w:rPr>
      </w:pPr>
      <w:bookmarkStart w:id="81" w:name="_heading=h.noxh19b4xi73" w:colFirst="0" w:colLast="0"/>
      <w:bookmarkEnd w:id="81"/>
      <w:proofErr w:type="spellStart"/>
      <w:r w:rsidRPr="00332E5C">
        <w:rPr>
          <w:color w:val="000000"/>
        </w:rPr>
        <w:t>FastAPI</w:t>
      </w:r>
      <w:proofErr w:type="spellEnd"/>
      <w:r w:rsidRPr="00332E5C">
        <w:rPr>
          <w:color w:val="000000"/>
        </w:rPr>
        <w:t xml:space="preserve"> Project, </w:t>
      </w:r>
      <w:proofErr w:type="spellStart"/>
      <w:r w:rsidRPr="00332E5C">
        <w:rPr>
          <w:i/>
          <w:iCs/>
          <w:color w:val="000000"/>
        </w:rPr>
        <w:t>FastAPI</w:t>
      </w:r>
      <w:proofErr w:type="spellEnd"/>
      <w:r w:rsidRPr="00332E5C">
        <w:rPr>
          <w:i/>
          <w:iCs/>
          <w:color w:val="000000"/>
        </w:rPr>
        <w:t xml:space="preserve"> Documentation</w:t>
      </w:r>
      <w:r w:rsidRPr="00332E5C">
        <w:rPr>
          <w:color w:val="000000"/>
        </w:rPr>
        <w:t xml:space="preserve">, 2026. [Online]. Available: </w:t>
      </w:r>
      <w:hyperlink r:id="rId17">
        <w:r w:rsidR="00A05B95" w:rsidRPr="00332E5C">
          <w:rPr>
            <w:color w:val="000000"/>
          </w:rPr>
          <w:t>https://fastapi.tiangolo.com</w:t>
        </w:r>
      </w:hyperlink>
    </w:p>
    <w:p w14:paraId="46F5E1C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82" w:name="_heading=h.ejxlu6inyh25" w:colFirst="0" w:colLast="0"/>
      <w:bookmarkEnd w:id="82"/>
      <w:r w:rsidRPr="00332E5C">
        <w:rPr>
          <w:color w:val="000000"/>
        </w:rPr>
        <w:t xml:space="preserve">PostgreSQL Global Development Group, </w:t>
      </w:r>
      <w:r w:rsidRPr="00332E5C">
        <w:rPr>
          <w:i/>
          <w:iCs/>
          <w:color w:val="000000"/>
        </w:rPr>
        <w:t>PostgreSQL Documentation</w:t>
      </w:r>
      <w:r w:rsidRPr="00332E5C">
        <w:rPr>
          <w:color w:val="000000"/>
        </w:rPr>
        <w:t xml:space="preserve">, 2026. [Online]. Available: </w:t>
      </w:r>
      <w:hyperlink r:id="rId18">
        <w:r w:rsidR="00A05B95" w:rsidRPr="00332E5C">
          <w:rPr>
            <w:color w:val="000000"/>
          </w:rPr>
          <w:t>https://www.postgresql.org/docs/</w:t>
        </w:r>
      </w:hyperlink>
    </w:p>
    <w:p w14:paraId="61E38F6B"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83" w:name="_heading=h.67shg4jojwft" w:colFirst="0" w:colLast="0"/>
      <w:bookmarkEnd w:id="83"/>
      <w:r w:rsidRPr="00332E5C">
        <w:rPr>
          <w:color w:val="000000"/>
        </w:rPr>
        <w:t xml:space="preserve">Redis Ltd., </w:t>
      </w:r>
      <w:r w:rsidRPr="00332E5C">
        <w:rPr>
          <w:i/>
          <w:iCs/>
          <w:color w:val="000000"/>
        </w:rPr>
        <w:t>Redis Documentation</w:t>
      </w:r>
      <w:r w:rsidRPr="00332E5C">
        <w:rPr>
          <w:color w:val="000000"/>
        </w:rPr>
        <w:t xml:space="preserve">, 2026. [Online]. Available: </w:t>
      </w:r>
      <w:hyperlink r:id="rId19">
        <w:r w:rsidR="00A05B95" w:rsidRPr="00332E5C">
          <w:rPr>
            <w:color w:val="000000"/>
          </w:rPr>
          <w:t>https://redis.io/docs/</w:t>
        </w:r>
      </w:hyperlink>
    </w:p>
    <w:p w14:paraId="7201ECEF" w14:textId="77777777" w:rsidR="00A05B95" w:rsidRPr="00332E5C" w:rsidRDefault="00000000" w:rsidP="00017953">
      <w:pPr>
        <w:numPr>
          <w:ilvl w:val="0"/>
          <w:numId w:val="1"/>
        </w:numPr>
        <w:pBdr>
          <w:top w:val="nil"/>
          <w:left w:val="nil"/>
          <w:bottom w:val="nil"/>
          <w:right w:val="nil"/>
          <w:between w:val="nil"/>
        </w:pBdr>
        <w:tabs>
          <w:tab w:val="left" w:pos="665"/>
          <w:tab w:val="left" w:pos="667"/>
        </w:tabs>
        <w:spacing w:before="2" w:line="242" w:lineRule="auto"/>
        <w:ind w:right="257" w:hanging="409"/>
        <w:jc w:val="both"/>
        <w:rPr>
          <w:color w:val="000000"/>
        </w:rPr>
      </w:pPr>
      <w:bookmarkStart w:id="84" w:name="_heading=h.c0nta5hcj9m0" w:colFirst="0" w:colLast="0"/>
      <w:bookmarkEnd w:id="84"/>
      <w:r w:rsidRPr="00332E5C">
        <w:rPr>
          <w:color w:val="000000"/>
        </w:rPr>
        <w:t xml:space="preserve">Amazon Web Services, </w:t>
      </w:r>
      <w:r w:rsidRPr="00332E5C">
        <w:rPr>
          <w:i/>
          <w:iCs/>
          <w:color w:val="000000"/>
        </w:rPr>
        <w:t>Boto3 Documentation</w:t>
      </w:r>
      <w:r w:rsidRPr="00332E5C">
        <w:rPr>
          <w:color w:val="000000"/>
        </w:rPr>
        <w:t xml:space="preserve">, 2026. [Online]. Available: </w:t>
      </w:r>
      <w:hyperlink r:id="rId20">
        <w:r w:rsidR="00A05B95" w:rsidRPr="00332E5C">
          <w:rPr>
            <w:color w:val="000000"/>
          </w:rPr>
          <w:t>https://boto3.amazonaws.com/v1/documentation/api/latest/</w:t>
        </w:r>
      </w:hyperlink>
      <w:r w:rsidRPr="00332E5C">
        <w:rPr>
          <w:color w:val="000000"/>
        </w:rPr>
        <w:t xml:space="preserve"> </w:t>
      </w:r>
      <w:hyperlink r:id="rId21">
        <w:r w:rsidR="00A05B95" w:rsidRPr="00332E5C">
          <w:rPr>
            <w:color w:val="000000"/>
          </w:rPr>
          <w:t>index.html</w:t>
        </w:r>
      </w:hyperlink>
    </w:p>
    <w:p w14:paraId="4EEB90B3" w14:textId="5E79820B" w:rsidR="00A05B95" w:rsidRPr="00332E5C" w:rsidRDefault="00000000" w:rsidP="00017953">
      <w:pPr>
        <w:numPr>
          <w:ilvl w:val="0"/>
          <w:numId w:val="1"/>
        </w:numPr>
        <w:pBdr>
          <w:top w:val="nil"/>
          <w:left w:val="nil"/>
          <w:bottom w:val="nil"/>
          <w:right w:val="nil"/>
          <w:between w:val="nil"/>
        </w:pBdr>
        <w:tabs>
          <w:tab w:val="left" w:pos="666"/>
        </w:tabs>
        <w:spacing w:before="1"/>
        <w:ind w:left="666" w:hanging="407"/>
        <w:jc w:val="both"/>
        <w:rPr>
          <w:color w:val="000000"/>
        </w:rPr>
      </w:pPr>
      <w:bookmarkStart w:id="85" w:name="_heading=h.1huwlgydgkd6" w:colFirst="0" w:colLast="0"/>
      <w:bookmarkEnd w:id="85"/>
      <w:r w:rsidRPr="00332E5C">
        <w:rPr>
          <w:i/>
          <w:iCs/>
          <w:color w:val="000000"/>
        </w:rPr>
        <w:t>Amazon EC2 API Reference</w:t>
      </w:r>
      <w:r w:rsidRPr="00332E5C">
        <w:rPr>
          <w:color w:val="000000"/>
        </w:rPr>
        <w:t xml:space="preserve">, 2026. [Online]. Available: </w:t>
      </w:r>
      <w:hyperlink r:id="rId22">
        <w:r w:rsidR="00A05B95" w:rsidRPr="00332E5C">
          <w:rPr>
            <w:color w:val="000000"/>
          </w:rPr>
          <w:t>https://docs.aws.amazon.com/AWSEC2/latest/APIReference/</w:t>
        </w:r>
      </w:hyperlink>
    </w:p>
    <w:p w14:paraId="3E1AF0E1"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r w:rsidRPr="00332E5C">
        <w:rPr>
          <w:color w:val="000000"/>
        </w:rPr>
        <w:t xml:space="preserve">Docker Inc., </w:t>
      </w:r>
      <w:r w:rsidRPr="00332E5C">
        <w:rPr>
          <w:i/>
          <w:iCs/>
          <w:color w:val="000000"/>
        </w:rPr>
        <w:t>Docker Documentation</w:t>
      </w:r>
      <w:r w:rsidRPr="00332E5C">
        <w:rPr>
          <w:color w:val="000000"/>
        </w:rPr>
        <w:t xml:space="preserve">, 2026. [Online]. Available: </w:t>
      </w:r>
      <w:hyperlink r:id="rId23">
        <w:r w:rsidR="00A05B95" w:rsidRPr="00332E5C">
          <w:rPr>
            <w:color w:val="000000"/>
          </w:rPr>
          <w:t>https://docs.docker.com/</w:t>
        </w:r>
      </w:hyperlink>
    </w:p>
    <w:sectPr w:rsidR="00A05B95" w:rsidRPr="00332E5C">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E6661F4-B397-4323-99F5-2D28F0E89F89}"/>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68A592CE-55FB-4C8B-B71F-2D6832DA6796}"/>
  </w:font>
  <w:font w:name="Calibri">
    <w:panose1 w:val="020F0502020204030204"/>
    <w:charset w:val="00"/>
    <w:family w:val="swiss"/>
    <w:pitch w:val="variable"/>
    <w:sig w:usb0="E4002EFF" w:usb1="C200247B" w:usb2="00000009" w:usb3="00000000" w:csb0="000001FF" w:csb1="00000000"/>
    <w:embedRegular r:id="rId3" w:fontKey="{DD656271-8495-4598-8C3B-88810E1521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1EFB"/>
    <w:multiLevelType w:val="multilevel"/>
    <w:tmpl w:val="74C4FC1E"/>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1" w15:restartNumberingAfterBreak="0">
    <w:nsid w:val="1ABA0267"/>
    <w:multiLevelType w:val="multilevel"/>
    <w:tmpl w:val="B776C30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2" w15:restartNumberingAfterBreak="0">
    <w:nsid w:val="236C0EB7"/>
    <w:multiLevelType w:val="hybridMultilevel"/>
    <w:tmpl w:val="773CA1B4"/>
    <w:lvl w:ilvl="0" w:tplc="40090001">
      <w:start w:val="1"/>
      <w:numFmt w:val="bullet"/>
      <w:lvlText w:val=""/>
      <w:lvlJc w:val="left"/>
      <w:pPr>
        <w:ind w:left="1198" w:hanging="360"/>
      </w:pPr>
      <w:rPr>
        <w:rFonts w:ascii="Symbol" w:hAnsi="Symbol" w:hint="default"/>
      </w:rPr>
    </w:lvl>
    <w:lvl w:ilvl="1" w:tplc="40090003" w:tentative="1">
      <w:start w:val="1"/>
      <w:numFmt w:val="bullet"/>
      <w:lvlText w:val="o"/>
      <w:lvlJc w:val="left"/>
      <w:pPr>
        <w:ind w:left="1918" w:hanging="360"/>
      </w:pPr>
      <w:rPr>
        <w:rFonts w:ascii="Courier New" w:hAnsi="Courier New" w:cs="Courier New" w:hint="default"/>
      </w:rPr>
    </w:lvl>
    <w:lvl w:ilvl="2" w:tplc="40090005" w:tentative="1">
      <w:start w:val="1"/>
      <w:numFmt w:val="bullet"/>
      <w:lvlText w:val=""/>
      <w:lvlJc w:val="left"/>
      <w:pPr>
        <w:ind w:left="2638" w:hanging="360"/>
      </w:pPr>
      <w:rPr>
        <w:rFonts w:ascii="Wingdings" w:hAnsi="Wingdings" w:hint="default"/>
      </w:rPr>
    </w:lvl>
    <w:lvl w:ilvl="3" w:tplc="40090001" w:tentative="1">
      <w:start w:val="1"/>
      <w:numFmt w:val="bullet"/>
      <w:lvlText w:val=""/>
      <w:lvlJc w:val="left"/>
      <w:pPr>
        <w:ind w:left="3358" w:hanging="360"/>
      </w:pPr>
      <w:rPr>
        <w:rFonts w:ascii="Symbol" w:hAnsi="Symbol" w:hint="default"/>
      </w:rPr>
    </w:lvl>
    <w:lvl w:ilvl="4" w:tplc="40090003" w:tentative="1">
      <w:start w:val="1"/>
      <w:numFmt w:val="bullet"/>
      <w:lvlText w:val="o"/>
      <w:lvlJc w:val="left"/>
      <w:pPr>
        <w:ind w:left="4078" w:hanging="360"/>
      </w:pPr>
      <w:rPr>
        <w:rFonts w:ascii="Courier New" w:hAnsi="Courier New" w:cs="Courier New" w:hint="default"/>
      </w:rPr>
    </w:lvl>
    <w:lvl w:ilvl="5" w:tplc="40090005" w:tentative="1">
      <w:start w:val="1"/>
      <w:numFmt w:val="bullet"/>
      <w:lvlText w:val=""/>
      <w:lvlJc w:val="left"/>
      <w:pPr>
        <w:ind w:left="4798" w:hanging="360"/>
      </w:pPr>
      <w:rPr>
        <w:rFonts w:ascii="Wingdings" w:hAnsi="Wingdings" w:hint="default"/>
      </w:rPr>
    </w:lvl>
    <w:lvl w:ilvl="6" w:tplc="40090001" w:tentative="1">
      <w:start w:val="1"/>
      <w:numFmt w:val="bullet"/>
      <w:lvlText w:val=""/>
      <w:lvlJc w:val="left"/>
      <w:pPr>
        <w:ind w:left="5518" w:hanging="360"/>
      </w:pPr>
      <w:rPr>
        <w:rFonts w:ascii="Symbol" w:hAnsi="Symbol" w:hint="default"/>
      </w:rPr>
    </w:lvl>
    <w:lvl w:ilvl="7" w:tplc="40090003" w:tentative="1">
      <w:start w:val="1"/>
      <w:numFmt w:val="bullet"/>
      <w:lvlText w:val="o"/>
      <w:lvlJc w:val="left"/>
      <w:pPr>
        <w:ind w:left="6238" w:hanging="360"/>
      </w:pPr>
      <w:rPr>
        <w:rFonts w:ascii="Courier New" w:hAnsi="Courier New" w:cs="Courier New" w:hint="default"/>
      </w:rPr>
    </w:lvl>
    <w:lvl w:ilvl="8" w:tplc="40090005" w:tentative="1">
      <w:start w:val="1"/>
      <w:numFmt w:val="bullet"/>
      <w:lvlText w:val=""/>
      <w:lvlJc w:val="left"/>
      <w:pPr>
        <w:ind w:left="6958" w:hanging="360"/>
      </w:pPr>
      <w:rPr>
        <w:rFonts w:ascii="Wingdings" w:hAnsi="Wingdings" w:hint="default"/>
      </w:rPr>
    </w:lvl>
  </w:abstractNum>
  <w:abstractNum w:abstractNumId="3" w15:restartNumberingAfterBreak="0">
    <w:nsid w:val="254D3C9D"/>
    <w:multiLevelType w:val="multilevel"/>
    <w:tmpl w:val="79065218"/>
    <w:lvl w:ilvl="0">
      <w:start w:val="1"/>
      <w:numFmt w:val="decimal"/>
      <w:lvlText w:val="[%1]"/>
      <w:lvlJc w:val="left"/>
      <w:pPr>
        <w:ind w:left="667" w:hanging="318"/>
      </w:pPr>
      <w:rPr>
        <w:rFonts w:ascii="Times New Roman" w:eastAsia="Times New Roman" w:hAnsi="Times New Roman" w:cs="Times New Roman"/>
        <w:b w:val="0"/>
        <w:bCs w:val="0"/>
        <w:i w:val="0"/>
        <w:iCs w:val="0"/>
        <w:sz w:val="18"/>
        <w:szCs w:val="18"/>
      </w:rPr>
    </w:lvl>
    <w:lvl w:ilvl="1">
      <w:numFmt w:val="bullet"/>
      <w:lvlText w:val="•"/>
      <w:lvlJc w:val="left"/>
      <w:pPr>
        <w:ind w:left="1674" w:hanging="319"/>
      </w:pPr>
    </w:lvl>
    <w:lvl w:ilvl="2">
      <w:numFmt w:val="bullet"/>
      <w:lvlText w:val="•"/>
      <w:lvlJc w:val="left"/>
      <w:pPr>
        <w:ind w:left="2688" w:hanging="319"/>
      </w:pPr>
    </w:lvl>
    <w:lvl w:ilvl="3">
      <w:numFmt w:val="bullet"/>
      <w:lvlText w:val="•"/>
      <w:lvlJc w:val="left"/>
      <w:pPr>
        <w:ind w:left="3702" w:hanging="319"/>
      </w:pPr>
    </w:lvl>
    <w:lvl w:ilvl="4">
      <w:numFmt w:val="bullet"/>
      <w:lvlText w:val="•"/>
      <w:lvlJc w:val="left"/>
      <w:pPr>
        <w:ind w:left="4716" w:hanging="319"/>
      </w:pPr>
    </w:lvl>
    <w:lvl w:ilvl="5">
      <w:numFmt w:val="bullet"/>
      <w:lvlText w:val="•"/>
      <w:lvlJc w:val="left"/>
      <w:pPr>
        <w:ind w:left="5730" w:hanging="319"/>
      </w:pPr>
    </w:lvl>
    <w:lvl w:ilvl="6">
      <w:numFmt w:val="bullet"/>
      <w:lvlText w:val="•"/>
      <w:lvlJc w:val="left"/>
      <w:pPr>
        <w:ind w:left="6744" w:hanging="319"/>
      </w:pPr>
    </w:lvl>
    <w:lvl w:ilvl="7">
      <w:numFmt w:val="bullet"/>
      <w:lvlText w:val="•"/>
      <w:lvlJc w:val="left"/>
      <w:pPr>
        <w:ind w:left="7758" w:hanging="319"/>
      </w:pPr>
    </w:lvl>
    <w:lvl w:ilvl="8">
      <w:numFmt w:val="bullet"/>
      <w:lvlText w:val="•"/>
      <w:lvlJc w:val="left"/>
      <w:pPr>
        <w:ind w:left="8772" w:hanging="319"/>
      </w:pPr>
    </w:lvl>
  </w:abstractNum>
  <w:abstractNum w:abstractNumId="4" w15:restartNumberingAfterBreak="0">
    <w:nsid w:val="379470DC"/>
    <w:multiLevelType w:val="multilevel"/>
    <w:tmpl w:val="CE1CC764"/>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5" w15:restartNumberingAfterBreak="0">
    <w:nsid w:val="406C3177"/>
    <w:multiLevelType w:val="multilevel"/>
    <w:tmpl w:val="C0A61406"/>
    <w:lvl w:ilvl="0">
      <w:start w:val="1"/>
      <w:numFmt w:val="upperRoman"/>
      <w:lvlText w:val="%1."/>
      <w:lvlJc w:val="left"/>
      <w:pPr>
        <w:ind w:left="4804" w:hanging="260"/>
      </w:pPr>
      <w:rPr>
        <w:rFonts w:ascii="Times New Roman" w:eastAsia="Times New Roman" w:hAnsi="Times New Roman" w:cs="Times New Roman"/>
        <w:b w:val="0"/>
        <w:bCs w:val="0"/>
        <w:i w:val="0"/>
        <w:iCs w:val="0"/>
        <w:sz w:val="22"/>
        <w:szCs w:val="22"/>
      </w:rPr>
    </w:lvl>
    <w:lvl w:ilvl="1">
      <w:numFmt w:val="bullet"/>
      <w:lvlText w:val="•"/>
      <w:lvlJc w:val="left"/>
      <w:pPr>
        <w:ind w:left="5400" w:hanging="260"/>
      </w:pPr>
    </w:lvl>
    <w:lvl w:ilvl="2">
      <w:numFmt w:val="bullet"/>
      <w:lvlText w:val="•"/>
      <w:lvlJc w:val="left"/>
      <w:pPr>
        <w:ind w:left="6000" w:hanging="260"/>
      </w:pPr>
    </w:lvl>
    <w:lvl w:ilvl="3">
      <w:numFmt w:val="bullet"/>
      <w:lvlText w:val="•"/>
      <w:lvlJc w:val="left"/>
      <w:pPr>
        <w:ind w:left="6600" w:hanging="260"/>
      </w:pPr>
    </w:lvl>
    <w:lvl w:ilvl="4">
      <w:numFmt w:val="bullet"/>
      <w:lvlText w:val="•"/>
      <w:lvlJc w:val="left"/>
      <w:pPr>
        <w:ind w:left="7200" w:hanging="260"/>
      </w:pPr>
    </w:lvl>
    <w:lvl w:ilvl="5">
      <w:numFmt w:val="bullet"/>
      <w:lvlText w:val="•"/>
      <w:lvlJc w:val="left"/>
      <w:pPr>
        <w:ind w:left="7800" w:hanging="260"/>
      </w:pPr>
    </w:lvl>
    <w:lvl w:ilvl="6">
      <w:numFmt w:val="bullet"/>
      <w:lvlText w:val="•"/>
      <w:lvlJc w:val="left"/>
      <w:pPr>
        <w:ind w:left="8400" w:hanging="260"/>
      </w:pPr>
    </w:lvl>
    <w:lvl w:ilvl="7">
      <w:numFmt w:val="bullet"/>
      <w:lvlText w:val="•"/>
      <w:lvlJc w:val="left"/>
      <w:pPr>
        <w:ind w:left="9000" w:hanging="260"/>
      </w:pPr>
    </w:lvl>
    <w:lvl w:ilvl="8">
      <w:numFmt w:val="bullet"/>
      <w:lvlText w:val="•"/>
      <w:lvlJc w:val="left"/>
      <w:pPr>
        <w:ind w:left="9600" w:hanging="260"/>
      </w:pPr>
    </w:lvl>
  </w:abstractNum>
  <w:abstractNum w:abstractNumId="6" w15:restartNumberingAfterBreak="0">
    <w:nsid w:val="42493A8F"/>
    <w:multiLevelType w:val="multilevel"/>
    <w:tmpl w:val="79BE0124"/>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7" w15:restartNumberingAfterBreak="0">
    <w:nsid w:val="43A25D08"/>
    <w:multiLevelType w:val="multilevel"/>
    <w:tmpl w:val="C28C12A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8" w15:restartNumberingAfterBreak="0">
    <w:nsid w:val="59E85FB0"/>
    <w:multiLevelType w:val="multilevel"/>
    <w:tmpl w:val="4EA47A4C"/>
    <w:lvl w:ilvl="0">
      <w:start w:val="1"/>
      <w:numFmt w:val="decimal"/>
      <w:lvlText w:val="%1)"/>
      <w:lvlJc w:val="left"/>
      <w:pPr>
        <w:ind w:left="259" w:hanging="293"/>
      </w:pPr>
      <w:rPr>
        <w:rFonts w:ascii="Times New Roman" w:eastAsia="Times New Roman" w:hAnsi="Times New Roman" w:cs="Times New Roman"/>
        <w:b w:val="0"/>
        <w:bCs w:val="0"/>
        <w:i/>
        <w:iCs/>
        <w:sz w:val="22"/>
        <w:szCs w:val="22"/>
      </w:rPr>
    </w:lvl>
    <w:lvl w:ilvl="1">
      <w:numFmt w:val="bullet"/>
      <w:lvlText w:val="•"/>
      <w:lvlJc w:val="left"/>
      <w:pPr>
        <w:ind w:left="1314" w:hanging="292"/>
      </w:pPr>
    </w:lvl>
    <w:lvl w:ilvl="2">
      <w:numFmt w:val="bullet"/>
      <w:lvlText w:val="•"/>
      <w:lvlJc w:val="left"/>
      <w:pPr>
        <w:ind w:left="2368" w:hanging="293"/>
      </w:pPr>
    </w:lvl>
    <w:lvl w:ilvl="3">
      <w:numFmt w:val="bullet"/>
      <w:lvlText w:val="•"/>
      <w:lvlJc w:val="left"/>
      <w:pPr>
        <w:ind w:left="3422" w:hanging="293"/>
      </w:pPr>
    </w:lvl>
    <w:lvl w:ilvl="4">
      <w:numFmt w:val="bullet"/>
      <w:lvlText w:val="•"/>
      <w:lvlJc w:val="left"/>
      <w:pPr>
        <w:ind w:left="4476" w:hanging="293"/>
      </w:pPr>
    </w:lvl>
    <w:lvl w:ilvl="5">
      <w:numFmt w:val="bullet"/>
      <w:lvlText w:val="•"/>
      <w:lvlJc w:val="left"/>
      <w:pPr>
        <w:ind w:left="5530" w:hanging="293"/>
      </w:pPr>
    </w:lvl>
    <w:lvl w:ilvl="6">
      <w:numFmt w:val="bullet"/>
      <w:lvlText w:val="•"/>
      <w:lvlJc w:val="left"/>
      <w:pPr>
        <w:ind w:left="6584" w:hanging="293"/>
      </w:pPr>
    </w:lvl>
    <w:lvl w:ilvl="7">
      <w:numFmt w:val="bullet"/>
      <w:lvlText w:val="•"/>
      <w:lvlJc w:val="left"/>
      <w:pPr>
        <w:ind w:left="7638" w:hanging="293"/>
      </w:pPr>
    </w:lvl>
    <w:lvl w:ilvl="8">
      <w:numFmt w:val="bullet"/>
      <w:lvlText w:val="•"/>
      <w:lvlJc w:val="left"/>
      <w:pPr>
        <w:ind w:left="8692" w:hanging="293"/>
      </w:pPr>
    </w:lvl>
  </w:abstractNum>
  <w:abstractNum w:abstractNumId="9" w15:restartNumberingAfterBreak="0">
    <w:nsid w:val="5A727F49"/>
    <w:multiLevelType w:val="multilevel"/>
    <w:tmpl w:val="CF6CF070"/>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700" w:hanging="217"/>
      </w:pPr>
    </w:lvl>
    <w:lvl w:ilvl="3">
      <w:numFmt w:val="bullet"/>
      <w:lvlText w:val="•"/>
      <w:lvlJc w:val="left"/>
      <w:pPr>
        <w:ind w:left="1962" w:hanging="217"/>
      </w:pPr>
    </w:lvl>
    <w:lvl w:ilvl="4">
      <w:numFmt w:val="bullet"/>
      <w:lvlText w:val="•"/>
      <w:lvlJc w:val="left"/>
      <w:pPr>
        <w:ind w:left="3225" w:hanging="217"/>
      </w:pPr>
    </w:lvl>
    <w:lvl w:ilvl="5">
      <w:numFmt w:val="bullet"/>
      <w:lvlText w:val="•"/>
      <w:lvlJc w:val="left"/>
      <w:pPr>
        <w:ind w:left="4487" w:hanging="217"/>
      </w:pPr>
    </w:lvl>
    <w:lvl w:ilvl="6">
      <w:numFmt w:val="bullet"/>
      <w:lvlText w:val="•"/>
      <w:lvlJc w:val="left"/>
      <w:pPr>
        <w:ind w:left="5750" w:hanging="217"/>
      </w:pPr>
    </w:lvl>
    <w:lvl w:ilvl="7">
      <w:numFmt w:val="bullet"/>
      <w:lvlText w:val="•"/>
      <w:lvlJc w:val="left"/>
      <w:pPr>
        <w:ind w:left="7012" w:hanging="217"/>
      </w:pPr>
    </w:lvl>
    <w:lvl w:ilvl="8">
      <w:numFmt w:val="bullet"/>
      <w:lvlText w:val="•"/>
      <w:lvlJc w:val="left"/>
      <w:pPr>
        <w:ind w:left="8275" w:hanging="217"/>
      </w:pPr>
    </w:lvl>
  </w:abstractNum>
  <w:abstractNum w:abstractNumId="10" w15:restartNumberingAfterBreak="0">
    <w:nsid w:val="5D4F585A"/>
    <w:multiLevelType w:val="multilevel"/>
    <w:tmpl w:val="6D70E5CC"/>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11" w15:restartNumberingAfterBreak="0">
    <w:nsid w:val="7ADE772E"/>
    <w:multiLevelType w:val="multilevel"/>
    <w:tmpl w:val="C28C12A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num w:numId="1" w16cid:durableId="1556621462">
    <w:abstractNumId w:val="3"/>
  </w:num>
  <w:num w:numId="2" w16cid:durableId="313410189">
    <w:abstractNumId w:val="5"/>
  </w:num>
  <w:num w:numId="3" w16cid:durableId="947928487">
    <w:abstractNumId w:val="10"/>
  </w:num>
  <w:num w:numId="4" w16cid:durableId="1868323379">
    <w:abstractNumId w:val="11"/>
  </w:num>
  <w:num w:numId="5" w16cid:durableId="1292322671">
    <w:abstractNumId w:val="8"/>
  </w:num>
  <w:num w:numId="6" w16cid:durableId="2000378635">
    <w:abstractNumId w:val="9"/>
  </w:num>
  <w:num w:numId="7" w16cid:durableId="809638203">
    <w:abstractNumId w:val="6"/>
  </w:num>
  <w:num w:numId="8" w16cid:durableId="1679579848">
    <w:abstractNumId w:val="0"/>
  </w:num>
  <w:num w:numId="9" w16cid:durableId="190580935">
    <w:abstractNumId w:val="4"/>
  </w:num>
  <w:num w:numId="10" w16cid:durableId="1013532158">
    <w:abstractNumId w:val="1"/>
  </w:num>
  <w:num w:numId="11" w16cid:durableId="1029601300">
    <w:abstractNumId w:val="7"/>
  </w:num>
  <w:num w:numId="12" w16cid:durableId="583034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B95"/>
    <w:rsid w:val="00017953"/>
    <w:rsid w:val="00054F40"/>
    <w:rsid w:val="0008269B"/>
    <w:rsid w:val="00095EE7"/>
    <w:rsid w:val="000B0328"/>
    <w:rsid w:val="000D7530"/>
    <w:rsid w:val="001003C3"/>
    <w:rsid w:val="001E6047"/>
    <w:rsid w:val="001F312A"/>
    <w:rsid w:val="00232C17"/>
    <w:rsid w:val="00256883"/>
    <w:rsid w:val="002B60D3"/>
    <w:rsid w:val="00321FA5"/>
    <w:rsid w:val="00332E5C"/>
    <w:rsid w:val="003817A5"/>
    <w:rsid w:val="00460BD3"/>
    <w:rsid w:val="004932BC"/>
    <w:rsid w:val="005C61DF"/>
    <w:rsid w:val="006E6C88"/>
    <w:rsid w:val="00703423"/>
    <w:rsid w:val="0070482E"/>
    <w:rsid w:val="0072343A"/>
    <w:rsid w:val="00747ECE"/>
    <w:rsid w:val="007A4C56"/>
    <w:rsid w:val="00833A95"/>
    <w:rsid w:val="008731B2"/>
    <w:rsid w:val="008D5E36"/>
    <w:rsid w:val="008E07CA"/>
    <w:rsid w:val="008F33A0"/>
    <w:rsid w:val="009410FF"/>
    <w:rsid w:val="009A4FC3"/>
    <w:rsid w:val="009F3AA9"/>
    <w:rsid w:val="00A030B9"/>
    <w:rsid w:val="00A05B95"/>
    <w:rsid w:val="00A06151"/>
    <w:rsid w:val="00A2780D"/>
    <w:rsid w:val="00AA61AC"/>
    <w:rsid w:val="00AB688C"/>
    <w:rsid w:val="00AF56ED"/>
    <w:rsid w:val="00B01BBE"/>
    <w:rsid w:val="00B57EB7"/>
    <w:rsid w:val="00BB5561"/>
    <w:rsid w:val="00BC7F15"/>
    <w:rsid w:val="00C53F0A"/>
    <w:rsid w:val="00D508B6"/>
    <w:rsid w:val="00D62DFA"/>
    <w:rsid w:val="00E206F9"/>
    <w:rsid w:val="00F25C12"/>
    <w:rsid w:val="00FE2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A79B"/>
  <w15:docId w15:val="{EE22D311-FEC3-4BBA-AF6A-56FA5AB5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1A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70"/>
      <w:ind w:left="243" w:right="241"/>
      <w:jc w:val="center"/>
    </w:pPr>
    <w:rPr>
      <w:sz w:val="48"/>
      <w:szCs w:val="48"/>
    </w:rPr>
  </w:style>
  <w:style w:type="paragraph" w:styleId="BodyText">
    <w:name w:val="Body Text"/>
    <w:basedOn w:val="Normal"/>
    <w:uiPriority w:val="1"/>
    <w:qFormat/>
    <w:pPr>
      <w:spacing w:before="83"/>
      <w:ind w:left="259" w:firstLine="219"/>
    </w:pPr>
  </w:style>
  <w:style w:type="paragraph" w:styleId="ListParagraph">
    <w:name w:val="List Paragraph"/>
    <w:basedOn w:val="Normal"/>
    <w:uiPriority w:val="1"/>
    <w:qFormat/>
    <w:pPr>
      <w:spacing w:before="2"/>
      <w:ind w:left="694" w:hanging="216"/>
    </w:pPr>
  </w:style>
  <w:style w:type="paragraph" w:customStyle="1" w:styleId="TableParagraph">
    <w:name w:val="Table Paragraph"/>
    <w:basedOn w:val="Normal"/>
    <w:uiPriority w:val="1"/>
    <w:qFormat/>
    <w:pPr>
      <w:spacing w:line="184" w:lineRule="exact"/>
      <w:ind w:left="118"/>
    </w:pPr>
  </w:style>
  <w:style w:type="paragraph" w:customStyle="1" w:styleId="Default">
    <w:name w:val="Default"/>
    <w:rsid w:val="009F050E"/>
    <w:pPr>
      <w:widowControl/>
      <w:adjustRightInd w:val="0"/>
    </w:pPr>
    <w:rPr>
      <w:rFonts w:eastAsiaTheme="minorEastAsia"/>
      <w:color w:val="000000"/>
      <w:sz w:val="24"/>
      <w:szCs w:val="24"/>
      <w:lang w:val="en-IN" w:bidi="kok-IN"/>
    </w:rPr>
  </w:style>
  <w:style w:type="character" w:styleId="Emphasis">
    <w:name w:val="Emphasis"/>
    <w:basedOn w:val="DefaultParagraphFont"/>
    <w:uiPriority w:val="20"/>
    <w:qFormat/>
    <w:rsid w:val="009F050E"/>
    <w:rPr>
      <w:i/>
      <w:iCs/>
    </w:rPr>
  </w:style>
  <w:style w:type="character" w:customStyle="1" w:styleId="TitleChar">
    <w:name w:val="Title Char"/>
    <w:basedOn w:val="DefaultParagraphFont"/>
    <w:link w:val="Title"/>
    <w:uiPriority w:val="10"/>
    <w:rsid w:val="009F050E"/>
    <w:rPr>
      <w:rFonts w:ascii="Times New Roman" w:eastAsia="Times New Roman" w:hAnsi="Times New Roman" w:cs="Times New Roman"/>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A2780D"/>
    <w:rPr>
      <w:color w:val="0000FF" w:themeColor="hyperlink"/>
      <w:u w:val="single"/>
    </w:rPr>
  </w:style>
  <w:style w:type="character" w:styleId="UnresolvedMention">
    <w:name w:val="Unresolved Mention"/>
    <w:basedOn w:val="DefaultParagraphFont"/>
    <w:uiPriority w:val="99"/>
    <w:semiHidden/>
    <w:unhideWhenUsed/>
    <w:rsid w:val="00A27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hashicorp.com/products/terraform/sentinel" TargetMode="External"/><Relationship Id="rId18"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hyperlink" Target="https://boto3.amazonaws.com/v1/documentation/api/latest/index.html" TargetMode="External"/><Relationship Id="rId7" Type="http://schemas.openxmlformats.org/officeDocument/2006/relationships/image" Target="media/image1.jpg"/><Relationship Id="rId12" Type="http://schemas.openxmlformats.org/officeDocument/2006/relationships/hyperlink" Target="https://www.terraform.io/docs" TargetMode="External"/><Relationship Id="rId17" Type="http://schemas.openxmlformats.org/officeDocument/2006/relationships/hyperlink" Target="https://fastapi.tiangolo.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vitejs.dev/" TargetMode="External"/><Relationship Id="rId20" Type="http://schemas.openxmlformats.org/officeDocument/2006/relationships/hyperlink" Target="https://boto3.amazonaws.com/v1/documentation/api/latest/index.html" TargetMode="External"/><Relationship Id="rId1" Type="http://schemas.openxmlformats.org/officeDocument/2006/relationships/customXml" Target="../customXml/item1.xml"/><Relationship Id="rId6" Type="http://schemas.openxmlformats.org/officeDocument/2006/relationships/hyperlink" Target="mailto:priyanshu17ks@gmail.com" TargetMode="External"/><Relationship Id="rId11" Type="http://schemas.openxmlformats.org/officeDocument/2006/relationships/hyperlink" Target="https://developer.hashicorp.com/terrafor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hyperlink" Target="https://docs.docker.com/" TargetMode="External"/><Relationship Id="rId10" Type="http://schemas.openxmlformats.org/officeDocument/2006/relationships/image" Target="media/image4.jpg"/><Relationship Id="rId19" Type="http://schemas.openxmlformats.org/officeDocument/2006/relationships/hyperlink" Target="https://redis.io/docs/" TargetMode="Externa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yperlink" Target="https://www.hashicorp.com/products/terraform/sentinel" TargetMode="External"/><Relationship Id="rId22" Type="http://schemas.openxmlformats.org/officeDocument/2006/relationships/hyperlink" Target="https://docs.aws.amazon.com/AWSEC2/latest/APIReferen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8OnmQu0/Dcov2dIKINdF+M5sjg==">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12</Pages>
  <Words>6003</Words>
  <Characters>34218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K Sharma</cp:lastModifiedBy>
  <cp:revision>82</cp:revision>
  <dcterms:created xsi:type="dcterms:W3CDTF">2026-02-24T17:16:00Z</dcterms:created>
  <dcterms:modified xsi:type="dcterms:W3CDTF">2026-04-03T11:12:00Z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LaTeX with hyperref</vt:lpwstr>
  </property>
  <property fmtid="{D5CDD505-2E9C-101B-9397-08002B2CF9AE}" pid="4" name="LastSaved">
    <vt:filetime>2026-02-24T00:00:00Z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