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BA7F" w14:textId="0D38E7F8" w:rsidR="00A05B95" w:rsidRPr="00C25868" w:rsidRDefault="00000000" w:rsidP="00C25868">
      <w:pPr>
        <w:pStyle w:val="Title"/>
        <w:spacing w:line="242" w:lineRule="auto"/>
        <w:ind w:firstLine="243"/>
        <w:rPr>
          <w:sz w:val="28"/>
          <w:szCs w:val="28"/>
        </w:rPr>
      </w:pPr>
      <w:r w:rsidRPr="00703423">
        <w:rPr>
          <w:sz w:val="28"/>
          <w:szCs w:val="28"/>
        </w:rPr>
        <w:t>Democratizing AWS Cloud Operations: A Unified Orchestration Approach to Standardized Infrastructure Management</w:t>
      </w:r>
    </w:p>
    <w:p w14:paraId="7C9A7DA3" w14:textId="77777777" w:rsidR="00A05B95" w:rsidRDefault="00A05B95">
      <w:pPr>
        <w:pBdr>
          <w:top w:val="nil"/>
          <w:left w:val="nil"/>
          <w:bottom w:val="nil"/>
          <w:right w:val="nil"/>
          <w:between w:val="nil"/>
        </w:pBdr>
        <w:rPr>
          <w:color w:val="000000"/>
          <w:sz w:val="18"/>
          <w:szCs w:val="18"/>
        </w:rPr>
      </w:pPr>
    </w:p>
    <w:p w14:paraId="4DB8198C" w14:textId="3BCC0409" w:rsidR="00795AA2" w:rsidRDefault="00795AA2" w:rsidP="00795AA2">
      <w:pPr>
        <w:ind w:left="243" w:right="243"/>
        <w:jc w:val="center"/>
        <w:rPr>
          <w:sz w:val="24"/>
          <w:szCs w:val="24"/>
          <w:vertAlign w:val="superscript"/>
        </w:rPr>
      </w:pPr>
      <w:r>
        <w:rPr>
          <w:sz w:val="24"/>
          <w:szCs w:val="24"/>
        </w:rPr>
        <w:t>Priyanshu Kumar Sharma</w:t>
      </w:r>
      <w:r>
        <w:rPr>
          <w:sz w:val="24"/>
          <w:szCs w:val="24"/>
          <w:vertAlign w:val="superscript"/>
        </w:rPr>
        <w:t>1</w:t>
      </w:r>
      <w:r>
        <w:rPr>
          <w:sz w:val="24"/>
          <w:szCs w:val="24"/>
        </w:rPr>
        <w:t>, Vaishnavi Jadhav</w:t>
      </w:r>
      <w:r>
        <w:rPr>
          <w:sz w:val="24"/>
          <w:szCs w:val="24"/>
          <w:vertAlign w:val="superscript"/>
        </w:rPr>
        <w:t>2</w:t>
      </w:r>
      <w:r>
        <w:rPr>
          <w:sz w:val="24"/>
          <w:szCs w:val="24"/>
        </w:rPr>
        <w:t>, Vaibhav Gulge</w:t>
      </w:r>
      <w:r>
        <w:rPr>
          <w:sz w:val="24"/>
          <w:szCs w:val="24"/>
          <w:vertAlign w:val="superscript"/>
        </w:rPr>
        <w:t>3</w:t>
      </w:r>
      <w:r>
        <w:rPr>
          <w:sz w:val="24"/>
          <w:szCs w:val="24"/>
        </w:rPr>
        <w:t>, Prini Rastogi</w:t>
      </w:r>
      <w:r>
        <w:rPr>
          <w:sz w:val="24"/>
          <w:szCs w:val="24"/>
          <w:vertAlign w:val="superscript"/>
        </w:rPr>
        <w:t>4</w:t>
      </w:r>
    </w:p>
    <w:p w14:paraId="2AB8FBE8" w14:textId="77777777" w:rsidR="00795AA2" w:rsidRDefault="00795AA2" w:rsidP="00795AA2">
      <w:pPr>
        <w:ind w:left="243" w:right="243"/>
        <w:jc w:val="center"/>
        <w:rPr>
          <w:i/>
          <w:iCs/>
        </w:rPr>
      </w:pPr>
      <w:r>
        <w:rPr>
          <w:i/>
          <w:iCs/>
        </w:rPr>
        <w:t>Student</w:t>
      </w:r>
      <w:r>
        <w:rPr>
          <w:i/>
          <w:iCs/>
          <w:vertAlign w:val="superscript"/>
        </w:rPr>
        <w:t>1,2,3</w:t>
      </w:r>
      <w:r>
        <w:rPr>
          <w:i/>
          <w:iCs/>
        </w:rPr>
        <w:t xml:space="preserve">, School of Engineering, Ajeenkya D Y Patil University, Pune  </w:t>
      </w:r>
    </w:p>
    <w:p w14:paraId="15A4CA47" w14:textId="77777777" w:rsidR="00795AA2" w:rsidRDefault="00795AA2" w:rsidP="00795AA2">
      <w:pPr>
        <w:ind w:left="243" w:right="243"/>
        <w:jc w:val="center"/>
        <w:rPr>
          <w:i/>
          <w:iCs/>
        </w:rPr>
      </w:pPr>
      <w:r>
        <w:rPr>
          <w:i/>
          <w:iCs/>
        </w:rPr>
        <w:t>Assistant Professor</w:t>
      </w:r>
      <w:r>
        <w:rPr>
          <w:i/>
          <w:iCs/>
          <w:vertAlign w:val="superscript"/>
        </w:rPr>
        <w:t>4</w:t>
      </w:r>
      <w:r>
        <w:rPr>
          <w:i/>
          <w:iCs/>
        </w:rPr>
        <w:t>, School of Engineering, Ajeenkya D Y Patil University, Pune</w:t>
      </w:r>
    </w:p>
    <w:p w14:paraId="6DF0B4D8" w14:textId="77777777" w:rsidR="00795AA2" w:rsidRDefault="00795AA2" w:rsidP="00795AA2">
      <w:pPr>
        <w:ind w:left="243" w:right="243"/>
        <w:jc w:val="center"/>
        <w:rPr>
          <w:i/>
          <w:iCs/>
        </w:rPr>
      </w:pPr>
    </w:p>
    <w:p w14:paraId="4656C55E" w14:textId="77777777" w:rsidR="00795AA2" w:rsidRPr="00A2780D" w:rsidRDefault="00795AA2" w:rsidP="00795AA2">
      <w:pPr>
        <w:ind w:left="243" w:right="243"/>
        <w:jc w:val="center"/>
        <w:rPr>
          <w:sz w:val="24"/>
          <w:szCs w:val="24"/>
          <w:vertAlign w:val="superscript"/>
        </w:rPr>
      </w:pPr>
      <w:r>
        <w:t xml:space="preserve">Correspondence Author- </w:t>
      </w:r>
      <w:hyperlink r:id="rId7" w:history="1">
        <w:r w:rsidRPr="008B735E">
          <w:rPr>
            <w:rStyle w:val="Hyperlink"/>
          </w:rPr>
          <w:t>priyanshu17ks@gmail.com</w:t>
        </w:r>
      </w:hyperlink>
    </w:p>
    <w:p w14:paraId="2D216621" w14:textId="77777777" w:rsidR="008C3E50" w:rsidRDefault="008C3E50">
      <w:pPr>
        <w:pBdr>
          <w:top w:val="nil"/>
          <w:left w:val="nil"/>
          <w:bottom w:val="nil"/>
          <w:right w:val="nil"/>
          <w:between w:val="nil"/>
        </w:pBdr>
        <w:rPr>
          <w:color w:val="000000"/>
          <w:sz w:val="18"/>
          <w:szCs w:val="18"/>
        </w:rPr>
      </w:pPr>
    </w:p>
    <w:p w14:paraId="4307F152" w14:textId="77777777" w:rsidR="008C3E50" w:rsidRDefault="008C3E50">
      <w:pPr>
        <w:pBdr>
          <w:top w:val="nil"/>
          <w:left w:val="nil"/>
          <w:bottom w:val="nil"/>
          <w:right w:val="nil"/>
          <w:between w:val="nil"/>
        </w:pBdr>
        <w:rPr>
          <w:color w:val="000000"/>
          <w:sz w:val="18"/>
          <w:szCs w:val="18"/>
        </w:rPr>
      </w:pPr>
    </w:p>
    <w:p w14:paraId="30A9844B" w14:textId="77777777" w:rsidR="00A05B95" w:rsidRDefault="00000000">
      <w:pPr>
        <w:spacing w:before="192"/>
        <w:ind w:left="243" w:right="243"/>
        <w:jc w:val="center"/>
        <w:rPr>
          <w:b/>
          <w:bCs/>
          <w:sz w:val="20"/>
          <w:szCs w:val="20"/>
        </w:rPr>
      </w:pPr>
      <w:r>
        <w:rPr>
          <w:b/>
          <w:bCs/>
          <w:sz w:val="20"/>
          <w:szCs w:val="20"/>
        </w:rPr>
        <w:t>Abstract</w:t>
      </w:r>
    </w:p>
    <w:p w14:paraId="7244F295" w14:textId="746F39F5" w:rsidR="00A05B95" w:rsidRDefault="00000000">
      <w:pPr>
        <w:spacing w:before="129" w:line="249" w:lineRule="auto"/>
        <w:ind w:left="697" w:right="695" w:firstLine="328"/>
        <w:jc w:val="both"/>
        <w:rPr>
          <w:sz w:val="20"/>
          <w:szCs w:val="20"/>
        </w:rPr>
      </w:pPr>
      <w:r>
        <w:rPr>
          <w:sz w:val="20"/>
          <w:szCs w:val="20"/>
        </w:rPr>
        <w:t xml:space="preserve">Cloud adoption has accelerated faster than operational standardization, creating a persistent gap between infrastructure capability and </w:t>
      </w:r>
      <w:r w:rsidR="0070482E">
        <w:rPr>
          <w:sz w:val="20"/>
          <w:szCs w:val="20"/>
        </w:rPr>
        <w:t>daily</w:t>
      </w:r>
      <w:r>
        <w:rPr>
          <w:sz w:val="20"/>
          <w:szCs w:val="20"/>
        </w:rPr>
        <w:t xml:space="preserve"> manageability. Existing studies describe this gap through vendor lock-in, fragmented governance, and inconsistent automation practices</w:t>
      </w:r>
      <w:hyperlink w:anchor="_heading=h.m8sji24l8fj4">
        <w:r w:rsidR="00A05B95">
          <w:rPr>
            <w:sz w:val="20"/>
            <w:szCs w:val="20"/>
          </w:rPr>
          <w:t>.</w:t>
        </w:r>
      </w:hyperlink>
      <w:r>
        <w:rPr>
          <w:sz w:val="20"/>
          <w:szCs w:val="20"/>
        </w:rPr>
        <w:t xml:space="preserve"> This paper addresses that gap with </w:t>
      </w:r>
      <w:r>
        <w:rPr>
          <w:i/>
          <w:iCs/>
          <w:sz w:val="20"/>
          <w:szCs w:val="20"/>
        </w:rPr>
        <w:t>Nebula</w:t>
      </w:r>
      <w:r>
        <w:rPr>
          <w:sz w:val="20"/>
          <w:szCs w:val="20"/>
        </w:rPr>
        <w:t>, an implementation-driven AWS orchestration platform that consolidates provisioning, inventory synchronization, health monitoring, and cost visibility into a single control surface. The system combines React for interface unification, FastAPI for service orchestration, PostgreSQL for persistent metadata, Celery and Redis for asynchronous execution, and terraform for reproducible AWS infrastructure workflows.</w:t>
      </w:r>
    </w:p>
    <w:p w14:paraId="5A1B26F4" w14:textId="77777777" w:rsidR="00A05B95" w:rsidRDefault="00000000">
      <w:pPr>
        <w:spacing w:line="249" w:lineRule="auto"/>
        <w:ind w:left="697" w:right="695" w:firstLine="328"/>
        <w:jc w:val="both"/>
        <w:rPr>
          <w:sz w:val="20"/>
          <w:szCs w:val="20"/>
        </w:rPr>
      </w:pPr>
      <w:r>
        <w:rPr>
          <w:sz w:val="20"/>
          <w:szCs w:val="20"/>
        </w:rPr>
        <w:t>The manuscript contributes both architecture and evidence. From a design perspective, it demonstrates how a layered orchestration model can decouple user-facing workflows from long-running cloud operations while preserving traceability and security controls. From an empirical perspective, the study reports observed project values: 25 AWS resources tracked with 8 active virtual machines, a sampled AWS cost of $580.0 (EC2: $350.0, S3: $150.0, VPC:</w:t>
      </w:r>
    </w:p>
    <w:p w14:paraId="5EB23CF9" w14:textId="77777777" w:rsidR="00A05B95" w:rsidRDefault="00000000">
      <w:pPr>
        <w:spacing w:line="249" w:lineRule="auto"/>
        <w:ind w:left="697" w:right="695"/>
        <w:jc w:val="both"/>
        <w:rPr>
          <w:sz w:val="20"/>
          <w:szCs w:val="20"/>
        </w:rPr>
      </w:pPr>
      <w:r>
        <w:rPr>
          <w:sz w:val="20"/>
          <w:szCs w:val="20"/>
        </w:rPr>
        <w:t>$80.0) for 2024-02-01 to 2024-02-11, provider-health latency of 145 milliseconds, 10-minute synchronization cadence, and sub-100 milliseconds API acknowledgement under concurrent load.</w:t>
      </w:r>
    </w:p>
    <w:p w14:paraId="76DA1098" w14:textId="77777777" w:rsidR="00A05B95" w:rsidRDefault="00000000">
      <w:pPr>
        <w:spacing w:line="249" w:lineRule="auto"/>
        <w:ind w:left="697" w:right="695" w:firstLine="328"/>
        <w:jc w:val="both"/>
        <w:rPr>
          <w:sz w:val="20"/>
          <w:szCs w:val="20"/>
        </w:rPr>
      </w:pPr>
      <w:r>
        <w:rPr>
          <w:sz w:val="20"/>
          <w:szCs w:val="20"/>
        </w:rPr>
        <w:t>These findings indicate that practical cloud standardization is achievable without sacrificing responsiveness. Although the evaluated deployment is AWS-specific, the approach establishes a defensible technical baseline for controlled expansion to multi-cloud operation in future work.</w:t>
      </w:r>
    </w:p>
    <w:p w14:paraId="26BB85E4" w14:textId="77777777" w:rsidR="00A05B95" w:rsidRDefault="00000000">
      <w:pPr>
        <w:spacing w:before="132"/>
        <w:ind w:left="243" w:right="243"/>
        <w:jc w:val="center"/>
        <w:rPr>
          <w:b/>
          <w:bCs/>
          <w:sz w:val="20"/>
          <w:szCs w:val="20"/>
        </w:rPr>
      </w:pPr>
      <w:r>
        <w:rPr>
          <w:b/>
          <w:bCs/>
          <w:sz w:val="20"/>
          <w:szCs w:val="20"/>
        </w:rPr>
        <w:t>Index Terms</w:t>
      </w:r>
    </w:p>
    <w:p w14:paraId="030C3A3F" w14:textId="2DB14E12" w:rsidR="00A05B95" w:rsidRDefault="00000000">
      <w:pPr>
        <w:spacing w:before="128"/>
        <w:ind w:left="1026"/>
        <w:rPr>
          <w:sz w:val="20"/>
          <w:szCs w:val="20"/>
        </w:rPr>
      </w:pPr>
      <w:r>
        <w:rPr>
          <w:sz w:val="20"/>
          <w:szCs w:val="20"/>
        </w:rPr>
        <w:t>AWS orchestration, Infrastructure as Code, Terraform, Celery, cloud standardization, SaaS platform</w:t>
      </w:r>
      <w:r w:rsidR="001139E9" w:rsidRPr="001139E9">
        <w:rPr>
          <w:sz w:val="20"/>
          <w:szCs w:val="20"/>
        </w:rPr>
        <w:t>, Nebula, Multi-Cloud Orchestration</w:t>
      </w:r>
      <w:r w:rsidR="001139E9">
        <w:rPr>
          <w:sz w:val="20"/>
          <w:szCs w:val="20"/>
        </w:rPr>
        <w:t>.</w:t>
      </w:r>
    </w:p>
    <w:p w14:paraId="07234221" w14:textId="77777777" w:rsidR="00A05B95" w:rsidRDefault="00000000">
      <w:pPr>
        <w:numPr>
          <w:ilvl w:val="0"/>
          <w:numId w:val="2"/>
        </w:numPr>
        <w:pBdr>
          <w:top w:val="nil"/>
          <w:left w:val="nil"/>
          <w:bottom w:val="nil"/>
          <w:right w:val="nil"/>
          <w:between w:val="nil"/>
        </w:pBdr>
        <w:tabs>
          <w:tab w:val="left" w:pos="4781"/>
        </w:tabs>
        <w:spacing w:before="227"/>
        <w:ind w:left="4781" w:hanging="236"/>
      </w:pPr>
      <w:bookmarkStart w:id="0" w:name="bookmark=id.myjwwq5edyf1" w:colFirst="0" w:colLast="0"/>
      <w:bookmarkEnd w:id="0"/>
      <w:r>
        <w:rPr>
          <w:smallCaps/>
          <w:color w:val="000000"/>
        </w:rPr>
        <w:t>Introduction</w:t>
      </w:r>
    </w:p>
    <w:p w14:paraId="6EACAB27" w14:textId="04CEEAEC" w:rsidR="00A05B95" w:rsidRDefault="00635D4A">
      <w:pPr>
        <w:pBdr>
          <w:top w:val="nil"/>
          <w:left w:val="nil"/>
          <w:bottom w:val="nil"/>
          <w:right w:val="nil"/>
          <w:between w:val="nil"/>
        </w:pBdr>
        <w:spacing w:before="82" w:line="252" w:lineRule="auto"/>
        <w:ind w:left="259" w:right="257" w:firstLine="219"/>
        <w:jc w:val="both"/>
        <w:rPr>
          <w:color w:val="000000"/>
        </w:rPr>
      </w:pPr>
      <w:r w:rsidRPr="00635D4A">
        <w:rPr>
          <w:color w:val="000000"/>
        </w:rPr>
        <w:t>Cloud computing has come out of infrastructure option to become one of the main implementation platforms of application delivery, data processing, and integration of digital services. In reality though, operational processes continue to be disjointed teams still alternate between service-specific consoles, one off scripts, and semi-automated pipelines to accomplish mundane cloud tasks. This fragmentation is manifested in repeatable operations in Amazon Web Services (AWS) settings, including provisioning EC2 instances, checking the S3 configuration, checking the VPC network state, and cost reporting reconciliation</w:t>
      </w:r>
      <w:r w:rsidR="00000000">
        <w:rPr>
          <w:color w:val="000000"/>
        </w:rPr>
        <w:t>.</w:t>
      </w:r>
      <w:r>
        <w:rPr>
          <w:color w:val="000000"/>
        </w:rPr>
        <w:t xml:space="preserve"> </w:t>
      </w:r>
      <w:r w:rsidR="00000000">
        <w:rPr>
          <w:color w:val="000000"/>
        </w:rPr>
        <w:t xml:space="preserve">The result is not only slower operations but also weaker governance visibility and reduced repeatability across environments </w:t>
      </w:r>
      <w:hyperlink w:anchor="_heading=h.m8sji24l8fj4">
        <w:r w:rsidR="00A05B95">
          <w:rPr>
            <w:color w:val="000000"/>
          </w:rPr>
          <w:t>[3],</w:t>
        </w:r>
      </w:hyperlink>
      <w:r w:rsidR="00000000">
        <w:rPr>
          <w:color w:val="000000"/>
        </w:rPr>
        <w:t xml:space="preserve"> </w:t>
      </w:r>
      <w:hyperlink w:anchor="_heading=h.78yluc5vwk53">
        <w:r w:rsidR="00A05B95">
          <w:rPr>
            <w:color w:val="000000"/>
          </w:rPr>
          <w:t>[4].</w:t>
        </w:r>
      </w:hyperlink>
    </w:p>
    <w:p w14:paraId="712EECB8" w14:textId="77777777" w:rsidR="00A05B95" w:rsidRDefault="00000000">
      <w:pPr>
        <w:numPr>
          <w:ilvl w:val="0"/>
          <w:numId w:val="10"/>
        </w:numPr>
        <w:pBdr>
          <w:top w:val="nil"/>
          <w:left w:val="nil"/>
          <w:bottom w:val="nil"/>
          <w:right w:val="nil"/>
          <w:between w:val="nil"/>
        </w:pBdr>
        <w:tabs>
          <w:tab w:val="left" w:pos="556"/>
        </w:tabs>
        <w:spacing w:before="156"/>
        <w:ind w:left="556" w:hanging="297"/>
        <w:jc w:val="both"/>
        <w:rPr>
          <w:i/>
          <w:iCs/>
          <w:color w:val="000000"/>
        </w:rPr>
      </w:pPr>
      <w:bookmarkStart w:id="1" w:name="bookmark=id.8dlcz9rf46pu" w:colFirst="0" w:colLast="0"/>
      <w:bookmarkEnd w:id="1"/>
      <w:r>
        <w:rPr>
          <w:i/>
          <w:iCs/>
          <w:color w:val="000000"/>
        </w:rPr>
        <w:t>Problem Context</w:t>
      </w:r>
    </w:p>
    <w:p w14:paraId="3488A39A" w14:textId="1B271456" w:rsidR="009F3AA9" w:rsidRDefault="00635D4A" w:rsidP="009F3AA9">
      <w:pPr>
        <w:pBdr>
          <w:top w:val="nil"/>
          <w:left w:val="nil"/>
          <w:bottom w:val="nil"/>
          <w:right w:val="nil"/>
          <w:between w:val="nil"/>
        </w:pBdr>
        <w:spacing w:before="82" w:line="252" w:lineRule="auto"/>
        <w:ind w:left="259" w:right="257" w:firstLine="219"/>
        <w:jc w:val="both"/>
        <w:rPr>
          <w:color w:val="000000"/>
        </w:rPr>
      </w:pPr>
      <w:r w:rsidRPr="00635D4A">
        <w:rPr>
          <w:color w:val="000000"/>
        </w:rPr>
        <w:t>The general debate on cloud lock-in forms a strategic matter</w:t>
      </w:r>
      <w:r w:rsidR="00000000">
        <w:rPr>
          <w:color w:val="000000"/>
        </w:rPr>
        <w:t xml:space="preserve">. At implementation level, the immediate pain point is operational inconsistency. Different AWS services expose different control surfaces, parameter models, and operational semantics. </w:t>
      </w:r>
      <w:r w:rsidRPr="00635D4A">
        <w:rPr>
          <w:color w:val="000000"/>
        </w:rPr>
        <w:t>When teams grow, the same logical action (e.g., prepare a deployment- ready environment) can be implemented using many toolchains based on its implementation by who and which service</w:t>
      </w:r>
      <w:r w:rsidR="00000000">
        <w:rPr>
          <w:color w:val="000000"/>
        </w:rPr>
        <w:t>.</w:t>
      </w:r>
      <w:r w:rsidR="009F3AA9">
        <w:rPr>
          <w:color w:val="000000"/>
        </w:rPr>
        <w:t xml:space="preserve"> </w:t>
      </w:r>
      <w:r w:rsidR="00000000">
        <w:rPr>
          <w:color w:val="000000"/>
        </w:rPr>
        <w:t>This inconsistency creates a measurable execution burden:</w:t>
      </w:r>
    </w:p>
    <w:p w14:paraId="7138DAA8" w14:textId="77777777" w:rsidR="009F3AA9"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High cognitive switching cost</w:t>
      </w:r>
      <w:r w:rsidRPr="009F3AA9">
        <w:rPr>
          <w:color w:val="000000"/>
        </w:rPr>
        <w:t>: engineers repeatedly translate intent between API payloads, console flows, and command-line variations.</w:t>
      </w:r>
    </w:p>
    <w:p w14:paraId="5F0A6486" w14:textId="77777777" w:rsidR="009F3AA9"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Observability discontinuity</w:t>
      </w:r>
      <w:r w:rsidRPr="009F3AA9">
        <w:rPr>
          <w:color w:val="000000"/>
        </w:rPr>
        <w:t>: system status, costs, and health indicators are distributed across dashboards that are not operationally synchronized.</w:t>
      </w:r>
    </w:p>
    <w:p w14:paraId="7ABDADAE" w14:textId="280EE8EC" w:rsidR="00A05B95"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Reproducibility risk</w:t>
      </w:r>
      <w:r w:rsidRPr="009F3AA9">
        <w:rPr>
          <w:color w:val="000000"/>
        </w:rPr>
        <w:t>: infrastructure steps that are manually chained become difficult to validate, replay, or audit at scale.</w:t>
      </w:r>
    </w:p>
    <w:p w14:paraId="59BCF3C1" w14:textId="08F2DA7F" w:rsidR="00A05B95"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 xml:space="preserve">Pre-existing literature already associates these conditions with increased platform delivery time and increased drift </w:t>
      </w:r>
      <w:r w:rsidRPr="00635D4A">
        <w:rPr>
          <w:color w:val="000000"/>
        </w:rPr>
        <w:lastRenderedPageBreak/>
        <w:t>probability [1], [5]. To be academically and industry relevant, however the most critical thing is not simply more automation but standardized automation that has traceable points of control</w:t>
      </w:r>
      <w:r w:rsidR="00000000">
        <w:rPr>
          <w:color w:val="000000"/>
        </w:rPr>
        <w:t>.</w:t>
      </w:r>
    </w:p>
    <w:p w14:paraId="40E02395" w14:textId="77777777" w:rsidR="00A05B95" w:rsidRDefault="00000000">
      <w:pPr>
        <w:numPr>
          <w:ilvl w:val="0"/>
          <w:numId w:val="10"/>
        </w:numPr>
        <w:pBdr>
          <w:top w:val="nil"/>
          <w:left w:val="nil"/>
          <w:bottom w:val="nil"/>
          <w:right w:val="nil"/>
          <w:between w:val="nil"/>
        </w:pBdr>
        <w:tabs>
          <w:tab w:val="left" w:pos="556"/>
        </w:tabs>
        <w:spacing w:before="151"/>
        <w:ind w:left="556" w:hanging="297"/>
        <w:jc w:val="both"/>
        <w:rPr>
          <w:i/>
          <w:iCs/>
          <w:color w:val="000000"/>
        </w:rPr>
      </w:pPr>
      <w:bookmarkStart w:id="2" w:name="bookmark=id.w760t8qnxu2d" w:colFirst="0" w:colLast="0"/>
      <w:bookmarkEnd w:id="2"/>
      <w:r>
        <w:rPr>
          <w:i/>
          <w:iCs/>
          <w:color w:val="000000"/>
        </w:rPr>
        <w:t>AWS-Centric Research Scope and Motivation</w:t>
      </w:r>
    </w:p>
    <w:p w14:paraId="71C1D741" w14:textId="02542F67" w:rsidR="00A05B95" w:rsidRDefault="00635D4A">
      <w:pPr>
        <w:pBdr>
          <w:top w:val="nil"/>
          <w:left w:val="nil"/>
          <w:bottom w:val="nil"/>
          <w:right w:val="nil"/>
          <w:between w:val="nil"/>
        </w:pBdr>
        <w:spacing w:before="83" w:line="252" w:lineRule="auto"/>
        <w:ind w:left="259" w:right="257" w:firstLine="219"/>
        <w:jc w:val="both"/>
        <w:rPr>
          <w:color w:val="000000"/>
        </w:rPr>
      </w:pPr>
      <w:r w:rsidRPr="00635D4A">
        <w:rPr>
          <w:color w:val="000000"/>
        </w:rPr>
        <w:t>This paper will solely concentrate on Amazon Web Services (AWS) since the existing production-ready version of Nebula is AWS-native. Instead of making a grand yet still half-proven multi-cloud claim, this paper will take a depth-first approach: to prove one provider empirically and create a rigorous foundation of future cross-platform extensions</w:t>
      </w:r>
      <w:r w:rsidR="00000000">
        <w:rPr>
          <w:color w:val="000000"/>
        </w:rPr>
        <w:t>.</w:t>
      </w:r>
    </w:p>
    <w:p w14:paraId="346BC76F" w14:textId="77777777" w:rsidR="00A05B95" w:rsidRDefault="00000000">
      <w:pPr>
        <w:pBdr>
          <w:top w:val="nil"/>
          <w:left w:val="nil"/>
          <w:bottom w:val="nil"/>
          <w:right w:val="nil"/>
          <w:between w:val="nil"/>
        </w:pBdr>
        <w:spacing w:before="3"/>
        <w:ind w:left="478"/>
        <w:jc w:val="both"/>
        <w:rPr>
          <w:color w:val="000000"/>
        </w:rPr>
      </w:pPr>
      <w:r>
        <w:rPr>
          <w:color w:val="000000"/>
        </w:rPr>
        <w:t>The scope includes:</w:t>
      </w:r>
    </w:p>
    <w:p w14:paraId="25CEB9AE" w14:textId="77777777" w:rsidR="00A05B95" w:rsidRDefault="00000000">
      <w:pPr>
        <w:numPr>
          <w:ilvl w:val="1"/>
          <w:numId w:val="10"/>
        </w:numPr>
        <w:pBdr>
          <w:top w:val="nil"/>
          <w:left w:val="nil"/>
          <w:bottom w:val="nil"/>
          <w:right w:val="nil"/>
          <w:between w:val="nil"/>
        </w:pBdr>
        <w:tabs>
          <w:tab w:val="left" w:pos="694"/>
        </w:tabs>
        <w:spacing w:before="53"/>
        <w:ind w:hanging="216"/>
      </w:pPr>
      <w:r>
        <w:rPr>
          <w:color w:val="000000"/>
        </w:rPr>
        <w:t>synchronized AWS inventory collection (EC2, S3, VPC),</w:t>
      </w:r>
    </w:p>
    <w:p w14:paraId="06B5FF36" w14:textId="77777777" w:rsidR="00A05B95" w:rsidRDefault="00000000">
      <w:pPr>
        <w:numPr>
          <w:ilvl w:val="1"/>
          <w:numId w:val="10"/>
        </w:numPr>
        <w:pBdr>
          <w:top w:val="nil"/>
          <w:left w:val="nil"/>
          <w:bottom w:val="nil"/>
          <w:right w:val="nil"/>
          <w:between w:val="nil"/>
        </w:pBdr>
        <w:tabs>
          <w:tab w:val="left" w:pos="694"/>
        </w:tabs>
        <w:spacing w:before="14"/>
        <w:ind w:hanging="216"/>
      </w:pPr>
      <w:r>
        <w:rPr>
          <w:color w:val="000000"/>
        </w:rPr>
        <w:t>Terraform-based provisioning workflows for compute and storage,</w:t>
      </w:r>
    </w:p>
    <w:p w14:paraId="0F0C7A89" w14:textId="77777777" w:rsidR="00A05B95" w:rsidRDefault="00000000">
      <w:pPr>
        <w:numPr>
          <w:ilvl w:val="1"/>
          <w:numId w:val="10"/>
        </w:numPr>
        <w:pBdr>
          <w:top w:val="nil"/>
          <w:left w:val="nil"/>
          <w:bottom w:val="nil"/>
          <w:right w:val="nil"/>
          <w:between w:val="nil"/>
        </w:pBdr>
        <w:tabs>
          <w:tab w:val="left" w:pos="694"/>
        </w:tabs>
        <w:spacing w:before="14"/>
        <w:ind w:hanging="216"/>
      </w:pPr>
      <w:r>
        <w:rPr>
          <w:color w:val="000000"/>
        </w:rPr>
        <w:t>API-level operational telemetry (resource state and provider health), and</w:t>
      </w:r>
    </w:p>
    <w:p w14:paraId="6CC58AEC" w14:textId="77777777" w:rsidR="00A05B95" w:rsidRDefault="00000000">
      <w:pPr>
        <w:numPr>
          <w:ilvl w:val="1"/>
          <w:numId w:val="10"/>
        </w:numPr>
        <w:pBdr>
          <w:top w:val="nil"/>
          <w:left w:val="nil"/>
          <w:bottom w:val="nil"/>
          <w:right w:val="nil"/>
          <w:between w:val="nil"/>
        </w:pBdr>
        <w:tabs>
          <w:tab w:val="left" w:pos="694"/>
        </w:tabs>
        <w:spacing w:before="13"/>
        <w:ind w:hanging="216"/>
      </w:pPr>
      <w:r>
        <w:rPr>
          <w:color w:val="000000"/>
        </w:rPr>
        <w:t>integrated cost summarization for governance workflows.</w:t>
      </w:r>
    </w:p>
    <w:p w14:paraId="716F5F91" w14:textId="661A9E96" w:rsidR="00A05B95" w:rsidRDefault="00635D4A">
      <w:pPr>
        <w:pBdr>
          <w:top w:val="nil"/>
          <w:left w:val="nil"/>
          <w:bottom w:val="nil"/>
          <w:right w:val="nil"/>
          <w:between w:val="nil"/>
        </w:pBdr>
        <w:spacing w:before="54" w:line="252" w:lineRule="auto"/>
        <w:ind w:left="259" w:right="257" w:firstLine="219"/>
        <w:jc w:val="both"/>
        <w:rPr>
          <w:color w:val="000000"/>
        </w:rPr>
      </w:pPr>
      <w:r w:rsidRPr="00635D4A">
        <w:rPr>
          <w:color w:val="000000"/>
        </w:rPr>
        <w:t>The essence of the motivation is practical, should a unified orchestration model be able to decrease operational friction in a single provider domain without compromises in security and responsiveness the same trend can be extended with reduced risk.</w:t>
      </w:r>
    </w:p>
    <w:p w14:paraId="58B223CD" w14:textId="77777777" w:rsidR="00A05B95" w:rsidRDefault="00000000">
      <w:pPr>
        <w:numPr>
          <w:ilvl w:val="0"/>
          <w:numId w:val="10"/>
        </w:numPr>
        <w:pBdr>
          <w:top w:val="nil"/>
          <w:left w:val="nil"/>
          <w:bottom w:val="nil"/>
          <w:right w:val="nil"/>
          <w:between w:val="nil"/>
        </w:pBdr>
        <w:tabs>
          <w:tab w:val="left" w:pos="568"/>
        </w:tabs>
        <w:spacing w:before="151"/>
        <w:ind w:left="568" w:hanging="309"/>
        <w:rPr>
          <w:i/>
          <w:iCs/>
          <w:color w:val="000000"/>
        </w:rPr>
      </w:pPr>
      <w:bookmarkStart w:id="3" w:name="bookmark=id.vm4epd1v5za3" w:colFirst="0" w:colLast="0"/>
      <w:bookmarkEnd w:id="3"/>
      <w:r>
        <w:rPr>
          <w:i/>
          <w:iCs/>
          <w:color w:val="000000"/>
        </w:rPr>
        <w:t>System Architecture Overview (Moved from Prior Architecture Section)</w:t>
      </w:r>
    </w:p>
    <w:p w14:paraId="30890C02" w14:textId="77777777" w:rsidR="00635D4A"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 xml:space="preserve">Nebula uses a layered architecture, which isolates interaction logic, execution logic, and persistence logic. The architecture can be summarized by having five co-operating layers: </w:t>
      </w:r>
    </w:p>
    <w:p w14:paraId="1F29502E" w14:textId="77777777" w:rsidR="00635D4A"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 Presentation Layer (React + Vite): displays cohesive user workflows of credentials, provisioning, dashboard analytics and deployment tracking.</w:t>
      </w:r>
    </w:p>
    <w:p w14:paraId="02224107" w14:textId="77777777" w:rsidR="00635D4A"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 xml:space="preserve"> • Application API Layer (FastAPI): validates requests, implements authentication and authorization limits, and reveals orchestration endpoints. </w:t>
      </w:r>
    </w:p>
    <w:p w14:paraId="6D2F745A" w14:textId="77777777" w:rsidR="00635D4A"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 xml:space="preserve">• Asynchronous Control Layer (Celery + Redis): enlists long-running tasks to avoid blocking front-end interactions by infrastructure runtime. </w:t>
      </w:r>
    </w:p>
    <w:p w14:paraId="3189A463" w14:textId="77777777" w:rsidR="00635D4A"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 xml:space="preserve">• Provisioning Layer (Terraform + AWS modules): performs deterministic state transitions in infrastructure based on declarative plans. </w:t>
      </w:r>
    </w:p>
    <w:p w14:paraId="0CED5EC8" w14:textId="325C6084" w:rsidR="00A05B95" w:rsidRDefault="00635D4A">
      <w:pPr>
        <w:pBdr>
          <w:top w:val="nil"/>
          <w:left w:val="nil"/>
          <w:bottom w:val="nil"/>
          <w:right w:val="nil"/>
          <w:between w:val="nil"/>
        </w:pBdr>
        <w:spacing w:before="42" w:line="252" w:lineRule="auto"/>
        <w:ind w:left="259" w:right="257" w:firstLine="219"/>
        <w:jc w:val="both"/>
        <w:rPr>
          <w:color w:val="000000"/>
        </w:rPr>
      </w:pPr>
      <w:r w:rsidRPr="00635D4A">
        <w:rPr>
          <w:color w:val="000000"/>
        </w:rPr>
        <w:t>•</w:t>
      </w:r>
      <w:r>
        <w:rPr>
          <w:color w:val="000000"/>
        </w:rPr>
        <w:t xml:space="preserve"> </w:t>
      </w:r>
      <w:r w:rsidRPr="00635D4A">
        <w:rPr>
          <w:color w:val="000000"/>
        </w:rPr>
        <w:t>Data and Audit Layer (PostgreSQL): contains user context, encrypted credentials metadata, inventory snapshots, health records, and cost artifacts. This layering enhances maintainability since every layer has the ability to develop independently, and maintains a stable interface contract. It also enhances reliability: API responsiveness can be decoupled with failings in provisioning tasks</w:t>
      </w:r>
      <w:r w:rsidR="00000000">
        <w:rPr>
          <w:color w:val="000000"/>
        </w:rPr>
        <w:t>.</w:t>
      </w:r>
    </w:p>
    <w:p w14:paraId="34F4F128" w14:textId="77777777" w:rsidR="00A05B95" w:rsidRDefault="00000000">
      <w:pPr>
        <w:numPr>
          <w:ilvl w:val="0"/>
          <w:numId w:val="10"/>
        </w:numPr>
        <w:pBdr>
          <w:top w:val="nil"/>
          <w:left w:val="nil"/>
          <w:bottom w:val="nil"/>
          <w:right w:val="nil"/>
          <w:between w:val="nil"/>
        </w:pBdr>
        <w:tabs>
          <w:tab w:val="left" w:pos="556"/>
        </w:tabs>
        <w:spacing w:before="161"/>
        <w:ind w:left="556" w:hanging="297"/>
        <w:jc w:val="both"/>
        <w:rPr>
          <w:i/>
          <w:iCs/>
          <w:color w:val="000000"/>
        </w:rPr>
      </w:pPr>
      <w:bookmarkStart w:id="4" w:name="bookmark=id.4bsbxd4av4cz" w:colFirst="0" w:colLast="0"/>
      <w:bookmarkStart w:id="5" w:name="bookmark=id.d7ht1eg6fiw3" w:colFirst="0" w:colLast="0"/>
      <w:bookmarkEnd w:id="4"/>
      <w:bookmarkEnd w:id="5"/>
      <w:r>
        <w:rPr>
          <w:i/>
          <w:iCs/>
          <w:color w:val="000000"/>
        </w:rPr>
        <w:t>Structure of the Paper</w:t>
      </w:r>
    </w:p>
    <w:p w14:paraId="33D46C91" w14:textId="6D90C1B6"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The </w:t>
      </w:r>
      <w:r w:rsidR="00635D4A">
        <w:rPr>
          <w:color w:val="000000"/>
        </w:rPr>
        <w:t>other</w:t>
      </w:r>
      <w:r>
        <w:rPr>
          <w:color w:val="000000"/>
        </w:rPr>
        <w:t xml:space="preserve"> sections are organized as follows. Section II reviews literature on IaC, lock-in, and standardization frameworks. Section III explains strategic value and operational standardization outcomes. Section IV details feature abstractions and AI-oriented extensions. Section V documents implementation architecture, technology stack rationale, and workflow traceability. </w:t>
      </w:r>
      <w:r w:rsidR="00635D4A" w:rsidRPr="00635D4A">
        <w:rPr>
          <w:color w:val="000000"/>
        </w:rPr>
        <w:t>Section VI shows performance evidence using actual project values. Section VII deals with scope of deployment and future directions of risk-management. Section VIII ends with conclusions, limitations and future development.</w:t>
      </w:r>
    </w:p>
    <w:p w14:paraId="7755B2C4" w14:textId="77777777" w:rsidR="00A05B95" w:rsidRDefault="00000000">
      <w:pPr>
        <w:numPr>
          <w:ilvl w:val="0"/>
          <w:numId w:val="2"/>
        </w:numPr>
        <w:pBdr>
          <w:top w:val="nil"/>
          <w:left w:val="nil"/>
          <w:bottom w:val="nil"/>
          <w:right w:val="nil"/>
          <w:between w:val="nil"/>
        </w:pBdr>
        <w:tabs>
          <w:tab w:val="left" w:pos="3593"/>
        </w:tabs>
        <w:spacing w:before="154"/>
        <w:ind w:left="3593" w:hanging="320"/>
      </w:pPr>
      <w:bookmarkStart w:id="6" w:name="bookmark=id.hleur7j72u48" w:colFirst="0" w:colLast="0"/>
      <w:bookmarkEnd w:id="6"/>
      <w:r>
        <w:rPr>
          <w:smallCaps/>
          <w:color w:val="000000"/>
        </w:rPr>
        <w:t>Background and Strategic Context</w:t>
      </w:r>
    </w:p>
    <w:p w14:paraId="2DB7FCF8" w14:textId="3A940D31" w:rsidR="00A05B95" w:rsidRDefault="00635D4A">
      <w:pPr>
        <w:pBdr>
          <w:top w:val="nil"/>
          <w:left w:val="nil"/>
          <w:bottom w:val="nil"/>
          <w:right w:val="nil"/>
          <w:between w:val="nil"/>
        </w:pBdr>
        <w:spacing w:before="83" w:line="252" w:lineRule="auto"/>
        <w:ind w:left="259" w:right="257" w:firstLine="219"/>
        <w:jc w:val="both"/>
        <w:rPr>
          <w:color w:val="000000"/>
        </w:rPr>
      </w:pPr>
      <w:r w:rsidRPr="00635D4A">
        <w:rPr>
          <w:color w:val="000000"/>
        </w:rPr>
        <w:t>The cloud operations literature is striking an over and over again common denominator: the technical capability to supply infrastructure is no longer the key bottleneck; the coordination of operations and consistent governance are [1], [6]. The section summarizes the findings that are most pertinent to an AWS-first orchestration implementation.</w:t>
      </w:r>
    </w:p>
    <w:p w14:paraId="06708200" w14:textId="2DEC4203" w:rsidR="00A05B95" w:rsidRDefault="00000000">
      <w:pPr>
        <w:numPr>
          <w:ilvl w:val="0"/>
          <w:numId w:val="9"/>
        </w:numPr>
        <w:pBdr>
          <w:top w:val="nil"/>
          <w:left w:val="nil"/>
          <w:bottom w:val="nil"/>
          <w:right w:val="nil"/>
          <w:between w:val="nil"/>
        </w:pBdr>
        <w:tabs>
          <w:tab w:val="left" w:pos="556"/>
        </w:tabs>
        <w:spacing w:before="151"/>
        <w:ind w:left="556" w:hanging="297"/>
        <w:jc w:val="both"/>
        <w:rPr>
          <w:i/>
          <w:iCs/>
          <w:color w:val="000000"/>
        </w:rPr>
      </w:pPr>
      <w:r>
        <w:rPr>
          <w:i/>
          <w:iCs/>
          <w:color w:val="000000"/>
        </w:rPr>
        <w:t>Infrastructure as Code as an Operational Foundation</w:t>
      </w:r>
    </w:p>
    <w:p w14:paraId="6DA112DC" w14:textId="7F2FF347" w:rsidR="00A05B95"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 xml:space="preserve">Infrastructure as Code (IaC) reframes infrastructure state as a versioned artifact rather than an implicit side effect of manual configuration </w:t>
      </w:r>
      <w:hyperlink w:anchor="_heading=h.m8sji24l8fj4">
        <w:r w:rsidR="00A05B95">
          <w:rPr>
            <w:color w:val="000000"/>
          </w:rPr>
          <w:t>[3].</w:t>
        </w:r>
      </w:hyperlink>
      <w:r>
        <w:rPr>
          <w:color w:val="000000"/>
        </w:rPr>
        <w:t xml:space="preserve"> This framing introduces software-like controls to infrastructure delivery: repeatability, reviewability, and predictable rollback patterns. </w:t>
      </w:r>
      <w:r w:rsidR="00635D4A" w:rsidRPr="00635D4A">
        <w:rPr>
          <w:color w:val="000000"/>
        </w:rPr>
        <w:t>Terraform is now among the most popular IaC tools, as it offers declarative configuration, dependency-based planning, and generality, i.e. wide provider integration, using a common execution model [7], [8]. In this work, the importance of IaC is two-fold</w:t>
      </w:r>
      <w:r>
        <w:rPr>
          <w:color w:val="000000"/>
        </w:rPr>
        <w:t>. First, it creates a stable contract between user intent and runtime execution. Second, it allows orchestration logic to reason about lifecycle phases (</w:t>
      </w:r>
      <w:r>
        <w:rPr>
          <w:rFonts w:ascii="Courier New" w:eastAsia="Courier New" w:hAnsi="Courier New" w:cs="Courier New"/>
          <w:color w:val="000000"/>
        </w:rPr>
        <w:t>init</w:t>
      </w:r>
      <w:r>
        <w:rPr>
          <w:color w:val="000000"/>
        </w:rPr>
        <w:t xml:space="preserve">, </w:t>
      </w:r>
      <w:r>
        <w:rPr>
          <w:rFonts w:ascii="Courier New" w:eastAsia="Courier New" w:hAnsi="Courier New" w:cs="Courier New"/>
          <w:color w:val="000000"/>
        </w:rPr>
        <w:t>plan</w:t>
      </w:r>
      <w:r>
        <w:rPr>
          <w:color w:val="000000"/>
        </w:rPr>
        <w:t xml:space="preserve">, </w:t>
      </w:r>
      <w:r>
        <w:rPr>
          <w:rFonts w:ascii="Courier New" w:eastAsia="Courier New" w:hAnsi="Courier New" w:cs="Courier New"/>
          <w:color w:val="000000"/>
        </w:rPr>
        <w:t>apply</w:t>
      </w:r>
      <w:r>
        <w:rPr>
          <w:color w:val="000000"/>
        </w:rPr>
        <w:t>) in a provider-independent way, even when only AWS is currently deployed.</w:t>
      </w:r>
    </w:p>
    <w:p w14:paraId="575D7D8D" w14:textId="77777777" w:rsidR="00A05B95" w:rsidRDefault="00000000">
      <w:pPr>
        <w:numPr>
          <w:ilvl w:val="0"/>
          <w:numId w:val="9"/>
        </w:numPr>
        <w:pBdr>
          <w:top w:val="nil"/>
          <w:left w:val="nil"/>
          <w:bottom w:val="nil"/>
          <w:right w:val="nil"/>
          <w:between w:val="nil"/>
        </w:pBdr>
        <w:tabs>
          <w:tab w:val="left" w:pos="556"/>
        </w:tabs>
        <w:spacing w:before="156"/>
        <w:ind w:left="556" w:hanging="297"/>
        <w:jc w:val="both"/>
        <w:rPr>
          <w:i/>
          <w:iCs/>
          <w:color w:val="000000"/>
        </w:rPr>
      </w:pPr>
      <w:bookmarkStart w:id="7" w:name="bookmark=id.9ult4wy4arty" w:colFirst="0" w:colLast="0"/>
      <w:bookmarkEnd w:id="7"/>
      <w:r>
        <w:rPr>
          <w:i/>
          <w:iCs/>
          <w:color w:val="000000"/>
        </w:rPr>
        <w:t>Vendor Lock-In Beyond Technical APIs</w:t>
      </w:r>
    </w:p>
    <w:p w14:paraId="666FDC68" w14:textId="47078E4F" w:rsidR="00A05B95" w:rsidRDefault="00635D4A" w:rsidP="00232C17">
      <w:pPr>
        <w:pBdr>
          <w:top w:val="nil"/>
          <w:left w:val="nil"/>
          <w:bottom w:val="nil"/>
          <w:right w:val="nil"/>
          <w:between w:val="nil"/>
        </w:pBdr>
        <w:spacing w:before="82" w:line="252" w:lineRule="auto"/>
        <w:ind w:left="259" w:right="257" w:firstLine="219"/>
        <w:jc w:val="both"/>
        <w:rPr>
          <w:color w:val="000000"/>
        </w:rPr>
      </w:pPr>
      <w:r w:rsidRPr="00635D4A">
        <w:rPr>
          <w:color w:val="000000"/>
        </w:rPr>
        <w:lastRenderedPageBreak/>
        <w:t>Lock-in is frequently narrowed down to proprietary APIs, yet research indicates that lock-in has at least four dimensions: technical dependencies, operational habits, financial coupling, and strategic planning inertia [1], [9].</w:t>
      </w:r>
      <w:r w:rsidR="00000000">
        <w:rPr>
          <w:color w:val="000000"/>
        </w:rPr>
        <w:t xml:space="preserve"> </w:t>
      </w:r>
      <w:r w:rsidRPr="00635D4A">
        <w:rPr>
          <w:color w:val="000000"/>
        </w:rPr>
        <w:t>Organizations postpone migration even in the face of migration paths due to internal processes and team processes being optimized around one vendor control model. This is a subtlety that is significant in the current research.</w:t>
      </w:r>
      <w:r w:rsidR="00232C17">
        <w:rPr>
          <w:color w:val="000000"/>
        </w:rPr>
        <w:t xml:space="preserve"> </w:t>
      </w:r>
      <w:r w:rsidR="00000000">
        <w:rPr>
          <w:color w:val="000000"/>
        </w:rPr>
        <w:t>This nuance is important for the present study. A platform can remain AWS-focused and still reduce lock-in pressure by enforcing portable operational practices: declarative templates, explicit workflow state transitions, and provider-agnostic orchestration boundaries.</w:t>
      </w:r>
    </w:p>
    <w:p w14:paraId="6C677DA3" w14:textId="77777777" w:rsidR="00A05B95" w:rsidRDefault="00000000">
      <w:pPr>
        <w:numPr>
          <w:ilvl w:val="0"/>
          <w:numId w:val="9"/>
        </w:numPr>
        <w:pBdr>
          <w:top w:val="nil"/>
          <w:left w:val="nil"/>
          <w:bottom w:val="nil"/>
          <w:right w:val="nil"/>
          <w:between w:val="nil"/>
        </w:pBdr>
        <w:tabs>
          <w:tab w:val="left" w:pos="568"/>
        </w:tabs>
        <w:spacing w:before="151"/>
        <w:ind w:left="568" w:hanging="309"/>
        <w:jc w:val="both"/>
        <w:rPr>
          <w:i/>
          <w:iCs/>
          <w:color w:val="000000"/>
        </w:rPr>
      </w:pPr>
      <w:bookmarkStart w:id="8" w:name="bookmark=id.1hi0ogozu38v" w:colFirst="0" w:colLast="0"/>
      <w:bookmarkEnd w:id="8"/>
      <w:r>
        <w:rPr>
          <w:i/>
          <w:iCs/>
          <w:color w:val="000000"/>
        </w:rPr>
        <w:t>Standardization and Cloud Governance Frameworks</w:t>
      </w:r>
    </w:p>
    <w:p w14:paraId="74331EB5" w14:textId="4489357B" w:rsidR="00232C17" w:rsidRDefault="00635D4A" w:rsidP="00232C17">
      <w:pPr>
        <w:pBdr>
          <w:top w:val="nil"/>
          <w:left w:val="nil"/>
          <w:bottom w:val="nil"/>
          <w:right w:val="nil"/>
          <w:between w:val="nil"/>
        </w:pBdr>
        <w:spacing w:before="83" w:line="252" w:lineRule="auto"/>
        <w:ind w:left="259" w:right="257" w:firstLine="219"/>
        <w:jc w:val="both"/>
        <w:rPr>
          <w:color w:val="000000"/>
        </w:rPr>
      </w:pPr>
      <w:r w:rsidRPr="00635D4A">
        <w:rPr>
          <w:color w:val="000000"/>
        </w:rPr>
        <w:t>The guidance offered by NIST and ISO/IEC focuses on consistency of service definitions, management interfaces, and governance controls as preconditions of effective cloud operations [2], [10], [11]. This discussion is further extended to portability and interoperable service representation by complementary frameworks like TOSCA and OCCI [12], [13]. These references do not mandate a single implementation stack, although they all complement one major principle of key engineering: control plane standardization must be explicit, not incidental. Nebula is compatible with this concept by making authentication, changes in resource state, and telemetry access behind one API surface</w:t>
      </w:r>
      <w:r w:rsidR="00000000">
        <w:rPr>
          <w:color w:val="000000"/>
        </w:rPr>
        <w:t>.</w:t>
      </w:r>
    </w:p>
    <w:p w14:paraId="052979C4" w14:textId="54FCD6FB" w:rsidR="00A05B95" w:rsidRDefault="00000000">
      <w:pPr>
        <w:numPr>
          <w:ilvl w:val="0"/>
          <w:numId w:val="9"/>
        </w:numPr>
        <w:pBdr>
          <w:top w:val="nil"/>
          <w:left w:val="nil"/>
          <w:bottom w:val="nil"/>
          <w:right w:val="nil"/>
          <w:between w:val="nil"/>
        </w:pBdr>
        <w:tabs>
          <w:tab w:val="left" w:pos="581"/>
        </w:tabs>
        <w:spacing w:before="73"/>
        <w:ind w:left="581" w:hanging="322"/>
        <w:jc w:val="both"/>
        <w:rPr>
          <w:i/>
          <w:iCs/>
          <w:color w:val="000000"/>
        </w:rPr>
      </w:pPr>
      <w:r>
        <w:rPr>
          <w:i/>
          <w:iCs/>
          <w:color w:val="000000"/>
        </w:rPr>
        <w:t>Asynchronous Orchestration and Performance Evidence</w:t>
      </w:r>
    </w:p>
    <w:p w14:paraId="23310608" w14:textId="732951B8" w:rsidR="00A05B95" w:rsidRDefault="00635D4A">
      <w:pPr>
        <w:pBdr>
          <w:top w:val="nil"/>
          <w:left w:val="nil"/>
          <w:bottom w:val="nil"/>
          <w:right w:val="nil"/>
          <w:between w:val="nil"/>
        </w:pBdr>
        <w:spacing w:before="83" w:line="252" w:lineRule="auto"/>
        <w:ind w:left="259" w:right="257" w:firstLine="219"/>
        <w:jc w:val="both"/>
        <w:rPr>
          <w:color w:val="000000"/>
        </w:rPr>
      </w:pPr>
      <w:r w:rsidRPr="00635D4A">
        <w:rPr>
          <w:color w:val="000000"/>
        </w:rPr>
        <w:t>According to prior benchmarking efforts, orchestration overhead typically remains smaller than the time to create resources on the provider side, particularly in the case of long-running tasks decoupled to synchronous request processing [14], [15]. This promotes a architecture in which API endpoints respond with quick recognition and background tasks do provisioning and synchronization tasks. It is also mentioned in the literature that the asynchronous patterns enhance failure management and throughput during concurrency, when queue semantics and task observability are properly implemented [16]. These observations can be directly seen in our architecture decisions of Redis-backed task routing and worker-driven Terraform execution.E. Cost Visibility and Governance Analytics</w:t>
      </w:r>
      <w:r w:rsidR="00000000">
        <w:rPr>
          <w:color w:val="000000"/>
        </w:rPr>
        <w:t>.</w:t>
      </w:r>
    </w:p>
    <w:p w14:paraId="50C3F0E5" w14:textId="77777777" w:rsidR="00A05B95" w:rsidRDefault="00000000">
      <w:pPr>
        <w:numPr>
          <w:ilvl w:val="0"/>
          <w:numId w:val="9"/>
        </w:numPr>
        <w:pBdr>
          <w:top w:val="nil"/>
          <w:left w:val="nil"/>
          <w:bottom w:val="nil"/>
          <w:right w:val="nil"/>
          <w:between w:val="nil"/>
        </w:pBdr>
        <w:tabs>
          <w:tab w:val="left" w:pos="556"/>
        </w:tabs>
        <w:spacing w:before="152"/>
        <w:ind w:left="556" w:hanging="297"/>
        <w:jc w:val="both"/>
        <w:rPr>
          <w:i/>
          <w:iCs/>
          <w:color w:val="000000"/>
        </w:rPr>
      </w:pPr>
      <w:bookmarkStart w:id="9" w:name="bookmark=id.nhirtv3va04r" w:colFirst="0" w:colLast="0"/>
      <w:bookmarkEnd w:id="9"/>
      <w:r>
        <w:rPr>
          <w:i/>
          <w:iCs/>
          <w:color w:val="000000"/>
        </w:rPr>
        <w:t>Cost Visibility and Governance Analytics</w:t>
      </w:r>
    </w:p>
    <w:p w14:paraId="206013A3" w14:textId="5C8182CF" w:rsidR="00A05B95" w:rsidRDefault="00635D4A">
      <w:pPr>
        <w:pBdr>
          <w:top w:val="nil"/>
          <w:left w:val="nil"/>
          <w:bottom w:val="nil"/>
          <w:right w:val="nil"/>
          <w:between w:val="nil"/>
        </w:pBdr>
        <w:spacing w:before="4" w:line="252" w:lineRule="auto"/>
        <w:ind w:left="259" w:right="257" w:firstLine="219"/>
        <w:jc w:val="both"/>
        <w:rPr>
          <w:color w:val="000000"/>
        </w:rPr>
      </w:pPr>
      <w:r w:rsidRPr="00635D4A">
        <w:rPr>
          <w:color w:val="000000"/>
        </w:rPr>
        <w:t>The available studies are very strategic, but implementation articles featuring open operational values are less frequent. Numerous papers philosophize about the patterns of architecture, but give minimal replicable observations of working systems. The present paper fills this gap by providing an AWS-first implementation, explicit metrics, workflow traces, and section-level constraints. It is not a goal of over-claiming that clouds are generally applicable, but to create a concrete base, which can be tested, criticized, and built upon.</w:t>
      </w:r>
    </w:p>
    <w:p w14:paraId="20DE1927" w14:textId="77777777" w:rsidR="00A05B95" w:rsidRDefault="00000000">
      <w:pPr>
        <w:numPr>
          <w:ilvl w:val="0"/>
          <w:numId w:val="9"/>
        </w:numPr>
        <w:pBdr>
          <w:top w:val="nil"/>
          <w:left w:val="nil"/>
          <w:bottom w:val="nil"/>
          <w:right w:val="nil"/>
          <w:between w:val="nil"/>
        </w:pBdr>
        <w:tabs>
          <w:tab w:val="left" w:pos="526"/>
        </w:tabs>
        <w:spacing w:before="151"/>
        <w:ind w:left="526" w:hanging="267"/>
        <w:jc w:val="both"/>
        <w:rPr>
          <w:i/>
          <w:iCs/>
          <w:color w:val="000000"/>
        </w:rPr>
      </w:pPr>
      <w:r>
        <w:rPr>
          <w:i/>
          <w:iCs/>
          <w:color w:val="000000"/>
        </w:rPr>
        <w:t>Research Gap and Positioning of This Work</w:t>
      </w:r>
    </w:p>
    <w:p w14:paraId="0377A4D8"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Existing research provides strong strategic guidance, yet implementation papers with transparent operational values are less common. Many studies discuss architecture patterns conceptually but provide limited reproducible observations from working systems. This paper positions itself in that gap by delivering an AWS-first implementation with explicit metrics, workflow traces, and section-level constraints. The objective is not to over-claim universal cloud generalization, but to establish a concrete baseline that can be evaluated, critiqued, and extended.</w:t>
      </w:r>
    </w:p>
    <w:p w14:paraId="1FFBA460" w14:textId="77777777" w:rsidR="00A05B95" w:rsidRDefault="00000000">
      <w:pPr>
        <w:numPr>
          <w:ilvl w:val="0"/>
          <w:numId w:val="2"/>
        </w:numPr>
        <w:pBdr>
          <w:top w:val="nil"/>
          <w:left w:val="nil"/>
          <w:bottom w:val="nil"/>
          <w:right w:val="nil"/>
          <w:between w:val="nil"/>
        </w:pBdr>
        <w:tabs>
          <w:tab w:val="left" w:pos="4041"/>
        </w:tabs>
        <w:spacing w:before="154"/>
        <w:ind w:left="4041" w:hanging="403"/>
      </w:pPr>
      <w:bookmarkStart w:id="10" w:name="bookmark=id.9ubipqcihlq5" w:colFirst="0" w:colLast="0"/>
      <w:bookmarkEnd w:id="10"/>
      <w:r>
        <w:rPr>
          <w:smallCaps/>
          <w:color w:val="000000"/>
        </w:rPr>
        <w:t>Strategic Value Proposition</w:t>
      </w:r>
    </w:p>
    <w:p w14:paraId="13DDA94E" w14:textId="01E82C82" w:rsidR="00A05B95" w:rsidRDefault="00385EE5">
      <w:pPr>
        <w:pBdr>
          <w:top w:val="nil"/>
          <w:left w:val="nil"/>
          <w:bottom w:val="nil"/>
          <w:right w:val="nil"/>
          <w:between w:val="nil"/>
        </w:pBdr>
        <w:spacing w:before="82" w:line="252" w:lineRule="auto"/>
        <w:ind w:left="259" w:right="257" w:firstLine="219"/>
        <w:jc w:val="both"/>
        <w:rPr>
          <w:color w:val="000000"/>
        </w:rPr>
      </w:pPr>
      <w:r w:rsidRPr="00385EE5">
        <w:rPr>
          <w:color w:val="000000"/>
        </w:rPr>
        <w:t>The value proposal offered by Nebula is focused on the standardization of operations, rather than automation volume. The platform will be designed to transform disjointed AWS routines into an integrated lifecycle that can be implemented, monitored, and audited using a single interface and a single API contract.</w:t>
      </w:r>
    </w:p>
    <w:p w14:paraId="39B4D22E" w14:textId="77777777" w:rsidR="00A05B95" w:rsidRDefault="00000000">
      <w:pPr>
        <w:numPr>
          <w:ilvl w:val="0"/>
          <w:numId w:val="8"/>
        </w:numPr>
        <w:pBdr>
          <w:top w:val="nil"/>
          <w:left w:val="nil"/>
          <w:bottom w:val="nil"/>
          <w:right w:val="nil"/>
          <w:between w:val="nil"/>
        </w:pBdr>
        <w:tabs>
          <w:tab w:val="left" w:pos="556"/>
        </w:tabs>
        <w:spacing w:before="152"/>
        <w:ind w:left="556" w:hanging="297"/>
        <w:jc w:val="both"/>
        <w:rPr>
          <w:i/>
          <w:iCs/>
          <w:color w:val="000000"/>
        </w:rPr>
      </w:pPr>
      <w:r>
        <w:rPr>
          <w:i/>
          <w:iCs/>
          <w:color w:val="000000"/>
        </w:rPr>
        <w:t>Why Standardization Matters More Than Isolated Automation</w:t>
      </w:r>
    </w:p>
    <w:p w14:paraId="68EFF511" w14:textId="10B380D8" w:rsidR="00A05B95" w:rsidRDefault="00385EE5">
      <w:pPr>
        <w:pBdr>
          <w:top w:val="nil"/>
          <w:left w:val="nil"/>
          <w:bottom w:val="nil"/>
          <w:right w:val="nil"/>
          <w:between w:val="nil"/>
        </w:pBdr>
        <w:spacing w:before="82" w:line="252" w:lineRule="auto"/>
        <w:ind w:left="259" w:right="257" w:firstLine="219"/>
        <w:jc w:val="both"/>
        <w:rPr>
          <w:color w:val="000000"/>
        </w:rPr>
      </w:pPr>
      <w:r w:rsidRPr="00385EE5">
        <w:rPr>
          <w:color w:val="000000"/>
        </w:rPr>
        <w:t>Teams can automate a subset of tasks (such as provisioning scripts) and still leave some neighboring tasks (health checks, cost reconciliation and inventory refresh) manual. The end-to-end consistency is maintained in this model of partial automation, which generates local speedups. Nebula also solves this by implementing standardized states and coordinated data flows through provisioning, monitoring and cost governance.B. AWS Operational Consolidation.</w:t>
      </w:r>
    </w:p>
    <w:p w14:paraId="58997C85" w14:textId="77777777" w:rsidR="00A05B95" w:rsidRDefault="00000000">
      <w:pPr>
        <w:numPr>
          <w:ilvl w:val="0"/>
          <w:numId w:val="8"/>
        </w:numPr>
        <w:pBdr>
          <w:top w:val="nil"/>
          <w:left w:val="nil"/>
          <w:bottom w:val="nil"/>
          <w:right w:val="nil"/>
          <w:between w:val="nil"/>
        </w:pBdr>
        <w:tabs>
          <w:tab w:val="left" w:pos="556"/>
        </w:tabs>
        <w:spacing w:before="153"/>
        <w:ind w:left="556" w:hanging="297"/>
        <w:jc w:val="both"/>
        <w:rPr>
          <w:i/>
          <w:iCs/>
          <w:color w:val="000000"/>
        </w:rPr>
      </w:pPr>
      <w:bookmarkStart w:id="11" w:name="bookmark=id.kgfqn9q6p3df" w:colFirst="0" w:colLast="0"/>
      <w:bookmarkEnd w:id="11"/>
      <w:r>
        <w:rPr>
          <w:i/>
          <w:iCs/>
          <w:color w:val="000000"/>
        </w:rPr>
        <w:t>AWS Operational Consolidation</w:t>
      </w:r>
    </w:p>
    <w:p w14:paraId="134AD103" w14:textId="48200664" w:rsidR="00A05B95" w:rsidRDefault="00385EE5">
      <w:pPr>
        <w:pBdr>
          <w:top w:val="nil"/>
          <w:left w:val="nil"/>
          <w:bottom w:val="nil"/>
          <w:right w:val="nil"/>
          <w:between w:val="nil"/>
        </w:pBdr>
        <w:spacing w:before="82" w:line="252" w:lineRule="auto"/>
        <w:ind w:left="259" w:right="257" w:firstLine="219"/>
        <w:jc w:val="both"/>
        <w:rPr>
          <w:color w:val="000000"/>
        </w:rPr>
      </w:pPr>
      <w:r w:rsidRPr="00385EE5">
        <w:rPr>
          <w:color w:val="000000"/>
        </w:rPr>
        <w:t>In the traditional use of AWS, engineers move between EC2, S3, VPC, and Cost Explorer consoles with the custom scripts to fill the gaps between the systems. This trend adds to the extent of time during handoffs and introduces variability in the process. Nebula formalizes these interactions by providing homogeneous request and response semantics, decreasing the necessity of service.C. Governance and Cost Interpretability.</w:t>
      </w:r>
    </w:p>
    <w:p w14:paraId="384119A3" w14:textId="77777777" w:rsidR="00A05B95" w:rsidRDefault="00000000">
      <w:pPr>
        <w:numPr>
          <w:ilvl w:val="0"/>
          <w:numId w:val="8"/>
        </w:numPr>
        <w:pBdr>
          <w:top w:val="nil"/>
          <w:left w:val="nil"/>
          <w:bottom w:val="nil"/>
          <w:right w:val="nil"/>
          <w:between w:val="nil"/>
        </w:pBdr>
        <w:tabs>
          <w:tab w:val="left" w:pos="568"/>
        </w:tabs>
        <w:spacing w:before="152"/>
        <w:ind w:left="568" w:hanging="309"/>
        <w:jc w:val="both"/>
        <w:rPr>
          <w:i/>
          <w:iCs/>
          <w:color w:val="000000"/>
        </w:rPr>
      </w:pPr>
      <w:bookmarkStart w:id="12" w:name="bookmark=id.o472mus8pkxf" w:colFirst="0" w:colLast="0"/>
      <w:bookmarkEnd w:id="12"/>
      <w:r>
        <w:rPr>
          <w:i/>
          <w:iCs/>
          <w:color w:val="000000"/>
        </w:rPr>
        <w:t>Governance and Cost Interpretability</w:t>
      </w:r>
    </w:p>
    <w:p w14:paraId="348148E0" w14:textId="7FD7EC34" w:rsidR="00A05B95" w:rsidRDefault="00385EE5">
      <w:pPr>
        <w:pBdr>
          <w:top w:val="nil"/>
          <w:left w:val="nil"/>
          <w:bottom w:val="nil"/>
          <w:right w:val="nil"/>
          <w:between w:val="nil"/>
        </w:pBdr>
        <w:spacing w:before="83" w:line="252" w:lineRule="auto"/>
        <w:ind w:left="259" w:right="257" w:firstLine="219"/>
        <w:jc w:val="both"/>
        <w:rPr>
          <w:color w:val="000000"/>
        </w:rPr>
      </w:pPr>
      <w:r w:rsidRPr="00385EE5">
        <w:rPr>
          <w:color w:val="000000"/>
        </w:rPr>
        <w:lastRenderedPageBreak/>
        <w:t>The financial significance of operational decisions can only be achieved when cost visibility is part of execution workflows [9], [17]. The platform interconnects resource metadata and billing indicators, providing the possibility to interpret the spend structure directly by the service type. This minimizes time to report and helps in quicker engineering-level governance decisions.D. Real Project Data Operational Standardization.</w:t>
      </w:r>
    </w:p>
    <w:p w14:paraId="5ED577DD" w14:textId="23779B42" w:rsidR="00A05B95" w:rsidRDefault="00000000">
      <w:pPr>
        <w:numPr>
          <w:ilvl w:val="0"/>
          <w:numId w:val="8"/>
        </w:numPr>
        <w:pBdr>
          <w:top w:val="nil"/>
          <w:left w:val="nil"/>
          <w:bottom w:val="nil"/>
          <w:right w:val="nil"/>
          <w:between w:val="nil"/>
        </w:pBdr>
        <w:tabs>
          <w:tab w:val="left" w:pos="581"/>
        </w:tabs>
        <w:spacing w:before="151"/>
        <w:ind w:left="581" w:hanging="322"/>
        <w:jc w:val="both"/>
        <w:rPr>
          <w:i/>
          <w:iCs/>
          <w:color w:val="000000"/>
        </w:rPr>
      </w:pPr>
      <w:bookmarkStart w:id="13" w:name="bookmark=id.xsl69p2mbz0" w:colFirst="0" w:colLast="0"/>
      <w:bookmarkEnd w:id="13"/>
      <w:r>
        <w:rPr>
          <w:i/>
          <w:iCs/>
          <w:color w:val="000000"/>
        </w:rPr>
        <w:t xml:space="preserve">Operational Standardization with Real Project Data </w:t>
      </w:r>
    </w:p>
    <w:p w14:paraId="2E43C21E" w14:textId="1DFBFADF" w:rsidR="00232C17" w:rsidRDefault="00385EE5" w:rsidP="00232C17">
      <w:pPr>
        <w:pBdr>
          <w:top w:val="nil"/>
          <w:left w:val="nil"/>
          <w:bottom w:val="nil"/>
          <w:right w:val="nil"/>
          <w:between w:val="nil"/>
        </w:pBdr>
        <w:spacing w:before="83"/>
        <w:ind w:left="478"/>
        <w:rPr>
          <w:color w:val="000000"/>
        </w:rPr>
      </w:pPr>
      <w:r w:rsidRPr="00385EE5">
        <w:rPr>
          <w:color w:val="000000"/>
        </w:rPr>
        <w:t xml:space="preserve">Table I will compare the traditional AWS workings with the Nebula behavior observed in the implemented project. </w:t>
      </w:r>
    </w:p>
    <w:p w14:paraId="27D8C3F8" w14:textId="77777777" w:rsidR="00A05B95" w:rsidRDefault="00000000">
      <w:pPr>
        <w:spacing w:before="71"/>
        <w:ind w:left="243" w:right="243"/>
        <w:jc w:val="center"/>
        <w:rPr>
          <w:sz w:val="18"/>
          <w:szCs w:val="18"/>
        </w:rPr>
      </w:pPr>
      <w:bookmarkStart w:id="14" w:name="_heading=h.ngmzcjehwb20" w:colFirst="0" w:colLast="0"/>
      <w:bookmarkEnd w:id="14"/>
      <w:r>
        <w:rPr>
          <w:sz w:val="18"/>
          <w:szCs w:val="18"/>
        </w:rPr>
        <w:t>TABLE I</w:t>
      </w:r>
    </w:p>
    <w:p w14:paraId="41E2B9AA" w14:textId="77777777" w:rsidR="00A05B95" w:rsidRDefault="00000000">
      <w:pPr>
        <w:spacing w:before="2"/>
        <w:ind w:left="243" w:right="243"/>
        <w:jc w:val="center"/>
        <w:rPr>
          <w:sz w:val="18"/>
          <w:szCs w:val="18"/>
        </w:rPr>
      </w:pPr>
      <w:r>
        <w:rPr>
          <w:smallCaps/>
          <w:sz w:val="18"/>
          <w:szCs w:val="18"/>
        </w:rPr>
        <w:t>Operational Standardization: Traditional AWS Workflow vs. Nebula</w:t>
      </w:r>
    </w:p>
    <w:p w14:paraId="31F98DEB" w14:textId="77777777" w:rsidR="00A05B95" w:rsidRDefault="00A05B95">
      <w:pPr>
        <w:pBdr>
          <w:top w:val="nil"/>
          <w:left w:val="nil"/>
          <w:bottom w:val="nil"/>
          <w:right w:val="nil"/>
          <w:between w:val="nil"/>
        </w:pBdr>
        <w:spacing w:before="6"/>
        <w:rPr>
          <w:color w:val="000000"/>
          <w:sz w:val="17"/>
          <w:szCs w:val="17"/>
        </w:rPr>
      </w:pPr>
    </w:p>
    <w:tbl>
      <w:tblPr>
        <w:tblStyle w:val="a"/>
        <w:tblW w:w="8430" w:type="dxa"/>
        <w:tblInd w:w="1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0"/>
        <w:gridCol w:w="3298"/>
        <w:gridCol w:w="3382"/>
      </w:tblGrid>
      <w:tr w:rsidR="00A05B95" w14:paraId="613E1DCE" w14:textId="77777777" w:rsidTr="00D508B6">
        <w:trPr>
          <w:trHeight w:val="438"/>
        </w:trPr>
        <w:tc>
          <w:tcPr>
            <w:tcW w:w="1750" w:type="dxa"/>
          </w:tcPr>
          <w:p w14:paraId="4DC63E12"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Operational Activity</w:t>
            </w:r>
          </w:p>
        </w:tc>
        <w:tc>
          <w:tcPr>
            <w:tcW w:w="3298" w:type="dxa"/>
          </w:tcPr>
          <w:p w14:paraId="4948203D"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Traditional AWS Workflow</w:t>
            </w:r>
          </w:p>
        </w:tc>
        <w:tc>
          <w:tcPr>
            <w:tcW w:w="3382" w:type="dxa"/>
          </w:tcPr>
          <w:p w14:paraId="6F09ACFB"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Nebula (Observed Project Data)</w:t>
            </w:r>
          </w:p>
        </w:tc>
      </w:tr>
      <w:tr w:rsidR="00A05B95" w14:paraId="2287C1D7" w14:textId="77777777">
        <w:trPr>
          <w:trHeight w:val="932"/>
        </w:trPr>
        <w:tc>
          <w:tcPr>
            <w:tcW w:w="1750" w:type="dxa"/>
          </w:tcPr>
          <w:p w14:paraId="270A5528"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Inventory freshness</w:t>
            </w:r>
          </w:p>
        </w:tc>
        <w:tc>
          <w:tcPr>
            <w:tcW w:w="3298" w:type="dxa"/>
          </w:tcPr>
          <w:p w14:paraId="5271B9E5"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Console or CLI checks done</w:t>
            </w:r>
          </w:p>
          <w:p w14:paraId="6FF56247" w14:textId="77777777" w:rsidR="00A05B95" w:rsidRDefault="00000000">
            <w:pPr>
              <w:pBdr>
                <w:top w:val="nil"/>
                <w:left w:val="nil"/>
                <w:bottom w:val="nil"/>
                <w:right w:val="nil"/>
                <w:between w:val="nil"/>
              </w:pBdr>
              <w:spacing w:before="2" w:line="242" w:lineRule="auto"/>
              <w:ind w:left="118"/>
              <w:rPr>
                <w:color w:val="000000"/>
                <w:sz w:val="18"/>
                <w:szCs w:val="18"/>
              </w:rPr>
            </w:pPr>
            <w:r>
              <w:rPr>
                <w:color w:val="000000"/>
                <w:sz w:val="18"/>
                <w:szCs w:val="18"/>
              </w:rPr>
              <w:t>manually, often a few times per day.</w:t>
            </w:r>
          </w:p>
        </w:tc>
        <w:tc>
          <w:tcPr>
            <w:tcW w:w="3382" w:type="dxa"/>
          </w:tcPr>
          <w:p w14:paraId="33C820B3" w14:textId="77777777" w:rsidR="00A05B95" w:rsidRDefault="00000000">
            <w:pPr>
              <w:pBdr>
                <w:top w:val="nil"/>
                <w:left w:val="nil"/>
                <w:bottom w:val="nil"/>
                <w:right w:val="nil"/>
                <w:between w:val="nil"/>
              </w:pBdr>
              <w:tabs>
                <w:tab w:val="left" w:pos="1271"/>
                <w:tab w:val="left" w:pos="1955"/>
                <w:tab w:val="left" w:pos="2619"/>
              </w:tabs>
              <w:spacing w:line="184" w:lineRule="auto"/>
              <w:ind w:left="118"/>
              <w:rPr>
                <w:color w:val="000000"/>
                <w:sz w:val="18"/>
                <w:szCs w:val="18"/>
              </w:rPr>
            </w:pPr>
            <w:r>
              <w:rPr>
                <w:color w:val="000000"/>
                <w:sz w:val="18"/>
                <w:szCs w:val="18"/>
              </w:rPr>
              <w:t>Automated</w:t>
            </w:r>
            <w:r>
              <w:rPr>
                <w:color w:val="000000"/>
                <w:sz w:val="18"/>
                <w:szCs w:val="18"/>
              </w:rPr>
              <w:tab/>
              <w:t>sync</w:t>
            </w:r>
            <w:r>
              <w:rPr>
                <w:color w:val="000000"/>
                <w:sz w:val="18"/>
                <w:szCs w:val="18"/>
              </w:rPr>
              <w:tab/>
              <w:t>runs</w:t>
            </w:r>
            <w:r>
              <w:rPr>
                <w:color w:val="000000"/>
                <w:sz w:val="18"/>
                <w:szCs w:val="18"/>
              </w:rPr>
              <w:tab/>
              <w:t>every</w:t>
            </w:r>
          </w:p>
          <w:p w14:paraId="1F9B43E1" w14:textId="77777777" w:rsidR="00A05B95" w:rsidRDefault="00000000">
            <w:pPr>
              <w:pBdr>
                <w:top w:val="nil"/>
                <w:left w:val="nil"/>
                <w:bottom w:val="nil"/>
                <w:right w:val="nil"/>
                <w:between w:val="nil"/>
              </w:pBdr>
              <w:tabs>
                <w:tab w:val="left" w:pos="723"/>
                <w:tab w:val="left" w:pos="1717"/>
                <w:tab w:val="left" w:pos="2532"/>
              </w:tabs>
              <w:spacing w:before="5" w:line="235" w:lineRule="auto"/>
              <w:ind w:left="118" w:right="107"/>
              <w:rPr>
                <w:color w:val="000000"/>
                <w:sz w:val="18"/>
                <w:szCs w:val="18"/>
              </w:rPr>
            </w:pPr>
            <w:r>
              <w:rPr>
                <w:color w:val="000000"/>
                <w:sz w:val="18"/>
                <w:szCs w:val="18"/>
              </w:rPr>
              <w:t>10</w:t>
            </w:r>
            <w:r>
              <w:rPr>
                <w:color w:val="000000"/>
                <w:sz w:val="18"/>
                <w:szCs w:val="18"/>
              </w:rPr>
              <w:tab/>
              <w:t>minutes</w:t>
            </w:r>
            <w:r>
              <w:rPr>
                <w:color w:val="000000"/>
                <w:sz w:val="18"/>
                <w:szCs w:val="18"/>
              </w:rPr>
              <w:tab/>
              <w:t>using</w:t>
            </w:r>
            <w:r>
              <w:rPr>
                <w:color w:val="000000"/>
                <w:sz w:val="18"/>
                <w:szCs w:val="18"/>
              </w:rPr>
              <w:tab/>
              <w:t>Celery (</w:t>
            </w:r>
            <w:r>
              <w:rPr>
                <w:rFonts w:ascii="Courier New" w:eastAsia="Courier New" w:hAnsi="Courier New" w:cs="Courier New"/>
                <w:color w:val="000000"/>
                <w:sz w:val="18"/>
                <w:szCs w:val="18"/>
              </w:rPr>
              <w:t>sync_all_users_resources</w:t>
            </w:r>
            <w:r>
              <w:rPr>
                <w:color w:val="000000"/>
                <w:sz w:val="18"/>
                <w:szCs w:val="18"/>
              </w:rPr>
              <w:t>) with manual trigger support.</w:t>
            </w:r>
          </w:p>
        </w:tc>
      </w:tr>
      <w:tr w:rsidR="00A05B95" w14:paraId="1A5358BD" w14:textId="77777777">
        <w:trPr>
          <w:trHeight w:val="697"/>
        </w:trPr>
        <w:tc>
          <w:tcPr>
            <w:tcW w:w="1750" w:type="dxa"/>
          </w:tcPr>
          <w:p w14:paraId="4D242A4C"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Provider health tracking</w:t>
            </w:r>
          </w:p>
        </w:tc>
        <w:tc>
          <w:tcPr>
            <w:tcW w:w="3298" w:type="dxa"/>
          </w:tcPr>
          <w:p w14:paraId="7F77939A"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Manual connectivity verification</w:t>
            </w:r>
          </w:p>
          <w:p w14:paraId="29666DAA"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and service-level checks.</w:t>
            </w:r>
          </w:p>
        </w:tc>
        <w:tc>
          <w:tcPr>
            <w:tcW w:w="3382" w:type="dxa"/>
          </w:tcPr>
          <w:p w14:paraId="5989C9D4" w14:textId="77777777" w:rsidR="00A05B95" w:rsidRDefault="00000000">
            <w:pPr>
              <w:pBdr>
                <w:top w:val="nil"/>
                <w:left w:val="nil"/>
                <w:bottom w:val="nil"/>
                <w:right w:val="nil"/>
                <w:between w:val="nil"/>
              </w:pBdr>
              <w:tabs>
                <w:tab w:val="left" w:pos="998"/>
                <w:tab w:val="left" w:pos="1934"/>
                <w:tab w:val="left" w:pos="2870"/>
              </w:tabs>
              <w:spacing w:line="184" w:lineRule="auto"/>
              <w:ind w:left="118"/>
              <w:rPr>
                <w:color w:val="000000"/>
                <w:sz w:val="18"/>
                <w:szCs w:val="18"/>
              </w:rPr>
            </w:pPr>
            <w:r>
              <w:rPr>
                <w:color w:val="000000"/>
                <w:sz w:val="18"/>
                <w:szCs w:val="18"/>
              </w:rPr>
              <w:t>AWS</w:t>
            </w:r>
            <w:r>
              <w:rPr>
                <w:color w:val="000000"/>
                <w:sz w:val="18"/>
                <w:szCs w:val="18"/>
              </w:rPr>
              <w:tab/>
              <w:t>health</w:t>
            </w:r>
            <w:r>
              <w:rPr>
                <w:color w:val="000000"/>
                <w:sz w:val="18"/>
                <w:szCs w:val="18"/>
              </w:rPr>
              <w:tab/>
              <w:t>stored</w:t>
            </w:r>
            <w:r>
              <w:rPr>
                <w:color w:val="000000"/>
                <w:sz w:val="18"/>
                <w:szCs w:val="18"/>
              </w:rPr>
              <w:tab/>
              <w:t>in</w:t>
            </w:r>
          </w:p>
          <w:p w14:paraId="1610B744" w14:textId="77777777" w:rsidR="00A05B95" w:rsidRDefault="00000000">
            <w:pPr>
              <w:pBdr>
                <w:top w:val="nil"/>
                <w:left w:val="nil"/>
                <w:bottom w:val="nil"/>
                <w:right w:val="nil"/>
                <w:between w:val="nil"/>
              </w:pBdr>
              <w:spacing w:before="11" w:line="225" w:lineRule="auto"/>
              <w:ind w:left="118" w:right="105"/>
              <w:rPr>
                <w:color w:val="000000"/>
                <w:sz w:val="18"/>
                <w:szCs w:val="18"/>
              </w:rPr>
            </w:pPr>
            <w:r>
              <w:rPr>
                <w:rFonts w:ascii="Courier New" w:eastAsia="Courier New" w:hAnsi="Courier New" w:cs="Courier New"/>
                <w:color w:val="000000"/>
                <w:sz w:val="18"/>
                <w:szCs w:val="18"/>
              </w:rPr>
              <w:t>provider_health</w:t>
            </w:r>
            <w:r>
              <w:rPr>
                <w:color w:val="000000"/>
                <w:sz w:val="18"/>
                <w:szCs w:val="18"/>
              </w:rPr>
              <w:t>; sample response latency recorded as 145 ms.</w:t>
            </w:r>
          </w:p>
        </w:tc>
      </w:tr>
      <w:tr w:rsidR="00A05B95" w14:paraId="6FC12116" w14:textId="77777777">
        <w:trPr>
          <w:trHeight w:val="932"/>
        </w:trPr>
        <w:tc>
          <w:tcPr>
            <w:tcW w:w="1750" w:type="dxa"/>
          </w:tcPr>
          <w:p w14:paraId="0A800482"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Deployment</w:t>
            </w:r>
          </w:p>
          <w:p w14:paraId="6C39AB64"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acknowledgement</w:t>
            </w:r>
          </w:p>
        </w:tc>
        <w:tc>
          <w:tcPr>
            <w:tcW w:w="3298" w:type="dxa"/>
          </w:tcPr>
          <w:p w14:paraId="7B71160F"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Operator-driven confirmation via</w:t>
            </w:r>
          </w:p>
          <w:p w14:paraId="3C682BAB" w14:textId="77777777" w:rsidR="00A05B95" w:rsidRDefault="00000000">
            <w:pPr>
              <w:pBdr>
                <w:top w:val="nil"/>
                <w:left w:val="nil"/>
                <w:bottom w:val="nil"/>
                <w:right w:val="nil"/>
                <w:between w:val="nil"/>
              </w:pBdr>
              <w:spacing w:before="2" w:line="242" w:lineRule="auto"/>
              <w:ind w:left="118"/>
              <w:rPr>
                <w:color w:val="000000"/>
                <w:sz w:val="18"/>
                <w:szCs w:val="18"/>
              </w:rPr>
            </w:pPr>
            <w:r>
              <w:rPr>
                <w:color w:val="000000"/>
                <w:sz w:val="18"/>
                <w:szCs w:val="18"/>
              </w:rPr>
              <w:t>console/CLI; process-dependent delays.</w:t>
            </w:r>
          </w:p>
        </w:tc>
        <w:tc>
          <w:tcPr>
            <w:tcW w:w="3382" w:type="dxa"/>
          </w:tcPr>
          <w:p w14:paraId="19C9DA1C" w14:textId="170A180F"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API acknowledgement remains below 100 ms with 10 concurrent re- quests while provisioning runs asynchronously.</w:t>
            </w:r>
          </w:p>
        </w:tc>
      </w:tr>
      <w:tr w:rsidR="00A05B95" w14:paraId="75CA7468" w14:textId="77777777">
        <w:trPr>
          <w:trHeight w:val="972"/>
        </w:trPr>
        <w:tc>
          <w:tcPr>
            <w:tcW w:w="1750" w:type="dxa"/>
          </w:tcPr>
          <w:p w14:paraId="5F1F3CAE"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Cost consolidation</w:t>
            </w:r>
          </w:p>
        </w:tc>
        <w:tc>
          <w:tcPr>
            <w:tcW w:w="3298" w:type="dxa"/>
          </w:tcPr>
          <w:p w14:paraId="4C67CA6F"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Manual Cost Explorer navigation</w:t>
            </w:r>
          </w:p>
          <w:p w14:paraId="44CDDB64"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and spreadsheet aggregation.</w:t>
            </w:r>
          </w:p>
        </w:tc>
        <w:tc>
          <w:tcPr>
            <w:tcW w:w="3382" w:type="dxa"/>
          </w:tcPr>
          <w:p w14:paraId="7BA5AFE4" w14:textId="4EC41604"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Unified billing API reports AWS service split (EC2 $350.0, S3 $150.0, VPC</w:t>
            </w:r>
          </w:p>
          <w:p w14:paraId="1E59CAEC" w14:textId="77777777" w:rsidR="00A05B95" w:rsidRDefault="00000000" w:rsidP="00AB688C">
            <w:pPr>
              <w:pBdr>
                <w:top w:val="nil"/>
                <w:left w:val="nil"/>
                <w:bottom w:val="nil"/>
                <w:right w:val="nil"/>
                <w:between w:val="nil"/>
              </w:pBdr>
              <w:spacing w:before="2" w:line="242" w:lineRule="auto"/>
              <w:ind w:left="118" w:right="107"/>
              <w:jc w:val="both"/>
              <w:rPr>
                <w:color w:val="000000"/>
                <w:sz w:val="18"/>
                <w:szCs w:val="18"/>
              </w:rPr>
            </w:pPr>
            <w:r>
              <w:rPr>
                <w:color w:val="000000"/>
                <w:sz w:val="18"/>
                <w:szCs w:val="18"/>
              </w:rPr>
              <w:t>$80.0; total $580.0 for 2024-02-01 to 2024-02-11).</w:t>
            </w:r>
          </w:p>
        </w:tc>
      </w:tr>
      <w:tr w:rsidR="00A05B95" w14:paraId="4F21E9AC" w14:textId="77777777">
        <w:trPr>
          <w:trHeight w:val="932"/>
        </w:trPr>
        <w:tc>
          <w:tcPr>
            <w:tcW w:w="1750" w:type="dxa"/>
          </w:tcPr>
          <w:p w14:paraId="72E0AE38"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Lifecycle tracking</w:t>
            </w:r>
          </w:p>
        </w:tc>
        <w:tc>
          <w:tcPr>
            <w:tcW w:w="3298" w:type="dxa"/>
          </w:tcPr>
          <w:p w14:paraId="30887EAD"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Status checked separately per</w:t>
            </w:r>
          </w:p>
          <w:p w14:paraId="7F706EB6"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AWS service console.</w:t>
            </w:r>
          </w:p>
        </w:tc>
        <w:tc>
          <w:tcPr>
            <w:tcW w:w="3382" w:type="dxa"/>
          </w:tcPr>
          <w:p w14:paraId="17544158" w14:textId="532A9ED3"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Single resource endpoint tracks</w:t>
            </w:r>
          </w:p>
          <w:p w14:paraId="165B7EF3" w14:textId="77777777" w:rsidR="00A05B95" w:rsidRDefault="00000000" w:rsidP="00AB688C">
            <w:pPr>
              <w:pBdr>
                <w:top w:val="nil"/>
                <w:left w:val="nil"/>
                <w:bottom w:val="nil"/>
                <w:right w:val="nil"/>
                <w:between w:val="nil"/>
              </w:pBdr>
              <w:spacing w:before="10" w:line="225" w:lineRule="auto"/>
              <w:ind w:left="118" w:right="107"/>
              <w:jc w:val="both"/>
              <w:rPr>
                <w:color w:val="000000"/>
                <w:sz w:val="18"/>
                <w:szCs w:val="18"/>
              </w:rPr>
            </w:pPr>
            <w:r>
              <w:rPr>
                <w:rFonts w:ascii="Courier New" w:eastAsia="Courier New" w:hAnsi="Courier New" w:cs="Courier New"/>
                <w:color w:val="000000"/>
                <w:sz w:val="18"/>
                <w:szCs w:val="18"/>
              </w:rPr>
              <w:t xml:space="preserve">pending </w:t>
            </w:r>
            <w:sdt>
              <w:sdtPr>
                <w:tag w:val="goog_rdk_0"/>
                <w:id w:val="-332972129"/>
              </w:sdtPr>
              <w:sdtContent>
                <w:r>
                  <w:rPr>
                    <w:rFonts w:ascii="Arial Unicode MS" w:eastAsia="Arial Unicode MS" w:hAnsi="Arial Unicode MS" w:cs="Arial Unicode MS"/>
                    <w:i/>
                    <w:iCs/>
                    <w:color w:val="000000"/>
                    <w:sz w:val="18"/>
                    <w:szCs w:val="18"/>
                  </w:rPr>
                  <w:t xml:space="preserve">→ </w:t>
                </w:r>
              </w:sdtContent>
            </w:sdt>
            <w:r>
              <w:rPr>
                <w:rFonts w:ascii="Courier New" w:eastAsia="Courier New" w:hAnsi="Courier New" w:cs="Courier New"/>
                <w:color w:val="000000"/>
                <w:sz w:val="18"/>
                <w:szCs w:val="18"/>
              </w:rPr>
              <w:t xml:space="preserve">provisioning </w:t>
            </w:r>
            <w:sdt>
              <w:sdtPr>
                <w:tag w:val="goog_rdk_1"/>
                <w:id w:val="-272420610"/>
              </w:sdtPr>
              <w:sdtContent>
                <w:r>
                  <w:rPr>
                    <w:rFonts w:ascii="Arial Unicode MS" w:eastAsia="Arial Unicode MS" w:hAnsi="Arial Unicode MS" w:cs="Arial Unicode MS"/>
                    <w:i/>
                    <w:iCs/>
                    <w:color w:val="000000"/>
                    <w:sz w:val="18"/>
                    <w:szCs w:val="18"/>
                  </w:rPr>
                  <w:t xml:space="preserve">→ </w:t>
                </w:r>
              </w:sdtContent>
            </w:sdt>
            <w:r>
              <w:rPr>
                <w:rFonts w:ascii="Courier New" w:eastAsia="Courier New" w:hAnsi="Courier New" w:cs="Courier New"/>
                <w:color w:val="000000"/>
                <w:sz w:val="18"/>
                <w:szCs w:val="18"/>
              </w:rPr>
              <w:t>active</w:t>
            </w:r>
            <w:r>
              <w:rPr>
                <w:color w:val="000000"/>
                <w:sz w:val="18"/>
                <w:szCs w:val="18"/>
              </w:rPr>
              <w:t>; sample VM completed in 5 minutes.</w:t>
            </w:r>
          </w:p>
        </w:tc>
      </w:tr>
    </w:tbl>
    <w:p w14:paraId="24653664" w14:textId="661D0E59" w:rsidR="00A05B95" w:rsidRDefault="00A05B95" w:rsidP="00321FA5">
      <w:pPr>
        <w:pBdr>
          <w:top w:val="nil"/>
          <w:left w:val="nil"/>
          <w:bottom w:val="nil"/>
          <w:right w:val="nil"/>
          <w:between w:val="nil"/>
        </w:pBdr>
        <w:tabs>
          <w:tab w:val="left" w:pos="556"/>
        </w:tabs>
        <w:jc w:val="both"/>
        <w:rPr>
          <w:i/>
          <w:iCs/>
          <w:color w:val="000000"/>
        </w:rPr>
      </w:pPr>
      <w:bookmarkStart w:id="15" w:name="bookmark=id.5fj7uznokcpy" w:colFirst="0" w:colLast="0"/>
      <w:bookmarkEnd w:id="15"/>
    </w:p>
    <w:p w14:paraId="28BA304A" w14:textId="611200A3" w:rsidR="00A05B95" w:rsidRDefault="00385EE5" w:rsidP="00232C17">
      <w:pPr>
        <w:pBdr>
          <w:top w:val="nil"/>
          <w:left w:val="nil"/>
          <w:bottom w:val="nil"/>
          <w:right w:val="nil"/>
          <w:between w:val="nil"/>
        </w:pBdr>
        <w:spacing w:before="83" w:line="252" w:lineRule="auto"/>
        <w:ind w:left="259" w:right="257" w:firstLine="219"/>
        <w:jc w:val="both"/>
        <w:rPr>
          <w:color w:val="000000"/>
        </w:rPr>
      </w:pPr>
      <w:r w:rsidRPr="00385EE5">
        <w:rPr>
          <w:color w:val="000000"/>
        </w:rPr>
        <w:t>The comparison shows three applied results. First, scheduled synchronization makes process cadence deterministic, as opposed to ad hoc checks. Second, the asynchronous design is maintained to ensure control-plane responsiveness when the user interaction does not block on infrastructure runtime. Third, cost and health telemetry are modeled as first-class workflow products, instead of post-facto reports. This has further implications on an organizational level. Standardized flow definitions will minimize the on- boarding friction on new operators and enhance traceability on compliance-oriented reviews. Concisely, the platform will make AWS operations less service-oriented execution and more workflow-oriented execution</w:t>
      </w:r>
      <w:r w:rsidR="00000000">
        <w:rPr>
          <w:color w:val="000000"/>
        </w:rPr>
        <w:t>.</w:t>
      </w:r>
    </w:p>
    <w:p w14:paraId="09DB624D" w14:textId="77777777" w:rsidR="00A05B95" w:rsidRDefault="00000000">
      <w:pPr>
        <w:numPr>
          <w:ilvl w:val="0"/>
          <w:numId w:val="8"/>
        </w:numPr>
        <w:pBdr>
          <w:top w:val="nil"/>
          <w:left w:val="nil"/>
          <w:bottom w:val="nil"/>
          <w:right w:val="nil"/>
          <w:between w:val="nil"/>
        </w:pBdr>
        <w:tabs>
          <w:tab w:val="left" w:pos="526"/>
        </w:tabs>
        <w:spacing w:before="151"/>
        <w:ind w:left="526" w:hanging="267"/>
        <w:jc w:val="both"/>
        <w:rPr>
          <w:i/>
          <w:iCs/>
          <w:color w:val="000000"/>
        </w:rPr>
      </w:pPr>
      <w:bookmarkStart w:id="16" w:name="bookmark=id.pb9lsfiiua49" w:colFirst="0" w:colLast="0"/>
      <w:bookmarkEnd w:id="16"/>
      <w:r>
        <w:rPr>
          <w:i/>
          <w:iCs/>
          <w:color w:val="000000"/>
        </w:rPr>
        <w:t>Strategic Positioning</w:t>
      </w:r>
    </w:p>
    <w:p w14:paraId="4056C82A" w14:textId="5956AF0D" w:rsidR="00A05B95" w:rsidRDefault="00385EE5">
      <w:pPr>
        <w:pBdr>
          <w:top w:val="nil"/>
          <w:left w:val="nil"/>
          <w:bottom w:val="nil"/>
          <w:right w:val="nil"/>
          <w:between w:val="nil"/>
        </w:pBdr>
        <w:spacing w:before="82" w:line="252" w:lineRule="auto"/>
        <w:ind w:left="259" w:right="257" w:firstLine="219"/>
        <w:jc w:val="both"/>
        <w:rPr>
          <w:color w:val="000000"/>
        </w:rPr>
      </w:pPr>
      <w:r w:rsidRPr="00385EE5">
        <w:rPr>
          <w:color w:val="000000"/>
        </w:rPr>
        <w:t>This phase is AWS-specific, but the standardized control logic is also deliberately designed to be extended. The short-term strategic value is thus two-fold: short-term decrease in the inconsistency in operations and long-term preparation to diversify providers in case of consistent achievement of the baseline reliability levels.</w:t>
      </w:r>
    </w:p>
    <w:p w14:paraId="5C49C2D5" w14:textId="77777777" w:rsidR="00A05B95" w:rsidRDefault="00000000">
      <w:pPr>
        <w:numPr>
          <w:ilvl w:val="0"/>
          <w:numId w:val="2"/>
        </w:numPr>
        <w:pBdr>
          <w:top w:val="nil"/>
          <w:left w:val="nil"/>
          <w:bottom w:val="nil"/>
          <w:right w:val="nil"/>
          <w:between w:val="nil"/>
        </w:pBdr>
        <w:tabs>
          <w:tab w:val="left" w:pos="3788"/>
        </w:tabs>
        <w:spacing w:before="152"/>
        <w:ind w:left="3788" w:hanging="378"/>
      </w:pPr>
      <w:bookmarkStart w:id="17" w:name="bookmark=id.jfqfbajra9pt" w:colFirst="0" w:colLast="0"/>
      <w:bookmarkEnd w:id="17"/>
      <w:r>
        <w:rPr>
          <w:smallCaps/>
          <w:color w:val="000000"/>
        </w:rPr>
        <w:t>Key Features and AI Integration</w:t>
      </w:r>
    </w:p>
    <w:p w14:paraId="14C43B79" w14:textId="5510167C" w:rsidR="00A05B95" w:rsidRDefault="00385EE5">
      <w:pPr>
        <w:pBdr>
          <w:top w:val="nil"/>
          <w:left w:val="nil"/>
          <w:bottom w:val="nil"/>
          <w:right w:val="nil"/>
          <w:between w:val="nil"/>
        </w:pBdr>
        <w:spacing w:before="82" w:line="252" w:lineRule="auto"/>
        <w:ind w:left="259" w:right="257" w:firstLine="219"/>
        <w:jc w:val="both"/>
        <w:rPr>
          <w:color w:val="000000"/>
        </w:rPr>
      </w:pPr>
      <w:r w:rsidRPr="00385EE5">
        <w:rPr>
          <w:color w:val="000000"/>
        </w:rPr>
        <w:t>Deterministic provisioning and dependable collection of telemetry is a priority in the current implementation of Nebula. Above this foundation the project outlines an intelligence layer that is meant to enhance operational decisions without usurping operator control.</w:t>
      </w:r>
    </w:p>
    <w:p w14:paraId="472A5F7B" w14:textId="77777777" w:rsidR="00A05B95" w:rsidRDefault="00000000">
      <w:pPr>
        <w:numPr>
          <w:ilvl w:val="0"/>
          <w:numId w:val="7"/>
        </w:numPr>
        <w:pBdr>
          <w:top w:val="nil"/>
          <w:left w:val="nil"/>
          <w:bottom w:val="nil"/>
          <w:right w:val="nil"/>
          <w:between w:val="nil"/>
        </w:pBdr>
        <w:tabs>
          <w:tab w:val="left" w:pos="556"/>
        </w:tabs>
        <w:spacing w:before="151"/>
        <w:ind w:left="556" w:hanging="297"/>
        <w:jc w:val="both"/>
        <w:rPr>
          <w:i/>
          <w:iCs/>
          <w:color w:val="000000"/>
        </w:rPr>
      </w:pPr>
      <w:bookmarkStart w:id="18" w:name="bookmark=id.bb743ta0sqel" w:colFirst="0" w:colLast="0"/>
      <w:bookmarkEnd w:id="18"/>
      <w:r>
        <w:rPr>
          <w:i/>
          <w:iCs/>
          <w:color w:val="000000"/>
        </w:rPr>
        <w:t>Baseline First, Intelligence Second</w:t>
      </w:r>
    </w:p>
    <w:p w14:paraId="3F9DD94F" w14:textId="44BFF914" w:rsidR="00A05B95" w:rsidRDefault="00385EE5">
      <w:pPr>
        <w:pBdr>
          <w:top w:val="nil"/>
          <w:left w:val="nil"/>
          <w:bottom w:val="nil"/>
          <w:right w:val="nil"/>
          <w:between w:val="nil"/>
        </w:pBdr>
        <w:spacing w:before="83" w:line="252" w:lineRule="auto"/>
        <w:ind w:left="259" w:right="257" w:firstLine="219"/>
        <w:jc w:val="both"/>
        <w:rPr>
          <w:color w:val="000000"/>
        </w:rPr>
      </w:pPr>
      <w:r w:rsidRPr="00385EE5">
        <w:rPr>
          <w:color w:val="000000"/>
        </w:rPr>
        <w:t>Another frequent cloud tooling failure mode is to add predictive capabilities without first having operational data pipelines in place. This article follows a different path: synchronization, state tracking, and cost collection are considered as the prerequisites to credible recommendations. Here, the integration of AI is placed as a decision-support feature and not an autonomous control loop</w:t>
      </w:r>
      <w:r w:rsidR="00000000">
        <w:rPr>
          <w:color w:val="000000"/>
        </w:rPr>
        <w:t>.</w:t>
      </w:r>
    </w:p>
    <w:p w14:paraId="25A68D8F" w14:textId="77777777" w:rsidR="00A05B95" w:rsidRDefault="00000000">
      <w:pPr>
        <w:numPr>
          <w:ilvl w:val="0"/>
          <w:numId w:val="7"/>
        </w:numPr>
        <w:pBdr>
          <w:top w:val="nil"/>
          <w:left w:val="nil"/>
          <w:bottom w:val="nil"/>
          <w:right w:val="nil"/>
          <w:between w:val="nil"/>
        </w:pBdr>
        <w:tabs>
          <w:tab w:val="left" w:pos="556"/>
        </w:tabs>
        <w:spacing w:before="152"/>
        <w:ind w:left="556" w:hanging="297"/>
        <w:jc w:val="both"/>
        <w:rPr>
          <w:i/>
          <w:iCs/>
          <w:color w:val="000000"/>
        </w:rPr>
      </w:pPr>
      <w:bookmarkStart w:id="19" w:name="bookmark=id.1z9a6kn0gafc" w:colFirst="0" w:colLast="0"/>
      <w:bookmarkEnd w:id="19"/>
      <w:r>
        <w:rPr>
          <w:i/>
          <w:iCs/>
          <w:color w:val="000000"/>
        </w:rPr>
        <w:t>Predictive Resource Sizing for AWS Workloads</w:t>
      </w:r>
    </w:p>
    <w:p w14:paraId="1818AEE6" w14:textId="0E40D4B9" w:rsidR="00232C17" w:rsidRDefault="00385EE5" w:rsidP="00232C17">
      <w:pPr>
        <w:pBdr>
          <w:top w:val="nil"/>
          <w:left w:val="nil"/>
          <w:bottom w:val="nil"/>
          <w:right w:val="nil"/>
          <w:between w:val="nil"/>
        </w:pBdr>
        <w:spacing w:before="83" w:line="246" w:lineRule="auto"/>
        <w:ind w:left="259" w:right="257" w:firstLine="219"/>
        <w:jc w:val="both"/>
        <w:rPr>
          <w:color w:val="000000"/>
        </w:rPr>
      </w:pPr>
      <w:r w:rsidRPr="00385EE5">
        <w:rPr>
          <w:color w:val="000000"/>
        </w:rPr>
        <w:t xml:space="preserve">The platform may suggest the correct instance classes of EC2 and alert on history of over-provisioning using </w:t>
      </w:r>
      <w:r w:rsidRPr="00385EE5">
        <w:rPr>
          <w:color w:val="000000"/>
        </w:rPr>
        <w:lastRenderedPageBreak/>
        <w:t>historical utilization indicators [18], [19]. An illustrative example is that low sustained utilization workloads can be scaled down large families to burstable levels like t3.medium to minimize unnecessary spend on compute resources and maintain application availability goals.C. Utilization Anomaly Detection.</w:t>
      </w:r>
    </w:p>
    <w:p w14:paraId="418E8A87" w14:textId="77777777" w:rsidR="00A05B95" w:rsidRDefault="00000000">
      <w:pPr>
        <w:numPr>
          <w:ilvl w:val="0"/>
          <w:numId w:val="7"/>
        </w:numPr>
        <w:pBdr>
          <w:top w:val="nil"/>
          <w:left w:val="nil"/>
          <w:bottom w:val="nil"/>
          <w:right w:val="nil"/>
          <w:between w:val="nil"/>
        </w:pBdr>
        <w:tabs>
          <w:tab w:val="left" w:pos="568"/>
        </w:tabs>
        <w:spacing w:before="73"/>
        <w:ind w:left="568" w:hanging="309"/>
        <w:jc w:val="both"/>
        <w:rPr>
          <w:i/>
          <w:iCs/>
          <w:color w:val="000000"/>
        </w:rPr>
      </w:pPr>
      <w:bookmarkStart w:id="20" w:name="bookmark=id.wvsyz8vd5g5o" w:colFirst="0" w:colLast="0"/>
      <w:bookmarkEnd w:id="20"/>
      <w:r>
        <w:rPr>
          <w:i/>
          <w:iCs/>
          <w:color w:val="000000"/>
        </w:rPr>
        <w:t>Utilization Anomaly Detection</w:t>
      </w:r>
    </w:p>
    <w:p w14:paraId="14652CFF" w14:textId="1D010983" w:rsidR="00A05B95" w:rsidRDefault="00385EE5">
      <w:pPr>
        <w:pBdr>
          <w:top w:val="nil"/>
          <w:left w:val="nil"/>
          <w:bottom w:val="nil"/>
          <w:right w:val="nil"/>
          <w:between w:val="nil"/>
        </w:pBdr>
        <w:spacing w:before="83" w:line="252" w:lineRule="auto"/>
        <w:ind w:left="259" w:right="257" w:firstLine="219"/>
        <w:jc w:val="both"/>
        <w:rPr>
          <w:color w:val="000000"/>
        </w:rPr>
      </w:pPr>
      <w:r w:rsidRPr="00385EE5">
        <w:rPr>
          <w:color w:val="000000"/>
        </w:rPr>
        <w:t>AWS anomaly detectors can detect sudden changes in activity and cost signatures. These deviations can be seen as configuration mistakes, a burst of demand, non-optimal scaling policies, or even malicious consumption [20]. Practically, anomaly output may be connected with alerting and investigation processes instead of automatic destructive measures, which will not harm operational safety</w:t>
      </w:r>
      <w:r>
        <w:rPr>
          <w:color w:val="000000"/>
        </w:rPr>
        <w:t>.</w:t>
      </w:r>
    </w:p>
    <w:p w14:paraId="087BEA50" w14:textId="77777777" w:rsidR="00A05B95" w:rsidRDefault="00000000">
      <w:pPr>
        <w:numPr>
          <w:ilvl w:val="0"/>
          <w:numId w:val="7"/>
        </w:numPr>
        <w:pBdr>
          <w:top w:val="nil"/>
          <w:left w:val="nil"/>
          <w:bottom w:val="nil"/>
          <w:right w:val="nil"/>
          <w:between w:val="nil"/>
        </w:pBdr>
        <w:tabs>
          <w:tab w:val="left" w:pos="581"/>
        </w:tabs>
        <w:spacing w:before="152"/>
        <w:ind w:left="581" w:hanging="322"/>
        <w:jc w:val="both"/>
        <w:rPr>
          <w:i/>
          <w:iCs/>
          <w:color w:val="000000"/>
        </w:rPr>
      </w:pPr>
      <w:bookmarkStart w:id="21" w:name="bookmark=id.kil2dcb2p7t6" w:colFirst="0" w:colLast="0"/>
      <w:bookmarkEnd w:id="21"/>
      <w:r>
        <w:rPr>
          <w:i/>
          <w:iCs/>
          <w:color w:val="000000"/>
        </w:rPr>
        <w:t>Cost-Aware Recommendations</w:t>
      </w:r>
    </w:p>
    <w:p w14:paraId="14D8B0F8" w14:textId="75A690AB" w:rsidR="00A05B95" w:rsidRDefault="00385EE5">
      <w:pPr>
        <w:pBdr>
          <w:top w:val="nil"/>
          <w:left w:val="nil"/>
          <w:bottom w:val="nil"/>
          <w:right w:val="nil"/>
          <w:between w:val="nil"/>
        </w:pBdr>
        <w:spacing w:before="83" w:line="252" w:lineRule="auto"/>
        <w:ind w:left="259" w:right="257" w:firstLine="219"/>
        <w:jc w:val="both"/>
        <w:rPr>
          <w:color w:val="000000"/>
        </w:rPr>
      </w:pPr>
      <w:r w:rsidRPr="00385EE5">
        <w:rPr>
          <w:color w:val="000000"/>
        </w:rPr>
        <w:t>When used with resource state and tags, cost signals are more useful. The intended recommendation layer by Nebula selects the cleanup candidates (idle resources, unattached components, underutilized instances) and exposes ranked actions that have a likely financial outcome [21]. This framing makes optimization actionable and audit-oriented.E. AWS Mapping and Abstraction Layer.</w:t>
      </w:r>
    </w:p>
    <w:p w14:paraId="5809CC85" w14:textId="77777777" w:rsidR="00A05B95" w:rsidRDefault="00000000">
      <w:pPr>
        <w:numPr>
          <w:ilvl w:val="0"/>
          <w:numId w:val="7"/>
        </w:numPr>
        <w:pBdr>
          <w:top w:val="nil"/>
          <w:left w:val="nil"/>
          <w:bottom w:val="nil"/>
          <w:right w:val="nil"/>
          <w:between w:val="nil"/>
        </w:pBdr>
        <w:tabs>
          <w:tab w:val="left" w:pos="556"/>
        </w:tabs>
        <w:spacing w:before="151"/>
        <w:ind w:left="556" w:hanging="297"/>
        <w:rPr>
          <w:i/>
          <w:iCs/>
          <w:color w:val="000000"/>
        </w:rPr>
      </w:pPr>
      <w:bookmarkStart w:id="22" w:name="bookmark=id.t4gqrq9ibvly" w:colFirst="0" w:colLast="0"/>
      <w:bookmarkEnd w:id="22"/>
      <w:r>
        <w:rPr>
          <w:i/>
          <w:iCs/>
          <w:color w:val="000000"/>
        </w:rPr>
        <w:t>AWS Mapping and Abstraction Layer</w:t>
      </w:r>
    </w:p>
    <w:p w14:paraId="645FF409" w14:textId="2985BF64" w:rsidR="00A05B95" w:rsidRDefault="00385EE5" w:rsidP="00385EE5">
      <w:pPr>
        <w:pBdr>
          <w:top w:val="nil"/>
          <w:left w:val="nil"/>
          <w:bottom w:val="nil"/>
          <w:right w:val="nil"/>
          <w:between w:val="nil"/>
        </w:pBdr>
        <w:spacing w:before="14"/>
        <w:ind w:left="259" w:firstLine="297"/>
        <w:rPr>
          <w:color w:val="000000"/>
        </w:rPr>
      </w:pPr>
      <w:r w:rsidRPr="00385EE5">
        <w:rPr>
          <w:color w:val="000000"/>
        </w:rPr>
        <w:t>An effective intelligence layer must have a consistent semantic mapping of user desire and provider native assets. Table II is a summary of the existing abstraction design.</w:t>
      </w:r>
    </w:p>
    <w:p w14:paraId="5021EC9D" w14:textId="77777777" w:rsidR="00A05B95" w:rsidRDefault="00A05B95">
      <w:pPr>
        <w:pBdr>
          <w:top w:val="nil"/>
          <w:left w:val="nil"/>
          <w:bottom w:val="nil"/>
          <w:right w:val="nil"/>
          <w:between w:val="nil"/>
        </w:pBdr>
        <w:spacing w:before="72"/>
        <w:rPr>
          <w:color w:val="000000"/>
        </w:rPr>
      </w:pPr>
    </w:p>
    <w:p w14:paraId="407F19BA" w14:textId="77777777" w:rsidR="00A05B95" w:rsidRDefault="00000000">
      <w:pPr>
        <w:ind w:left="243" w:right="243"/>
        <w:jc w:val="center"/>
        <w:rPr>
          <w:sz w:val="18"/>
          <w:szCs w:val="18"/>
        </w:rPr>
      </w:pPr>
      <w:bookmarkStart w:id="23" w:name="_heading=h.k27i5ugmgbug" w:colFirst="0" w:colLast="0"/>
      <w:bookmarkEnd w:id="23"/>
      <w:r>
        <w:rPr>
          <w:sz w:val="18"/>
          <w:szCs w:val="18"/>
        </w:rPr>
        <w:t>TABLE II</w:t>
      </w:r>
    </w:p>
    <w:p w14:paraId="670AD47A" w14:textId="77777777" w:rsidR="00A05B95" w:rsidRDefault="00000000">
      <w:pPr>
        <w:spacing w:before="2"/>
        <w:ind w:left="243" w:right="243"/>
        <w:jc w:val="center"/>
        <w:rPr>
          <w:sz w:val="18"/>
          <w:szCs w:val="18"/>
        </w:rPr>
      </w:pPr>
      <w:r>
        <w:rPr>
          <w:smallCaps/>
          <w:sz w:val="18"/>
          <w:szCs w:val="18"/>
        </w:rPr>
        <w:t>AWS Resource Mapping in Nebula</w:t>
      </w:r>
    </w:p>
    <w:p w14:paraId="25863958" w14:textId="77777777" w:rsidR="00A05B95" w:rsidRDefault="00A05B95">
      <w:pPr>
        <w:pBdr>
          <w:top w:val="nil"/>
          <w:left w:val="nil"/>
          <w:bottom w:val="nil"/>
          <w:right w:val="nil"/>
          <w:between w:val="nil"/>
        </w:pBdr>
        <w:spacing w:before="6"/>
        <w:rPr>
          <w:color w:val="000000"/>
          <w:sz w:val="17"/>
          <w:szCs w:val="17"/>
        </w:rPr>
      </w:pPr>
    </w:p>
    <w:tbl>
      <w:tblPr>
        <w:tblStyle w:val="a0"/>
        <w:tblW w:w="7495" w:type="dxa"/>
        <w:tblInd w:w="1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2426"/>
        <w:gridCol w:w="2824"/>
      </w:tblGrid>
      <w:tr w:rsidR="00A05B95" w14:paraId="0EAB53A3" w14:textId="77777777" w:rsidTr="00F25C12">
        <w:trPr>
          <w:trHeight w:val="296"/>
        </w:trPr>
        <w:tc>
          <w:tcPr>
            <w:tcW w:w="2245" w:type="dxa"/>
          </w:tcPr>
          <w:p w14:paraId="2952A376"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Intent Layer</w:t>
            </w:r>
          </w:p>
        </w:tc>
        <w:tc>
          <w:tcPr>
            <w:tcW w:w="2426" w:type="dxa"/>
          </w:tcPr>
          <w:p w14:paraId="6255AC13"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Nebula Label</w:t>
            </w:r>
          </w:p>
        </w:tc>
        <w:tc>
          <w:tcPr>
            <w:tcW w:w="2824" w:type="dxa"/>
          </w:tcPr>
          <w:p w14:paraId="0BB73650" w14:textId="77777777" w:rsidR="00A05B95" w:rsidRDefault="00000000">
            <w:pPr>
              <w:pBdr>
                <w:top w:val="nil"/>
                <w:left w:val="nil"/>
                <w:bottom w:val="nil"/>
                <w:right w:val="nil"/>
                <w:between w:val="nil"/>
              </w:pBdr>
              <w:spacing w:line="184" w:lineRule="auto"/>
              <w:ind w:left="117"/>
              <w:rPr>
                <w:b/>
                <w:bCs/>
                <w:color w:val="000000"/>
                <w:sz w:val="18"/>
                <w:szCs w:val="18"/>
              </w:rPr>
            </w:pPr>
            <w:r>
              <w:rPr>
                <w:b/>
                <w:bCs/>
                <w:color w:val="000000"/>
                <w:sz w:val="18"/>
                <w:szCs w:val="18"/>
              </w:rPr>
              <w:t>AWS Service/Shape</w:t>
            </w:r>
          </w:p>
        </w:tc>
      </w:tr>
      <w:tr w:rsidR="00A05B95" w14:paraId="4FC22874" w14:textId="77777777" w:rsidTr="00F25C12">
        <w:trPr>
          <w:trHeight w:val="296"/>
        </w:trPr>
        <w:tc>
          <w:tcPr>
            <w:tcW w:w="2245" w:type="dxa"/>
          </w:tcPr>
          <w:p w14:paraId="5DB44D02"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General Compute</w:t>
            </w:r>
          </w:p>
        </w:tc>
        <w:tc>
          <w:tcPr>
            <w:tcW w:w="2426" w:type="dxa"/>
          </w:tcPr>
          <w:p w14:paraId="68FB39CA"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standard-vm-v1</w:t>
            </w:r>
          </w:p>
        </w:tc>
        <w:tc>
          <w:tcPr>
            <w:tcW w:w="2824" w:type="dxa"/>
          </w:tcPr>
          <w:p w14:paraId="08E4E216" w14:textId="77777777" w:rsidR="00A05B95" w:rsidRDefault="00000000">
            <w:pPr>
              <w:pBdr>
                <w:top w:val="nil"/>
                <w:left w:val="nil"/>
                <w:bottom w:val="nil"/>
                <w:right w:val="nil"/>
                <w:between w:val="nil"/>
              </w:pBdr>
              <w:spacing w:line="187" w:lineRule="auto"/>
              <w:ind w:left="117"/>
              <w:rPr>
                <w:rFonts w:ascii="Courier New" w:eastAsia="Courier New" w:hAnsi="Courier New" w:cs="Courier New"/>
                <w:color w:val="000000"/>
                <w:sz w:val="18"/>
                <w:szCs w:val="18"/>
              </w:rPr>
            </w:pPr>
            <w:r>
              <w:rPr>
                <w:color w:val="000000"/>
                <w:sz w:val="18"/>
                <w:szCs w:val="18"/>
              </w:rPr>
              <w:t xml:space="preserve">EC2 </w:t>
            </w:r>
            <w:r>
              <w:rPr>
                <w:rFonts w:ascii="Courier New" w:eastAsia="Courier New" w:hAnsi="Courier New" w:cs="Courier New"/>
                <w:color w:val="000000"/>
                <w:sz w:val="18"/>
                <w:szCs w:val="18"/>
              </w:rPr>
              <w:t>t3.medium</w:t>
            </w:r>
          </w:p>
        </w:tc>
      </w:tr>
      <w:tr w:rsidR="00A05B95" w14:paraId="2EB2A378" w14:textId="77777777" w:rsidTr="00F25C12">
        <w:trPr>
          <w:trHeight w:val="296"/>
        </w:trPr>
        <w:tc>
          <w:tcPr>
            <w:tcW w:w="2245" w:type="dxa"/>
          </w:tcPr>
          <w:p w14:paraId="6696C866"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Burst Workload Compute</w:t>
            </w:r>
          </w:p>
        </w:tc>
        <w:tc>
          <w:tcPr>
            <w:tcW w:w="2426" w:type="dxa"/>
          </w:tcPr>
          <w:p w14:paraId="4192DE3A"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burst-vm-v1</w:t>
            </w:r>
          </w:p>
        </w:tc>
        <w:tc>
          <w:tcPr>
            <w:tcW w:w="2824" w:type="dxa"/>
          </w:tcPr>
          <w:p w14:paraId="3A64237F" w14:textId="77777777" w:rsidR="00A05B95" w:rsidRDefault="00000000">
            <w:pPr>
              <w:pBdr>
                <w:top w:val="nil"/>
                <w:left w:val="nil"/>
                <w:bottom w:val="nil"/>
                <w:right w:val="nil"/>
                <w:between w:val="nil"/>
              </w:pBdr>
              <w:spacing w:line="187" w:lineRule="auto"/>
              <w:ind w:left="117"/>
              <w:rPr>
                <w:rFonts w:ascii="Courier New" w:eastAsia="Courier New" w:hAnsi="Courier New" w:cs="Courier New"/>
                <w:color w:val="000000"/>
                <w:sz w:val="18"/>
                <w:szCs w:val="18"/>
              </w:rPr>
            </w:pPr>
            <w:r>
              <w:rPr>
                <w:color w:val="000000"/>
                <w:sz w:val="18"/>
                <w:szCs w:val="18"/>
              </w:rPr>
              <w:t xml:space="preserve">EC2 </w:t>
            </w:r>
            <w:r>
              <w:rPr>
                <w:rFonts w:ascii="Courier New" w:eastAsia="Courier New" w:hAnsi="Courier New" w:cs="Courier New"/>
                <w:color w:val="000000"/>
                <w:sz w:val="18"/>
                <w:szCs w:val="18"/>
              </w:rPr>
              <w:t>t3.small</w:t>
            </w:r>
            <w:r>
              <w:rPr>
                <w:color w:val="000000"/>
                <w:sz w:val="18"/>
                <w:szCs w:val="18"/>
              </w:rPr>
              <w:t>/</w:t>
            </w:r>
            <w:r>
              <w:rPr>
                <w:rFonts w:ascii="Courier New" w:eastAsia="Courier New" w:hAnsi="Courier New" w:cs="Courier New"/>
                <w:color w:val="000000"/>
                <w:sz w:val="18"/>
                <w:szCs w:val="18"/>
              </w:rPr>
              <w:t>t3.medium</w:t>
            </w:r>
          </w:p>
        </w:tc>
      </w:tr>
      <w:tr w:rsidR="00A05B95" w14:paraId="47E59075" w14:textId="77777777" w:rsidTr="00F25C12">
        <w:trPr>
          <w:trHeight w:val="296"/>
        </w:trPr>
        <w:tc>
          <w:tcPr>
            <w:tcW w:w="2245" w:type="dxa"/>
          </w:tcPr>
          <w:p w14:paraId="1635EE64"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Object Storage</w:t>
            </w:r>
          </w:p>
        </w:tc>
        <w:tc>
          <w:tcPr>
            <w:tcW w:w="2426" w:type="dxa"/>
          </w:tcPr>
          <w:p w14:paraId="2E0723DB"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storage-standard-v1</w:t>
            </w:r>
          </w:p>
        </w:tc>
        <w:tc>
          <w:tcPr>
            <w:tcW w:w="2824" w:type="dxa"/>
          </w:tcPr>
          <w:p w14:paraId="62F764DE" w14:textId="77777777" w:rsidR="00A05B95" w:rsidRDefault="00000000">
            <w:pPr>
              <w:pBdr>
                <w:top w:val="nil"/>
                <w:left w:val="nil"/>
                <w:bottom w:val="nil"/>
                <w:right w:val="nil"/>
                <w:between w:val="nil"/>
              </w:pBdr>
              <w:spacing w:line="184" w:lineRule="auto"/>
              <w:ind w:left="117"/>
              <w:rPr>
                <w:color w:val="000000"/>
                <w:sz w:val="18"/>
                <w:szCs w:val="18"/>
              </w:rPr>
            </w:pPr>
            <w:r>
              <w:rPr>
                <w:color w:val="000000"/>
                <w:sz w:val="18"/>
                <w:szCs w:val="18"/>
              </w:rPr>
              <w:t>S3 Standard Bucket</w:t>
            </w:r>
          </w:p>
        </w:tc>
      </w:tr>
      <w:tr w:rsidR="00A05B95" w14:paraId="45279559" w14:textId="77777777" w:rsidTr="00F25C12">
        <w:trPr>
          <w:trHeight w:val="296"/>
        </w:trPr>
        <w:tc>
          <w:tcPr>
            <w:tcW w:w="2245" w:type="dxa"/>
          </w:tcPr>
          <w:p w14:paraId="4CE3C35A"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Network Foundation</w:t>
            </w:r>
          </w:p>
        </w:tc>
        <w:tc>
          <w:tcPr>
            <w:tcW w:w="2426" w:type="dxa"/>
          </w:tcPr>
          <w:p w14:paraId="58CA2E48"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network-base-v1</w:t>
            </w:r>
          </w:p>
        </w:tc>
        <w:tc>
          <w:tcPr>
            <w:tcW w:w="2824" w:type="dxa"/>
          </w:tcPr>
          <w:p w14:paraId="5F5E7126" w14:textId="77777777" w:rsidR="00A05B95" w:rsidRDefault="00000000">
            <w:pPr>
              <w:pBdr>
                <w:top w:val="nil"/>
                <w:left w:val="nil"/>
                <w:bottom w:val="nil"/>
                <w:right w:val="nil"/>
                <w:between w:val="nil"/>
              </w:pBdr>
              <w:spacing w:line="184" w:lineRule="auto"/>
              <w:ind w:left="117"/>
              <w:rPr>
                <w:color w:val="000000"/>
                <w:sz w:val="18"/>
                <w:szCs w:val="18"/>
              </w:rPr>
            </w:pPr>
            <w:r>
              <w:rPr>
                <w:color w:val="000000"/>
                <w:sz w:val="18"/>
                <w:szCs w:val="18"/>
              </w:rPr>
              <w:t>VPC + Subnet + Security Group</w:t>
            </w:r>
          </w:p>
        </w:tc>
      </w:tr>
    </w:tbl>
    <w:p w14:paraId="1A99494E" w14:textId="77777777" w:rsidR="00A05B95" w:rsidRDefault="00A05B95">
      <w:pPr>
        <w:pBdr>
          <w:top w:val="nil"/>
          <w:left w:val="nil"/>
          <w:bottom w:val="nil"/>
          <w:right w:val="nil"/>
          <w:between w:val="nil"/>
        </w:pBdr>
        <w:rPr>
          <w:color w:val="000000"/>
          <w:sz w:val="14"/>
          <w:szCs w:val="14"/>
        </w:rPr>
      </w:pPr>
    </w:p>
    <w:p w14:paraId="059E043D" w14:textId="77777777" w:rsidR="00A05B95" w:rsidRDefault="00A05B95">
      <w:pPr>
        <w:pBdr>
          <w:top w:val="nil"/>
          <w:left w:val="nil"/>
          <w:bottom w:val="nil"/>
          <w:right w:val="nil"/>
          <w:between w:val="nil"/>
        </w:pBdr>
        <w:spacing w:before="65"/>
        <w:rPr>
          <w:color w:val="000000"/>
          <w:sz w:val="14"/>
          <w:szCs w:val="14"/>
        </w:rPr>
      </w:pPr>
    </w:p>
    <w:p w14:paraId="1A1555E7" w14:textId="77777777" w:rsidR="00A05B95" w:rsidRDefault="00000000">
      <w:pPr>
        <w:numPr>
          <w:ilvl w:val="0"/>
          <w:numId w:val="7"/>
        </w:numPr>
        <w:pBdr>
          <w:top w:val="nil"/>
          <w:left w:val="nil"/>
          <w:bottom w:val="nil"/>
          <w:right w:val="nil"/>
          <w:between w:val="nil"/>
        </w:pBdr>
        <w:tabs>
          <w:tab w:val="left" w:pos="526"/>
        </w:tabs>
        <w:ind w:left="526" w:hanging="267"/>
        <w:jc w:val="both"/>
        <w:rPr>
          <w:i/>
          <w:iCs/>
          <w:color w:val="000000"/>
        </w:rPr>
      </w:pPr>
      <w:bookmarkStart w:id="24" w:name="bookmark=id.uwd5fptvu62b" w:colFirst="0" w:colLast="0"/>
      <w:bookmarkEnd w:id="24"/>
      <w:r>
        <w:rPr>
          <w:i/>
          <w:iCs/>
          <w:color w:val="000000"/>
        </w:rPr>
        <w:t>Research Value of the AI Layer</w:t>
      </w:r>
    </w:p>
    <w:p w14:paraId="3F8D4C2B" w14:textId="254B19E3" w:rsidR="00A05B95" w:rsidRDefault="00385EE5">
      <w:pPr>
        <w:pBdr>
          <w:top w:val="nil"/>
          <w:left w:val="nil"/>
          <w:bottom w:val="nil"/>
          <w:right w:val="nil"/>
          <w:between w:val="nil"/>
        </w:pBdr>
        <w:spacing w:before="83" w:line="252" w:lineRule="auto"/>
        <w:ind w:left="259" w:right="257" w:firstLine="219"/>
        <w:jc w:val="both"/>
        <w:rPr>
          <w:color w:val="000000"/>
        </w:rPr>
      </w:pPr>
      <w:r w:rsidRPr="00385EE5">
        <w:rPr>
          <w:color w:val="000000"/>
        </w:rPr>
        <w:t>Although it is planned, the intelligence strategy helps the paper to advance its thesis: standardization is not just a matter of the provisioning of APIs, but the generation of data quality that will enable reliable optimization. The more uniform the operational substrate is, the more justifiable AI-informed decisions are</w:t>
      </w:r>
      <w:r w:rsidR="00000000">
        <w:rPr>
          <w:color w:val="000000"/>
        </w:rPr>
        <w:t>.</w:t>
      </w:r>
    </w:p>
    <w:p w14:paraId="2AAFF1E0" w14:textId="77777777" w:rsidR="00A05B95" w:rsidRDefault="00000000">
      <w:pPr>
        <w:numPr>
          <w:ilvl w:val="0"/>
          <w:numId w:val="2"/>
        </w:numPr>
        <w:pBdr>
          <w:top w:val="nil"/>
          <w:left w:val="nil"/>
          <w:bottom w:val="nil"/>
          <w:right w:val="nil"/>
          <w:between w:val="nil"/>
        </w:pBdr>
        <w:tabs>
          <w:tab w:val="left" w:pos="4254"/>
        </w:tabs>
        <w:spacing w:before="151"/>
        <w:ind w:left="4254" w:hanging="295"/>
      </w:pPr>
      <w:bookmarkStart w:id="25" w:name="bookmark=id.m0g9xt7axex7" w:colFirst="0" w:colLast="0"/>
      <w:bookmarkEnd w:id="25"/>
      <w:r>
        <w:rPr>
          <w:smallCaps/>
          <w:color w:val="000000"/>
        </w:rPr>
        <w:t>Implementation Details</w:t>
      </w:r>
    </w:p>
    <w:p w14:paraId="3ADEF990" w14:textId="36897048" w:rsidR="00A05B95" w:rsidRDefault="00385EE5">
      <w:pPr>
        <w:pBdr>
          <w:top w:val="nil"/>
          <w:left w:val="nil"/>
          <w:bottom w:val="nil"/>
          <w:right w:val="nil"/>
          <w:between w:val="nil"/>
        </w:pBdr>
        <w:spacing w:before="83" w:line="252" w:lineRule="auto"/>
        <w:ind w:left="259" w:right="257" w:firstLine="219"/>
        <w:jc w:val="both"/>
        <w:rPr>
          <w:color w:val="000000"/>
        </w:rPr>
      </w:pPr>
      <w:r w:rsidRPr="00385EE5">
        <w:rPr>
          <w:color w:val="000000"/>
        </w:rPr>
        <w:t>Nebula implementation is created as an AWS-oriented orchestration stack that converts user intent into infrastructure actions that can be repeated. Delivering features is not the only goal of implementation; it is also operational determinism: the same inputs should lead to predictable execution paths, auditable state transitions, and observable results</w:t>
      </w:r>
      <w:r w:rsidR="00000000">
        <w:rPr>
          <w:color w:val="000000"/>
        </w:rPr>
        <w:t>.</w:t>
      </w:r>
    </w:p>
    <w:p w14:paraId="1718E554" w14:textId="77777777" w:rsidR="00A05B95" w:rsidRDefault="00000000">
      <w:pPr>
        <w:numPr>
          <w:ilvl w:val="0"/>
          <w:numId w:val="6"/>
        </w:numPr>
        <w:pBdr>
          <w:top w:val="nil"/>
          <w:left w:val="nil"/>
          <w:bottom w:val="nil"/>
          <w:right w:val="nil"/>
          <w:between w:val="nil"/>
        </w:pBdr>
        <w:tabs>
          <w:tab w:val="left" w:pos="556"/>
        </w:tabs>
        <w:spacing w:before="152"/>
        <w:ind w:left="556" w:hanging="297"/>
        <w:rPr>
          <w:i/>
          <w:iCs/>
          <w:color w:val="000000"/>
        </w:rPr>
      </w:pPr>
      <w:bookmarkStart w:id="26" w:name="bookmark=id.mnazzuh1s06q" w:colFirst="0" w:colLast="0"/>
      <w:bookmarkEnd w:id="26"/>
      <w:r>
        <w:rPr>
          <w:i/>
          <w:iCs/>
          <w:color w:val="000000"/>
        </w:rPr>
        <w:t>Implementation Design Principles</w:t>
      </w:r>
    </w:p>
    <w:p w14:paraId="31227D17" w14:textId="19F955A3" w:rsidR="00A05B95" w:rsidRDefault="00385EE5">
      <w:pPr>
        <w:pBdr>
          <w:top w:val="nil"/>
          <w:left w:val="nil"/>
          <w:bottom w:val="nil"/>
          <w:right w:val="nil"/>
          <w:between w:val="nil"/>
        </w:pBdr>
        <w:spacing w:before="83"/>
        <w:ind w:left="478"/>
        <w:rPr>
          <w:color w:val="000000"/>
        </w:rPr>
      </w:pPr>
      <w:r w:rsidRPr="00385EE5">
        <w:rPr>
          <w:color w:val="000000"/>
        </w:rPr>
        <w:t>The system is designed based on four design principles</w:t>
      </w:r>
      <w:r w:rsidR="00000000">
        <w:rPr>
          <w:color w:val="000000"/>
        </w:rPr>
        <w:t>:</w:t>
      </w:r>
    </w:p>
    <w:p w14:paraId="1325B054" w14:textId="7969345F" w:rsidR="00A05B95" w:rsidRDefault="00000000">
      <w:pPr>
        <w:numPr>
          <w:ilvl w:val="1"/>
          <w:numId w:val="6"/>
        </w:numPr>
        <w:pBdr>
          <w:top w:val="nil"/>
          <w:left w:val="nil"/>
          <w:bottom w:val="nil"/>
          <w:right w:val="nil"/>
          <w:between w:val="nil"/>
        </w:pBdr>
        <w:tabs>
          <w:tab w:val="left" w:pos="694"/>
        </w:tabs>
        <w:spacing w:before="53" w:line="252" w:lineRule="auto"/>
        <w:ind w:right="257"/>
      </w:pPr>
      <w:r>
        <w:rPr>
          <w:b/>
          <w:bCs/>
          <w:color w:val="000000"/>
        </w:rPr>
        <w:t>Separation of concerns</w:t>
      </w:r>
      <w:r>
        <w:rPr>
          <w:color w:val="000000"/>
        </w:rPr>
        <w:t>: user interaction, API orchestration, background execution, and infrastructure provisioning are isolated into distinct layers.</w:t>
      </w:r>
    </w:p>
    <w:p w14:paraId="27EA393E" w14:textId="472CDE18" w:rsidR="00A05B95" w:rsidRDefault="00000000">
      <w:pPr>
        <w:numPr>
          <w:ilvl w:val="1"/>
          <w:numId w:val="6"/>
        </w:numPr>
        <w:pBdr>
          <w:top w:val="nil"/>
          <w:left w:val="nil"/>
          <w:bottom w:val="nil"/>
          <w:right w:val="nil"/>
          <w:between w:val="nil"/>
        </w:pBdr>
        <w:tabs>
          <w:tab w:val="left" w:pos="694"/>
        </w:tabs>
        <w:spacing w:before="2" w:line="252" w:lineRule="auto"/>
        <w:ind w:right="257"/>
      </w:pPr>
      <w:r>
        <w:rPr>
          <w:b/>
          <w:bCs/>
          <w:color w:val="000000"/>
        </w:rPr>
        <w:t>Asynchronous execution</w:t>
      </w:r>
      <w:r>
        <w:rPr>
          <w:color w:val="000000"/>
        </w:rPr>
        <w:t>: expensive runtime operations are shifted to queue workers to preserve API responsiveness.</w:t>
      </w:r>
    </w:p>
    <w:p w14:paraId="5FA2D83D" w14:textId="77777777" w:rsidR="00A05B95" w:rsidRDefault="00000000">
      <w:pPr>
        <w:numPr>
          <w:ilvl w:val="1"/>
          <w:numId w:val="6"/>
        </w:numPr>
        <w:pBdr>
          <w:top w:val="nil"/>
          <w:left w:val="nil"/>
          <w:bottom w:val="nil"/>
          <w:right w:val="nil"/>
          <w:between w:val="nil"/>
        </w:pBdr>
        <w:tabs>
          <w:tab w:val="left" w:pos="694"/>
        </w:tabs>
        <w:spacing w:before="3"/>
        <w:ind w:hanging="216"/>
      </w:pPr>
      <w:r>
        <w:rPr>
          <w:b/>
          <w:bCs/>
          <w:color w:val="000000"/>
        </w:rPr>
        <w:t>Explicit state transitions</w:t>
      </w:r>
      <w:r>
        <w:rPr>
          <w:color w:val="000000"/>
        </w:rPr>
        <w:t>: deployment statuses are persisted and exposed to prevent hidden execution phases.</w:t>
      </w:r>
    </w:p>
    <w:p w14:paraId="054E7867" w14:textId="77777777" w:rsidR="00A05B95" w:rsidRDefault="00000000">
      <w:pPr>
        <w:numPr>
          <w:ilvl w:val="1"/>
          <w:numId w:val="6"/>
        </w:numPr>
        <w:pBdr>
          <w:top w:val="nil"/>
          <w:left w:val="nil"/>
          <w:bottom w:val="nil"/>
          <w:right w:val="nil"/>
          <w:between w:val="nil"/>
        </w:pBdr>
        <w:tabs>
          <w:tab w:val="left" w:pos="694"/>
        </w:tabs>
        <w:spacing w:before="13" w:line="252" w:lineRule="auto"/>
        <w:ind w:right="257"/>
      </w:pPr>
      <w:r>
        <w:rPr>
          <w:b/>
          <w:bCs/>
          <w:color w:val="000000"/>
        </w:rPr>
        <w:t>Security-by-default</w:t>
      </w:r>
      <w:r>
        <w:rPr>
          <w:color w:val="000000"/>
        </w:rPr>
        <w:t>: credentials remain encrypted at rest and are only materialized in short-lived worker contexts.</w:t>
      </w:r>
    </w:p>
    <w:p w14:paraId="2E6DAB89" w14:textId="77777777" w:rsidR="00A05B95" w:rsidRDefault="00000000">
      <w:pPr>
        <w:numPr>
          <w:ilvl w:val="0"/>
          <w:numId w:val="6"/>
        </w:numPr>
        <w:pBdr>
          <w:top w:val="nil"/>
          <w:left w:val="nil"/>
          <w:bottom w:val="nil"/>
          <w:right w:val="nil"/>
          <w:between w:val="nil"/>
        </w:pBdr>
        <w:tabs>
          <w:tab w:val="left" w:pos="556"/>
        </w:tabs>
        <w:spacing w:before="150"/>
        <w:ind w:left="556" w:hanging="297"/>
        <w:rPr>
          <w:i/>
          <w:iCs/>
          <w:color w:val="000000"/>
        </w:rPr>
      </w:pPr>
      <w:bookmarkStart w:id="27" w:name="bookmark=id.jsy9zbnlatow" w:colFirst="0" w:colLast="0"/>
      <w:bookmarkEnd w:id="27"/>
      <w:r>
        <w:rPr>
          <w:i/>
          <w:iCs/>
          <w:color w:val="000000"/>
        </w:rPr>
        <w:t>Technology Stack with References</w:t>
      </w:r>
    </w:p>
    <w:p w14:paraId="1CCE90C7" w14:textId="6A6D9C20" w:rsidR="008C3E50" w:rsidRDefault="00385EE5" w:rsidP="003B6F02">
      <w:pPr>
        <w:pBdr>
          <w:top w:val="nil"/>
          <w:left w:val="nil"/>
          <w:bottom w:val="nil"/>
          <w:right w:val="nil"/>
          <w:between w:val="nil"/>
        </w:pBdr>
        <w:spacing w:before="83" w:line="252" w:lineRule="auto"/>
        <w:ind w:left="259" w:right="257" w:firstLine="219"/>
        <w:jc w:val="both"/>
      </w:pPr>
      <w:r w:rsidRPr="00385EE5">
        <w:rPr>
          <w:color w:val="000000"/>
        </w:rPr>
        <w:t>Every system tier includes a proven toolchain with clearly defined technical intent and that is documented, as summarized in Table III</w:t>
      </w:r>
      <w:r>
        <w:rPr>
          <w:color w:val="000000"/>
        </w:rPr>
        <w:t>.</w:t>
      </w:r>
    </w:p>
    <w:p w14:paraId="583893F8" w14:textId="77777777" w:rsidR="008C3E50" w:rsidRDefault="008C3E50" w:rsidP="00232C17">
      <w:pPr>
        <w:pBdr>
          <w:top w:val="nil"/>
          <w:left w:val="nil"/>
          <w:bottom w:val="nil"/>
          <w:right w:val="nil"/>
          <w:between w:val="nil"/>
        </w:pBdr>
        <w:spacing w:before="83" w:line="252" w:lineRule="auto"/>
        <w:ind w:left="259" w:right="257" w:firstLine="219"/>
        <w:jc w:val="both"/>
      </w:pPr>
    </w:p>
    <w:p w14:paraId="214CA724" w14:textId="77777777" w:rsidR="008C3E50" w:rsidRDefault="008C3E50" w:rsidP="00232C17">
      <w:pPr>
        <w:pBdr>
          <w:top w:val="nil"/>
          <w:left w:val="nil"/>
          <w:bottom w:val="nil"/>
          <w:right w:val="nil"/>
          <w:between w:val="nil"/>
        </w:pBdr>
        <w:spacing w:before="83" w:line="252" w:lineRule="auto"/>
        <w:ind w:left="259" w:right="257" w:firstLine="219"/>
        <w:jc w:val="both"/>
      </w:pPr>
    </w:p>
    <w:p w14:paraId="686F9016" w14:textId="77777777" w:rsidR="00A05B95" w:rsidRDefault="00000000">
      <w:pPr>
        <w:spacing w:before="71"/>
        <w:ind w:left="243" w:right="243"/>
        <w:jc w:val="center"/>
        <w:rPr>
          <w:sz w:val="18"/>
          <w:szCs w:val="18"/>
        </w:rPr>
      </w:pPr>
      <w:r>
        <w:rPr>
          <w:sz w:val="18"/>
          <w:szCs w:val="18"/>
        </w:rPr>
        <w:t>TABLE III</w:t>
      </w:r>
    </w:p>
    <w:p w14:paraId="1AF79082" w14:textId="77777777" w:rsidR="00A05B95" w:rsidRDefault="00000000">
      <w:pPr>
        <w:spacing w:before="2"/>
        <w:ind w:left="243" w:right="243"/>
        <w:jc w:val="center"/>
        <w:rPr>
          <w:sz w:val="18"/>
          <w:szCs w:val="18"/>
        </w:rPr>
      </w:pPr>
      <w:r>
        <w:rPr>
          <w:smallCaps/>
          <w:sz w:val="18"/>
          <w:szCs w:val="18"/>
        </w:rPr>
        <w:t>Technology Stack, Role, and Primary References</w:t>
      </w:r>
    </w:p>
    <w:p w14:paraId="266F9003" w14:textId="77777777" w:rsidR="00A05B95" w:rsidRDefault="00A05B95">
      <w:pPr>
        <w:pBdr>
          <w:top w:val="nil"/>
          <w:left w:val="nil"/>
          <w:bottom w:val="nil"/>
          <w:right w:val="nil"/>
          <w:between w:val="nil"/>
        </w:pBdr>
        <w:spacing w:before="6"/>
        <w:rPr>
          <w:color w:val="000000"/>
          <w:sz w:val="19"/>
          <w:szCs w:val="19"/>
        </w:rPr>
      </w:pPr>
    </w:p>
    <w:tbl>
      <w:tblPr>
        <w:tblStyle w:val="a1"/>
        <w:tblW w:w="8251"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1855"/>
        <w:gridCol w:w="2814"/>
        <w:gridCol w:w="1787"/>
      </w:tblGrid>
      <w:tr w:rsidR="00A05B95" w14:paraId="7A3ED108" w14:textId="77777777" w:rsidTr="008D5E36">
        <w:trPr>
          <w:trHeight w:val="221"/>
        </w:trPr>
        <w:tc>
          <w:tcPr>
            <w:tcW w:w="1795" w:type="dxa"/>
          </w:tcPr>
          <w:p w14:paraId="20F49331"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Layer</w:t>
            </w:r>
          </w:p>
        </w:tc>
        <w:tc>
          <w:tcPr>
            <w:tcW w:w="1855" w:type="dxa"/>
          </w:tcPr>
          <w:p w14:paraId="61BF78F2"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Technology</w:t>
            </w:r>
          </w:p>
        </w:tc>
        <w:tc>
          <w:tcPr>
            <w:tcW w:w="2814" w:type="dxa"/>
          </w:tcPr>
          <w:p w14:paraId="098FB3F5"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Role in This Project</w:t>
            </w:r>
          </w:p>
        </w:tc>
        <w:tc>
          <w:tcPr>
            <w:tcW w:w="1787" w:type="dxa"/>
          </w:tcPr>
          <w:p w14:paraId="68F781E3"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Reference</w:t>
            </w:r>
          </w:p>
        </w:tc>
      </w:tr>
      <w:tr w:rsidR="00A05B95" w14:paraId="792A6B27" w14:textId="77777777" w:rsidTr="008D5E36">
        <w:trPr>
          <w:trHeight w:val="753"/>
        </w:trPr>
        <w:tc>
          <w:tcPr>
            <w:tcW w:w="1795" w:type="dxa"/>
          </w:tcPr>
          <w:p w14:paraId="04656A8B"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6E60B81" w14:textId="31116B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Frontend</w:t>
            </w:r>
          </w:p>
        </w:tc>
        <w:tc>
          <w:tcPr>
            <w:tcW w:w="1855" w:type="dxa"/>
          </w:tcPr>
          <w:p w14:paraId="57CE1854"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2542768" w14:textId="41B50002"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React + Vite</w:t>
            </w:r>
          </w:p>
        </w:tc>
        <w:tc>
          <w:tcPr>
            <w:tcW w:w="2814" w:type="dxa"/>
          </w:tcPr>
          <w:p w14:paraId="0178AEEE" w14:textId="77777777" w:rsidR="00A05B95" w:rsidRDefault="00000000" w:rsidP="008D5E36">
            <w:pPr>
              <w:pBdr>
                <w:top w:val="nil"/>
                <w:left w:val="nil"/>
                <w:bottom w:val="nil"/>
                <w:right w:val="nil"/>
                <w:between w:val="nil"/>
              </w:pBdr>
              <w:tabs>
                <w:tab w:val="left" w:pos="1275"/>
                <w:tab w:val="left" w:pos="1874"/>
              </w:tabs>
              <w:spacing w:line="184" w:lineRule="auto"/>
              <w:ind w:left="118"/>
              <w:jc w:val="both"/>
              <w:rPr>
                <w:color w:val="000000"/>
                <w:sz w:val="18"/>
                <w:szCs w:val="18"/>
              </w:rPr>
            </w:pPr>
            <w:r>
              <w:rPr>
                <w:color w:val="000000"/>
                <w:sz w:val="18"/>
                <w:szCs w:val="18"/>
              </w:rPr>
              <w:t>Single-page</w:t>
            </w:r>
            <w:r>
              <w:rPr>
                <w:color w:val="000000"/>
                <w:sz w:val="18"/>
                <w:szCs w:val="18"/>
              </w:rPr>
              <w:tab/>
              <w:t>web</w:t>
            </w:r>
            <w:r>
              <w:rPr>
                <w:color w:val="000000"/>
                <w:sz w:val="18"/>
                <w:szCs w:val="18"/>
              </w:rPr>
              <w:tab/>
              <w:t>interface</w:t>
            </w:r>
          </w:p>
          <w:p w14:paraId="0DDB9464" w14:textId="77777777" w:rsidR="00A05B95" w:rsidRDefault="00000000" w:rsidP="008D5E36">
            <w:pPr>
              <w:pBdr>
                <w:top w:val="nil"/>
                <w:left w:val="nil"/>
                <w:bottom w:val="nil"/>
                <w:right w:val="nil"/>
                <w:between w:val="nil"/>
              </w:pBdr>
              <w:tabs>
                <w:tab w:val="left" w:pos="641"/>
                <w:tab w:val="left" w:pos="1777"/>
              </w:tabs>
              <w:spacing w:before="2" w:line="242" w:lineRule="auto"/>
              <w:ind w:left="118" w:right="108"/>
              <w:jc w:val="both"/>
              <w:rPr>
                <w:color w:val="000000"/>
                <w:sz w:val="18"/>
                <w:szCs w:val="18"/>
              </w:rPr>
            </w:pPr>
            <w:r>
              <w:rPr>
                <w:color w:val="000000"/>
                <w:sz w:val="18"/>
                <w:szCs w:val="18"/>
              </w:rPr>
              <w:t>for</w:t>
            </w:r>
            <w:r>
              <w:rPr>
                <w:color w:val="000000"/>
                <w:sz w:val="18"/>
                <w:szCs w:val="18"/>
              </w:rPr>
              <w:tab/>
              <w:t>credentials,</w:t>
            </w:r>
            <w:r>
              <w:rPr>
                <w:color w:val="000000"/>
                <w:sz w:val="18"/>
                <w:szCs w:val="18"/>
              </w:rPr>
              <w:tab/>
              <w:t>resources, dashboards, and deployments.</w:t>
            </w:r>
          </w:p>
        </w:tc>
        <w:tc>
          <w:tcPr>
            <w:tcW w:w="1787" w:type="dxa"/>
          </w:tcPr>
          <w:p w14:paraId="3C164A7F" w14:textId="77777777" w:rsidR="00F25C12" w:rsidRDefault="00F25C12">
            <w:pPr>
              <w:pBdr>
                <w:top w:val="nil"/>
                <w:left w:val="nil"/>
                <w:bottom w:val="nil"/>
                <w:right w:val="nil"/>
                <w:between w:val="nil"/>
              </w:pBdr>
              <w:spacing w:line="184" w:lineRule="auto"/>
              <w:ind w:left="181"/>
              <w:jc w:val="center"/>
            </w:pPr>
          </w:p>
          <w:p w14:paraId="3BD86F16" w14:textId="188832EC" w:rsidR="00A05B95" w:rsidRDefault="00A05B95">
            <w:pPr>
              <w:pBdr>
                <w:top w:val="nil"/>
                <w:left w:val="nil"/>
                <w:bottom w:val="nil"/>
                <w:right w:val="nil"/>
                <w:between w:val="nil"/>
              </w:pBdr>
              <w:spacing w:line="184" w:lineRule="auto"/>
              <w:ind w:left="181"/>
              <w:jc w:val="center"/>
              <w:rPr>
                <w:color w:val="000000"/>
                <w:sz w:val="18"/>
                <w:szCs w:val="18"/>
              </w:rPr>
            </w:pPr>
            <w:hyperlink w:anchor="_heading=h.tmk5zdg8aoiy">
              <w:r>
                <w:rPr>
                  <w:color w:val="000000"/>
                  <w:sz w:val="18"/>
                  <w:szCs w:val="18"/>
                </w:rPr>
                <w:t>[22]</w:t>
              </w:r>
            </w:hyperlink>
            <w:r>
              <w:rPr>
                <w:color w:val="000000"/>
                <w:sz w:val="18"/>
                <w:szCs w:val="18"/>
              </w:rPr>
              <w:t xml:space="preserve">, </w:t>
            </w:r>
            <w:hyperlink w:anchor="_heading=h.mr56mf9woazb">
              <w:r>
                <w:rPr>
                  <w:color w:val="000000"/>
                  <w:sz w:val="18"/>
                  <w:szCs w:val="18"/>
                </w:rPr>
                <w:t>[23]</w:t>
              </w:r>
            </w:hyperlink>
          </w:p>
        </w:tc>
      </w:tr>
      <w:tr w:rsidR="00A05B95" w14:paraId="7C450940" w14:textId="77777777" w:rsidTr="008D5E36">
        <w:trPr>
          <w:trHeight w:val="693"/>
        </w:trPr>
        <w:tc>
          <w:tcPr>
            <w:tcW w:w="1795" w:type="dxa"/>
          </w:tcPr>
          <w:p w14:paraId="7A38FF0E"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6B5DBCB0" w14:textId="57307D05"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Backend API</w:t>
            </w:r>
          </w:p>
        </w:tc>
        <w:tc>
          <w:tcPr>
            <w:tcW w:w="1855" w:type="dxa"/>
          </w:tcPr>
          <w:p w14:paraId="086649F9"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61CA028" w14:textId="3E34BD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FastAPI (Python)</w:t>
            </w:r>
          </w:p>
        </w:tc>
        <w:tc>
          <w:tcPr>
            <w:tcW w:w="2814" w:type="dxa"/>
          </w:tcPr>
          <w:p w14:paraId="1338C785"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Authenticated REST endpoints</w:t>
            </w:r>
          </w:p>
          <w:p w14:paraId="044AFA82" w14:textId="637A9234"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for orchestration, billing, and inventory analytics.</w:t>
            </w:r>
          </w:p>
        </w:tc>
        <w:tc>
          <w:tcPr>
            <w:tcW w:w="1787" w:type="dxa"/>
          </w:tcPr>
          <w:p w14:paraId="5E50B45E" w14:textId="77777777" w:rsidR="00F25C12" w:rsidRDefault="00F25C12">
            <w:pPr>
              <w:pBdr>
                <w:top w:val="nil"/>
                <w:left w:val="nil"/>
                <w:bottom w:val="nil"/>
                <w:right w:val="nil"/>
                <w:between w:val="nil"/>
              </w:pBdr>
              <w:spacing w:line="184" w:lineRule="auto"/>
              <w:ind w:left="181"/>
              <w:jc w:val="center"/>
            </w:pPr>
          </w:p>
          <w:p w14:paraId="4B7901C0" w14:textId="3C387E43" w:rsidR="00A05B95" w:rsidRDefault="00A05B95">
            <w:pPr>
              <w:pBdr>
                <w:top w:val="nil"/>
                <w:left w:val="nil"/>
                <w:bottom w:val="nil"/>
                <w:right w:val="nil"/>
                <w:between w:val="nil"/>
              </w:pBdr>
              <w:spacing w:line="184" w:lineRule="auto"/>
              <w:ind w:left="181"/>
              <w:jc w:val="center"/>
              <w:rPr>
                <w:color w:val="000000"/>
                <w:sz w:val="18"/>
                <w:szCs w:val="18"/>
              </w:rPr>
            </w:pPr>
            <w:hyperlink w:anchor="_heading=h.fmlb0xso3ei0">
              <w:r>
                <w:rPr>
                  <w:color w:val="000000"/>
                  <w:sz w:val="18"/>
                  <w:szCs w:val="18"/>
                </w:rPr>
                <w:t>[24]</w:t>
              </w:r>
            </w:hyperlink>
          </w:p>
        </w:tc>
      </w:tr>
      <w:tr w:rsidR="00A05B95" w14:paraId="34DD64AB" w14:textId="77777777" w:rsidTr="008D5E36">
        <w:trPr>
          <w:trHeight w:val="667"/>
        </w:trPr>
        <w:tc>
          <w:tcPr>
            <w:tcW w:w="1795" w:type="dxa"/>
          </w:tcPr>
          <w:p w14:paraId="79B1D02D"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7F80C8AB" w14:textId="779DBE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Data Layer</w:t>
            </w:r>
          </w:p>
        </w:tc>
        <w:tc>
          <w:tcPr>
            <w:tcW w:w="1855" w:type="dxa"/>
          </w:tcPr>
          <w:p w14:paraId="605863DE"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A9F4208" w14:textId="358C3EF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PostgreSQL</w:t>
            </w:r>
          </w:p>
        </w:tc>
        <w:tc>
          <w:tcPr>
            <w:tcW w:w="2814" w:type="dxa"/>
          </w:tcPr>
          <w:p w14:paraId="2B1EBE19" w14:textId="5E226C49"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Persistent storage for users, credentials, resources, and cost records.</w:t>
            </w:r>
          </w:p>
        </w:tc>
        <w:tc>
          <w:tcPr>
            <w:tcW w:w="1787" w:type="dxa"/>
          </w:tcPr>
          <w:p w14:paraId="19C52C12" w14:textId="77777777" w:rsidR="00F25C12" w:rsidRDefault="00F25C12">
            <w:pPr>
              <w:pBdr>
                <w:top w:val="nil"/>
                <w:left w:val="nil"/>
                <w:bottom w:val="nil"/>
                <w:right w:val="nil"/>
                <w:between w:val="nil"/>
              </w:pBdr>
              <w:spacing w:line="184" w:lineRule="auto"/>
              <w:ind w:left="181"/>
              <w:jc w:val="center"/>
            </w:pPr>
          </w:p>
          <w:p w14:paraId="556F9614" w14:textId="39FC2932" w:rsidR="00A05B95" w:rsidRDefault="00A05B95">
            <w:pPr>
              <w:pBdr>
                <w:top w:val="nil"/>
                <w:left w:val="nil"/>
                <w:bottom w:val="nil"/>
                <w:right w:val="nil"/>
                <w:between w:val="nil"/>
              </w:pBdr>
              <w:spacing w:line="184" w:lineRule="auto"/>
              <w:ind w:left="181"/>
              <w:jc w:val="center"/>
              <w:rPr>
                <w:color w:val="000000"/>
                <w:sz w:val="18"/>
                <w:szCs w:val="18"/>
              </w:rPr>
            </w:pPr>
            <w:hyperlink w:anchor="_heading=h.noxh19b4xi73">
              <w:r>
                <w:rPr>
                  <w:color w:val="000000"/>
                  <w:sz w:val="18"/>
                  <w:szCs w:val="18"/>
                </w:rPr>
                <w:t>[25]</w:t>
              </w:r>
            </w:hyperlink>
          </w:p>
        </w:tc>
      </w:tr>
      <w:tr w:rsidR="00A05B95" w14:paraId="76E955E9" w14:textId="77777777" w:rsidTr="008D5E36">
        <w:trPr>
          <w:trHeight w:val="667"/>
        </w:trPr>
        <w:tc>
          <w:tcPr>
            <w:tcW w:w="1795" w:type="dxa"/>
          </w:tcPr>
          <w:p w14:paraId="6488621F"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2C6BC113" w14:textId="592466CB"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Async Execution</w:t>
            </w:r>
          </w:p>
        </w:tc>
        <w:tc>
          <w:tcPr>
            <w:tcW w:w="1855" w:type="dxa"/>
          </w:tcPr>
          <w:p w14:paraId="68F669FC"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3CDABE49" w14:textId="6C6B3C55"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Celery + Redis</w:t>
            </w:r>
          </w:p>
        </w:tc>
        <w:tc>
          <w:tcPr>
            <w:tcW w:w="2814" w:type="dxa"/>
          </w:tcPr>
          <w:p w14:paraId="2EC2BBD4"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Background task queue for sync</w:t>
            </w:r>
          </w:p>
          <w:p w14:paraId="7FAC8E87" w14:textId="3B8CD24D"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and provisioning without blocking API requests.</w:t>
            </w:r>
          </w:p>
        </w:tc>
        <w:tc>
          <w:tcPr>
            <w:tcW w:w="1787" w:type="dxa"/>
          </w:tcPr>
          <w:p w14:paraId="2E2006BD" w14:textId="77777777" w:rsidR="00F25C12" w:rsidRDefault="00F25C12">
            <w:pPr>
              <w:pBdr>
                <w:top w:val="nil"/>
                <w:left w:val="nil"/>
                <w:bottom w:val="nil"/>
                <w:right w:val="nil"/>
                <w:between w:val="nil"/>
              </w:pBdr>
              <w:spacing w:line="184" w:lineRule="auto"/>
              <w:ind w:left="181"/>
              <w:jc w:val="center"/>
            </w:pPr>
          </w:p>
          <w:p w14:paraId="19E4BB12" w14:textId="504CD1F8" w:rsidR="00A05B95" w:rsidRDefault="00A05B95">
            <w:pPr>
              <w:pBdr>
                <w:top w:val="nil"/>
                <w:left w:val="nil"/>
                <w:bottom w:val="nil"/>
                <w:right w:val="nil"/>
                <w:between w:val="nil"/>
              </w:pBdr>
              <w:spacing w:line="184" w:lineRule="auto"/>
              <w:ind w:left="181"/>
              <w:jc w:val="center"/>
              <w:rPr>
                <w:color w:val="000000"/>
                <w:sz w:val="18"/>
                <w:szCs w:val="18"/>
              </w:rPr>
            </w:pPr>
            <w:hyperlink w:anchor="_heading=h.g2l9x7dw94pk">
              <w:r>
                <w:rPr>
                  <w:color w:val="000000"/>
                  <w:sz w:val="18"/>
                  <w:szCs w:val="18"/>
                </w:rPr>
                <w:t>[16]</w:t>
              </w:r>
            </w:hyperlink>
            <w:r>
              <w:rPr>
                <w:color w:val="000000"/>
                <w:sz w:val="18"/>
                <w:szCs w:val="18"/>
              </w:rPr>
              <w:t xml:space="preserve">, </w:t>
            </w:r>
            <w:hyperlink w:anchor="_heading=h.ejxlu6inyh25">
              <w:r>
                <w:rPr>
                  <w:color w:val="000000"/>
                  <w:sz w:val="18"/>
                  <w:szCs w:val="18"/>
                </w:rPr>
                <w:t>[26]</w:t>
              </w:r>
            </w:hyperlink>
          </w:p>
        </w:tc>
      </w:tr>
      <w:tr w:rsidR="00A05B95" w14:paraId="0E4A966F" w14:textId="77777777" w:rsidTr="008D5E36">
        <w:trPr>
          <w:trHeight w:val="667"/>
        </w:trPr>
        <w:tc>
          <w:tcPr>
            <w:tcW w:w="1795" w:type="dxa"/>
          </w:tcPr>
          <w:p w14:paraId="692489B5"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7091CA92" w14:textId="1DAF4CDD"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IaC Engine</w:t>
            </w:r>
          </w:p>
        </w:tc>
        <w:tc>
          <w:tcPr>
            <w:tcW w:w="1855" w:type="dxa"/>
          </w:tcPr>
          <w:p w14:paraId="288CFB33"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241537DB" w14:textId="39C3D346"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Terraform</w:t>
            </w:r>
          </w:p>
        </w:tc>
        <w:tc>
          <w:tcPr>
            <w:tcW w:w="2814" w:type="dxa"/>
          </w:tcPr>
          <w:p w14:paraId="5D0C86ED"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Declarative provisioning work-</w:t>
            </w:r>
          </w:p>
          <w:p w14:paraId="44A11F0B" w14:textId="77777777" w:rsidR="00A05B95" w:rsidRDefault="00000000" w:rsidP="008D5E36">
            <w:pPr>
              <w:pBdr>
                <w:top w:val="nil"/>
                <w:left w:val="nil"/>
                <w:bottom w:val="nil"/>
                <w:right w:val="nil"/>
                <w:between w:val="nil"/>
              </w:pBdr>
              <w:spacing w:before="11" w:line="225" w:lineRule="auto"/>
              <w:ind w:left="118"/>
              <w:jc w:val="both"/>
              <w:rPr>
                <w:color w:val="000000"/>
                <w:sz w:val="18"/>
                <w:szCs w:val="18"/>
              </w:rPr>
            </w:pPr>
            <w:r>
              <w:rPr>
                <w:color w:val="000000"/>
                <w:sz w:val="18"/>
                <w:szCs w:val="18"/>
              </w:rPr>
              <w:t>flow (</w:t>
            </w:r>
            <w:r>
              <w:rPr>
                <w:rFonts w:ascii="Courier New" w:eastAsia="Courier New" w:hAnsi="Courier New" w:cs="Courier New"/>
                <w:color w:val="000000"/>
                <w:sz w:val="18"/>
                <w:szCs w:val="18"/>
              </w:rPr>
              <w:t>init/plan/apply</w:t>
            </w:r>
            <w:r>
              <w:rPr>
                <w:color w:val="000000"/>
                <w:sz w:val="18"/>
                <w:szCs w:val="18"/>
              </w:rPr>
              <w:t>) for AWS modules.</w:t>
            </w:r>
          </w:p>
        </w:tc>
        <w:tc>
          <w:tcPr>
            <w:tcW w:w="1787" w:type="dxa"/>
          </w:tcPr>
          <w:p w14:paraId="29752C89" w14:textId="77777777" w:rsidR="00F25C12" w:rsidRDefault="00F25C12">
            <w:pPr>
              <w:pBdr>
                <w:top w:val="nil"/>
                <w:left w:val="nil"/>
                <w:bottom w:val="nil"/>
                <w:right w:val="nil"/>
                <w:between w:val="nil"/>
              </w:pBdr>
              <w:spacing w:line="184" w:lineRule="auto"/>
              <w:ind w:left="181"/>
              <w:jc w:val="center"/>
            </w:pPr>
          </w:p>
          <w:p w14:paraId="7430C6E1" w14:textId="438D940A" w:rsidR="00A05B95" w:rsidRDefault="00A05B95">
            <w:pPr>
              <w:pBdr>
                <w:top w:val="nil"/>
                <w:left w:val="nil"/>
                <w:bottom w:val="nil"/>
                <w:right w:val="nil"/>
                <w:between w:val="nil"/>
              </w:pBdr>
              <w:spacing w:line="184" w:lineRule="auto"/>
              <w:ind w:left="181"/>
              <w:jc w:val="center"/>
              <w:rPr>
                <w:color w:val="000000"/>
                <w:sz w:val="18"/>
                <w:szCs w:val="18"/>
              </w:rPr>
            </w:pPr>
            <w:hyperlink w:anchor="_heading=h.22cr1jz84h0f">
              <w:r>
                <w:rPr>
                  <w:color w:val="000000"/>
                  <w:sz w:val="18"/>
                  <w:szCs w:val="18"/>
                </w:rPr>
                <w:t>[7]</w:t>
              </w:r>
            </w:hyperlink>
          </w:p>
        </w:tc>
      </w:tr>
      <w:tr w:rsidR="00A05B95" w14:paraId="745EACCE" w14:textId="77777777" w:rsidTr="008D5E36">
        <w:trPr>
          <w:trHeight w:val="789"/>
        </w:trPr>
        <w:tc>
          <w:tcPr>
            <w:tcW w:w="1795" w:type="dxa"/>
          </w:tcPr>
          <w:p w14:paraId="491B29E7"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E79DAFE" w14:textId="0F3A42A3"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Cloud Integration</w:t>
            </w:r>
          </w:p>
        </w:tc>
        <w:tc>
          <w:tcPr>
            <w:tcW w:w="1855" w:type="dxa"/>
          </w:tcPr>
          <w:p w14:paraId="0FB626A8"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3D324BC" w14:textId="32234FB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boto3 + AWS APIs</w:t>
            </w:r>
          </w:p>
        </w:tc>
        <w:tc>
          <w:tcPr>
            <w:tcW w:w="2814" w:type="dxa"/>
          </w:tcPr>
          <w:p w14:paraId="5634E755"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AWS service access for EC2,</w:t>
            </w:r>
          </w:p>
          <w:p w14:paraId="385B8AF1" w14:textId="77777777" w:rsidR="00F25C12"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 xml:space="preserve">S3, VPC, and Cost Explorer </w:t>
            </w:r>
          </w:p>
          <w:p w14:paraId="469B9A12" w14:textId="0B5C627C"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synchronization.</w:t>
            </w:r>
          </w:p>
        </w:tc>
        <w:tc>
          <w:tcPr>
            <w:tcW w:w="1787" w:type="dxa"/>
          </w:tcPr>
          <w:p w14:paraId="3F5D181C" w14:textId="77777777" w:rsidR="00F25C12" w:rsidRDefault="00F25C12">
            <w:pPr>
              <w:pBdr>
                <w:top w:val="nil"/>
                <w:left w:val="nil"/>
                <w:bottom w:val="nil"/>
                <w:right w:val="nil"/>
                <w:between w:val="nil"/>
              </w:pBdr>
              <w:spacing w:line="184" w:lineRule="auto"/>
              <w:ind w:left="181"/>
              <w:jc w:val="center"/>
            </w:pPr>
          </w:p>
          <w:p w14:paraId="5A72777C" w14:textId="59F5A238" w:rsidR="00A05B95" w:rsidRDefault="00A05B95">
            <w:pPr>
              <w:pBdr>
                <w:top w:val="nil"/>
                <w:left w:val="nil"/>
                <w:bottom w:val="nil"/>
                <w:right w:val="nil"/>
                <w:between w:val="nil"/>
              </w:pBdr>
              <w:spacing w:line="184" w:lineRule="auto"/>
              <w:ind w:left="181"/>
              <w:jc w:val="center"/>
              <w:rPr>
                <w:color w:val="000000"/>
                <w:sz w:val="18"/>
                <w:szCs w:val="18"/>
              </w:rPr>
            </w:pPr>
            <w:hyperlink w:anchor="_heading=h.67shg4jojwft">
              <w:r>
                <w:rPr>
                  <w:color w:val="000000"/>
                  <w:sz w:val="18"/>
                  <w:szCs w:val="18"/>
                </w:rPr>
                <w:t>[27]</w:t>
              </w:r>
            </w:hyperlink>
            <w:r>
              <w:rPr>
                <w:color w:val="000000"/>
                <w:sz w:val="18"/>
                <w:szCs w:val="18"/>
              </w:rPr>
              <w:t xml:space="preserve">, </w:t>
            </w:r>
            <w:hyperlink w:anchor="_heading=h.c0nta5hcj9m0">
              <w:r>
                <w:rPr>
                  <w:color w:val="000000"/>
                  <w:sz w:val="18"/>
                  <w:szCs w:val="18"/>
                </w:rPr>
                <w:t>[28]</w:t>
              </w:r>
            </w:hyperlink>
          </w:p>
        </w:tc>
      </w:tr>
      <w:tr w:rsidR="00A05B95" w14:paraId="641F7D02" w14:textId="77777777" w:rsidTr="008D5E36">
        <w:trPr>
          <w:trHeight w:val="843"/>
        </w:trPr>
        <w:tc>
          <w:tcPr>
            <w:tcW w:w="1795" w:type="dxa"/>
          </w:tcPr>
          <w:p w14:paraId="5891D2E2"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6F185617" w14:textId="7172B4DF"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Container Runtime</w:t>
            </w:r>
          </w:p>
        </w:tc>
        <w:tc>
          <w:tcPr>
            <w:tcW w:w="1855" w:type="dxa"/>
          </w:tcPr>
          <w:p w14:paraId="4ECF1EB3"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13ABA8EB" w14:textId="6D541C50"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Docker Compose</w:t>
            </w:r>
          </w:p>
        </w:tc>
        <w:tc>
          <w:tcPr>
            <w:tcW w:w="2814" w:type="dxa"/>
          </w:tcPr>
          <w:p w14:paraId="3B7BFCE3"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Reproducible local and server</w:t>
            </w:r>
          </w:p>
          <w:p w14:paraId="1EA16F2D" w14:textId="77777777"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deployment of API, worker, DB, and broker services.</w:t>
            </w:r>
          </w:p>
        </w:tc>
        <w:tc>
          <w:tcPr>
            <w:tcW w:w="1787" w:type="dxa"/>
          </w:tcPr>
          <w:p w14:paraId="08EC946D" w14:textId="77777777" w:rsidR="00F25C12" w:rsidRDefault="00F25C12">
            <w:pPr>
              <w:pBdr>
                <w:top w:val="nil"/>
                <w:left w:val="nil"/>
                <w:bottom w:val="nil"/>
                <w:right w:val="nil"/>
                <w:between w:val="nil"/>
              </w:pBdr>
              <w:spacing w:line="184" w:lineRule="auto"/>
              <w:ind w:left="181"/>
              <w:jc w:val="center"/>
            </w:pPr>
          </w:p>
          <w:p w14:paraId="3232DB9A" w14:textId="7AD999C2" w:rsidR="00A05B95" w:rsidRDefault="00A05B95">
            <w:pPr>
              <w:pBdr>
                <w:top w:val="nil"/>
                <w:left w:val="nil"/>
                <w:bottom w:val="nil"/>
                <w:right w:val="nil"/>
                <w:between w:val="nil"/>
              </w:pBdr>
              <w:spacing w:line="184" w:lineRule="auto"/>
              <w:ind w:left="181"/>
              <w:jc w:val="center"/>
              <w:rPr>
                <w:color w:val="000000"/>
                <w:sz w:val="18"/>
                <w:szCs w:val="18"/>
              </w:rPr>
            </w:pPr>
            <w:hyperlink w:anchor="_heading=h.1huwlgydgkd6">
              <w:r>
                <w:rPr>
                  <w:color w:val="000000"/>
                  <w:sz w:val="18"/>
                  <w:szCs w:val="18"/>
                </w:rPr>
                <w:t>[29]</w:t>
              </w:r>
            </w:hyperlink>
          </w:p>
        </w:tc>
      </w:tr>
    </w:tbl>
    <w:p w14:paraId="270B9C4E" w14:textId="77777777" w:rsidR="00A05B95" w:rsidRDefault="00A05B95">
      <w:pPr>
        <w:pBdr>
          <w:top w:val="nil"/>
          <w:left w:val="nil"/>
          <w:bottom w:val="nil"/>
          <w:right w:val="nil"/>
          <w:between w:val="nil"/>
        </w:pBdr>
        <w:rPr>
          <w:color w:val="000000"/>
          <w:sz w:val="14"/>
          <w:szCs w:val="14"/>
        </w:rPr>
      </w:pPr>
    </w:p>
    <w:p w14:paraId="0378295E" w14:textId="77777777" w:rsidR="00A05B95" w:rsidRDefault="00A05B95">
      <w:pPr>
        <w:pBdr>
          <w:top w:val="nil"/>
          <w:left w:val="nil"/>
          <w:bottom w:val="nil"/>
          <w:right w:val="nil"/>
          <w:between w:val="nil"/>
        </w:pBdr>
        <w:spacing w:before="155"/>
        <w:rPr>
          <w:color w:val="000000"/>
          <w:sz w:val="14"/>
          <w:szCs w:val="14"/>
        </w:rPr>
      </w:pPr>
    </w:p>
    <w:p w14:paraId="33D7A423" w14:textId="77777777" w:rsidR="00A05B95" w:rsidRDefault="00000000">
      <w:pPr>
        <w:numPr>
          <w:ilvl w:val="0"/>
          <w:numId w:val="6"/>
        </w:numPr>
        <w:pBdr>
          <w:top w:val="nil"/>
          <w:left w:val="nil"/>
          <w:bottom w:val="nil"/>
          <w:right w:val="nil"/>
          <w:between w:val="nil"/>
        </w:pBdr>
        <w:tabs>
          <w:tab w:val="left" w:pos="568"/>
        </w:tabs>
        <w:ind w:left="568" w:hanging="309"/>
        <w:rPr>
          <w:i/>
          <w:iCs/>
          <w:color w:val="000000"/>
        </w:rPr>
      </w:pPr>
      <w:bookmarkStart w:id="28" w:name="bookmark=id.wlqqhb9sh04k" w:colFirst="0" w:colLast="0"/>
      <w:bookmarkEnd w:id="28"/>
      <w:r>
        <w:rPr>
          <w:i/>
          <w:iCs/>
          <w:color w:val="000000"/>
        </w:rPr>
        <w:t>Service Decomposition and Runtime Responsibilities</w:t>
      </w:r>
    </w:p>
    <w:p w14:paraId="72C093E6" w14:textId="77777777" w:rsidR="00A05B95" w:rsidRDefault="00000000">
      <w:pPr>
        <w:pBdr>
          <w:top w:val="nil"/>
          <w:left w:val="nil"/>
          <w:bottom w:val="nil"/>
          <w:right w:val="nil"/>
          <w:between w:val="nil"/>
        </w:pBdr>
        <w:spacing w:before="83"/>
        <w:ind w:left="478"/>
        <w:rPr>
          <w:color w:val="000000"/>
        </w:rPr>
      </w:pPr>
      <w:r>
        <w:rPr>
          <w:color w:val="000000"/>
        </w:rPr>
        <w:t>The runtime is composed of cooperating services with explicit responsibilities:</w:t>
      </w:r>
    </w:p>
    <w:p w14:paraId="60F6DFCE" w14:textId="77777777" w:rsidR="00A05B95" w:rsidRDefault="00000000">
      <w:pPr>
        <w:numPr>
          <w:ilvl w:val="1"/>
          <w:numId w:val="6"/>
        </w:numPr>
        <w:pBdr>
          <w:top w:val="nil"/>
          <w:left w:val="nil"/>
          <w:bottom w:val="nil"/>
          <w:right w:val="nil"/>
          <w:between w:val="nil"/>
        </w:pBdr>
        <w:tabs>
          <w:tab w:val="left" w:pos="694"/>
        </w:tabs>
        <w:spacing w:before="53"/>
        <w:ind w:hanging="216"/>
      </w:pPr>
      <w:r>
        <w:rPr>
          <w:b/>
          <w:bCs/>
          <w:color w:val="000000"/>
        </w:rPr>
        <w:t>Frontend</w:t>
      </w:r>
      <w:r>
        <w:rPr>
          <w:color w:val="000000"/>
        </w:rPr>
        <w:t>: captures intent, validates form-level constraints, and displays lifecycle updates.</w:t>
      </w:r>
    </w:p>
    <w:p w14:paraId="79F4C869"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FastAPI</w:t>
      </w:r>
      <w:r>
        <w:rPr>
          <w:color w:val="000000"/>
        </w:rPr>
        <w:t>: performs authentication checks, request validation, task dispatch, and response normalization.</w:t>
      </w:r>
    </w:p>
    <w:p w14:paraId="3EB95789"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Redis</w:t>
      </w:r>
      <w:r>
        <w:rPr>
          <w:color w:val="000000"/>
        </w:rPr>
        <w:t>: acts as broker for asynchronous orchestration tasks.</w:t>
      </w:r>
    </w:p>
    <w:p w14:paraId="675FF21E" w14:textId="77777777" w:rsidR="00A05B95" w:rsidRDefault="00000000">
      <w:pPr>
        <w:numPr>
          <w:ilvl w:val="1"/>
          <w:numId w:val="6"/>
        </w:numPr>
        <w:pBdr>
          <w:top w:val="nil"/>
          <w:left w:val="nil"/>
          <w:bottom w:val="nil"/>
          <w:right w:val="nil"/>
          <w:between w:val="nil"/>
        </w:pBdr>
        <w:tabs>
          <w:tab w:val="left" w:pos="694"/>
        </w:tabs>
        <w:spacing w:before="13"/>
        <w:ind w:hanging="216"/>
      </w:pPr>
      <w:r>
        <w:rPr>
          <w:b/>
          <w:bCs/>
          <w:color w:val="000000"/>
        </w:rPr>
        <w:t>Celery Worker</w:t>
      </w:r>
      <w:r>
        <w:rPr>
          <w:color w:val="000000"/>
        </w:rPr>
        <w:t>: executes synchronization and Terraform lifecycle jobs.</w:t>
      </w:r>
    </w:p>
    <w:p w14:paraId="66D85073"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PostgreSQL</w:t>
      </w:r>
      <w:r>
        <w:rPr>
          <w:color w:val="000000"/>
        </w:rPr>
        <w:t>: stores operational records for resources, health, inventory, and cost traces.</w:t>
      </w:r>
    </w:p>
    <w:p w14:paraId="139326AB"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Terraform Module Layer</w:t>
      </w:r>
      <w:r>
        <w:rPr>
          <w:color w:val="000000"/>
        </w:rPr>
        <w:t>: maps abstract request parameters to AWS-native resources.</w:t>
      </w:r>
    </w:p>
    <w:p w14:paraId="0F3F2E43" w14:textId="173D2FA6" w:rsidR="00A05B95" w:rsidRDefault="000D7530">
      <w:pPr>
        <w:pBdr>
          <w:top w:val="nil"/>
          <w:left w:val="nil"/>
          <w:bottom w:val="nil"/>
          <w:right w:val="nil"/>
          <w:between w:val="nil"/>
        </w:pBdr>
        <w:spacing w:before="53" w:line="252" w:lineRule="auto"/>
        <w:ind w:left="259" w:firstLine="219"/>
        <w:rPr>
          <w:color w:val="000000"/>
        </w:rPr>
      </w:pPr>
      <w:r>
        <w:rPr>
          <w:noProof/>
          <w:color w:val="000000"/>
          <w:sz w:val="20"/>
          <w:szCs w:val="20"/>
        </w:rPr>
        <mc:AlternateContent>
          <mc:Choice Requires="wpg">
            <w:drawing>
              <wp:anchor distT="0" distB="0" distL="114300" distR="114300" simplePos="0" relativeHeight="251671552" behindDoc="0" locked="0" layoutInCell="1" allowOverlap="1" wp14:anchorId="5B3F87A1" wp14:editId="5CB8648F">
                <wp:simplePos x="0" y="0"/>
                <wp:positionH relativeFrom="margin">
                  <wp:align>center</wp:align>
                </wp:positionH>
                <wp:positionV relativeFrom="paragraph">
                  <wp:posOffset>464473</wp:posOffset>
                </wp:positionV>
                <wp:extent cx="3661369" cy="2689765"/>
                <wp:effectExtent l="0" t="0" r="15875" b="15875"/>
                <wp:wrapTopAndBottom/>
                <wp:docPr id="2091447754" name="Group 85"/>
                <wp:cNvGraphicFramePr/>
                <a:graphic xmlns:a="http://schemas.openxmlformats.org/drawingml/2006/main">
                  <a:graphicData uri="http://schemas.microsoft.com/office/word/2010/wordprocessingGroup">
                    <wpg:wgp>
                      <wpg:cNvGrpSpPr/>
                      <wpg:grpSpPr>
                        <a:xfrm>
                          <a:off x="0" y="0"/>
                          <a:ext cx="3661369" cy="2689765"/>
                          <a:chOff x="2530" y="0"/>
                          <a:chExt cx="3666314" cy="2695543"/>
                        </a:xfrm>
                      </wpg:grpSpPr>
                      <wps:wsp>
                        <wps:cNvPr id="826171337" name="Freeform: Shape 826171337"/>
                        <wps:cNvSpPr/>
                        <wps:spPr>
                          <a:xfrm>
                            <a:off x="1487545" y="4108"/>
                            <a:ext cx="2181225" cy="260985"/>
                          </a:xfrm>
                          <a:custGeom>
                            <a:avLst/>
                            <a:gdLst/>
                            <a:ahLst/>
                            <a:cxnLst/>
                            <a:rect l="l" t="t" r="r" b="b"/>
                            <a:pathLst>
                              <a:path w="2181225" h="260985" extrusionOk="0">
                                <a:moveTo>
                                  <a:pt x="695883" y="0"/>
                                </a:moveTo>
                                <a:lnTo>
                                  <a:pt x="0" y="0"/>
                                </a:lnTo>
                                <a:lnTo>
                                  <a:pt x="0" y="260972"/>
                                </a:lnTo>
                                <a:lnTo>
                                  <a:pt x="695883" y="260972"/>
                                </a:lnTo>
                                <a:lnTo>
                                  <a:pt x="695883" y="0"/>
                                </a:lnTo>
                                <a:close/>
                              </a:path>
                              <a:path w="2181225" h="260985" extrusionOk="0">
                                <a:moveTo>
                                  <a:pt x="2180958" y="0"/>
                                </a:moveTo>
                                <a:lnTo>
                                  <a:pt x="1485061" y="0"/>
                                </a:lnTo>
                                <a:lnTo>
                                  <a:pt x="1485061" y="260972"/>
                                </a:lnTo>
                                <a:lnTo>
                                  <a:pt x="2180958" y="260972"/>
                                </a:lnTo>
                                <a:lnTo>
                                  <a:pt x="2180958" y="0"/>
                                </a:lnTo>
                                <a:close/>
                              </a:path>
                            </a:pathLst>
                          </a:custGeom>
                          <a:solidFill>
                            <a:srgbClr val="F2FFF2"/>
                          </a:solidFill>
                          <a:ln>
                            <a:noFill/>
                          </a:ln>
                        </wps:spPr>
                        <wps:bodyPr spcFirstLastPara="1" wrap="square" lIns="91425" tIns="91425" rIns="91425" bIns="91425" anchor="ctr" anchorCtr="0">
                          <a:noAutofit/>
                        </wps:bodyPr>
                      </wps:wsp>
                      <wps:wsp>
                        <wps:cNvPr id="319240098" name="Freeform: Shape 319240098"/>
                        <wps:cNvSpPr/>
                        <wps:spPr>
                          <a:xfrm>
                            <a:off x="2972613" y="4107"/>
                            <a:ext cx="695960" cy="260985"/>
                          </a:xfrm>
                          <a:custGeom>
                            <a:avLst/>
                            <a:gdLst/>
                            <a:ahLst/>
                            <a:cxnLst/>
                            <a:rect l="l" t="t" r="r" b="b"/>
                            <a:pathLst>
                              <a:path w="695960" h="260985" extrusionOk="0">
                                <a:moveTo>
                                  <a:pt x="695891" y="0"/>
                                </a:moveTo>
                                <a:lnTo>
                                  <a:pt x="0" y="0"/>
                                </a:lnTo>
                                <a:lnTo>
                                  <a:pt x="0" y="260961"/>
                                </a:lnTo>
                                <a:lnTo>
                                  <a:pt x="695891" y="260961"/>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901030" name="Freeform: Shape 1017901030"/>
                        <wps:cNvSpPr/>
                        <wps:spPr>
                          <a:xfrm>
                            <a:off x="2972703" y="121912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solidFill>
                            <a:srgbClr val="F2FFF2"/>
                          </a:solidFill>
                          <a:ln>
                            <a:noFill/>
                          </a:ln>
                        </wps:spPr>
                        <wps:bodyPr spcFirstLastPara="1" wrap="square" lIns="91425" tIns="91425" rIns="91425" bIns="91425" anchor="ctr" anchorCtr="0">
                          <a:noAutofit/>
                        </wps:bodyPr>
                      </wps:wsp>
                      <wps:wsp>
                        <wps:cNvPr id="806022078" name="Freeform: Shape 806022078"/>
                        <wps:cNvSpPr/>
                        <wps:spPr>
                          <a:xfrm>
                            <a:off x="2972703" y="121912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66653" name="Freeform: Shape 1490166653"/>
                        <wps:cNvSpPr/>
                        <wps:spPr>
                          <a:xfrm>
                            <a:off x="1487774" y="1219168"/>
                            <a:ext cx="695960" cy="1476375"/>
                          </a:xfrm>
                          <a:custGeom>
                            <a:avLst/>
                            <a:gdLst/>
                            <a:ahLst/>
                            <a:cxnLst/>
                            <a:rect l="l" t="t" r="r" b="b"/>
                            <a:pathLst>
                              <a:path w="695960" h="1476375" extrusionOk="0">
                                <a:moveTo>
                                  <a:pt x="695883" y="0"/>
                                </a:moveTo>
                                <a:lnTo>
                                  <a:pt x="0" y="0"/>
                                </a:lnTo>
                                <a:lnTo>
                                  <a:pt x="0" y="260959"/>
                                </a:lnTo>
                                <a:lnTo>
                                  <a:pt x="695883" y="260959"/>
                                </a:lnTo>
                                <a:lnTo>
                                  <a:pt x="695883" y="0"/>
                                </a:lnTo>
                                <a:close/>
                              </a:path>
                              <a:path w="695960" h="1476375" extrusionOk="0">
                                <a:moveTo>
                                  <a:pt x="695934" y="1215047"/>
                                </a:moveTo>
                                <a:lnTo>
                                  <a:pt x="38" y="1215047"/>
                                </a:lnTo>
                                <a:lnTo>
                                  <a:pt x="38" y="1476006"/>
                                </a:lnTo>
                                <a:lnTo>
                                  <a:pt x="695934" y="1476006"/>
                                </a:lnTo>
                                <a:lnTo>
                                  <a:pt x="695934" y="1215047"/>
                                </a:lnTo>
                                <a:close/>
                              </a:path>
                            </a:pathLst>
                          </a:custGeom>
                          <a:solidFill>
                            <a:srgbClr val="F2FFF2"/>
                          </a:solidFill>
                          <a:ln>
                            <a:noFill/>
                          </a:ln>
                        </wps:spPr>
                        <wps:bodyPr spcFirstLastPara="1" wrap="square" lIns="91425" tIns="91425" rIns="91425" bIns="91425" anchor="ctr" anchorCtr="0">
                          <a:noAutofit/>
                        </wps:bodyPr>
                      </wps:wsp>
                      <wps:wsp>
                        <wps:cNvPr id="1802289098" name="Freeform: Shape 1802289098"/>
                        <wps:cNvSpPr/>
                        <wps:spPr>
                          <a:xfrm>
                            <a:off x="1487820" y="243421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972325" name="Freeform: Shape 402972325"/>
                        <wps:cNvSpPr/>
                        <wps:spPr>
                          <a:xfrm>
                            <a:off x="2972884" y="2434286"/>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solidFill>
                            <a:srgbClr val="F2FFF2"/>
                          </a:solidFill>
                          <a:ln>
                            <a:noFill/>
                          </a:ln>
                        </wps:spPr>
                        <wps:bodyPr spcFirstLastPara="1" wrap="square" lIns="91425" tIns="91425" rIns="91425" bIns="91425" anchor="ctr" anchorCtr="0">
                          <a:noAutofit/>
                        </wps:bodyPr>
                      </wps:wsp>
                      <wps:wsp>
                        <wps:cNvPr id="927140699" name="Freeform: Shape 927140699"/>
                        <wps:cNvSpPr/>
                        <wps:spPr>
                          <a:xfrm>
                            <a:off x="700330" y="134588"/>
                            <a:ext cx="779780" cy="1270"/>
                          </a:xfrm>
                          <a:custGeom>
                            <a:avLst/>
                            <a:gdLst/>
                            <a:ahLst/>
                            <a:cxnLst/>
                            <a:rect l="l" t="t" r="r" b="b"/>
                            <a:pathLst>
                              <a:path w="779780" h="120000" extrusionOk="0">
                                <a:moveTo>
                                  <a:pt x="0" y="0"/>
                                </a:moveTo>
                                <a:lnTo>
                                  <a:pt x="7795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4298051" name="Freeform: Shape 774298051"/>
                        <wps:cNvSpPr/>
                        <wps:spPr>
                          <a:xfrm>
                            <a:off x="1464682" y="114344"/>
                            <a:ext cx="19050" cy="40640"/>
                          </a:xfrm>
                          <a:custGeom>
                            <a:avLst/>
                            <a:gdLst/>
                            <a:ahLst/>
                            <a:cxnLst/>
                            <a:rect l="l" t="t" r="r" b="b"/>
                            <a:pathLst>
                              <a:path w="19050" h="40640" extrusionOk="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9884522" name="Freeform: Shape 1669884522"/>
                        <wps:cNvSpPr/>
                        <wps:spPr>
                          <a:xfrm>
                            <a:off x="2185394" y="134588"/>
                            <a:ext cx="779780" cy="1270"/>
                          </a:xfrm>
                          <a:custGeom>
                            <a:avLst/>
                            <a:gdLst/>
                            <a:ahLst/>
                            <a:cxnLst/>
                            <a:rect l="l" t="t" r="r" b="b"/>
                            <a:pathLst>
                              <a:path w="779780" h="120000" extrusionOk="0">
                                <a:moveTo>
                                  <a:pt x="0" y="0"/>
                                </a:moveTo>
                                <a:lnTo>
                                  <a:pt x="77957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329332" name="Freeform: Shape 1092329332"/>
                        <wps:cNvSpPr/>
                        <wps:spPr>
                          <a:xfrm>
                            <a:off x="2949791" y="114344"/>
                            <a:ext cx="19050" cy="40640"/>
                          </a:xfrm>
                          <a:custGeom>
                            <a:avLst/>
                            <a:gdLst/>
                            <a:ahLst/>
                            <a:cxnLst/>
                            <a:rect l="l" t="t" r="r" b="b"/>
                            <a:pathLst>
                              <a:path w="19050" h="40640" extrusionOk="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998670" name="Freeform: Shape 71998670"/>
                        <wps:cNvSpPr/>
                        <wps:spPr>
                          <a:xfrm>
                            <a:off x="3320671" y="266971"/>
                            <a:ext cx="1270" cy="944880"/>
                          </a:xfrm>
                          <a:custGeom>
                            <a:avLst/>
                            <a:gdLst/>
                            <a:ahLst/>
                            <a:cxnLst/>
                            <a:rect l="l" t="t" r="r" b="b"/>
                            <a:pathLst>
                              <a:path w="635" h="944880" extrusionOk="0">
                                <a:moveTo>
                                  <a:pt x="0" y="0"/>
                                </a:moveTo>
                                <a:lnTo>
                                  <a:pt x="67" y="944466"/>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1572571" name="Freeform: Shape 1991572571"/>
                        <wps:cNvSpPr/>
                        <wps:spPr>
                          <a:xfrm>
                            <a:off x="3300495" y="1196253"/>
                            <a:ext cx="40640" cy="19050"/>
                          </a:xfrm>
                          <a:custGeom>
                            <a:avLst/>
                            <a:gdLst/>
                            <a:ahLst/>
                            <a:cxnLst/>
                            <a:rect l="l" t="t" r="r" b="b"/>
                            <a:pathLst>
                              <a:path w="40640" h="19050" extrusionOk="0">
                                <a:moveTo>
                                  <a:pt x="40487" y="0"/>
                                </a:moveTo>
                                <a:lnTo>
                                  <a:pt x="34299" y="2965"/>
                                </a:lnTo>
                                <a:lnTo>
                                  <a:pt x="27993" y="8541"/>
                                </a:lnTo>
                                <a:lnTo>
                                  <a:pt x="22873" y="14590"/>
                                </a:lnTo>
                                <a:lnTo>
                                  <a:pt x="20245" y="18979"/>
                                </a:lnTo>
                                <a:lnTo>
                                  <a:pt x="17615" y="14591"/>
                                </a:lnTo>
                                <a:lnTo>
                                  <a:pt x="12494" y="8542"/>
                                </a:lnTo>
                                <a:lnTo>
                                  <a:pt x="6187" y="2968"/>
                                </a:lnTo>
                                <a:lnTo>
                                  <a:pt x="0" y="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642329" name="Freeform: Shape 1521642329"/>
                        <wps:cNvSpPr/>
                        <wps:spPr>
                          <a:xfrm>
                            <a:off x="2191440" y="1349662"/>
                            <a:ext cx="779780" cy="1270"/>
                          </a:xfrm>
                          <a:custGeom>
                            <a:avLst/>
                            <a:gdLst/>
                            <a:ahLst/>
                            <a:cxnLst/>
                            <a:rect l="l" t="t" r="r" b="b"/>
                            <a:pathLst>
                              <a:path w="779780" h="635" extrusionOk="0">
                                <a:moveTo>
                                  <a:pt x="779444" y="0"/>
                                </a:moveTo>
                                <a:lnTo>
                                  <a:pt x="0" y="1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9150851" name="Freeform: Shape 569150851"/>
                        <wps:cNvSpPr/>
                        <wps:spPr>
                          <a:xfrm>
                            <a:off x="2187645" y="1329433"/>
                            <a:ext cx="19050" cy="40640"/>
                          </a:xfrm>
                          <a:custGeom>
                            <a:avLst/>
                            <a:gdLst/>
                            <a:ahLst/>
                            <a:cxnLst/>
                            <a:rect l="l" t="t" r="r" b="b"/>
                            <a:pathLst>
                              <a:path w="19050" h="40640" extrusionOk="0">
                                <a:moveTo>
                                  <a:pt x="18978" y="40487"/>
                                </a:moveTo>
                                <a:lnTo>
                                  <a:pt x="16012" y="34299"/>
                                </a:lnTo>
                                <a:lnTo>
                                  <a:pt x="10437" y="27993"/>
                                </a:lnTo>
                                <a:lnTo>
                                  <a:pt x="4388" y="22873"/>
                                </a:lnTo>
                                <a:lnTo>
                                  <a:pt x="0" y="20243"/>
                                </a:lnTo>
                                <a:lnTo>
                                  <a:pt x="4388" y="17614"/>
                                </a:lnTo>
                                <a:lnTo>
                                  <a:pt x="10437" y="12494"/>
                                </a:lnTo>
                                <a:lnTo>
                                  <a:pt x="16012" y="6187"/>
                                </a:lnTo>
                                <a:lnTo>
                                  <a:pt x="1897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392485" name="Freeform: Shape 909392485"/>
                        <wps:cNvSpPr/>
                        <wps:spPr>
                          <a:xfrm>
                            <a:off x="1835778" y="1482060"/>
                            <a:ext cx="1270" cy="944880"/>
                          </a:xfrm>
                          <a:custGeom>
                            <a:avLst/>
                            <a:gdLst/>
                            <a:ahLst/>
                            <a:cxnLst/>
                            <a:rect l="l" t="t" r="r" b="b"/>
                            <a:pathLst>
                              <a:path w="635" h="944880" extrusionOk="0">
                                <a:moveTo>
                                  <a:pt x="0" y="0"/>
                                </a:moveTo>
                                <a:lnTo>
                                  <a:pt x="33" y="94450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118284" name="Freeform: Shape 695118284"/>
                        <wps:cNvSpPr/>
                        <wps:spPr>
                          <a:xfrm>
                            <a:off x="1815567" y="2411381"/>
                            <a:ext cx="40640" cy="19050"/>
                          </a:xfrm>
                          <a:custGeom>
                            <a:avLst/>
                            <a:gdLst/>
                            <a:ahLst/>
                            <a:cxnLst/>
                            <a:rect l="l" t="t" r="r" b="b"/>
                            <a:pathLst>
                              <a:path w="40640" h="19050" extrusionOk="0">
                                <a:moveTo>
                                  <a:pt x="40487" y="0"/>
                                </a:moveTo>
                                <a:lnTo>
                                  <a:pt x="34299" y="2965"/>
                                </a:lnTo>
                                <a:lnTo>
                                  <a:pt x="27993" y="8540"/>
                                </a:lnTo>
                                <a:lnTo>
                                  <a:pt x="22873" y="14589"/>
                                </a:lnTo>
                                <a:lnTo>
                                  <a:pt x="20243" y="18978"/>
                                </a:lnTo>
                                <a:lnTo>
                                  <a:pt x="17614" y="14589"/>
                                </a:lnTo>
                                <a:lnTo>
                                  <a:pt x="12494" y="8540"/>
                                </a:lnTo>
                                <a:lnTo>
                                  <a:pt x="6187" y="2966"/>
                                </a:ln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783823" name="Freeform: Shape 660783823"/>
                        <wps:cNvSpPr/>
                        <wps:spPr>
                          <a:xfrm>
                            <a:off x="2185666" y="2564809"/>
                            <a:ext cx="779780" cy="1270"/>
                          </a:xfrm>
                          <a:custGeom>
                            <a:avLst/>
                            <a:gdLst/>
                            <a:ahLst/>
                            <a:cxnLst/>
                            <a:rect l="l" t="t" r="r" b="b"/>
                            <a:pathLst>
                              <a:path w="779780" h="635" extrusionOk="0">
                                <a:moveTo>
                                  <a:pt x="0" y="0"/>
                                </a:moveTo>
                                <a:lnTo>
                                  <a:pt x="779580" y="31"/>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669997" name="Freeform: Shape 1029669997"/>
                        <wps:cNvSpPr/>
                        <wps:spPr>
                          <a:xfrm>
                            <a:off x="2950062" y="2544596"/>
                            <a:ext cx="19050" cy="40640"/>
                          </a:xfrm>
                          <a:custGeom>
                            <a:avLst/>
                            <a:gdLst/>
                            <a:ahLst/>
                            <a:cxnLst/>
                            <a:rect l="l" t="t" r="r" b="b"/>
                            <a:pathLst>
                              <a:path w="19050" h="40640" extrusionOk="0">
                                <a:moveTo>
                                  <a:pt x="2" y="0"/>
                                </a:moveTo>
                                <a:lnTo>
                                  <a:pt x="2967" y="6187"/>
                                </a:lnTo>
                                <a:lnTo>
                                  <a:pt x="8541" y="12494"/>
                                </a:lnTo>
                                <a:lnTo>
                                  <a:pt x="14590" y="17615"/>
                                </a:lnTo>
                                <a:lnTo>
                                  <a:pt x="18979" y="20244"/>
                                </a:lnTo>
                                <a:lnTo>
                                  <a:pt x="14590" y="22873"/>
                                </a:lnTo>
                                <a:lnTo>
                                  <a:pt x="8540" y="27993"/>
                                </a:lnTo>
                                <a:lnTo>
                                  <a:pt x="2965" y="34299"/>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785458" name="Freeform: Shape 1135785458"/>
                        <wps:cNvSpPr/>
                        <wps:spPr>
                          <a:xfrm>
                            <a:off x="2001828" y="1485745"/>
                            <a:ext cx="1157605" cy="946785"/>
                          </a:xfrm>
                          <a:custGeom>
                            <a:avLst/>
                            <a:gdLst/>
                            <a:ahLst/>
                            <a:cxnLst/>
                            <a:rect l="l" t="t" r="r" b="b"/>
                            <a:pathLst>
                              <a:path w="1157605" h="946785" extrusionOk="0">
                                <a:moveTo>
                                  <a:pt x="1157376" y="946712"/>
                                </a:moveTo>
                                <a:lnTo>
                                  <a:pt x="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369299400" name="Freeform: Shape 369299400"/>
                        <wps:cNvSpPr/>
                        <wps:spPr>
                          <a:xfrm>
                            <a:off x="1998891" y="1479688"/>
                            <a:ext cx="27940" cy="31750"/>
                          </a:xfrm>
                          <a:custGeom>
                            <a:avLst/>
                            <a:gdLst/>
                            <a:ahLst/>
                            <a:cxnLst/>
                            <a:rect l="l" t="t" r="r" b="b"/>
                            <a:pathLst>
                              <a:path w="27940" h="31750" extrusionOk="0">
                                <a:moveTo>
                                  <a:pt x="1872" y="31337"/>
                                </a:moveTo>
                                <a:lnTo>
                                  <a:pt x="3495" y="24670"/>
                                </a:lnTo>
                                <a:lnTo>
                                  <a:pt x="3172" y="16260"/>
                                </a:lnTo>
                                <a:lnTo>
                                  <a:pt x="1732" y="8467"/>
                                </a:lnTo>
                                <a:lnTo>
                                  <a:pt x="0" y="3653"/>
                                </a:lnTo>
                                <a:lnTo>
                                  <a:pt x="5061" y="4396"/>
                                </a:lnTo>
                                <a:lnTo>
                                  <a:pt x="12985" y="4263"/>
                                </a:lnTo>
                                <a:lnTo>
                                  <a:pt x="21292" y="2911"/>
                                </a:lnTo>
                                <a:lnTo>
                                  <a:pt x="2750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162189" name="Freeform: Shape 286162189"/>
                        <wps:cNvSpPr/>
                        <wps:spPr>
                          <a:xfrm>
                            <a:off x="2185620" y="272791"/>
                            <a:ext cx="1135380" cy="1076960"/>
                          </a:xfrm>
                          <a:custGeom>
                            <a:avLst/>
                            <a:gdLst/>
                            <a:ahLst/>
                            <a:cxnLst/>
                            <a:rect l="l" t="t" r="r" b="b"/>
                            <a:pathLst>
                              <a:path w="1135380" h="1076960" extrusionOk="0">
                                <a:moveTo>
                                  <a:pt x="0" y="1076891"/>
                                </a:moveTo>
                                <a:lnTo>
                                  <a:pt x="1135038" y="1076891"/>
                                </a:lnTo>
                                <a:lnTo>
                                  <a:pt x="1135038"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1032440062" name="Freeform: Shape 1032440062"/>
                        <wps:cNvSpPr/>
                        <wps:spPr>
                          <a:xfrm>
                            <a:off x="3300415" y="268995"/>
                            <a:ext cx="40640" cy="19050"/>
                          </a:xfrm>
                          <a:custGeom>
                            <a:avLst/>
                            <a:gdLst/>
                            <a:ahLst/>
                            <a:cxnLst/>
                            <a:rect l="l" t="t" r="r" b="b"/>
                            <a:pathLst>
                              <a:path w="40640" h="19050" extrusionOk="0">
                                <a:moveTo>
                                  <a:pt x="0" y="18978"/>
                                </a:moveTo>
                                <a:lnTo>
                                  <a:pt x="6187" y="16013"/>
                                </a:lnTo>
                                <a:lnTo>
                                  <a:pt x="12494" y="10438"/>
                                </a:lnTo>
                                <a:lnTo>
                                  <a:pt x="17614" y="4388"/>
                                </a:lnTo>
                                <a:lnTo>
                                  <a:pt x="20243" y="0"/>
                                </a:lnTo>
                                <a:lnTo>
                                  <a:pt x="22873" y="4388"/>
                                </a:lnTo>
                                <a:lnTo>
                                  <a:pt x="27993" y="10438"/>
                                </a:lnTo>
                                <a:lnTo>
                                  <a:pt x="34300" y="16013"/>
                                </a:lnTo>
                                <a:lnTo>
                                  <a:pt x="40487" y="18978"/>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0488758" name="Rectangle 1670488758"/>
                        <wps:cNvSpPr/>
                        <wps:spPr>
                          <a:xfrm>
                            <a:off x="979901" y="0"/>
                            <a:ext cx="239395" cy="126364"/>
                          </a:xfrm>
                          <a:prstGeom prst="rect">
                            <a:avLst/>
                          </a:prstGeom>
                          <a:noFill/>
                          <a:ln>
                            <a:noFill/>
                          </a:ln>
                        </wps:spPr>
                        <wps:txbx>
                          <w:txbxContent>
                            <w:p w14:paraId="59595357" w14:textId="77777777" w:rsidR="000D7530" w:rsidRDefault="000D7530" w:rsidP="000D7530">
                              <w:pPr>
                                <w:spacing w:before="2"/>
                                <w:textDirection w:val="btLr"/>
                              </w:pPr>
                              <w:r>
                                <w:rPr>
                                  <w:color w:val="000000"/>
                                  <w:sz w:val="16"/>
                                </w:rPr>
                                <w:t>Click</w:t>
                              </w:r>
                            </w:p>
                          </w:txbxContent>
                        </wps:txbx>
                        <wps:bodyPr spcFirstLastPara="1" wrap="square" lIns="0" tIns="0" rIns="0" bIns="0" anchor="t" anchorCtr="0">
                          <a:noAutofit/>
                        </wps:bodyPr>
                      </wps:wsp>
                      <wps:wsp>
                        <wps:cNvPr id="1747471566" name="Rectangle 1747471566"/>
                        <wps:cNvSpPr/>
                        <wps:spPr>
                          <a:xfrm>
                            <a:off x="2220602" y="0"/>
                            <a:ext cx="727710" cy="126364"/>
                          </a:xfrm>
                          <a:prstGeom prst="rect">
                            <a:avLst/>
                          </a:prstGeom>
                          <a:noFill/>
                          <a:ln>
                            <a:noFill/>
                          </a:ln>
                        </wps:spPr>
                        <wps:txbx>
                          <w:txbxContent>
                            <w:p w14:paraId="52DF0845" w14:textId="77777777" w:rsidR="000D7530" w:rsidRDefault="000D7530" w:rsidP="000D7530">
                              <w:pPr>
                                <w:spacing w:before="2"/>
                                <w:textDirection w:val="btLr"/>
                              </w:pPr>
                              <w:r>
                                <w:rPr>
                                  <w:color w:val="000000"/>
                                  <w:sz w:val="16"/>
                                </w:rPr>
                                <w:t>POST /resources</w:t>
                              </w:r>
                            </w:p>
                          </w:txbxContent>
                        </wps:txbx>
                        <wps:bodyPr spcFirstLastPara="1" wrap="square" lIns="0" tIns="0" rIns="0" bIns="0" anchor="t" anchorCtr="0">
                          <a:noAutofit/>
                        </wps:bodyPr>
                      </wps:wsp>
                      <wps:wsp>
                        <wps:cNvPr id="474462342" name="Rectangle 474462342"/>
                        <wps:cNvSpPr/>
                        <wps:spPr>
                          <a:xfrm>
                            <a:off x="3138421" y="73139"/>
                            <a:ext cx="377190" cy="126364"/>
                          </a:xfrm>
                          <a:prstGeom prst="rect">
                            <a:avLst/>
                          </a:prstGeom>
                          <a:noFill/>
                          <a:ln>
                            <a:noFill/>
                          </a:ln>
                        </wps:spPr>
                        <wps:txbx>
                          <w:txbxContent>
                            <w:p w14:paraId="514D2CD6" w14:textId="77777777" w:rsidR="000D7530" w:rsidRDefault="000D7530" w:rsidP="000D7530">
                              <w:pPr>
                                <w:spacing w:before="2"/>
                                <w:textDirection w:val="btLr"/>
                              </w:pPr>
                              <w:r>
                                <w:rPr>
                                  <w:color w:val="000000"/>
                                  <w:sz w:val="16"/>
                                </w:rPr>
                                <w:t>Backend</w:t>
                              </w:r>
                            </w:p>
                          </w:txbxContent>
                        </wps:txbx>
                        <wps:bodyPr spcFirstLastPara="1" wrap="square" lIns="0" tIns="0" rIns="0" bIns="0" anchor="t" anchorCtr="0">
                          <a:noAutofit/>
                        </wps:bodyPr>
                      </wps:wsp>
                      <wps:wsp>
                        <wps:cNvPr id="2008771149" name="Rectangle 2008771149"/>
                        <wps:cNvSpPr/>
                        <wps:spPr>
                          <a:xfrm>
                            <a:off x="2283265" y="608796"/>
                            <a:ext cx="1044575" cy="243251"/>
                          </a:xfrm>
                          <a:prstGeom prst="rect">
                            <a:avLst/>
                          </a:prstGeom>
                          <a:noFill/>
                          <a:ln>
                            <a:noFill/>
                          </a:ln>
                        </wps:spPr>
                        <wps:txbx>
                          <w:txbxContent>
                            <w:p w14:paraId="18BDEB8E" w14:textId="77777777" w:rsidR="000D7530" w:rsidRDefault="000D7530" w:rsidP="000D7530">
                              <w:pPr>
                                <w:spacing w:before="2"/>
                                <w:textDirection w:val="btLr"/>
                              </w:pPr>
                              <w:r>
                                <w:rPr>
                                  <w:color w:val="000000"/>
                                  <w:sz w:val="16"/>
                                </w:rPr>
                                <w:t xml:space="preserve">Update Status </w:t>
                              </w:r>
                              <w:r>
                                <w:rPr>
                                  <w:color w:val="000000"/>
                                  <w:sz w:val="26"/>
                                  <w:vertAlign w:val="subscript"/>
                                </w:rPr>
                                <w:t>Enqueue</w:t>
                              </w:r>
                            </w:p>
                          </w:txbxContent>
                        </wps:txbx>
                        <wps:bodyPr spcFirstLastPara="1" wrap="square" lIns="0" tIns="0" rIns="0" bIns="0" anchor="t" anchorCtr="0">
                          <a:noAutofit/>
                        </wps:bodyPr>
                      </wps:wsp>
                      <wps:wsp>
                        <wps:cNvPr id="75541034" name="Rectangle 75541034"/>
                        <wps:cNvSpPr/>
                        <wps:spPr>
                          <a:xfrm>
                            <a:off x="2392687" y="1361084"/>
                            <a:ext cx="384175" cy="126364"/>
                          </a:xfrm>
                          <a:prstGeom prst="rect">
                            <a:avLst/>
                          </a:prstGeom>
                          <a:noFill/>
                          <a:ln>
                            <a:noFill/>
                          </a:ln>
                        </wps:spPr>
                        <wps:txbx>
                          <w:txbxContent>
                            <w:p w14:paraId="490269F2" w14:textId="77777777" w:rsidR="000D7530" w:rsidRDefault="000D7530" w:rsidP="000D7530">
                              <w:pPr>
                                <w:spacing w:before="2"/>
                                <w:textDirection w:val="btLr"/>
                              </w:pPr>
                              <w:r>
                                <w:rPr>
                                  <w:color w:val="000000"/>
                                  <w:sz w:val="16"/>
                                </w:rPr>
                                <w:t>Dispatch</w:t>
                              </w:r>
                            </w:p>
                          </w:txbxContent>
                        </wps:txbx>
                        <wps:bodyPr spcFirstLastPara="1" wrap="square" lIns="0" tIns="0" rIns="0" bIns="0" anchor="t" anchorCtr="0">
                          <a:noAutofit/>
                        </wps:bodyPr>
                      </wps:wsp>
                      <wps:wsp>
                        <wps:cNvPr id="411086269" name="Rectangle 411086269"/>
                        <wps:cNvSpPr/>
                        <wps:spPr>
                          <a:xfrm>
                            <a:off x="3360706" y="1275395"/>
                            <a:ext cx="250825" cy="126364"/>
                          </a:xfrm>
                          <a:prstGeom prst="rect">
                            <a:avLst/>
                          </a:prstGeom>
                          <a:noFill/>
                          <a:ln>
                            <a:noFill/>
                          </a:ln>
                        </wps:spPr>
                        <wps:txbx>
                          <w:txbxContent>
                            <w:p w14:paraId="7CA74E10" w14:textId="77777777" w:rsidR="000D7530" w:rsidRDefault="000D7530" w:rsidP="000D7530">
                              <w:pPr>
                                <w:spacing w:before="2"/>
                                <w:textDirection w:val="btLr"/>
                              </w:pPr>
                              <w:r>
                                <w:rPr>
                                  <w:color w:val="000000"/>
                                  <w:sz w:val="16"/>
                                </w:rPr>
                                <w:t>Redis</w:t>
                              </w:r>
                            </w:p>
                          </w:txbxContent>
                        </wps:txbx>
                        <wps:bodyPr spcFirstLastPara="1" wrap="square" lIns="0" tIns="0" rIns="0" bIns="0" anchor="t" anchorCtr="0">
                          <a:noAutofit/>
                        </wps:bodyPr>
                      </wps:wsp>
                      <wps:wsp>
                        <wps:cNvPr id="1955769574" name="Rectangle 1955769574"/>
                        <wps:cNvSpPr/>
                        <wps:spPr>
                          <a:xfrm>
                            <a:off x="1174743" y="1916866"/>
                            <a:ext cx="662305" cy="126364"/>
                          </a:xfrm>
                          <a:prstGeom prst="rect">
                            <a:avLst/>
                          </a:prstGeom>
                          <a:noFill/>
                          <a:ln>
                            <a:noFill/>
                          </a:ln>
                        </wps:spPr>
                        <wps:txbx>
                          <w:txbxContent>
                            <w:p w14:paraId="396AC442" w14:textId="77777777" w:rsidR="000D7530" w:rsidRDefault="000D7530" w:rsidP="000D7530">
                              <w:pPr>
                                <w:spacing w:before="2"/>
                                <w:textDirection w:val="btLr"/>
                              </w:pPr>
                              <w:r>
                                <w:rPr>
                                  <w:color w:val="000000"/>
                                  <w:sz w:val="16"/>
                                </w:rPr>
                                <w:t>Init/Plan/Apply</w:t>
                              </w:r>
                            </w:p>
                          </w:txbxContent>
                        </wps:txbx>
                        <wps:bodyPr spcFirstLastPara="1" wrap="square" lIns="0" tIns="0" rIns="0" bIns="0" anchor="t" anchorCtr="0">
                          <a:noAutofit/>
                        </wps:bodyPr>
                      </wps:wsp>
                      <wps:wsp>
                        <wps:cNvPr id="825300675" name="Rectangle 825300675"/>
                        <wps:cNvSpPr/>
                        <wps:spPr>
                          <a:xfrm>
                            <a:off x="2575069" y="1759986"/>
                            <a:ext cx="280035" cy="126364"/>
                          </a:xfrm>
                          <a:prstGeom prst="rect">
                            <a:avLst/>
                          </a:prstGeom>
                          <a:noFill/>
                          <a:ln>
                            <a:noFill/>
                          </a:ln>
                        </wps:spPr>
                        <wps:txbx>
                          <w:txbxContent>
                            <w:p w14:paraId="4FF7E8F9" w14:textId="77777777" w:rsidR="000D7530" w:rsidRDefault="000D7530" w:rsidP="000D7530">
                              <w:pPr>
                                <w:spacing w:before="2"/>
                                <w:textDirection w:val="btLr"/>
                              </w:pPr>
                              <w:r>
                                <w:rPr>
                                  <w:color w:val="000000"/>
                                  <w:sz w:val="16"/>
                                </w:rPr>
                                <w:t>Result</w:t>
                              </w:r>
                            </w:p>
                          </w:txbxContent>
                        </wps:txbx>
                        <wps:bodyPr spcFirstLastPara="1" wrap="square" lIns="0" tIns="0" rIns="0" bIns="0" anchor="t" anchorCtr="0">
                          <a:noAutofit/>
                        </wps:bodyPr>
                      </wps:wsp>
                      <wps:wsp>
                        <wps:cNvPr id="926256370" name="Rectangle 926256370"/>
                        <wps:cNvSpPr/>
                        <wps:spPr>
                          <a:xfrm>
                            <a:off x="1624943" y="2503208"/>
                            <a:ext cx="434340" cy="126364"/>
                          </a:xfrm>
                          <a:prstGeom prst="rect">
                            <a:avLst/>
                          </a:prstGeom>
                          <a:noFill/>
                          <a:ln>
                            <a:noFill/>
                          </a:ln>
                        </wps:spPr>
                        <wps:txbx>
                          <w:txbxContent>
                            <w:p w14:paraId="74B17FDB" w14:textId="77777777" w:rsidR="000D7530" w:rsidRDefault="000D7530" w:rsidP="000D7530">
                              <w:pPr>
                                <w:spacing w:before="2"/>
                                <w:textDirection w:val="btLr"/>
                              </w:pPr>
                              <w:r>
                                <w:rPr>
                                  <w:color w:val="000000"/>
                                  <w:sz w:val="16"/>
                                </w:rPr>
                                <w:t>Terraform</w:t>
                              </w:r>
                            </w:p>
                          </w:txbxContent>
                        </wps:txbx>
                        <wps:bodyPr spcFirstLastPara="1" wrap="square" lIns="0" tIns="0" rIns="0" bIns="0" anchor="t" anchorCtr="0">
                          <a:noAutofit/>
                        </wps:bodyPr>
                      </wps:wsp>
                      <wps:wsp>
                        <wps:cNvPr id="1273241622" name="Rectangle 1273241622"/>
                        <wps:cNvSpPr/>
                        <wps:spPr>
                          <a:xfrm>
                            <a:off x="2379021" y="2430195"/>
                            <a:ext cx="411480" cy="126364"/>
                          </a:xfrm>
                          <a:prstGeom prst="rect">
                            <a:avLst/>
                          </a:prstGeom>
                          <a:noFill/>
                          <a:ln>
                            <a:noFill/>
                          </a:ln>
                        </wps:spPr>
                        <wps:txbx>
                          <w:txbxContent>
                            <w:p w14:paraId="5882E7DF" w14:textId="77777777" w:rsidR="000D7530" w:rsidRDefault="000D7530" w:rsidP="000D7530">
                              <w:pPr>
                                <w:spacing w:before="2"/>
                                <w:textDirection w:val="btLr"/>
                              </w:pPr>
                              <w:r>
                                <w:rPr>
                                  <w:color w:val="000000"/>
                                  <w:sz w:val="16"/>
                                </w:rPr>
                                <w:t>Provision</w:t>
                              </w:r>
                            </w:p>
                          </w:txbxContent>
                        </wps:txbx>
                        <wps:bodyPr spcFirstLastPara="1" wrap="square" lIns="0" tIns="0" rIns="0" bIns="0" anchor="t" anchorCtr="0">
                          <a:noAutofit/>
                        </wps:bodyPr>
                      </wps:wsp>
                      <wps:wsp>
                        <wps:cNvPr id="1053670548" name="Rectangle 1053670548"/>
                        <wps:cNvSpPr/>
                        <wps:spPr>
                          <a:xfrm>
                            <a:off x="1487775" y="1219159"/>
                            <a:ext cx="695960" cy="260985"/>
                          </a:xfrm>
                          <a:prstGeom prst="rect">
                            <a:avLst/>
                          </a:prstGeom>
                          <a:noFill/>
                          <a:ln w="9525" cap="flat" cmpd="sng">
                            <a:solidFill>
                              <a:srgbClr val="000000"/>
                            </a:solidFill>
                            <a:prstDash val="solid"/>
                            <a:round/>
                            <a:headEnd type="none" w="sm" len="sm"/>
                            <a:tailEnd type="none" w="sm" len="sm"/>
                          </a:ln>
                        </wps:spPr>
                        <wps:txbx>
                          <w:txbxContent>
                            <w:p w14:paraId="310644D5" w14:textId="77777777" w:rsidR="000D7530" w:rsidRDefault="000D7530" w:rsidP="000D7530">
                              <w:pPr>
                                <w:spacing w:before="106"/>
                                <w:ind w:left="300"/>
                                <w:textDirection w:val="btLr"/>
                              </w:pPr>
                              <w:r>
                                <w:rPr>
                                  <w:color w:val="000000"/>
                                  <w:sz w:val="16"/>
                                </w:rPr>
                                <w:t>Worker</w:t>
                              </w:r>
                            </w:p>
                          </w:txbxContent>
                        </wps:txbx>
                        <wps:bodyPr spcFirstLastPara="1" wrap="square" lIns="0" tIns="0" rIns="0" bIns="0" anchor="t" anchorCtr="0">
                          <a:noAutofit/>
                        </wps:bodyPr>
                      </wps:wsp>
                      <wps:wsp>
                        <wps:cNvPr id="1233640279" name="Rectangle 1233640279"/>
                        <wps:cNvSpPr/>
                        <wps:spPr>
                          <a:xfrm>
                            <a:off x="2972884" y="2434286"/>
                            <a:ext cx="695960" cy="260985"/>
                          </a:xfrm>
                          <a:prstGeom prst="rect">
                            <a:avLst/>
                          </a:prstGeom>
                          <a:noFill/>
                          <a:ln w="9525" cap="flat" cmpd="sng">
                            <a:solidFill>
                              <a:srgbClr val="000000"/>
                            </a:solidFill>
                            <a:prstDash val="solid"/>
                            <a:round/>
                            <a:headEnd type="none" w="sm" len="sm"/>
                            <a:tailEnd type="none" w="sm" len="sm"/>
                          </a:ln>
                        </wps:spPr>
                        <wps:txbx>
                          <w:txbxContent>
                            <w:p w14:paraId="588B6BA8" w14:textId="77777777" w:rsidR="000D7530" w:rsidRDefault="000D7530" w:rsidP="000D7530">
                              <w:pPr>
                                <w:spacing w:before="106"/>
                                <w:jc w:val="center"/>
                                <w:textDirection w:val="btLr"/>
                              </w:pPr>
                              <w:r>
                                <w:rPr>
                                  <w:color w:val="000000"/>
                                  <w:sz w:val="16"/>
                                </w:rPr>
                                <w:t>AWS</w:t>
                              </w:r>
                            </w:p>
                          </w:txbxContent>
                        </wps:txbx>
                        <wps:bodyPr spcFirstLastPara="1" wrap="square" lIns="0" tIns="0" rIns="0" bIns="0" anchor="t" anchorCtr="0">
                          <a:noAutofit/>
                        </wps:bodyPr>
                      </wps:wsp>
                      <wps:wsp>
                        <wps:cNvPr id="128814555" name="Rectangle 128814555"/>
                        <wps:cNvSpPr/>
                        <wps:spPr>
                          <a:xfrm>
                            <a:off x="1487549" y="4107"/>
                            <a:ext cx="695960" cy="260985"/>
                          </a:xfrm>
                          <a:prstGeom prst="rect">
                            <a:avLst/>
                          </a:prstGeom>
                          <a:noFill/>
                          <a:ln w="9525" cap="flat" cmpd="sng">
                            <a:solidFill>
                              <a:srgbClr val="000000"/>
                            </a:solidFill>
                            <a:prstDash val="solid"/>
                            <a:round/>
                            <a:headEnd type="none" w="sm" len="sm"/>
                            <a:tailEnd type="none" w="sm" len="sm"/>
                          </a:ln>
                        </wps:spPr>
                        <wps:txbx>
                          <w:txbxContent>
                            <w:p w14:paraId="77ADE26C" w14:textId="066C0B77" w:rsidR="000D7530" w:rsidRDefault="000D7530" w:rsidP="000D7530">
                              <w:pPr>
                                <w:spacing w:before="106"/>
                                <w:jc w:val="center"/>
                                <w:textDirection w:val="btLr"/>
                              </w:pPr>
                              <w:r>
                                <w:rPr>
                                  <w:color w:val="000000"/>
                                  <w:sz w:val="16"/>
                                </w:rPr>
                                <w:t>Frontend</w:t>
                              </w:r>
                            </w:p>
                          </w:txbxContent>
                        </wps:txbx>
                        <wps:bodyPr spcFirstLastPara="1" wrap="square" lIns="0" tIns="0" rIns="0" bIns="0" anchor="t" anchorCtr="0">
                          <a:noAutofit/>
                        </wps:bodyPr>
                      </wps:wsp>
                      <wps:wsp>
                        <wps:cNvPr id="1190449951" name="Rectangle 1190449951"/>
                        <wps:cNvSpPr/>
                        <wps:spPr>
                          <a:xfrm>
                            <a:off x="2530" y="4107"/>
                            <a:ext cx="695960" cy="260985"/>
                          </a:xfrm>
                          <a:prstGeom prst="rect">
                            <a:avLst/>
                          </a:prstGeom>
                          <a:solidFill>
                            <a:srgbClr val="F2FFF2"/>
                          </a:solidFill>
                          <a:ln w="9525" cap="flat" cmpd="sng">
                            <a:solidFill>
                              <a:srgbClr val="000000"/>
                            </a:solidFill>
                            <a:prstDash val="solid"/>
                            <a:round/>
                            <a:headEnd type="none" w="sm" len="sm"/>
                            <a:tailEnd type="none" w="sm" len="sm"/>
                          </a:ln>
                        </wps:spPr>
                        <wps:txbx>
                          <w:txbxContent>
                            <w:p w14:paraId="64D433A1" w14:textId="77777777" w:rsidR="000D7530" w:rsidRDefault="000D7530" w:rsidP="000D7530">
                              <w:pPr>
                                <w:spacing w:before="106"/>
                                <w:jc w:val="center"/>
                                <w:textDirection w:val="btLr"/>
                              </w:pPr>
                              <w:r>
                                <w:rPr>
                                  <w:color w:val="000000"/>
                                  <w:sz w:val="16"/>
                                </w:rPr>
                                <w:t>User</w:t>
                              </w:r>
                            </w:p>
                          </w:txbxContent>
                        </wps:txbx>
                        <wps:bodyPr spcFirstLastPara="1" wrap="square" lIns="0" tIns="0" rIns="0" bIns="0" anchor="t" anchorCtr="0">
                          <a:noAutofit/>
                        </wps:bodyPr>
                      </wps:wsp>
                    </wpg:wgp>
                  </a:graphicData>
                </a:graphic>
              </wp:anchor>
            </w:drawing>
          </mc:Choice>
          <mc:Fallback>
            <w:pict>
              <v:group w14:anchorId="5B3F87A1" id="Group 85" o:spid="_x0000_s1026" style="position:absolute;left:0;text-align:left;margin-left:0;margin-top:36.55pt;width:288.3pt;height:211.8pt;z-index:251671552;mso-position-horizontal:center;mso-position-horizontal-relative:margin" coordorigin="25" coordsize="36663,2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N47jg0AANx/AAAOAAAAZHJzL2Uyb0RvYy54bWzsXW2PozgS/n7S/Yco328aGzA4mp7VaWd7&#10;dNLqdrS79wPohO5El4Qc0NM9//6eKmMMdEjCvHRnNuxKE9IUpLBdj8tPlYu3Pz1t1pNPaV6ssu31&#10;VLzxppN0O88Wq+399fQ/f978I55OijLZLpJ1tk2vp5/TYvrTu7//7e3jbpbKbJmtF2k+wU22xexx&#10;dz1dluVudnVVzJfpJineZLt0i5N3Wb5JSnzN768WefKIu2/WV9Lz1NVjli92eTZPiwJ/fW9OTt/x&#10;/e/u0nn5291dkZaT9fUUupX8b87/3tK/V+/eJrP7PNktV/NKjeQLtNgkqy1+tL7V+6RMJg/56tmt&#10;Nqt5nhXZXflmnm2usru71TzlZ8DTCK/zNB/y7GHHz3I/e7zf1c2Epu200xffdv7vTx/y3R+7jzla&#10;4nF3j7bgb/QsT3f5hj6h5eSJm+xz3WTpUzmZ44++UsJXejqZ45xUsY5UaBp1vkTL03Uy9NHy7tL5&#10;8hd3sfJFYC/WYRj4dPGV/e2rlkaPO4yRwjVD8XXN8Mcy2aXcusUMzfAxn6wW19NYKhEJ34+mk22y&#10;wYi9ydOUxt9swhdMnAC3GF9bt18xK9CUexpPBHEUBiG3QyC82LSRbUUpYiElzppW9HTMjVi3QzKb&#10;PxTlhzTj/kg+/VqUZuAu7FGytEfzp609zDH8aeCveeCX0wkGfj6dYODfmt/fJSVdR/rS4eQRvWVV&#10;WVJ/siYTqJk/kIX/9l8aACS+yT6lf2Z8YUmdrHQYx77rZqjuRNbbpmhjMEDKnrOfO76dkaHfj2Q1&#10;IqyA/TSCjd8dJs2m3/j9+TorUjP2qCm+QZOgJT20ykltguERekq0ZO2D2k/zwE3JE564qcRA8aMt&#10;hNarBxCOm0O0yNarxc1qvaZ2LPL725/X+eRTgrF4I29ubmyftsTWWxLeZnSZ6Qj6CyDAGhUd3WaL&#10;z7DUYje/WeVF+WtSlB+THJCNtnsEjF9Pi/89JHk6naz/tQVAaBGQXZXNL3nzy23zS7KdLzMYybyE&#10;mZgvP5f4bsb8NvvnQ5ndrcj2WC2jTPUFyEQI+gIQ5QstAw+m2QdRTgCakkqAt+MQJWFrAHMLUVEb&#10;omBoWsEsXx+hrCbDAUq3DezbABSs1o5Wg3JteyWAqn6X7O906a8xv9qICF8J1XXIswvZx906wUww&#10;3+ww2RXbe0bzlh22zNXj/6onbIntYH7vk2JpzJpPmREDp2W7QJMks2WaLH7ZLibl5x0m0i0cQBgp&#10;fnUD60zhLuKA5cpktT4ux2A9AsIen0V4ItJwH8nP2u+0NCSGQkLkGUgQUmg4KabHrONibXFEhY7b&#10;ouwUZ9HAfjq3pYkKJ0t/DSq0zLdl5eOkPGBV1rNu8JQnpRf1TspxLTBaYMbudb1w+D7z8sk2xfPy&#10;ydJfY4HjvHxRjroIMCsrpULMoD3zspMYggrEJkQRiBOwKjwvqw6h0JyXRRApP3o1QsGqAnfdavKq&#10;hEKoK2/Wzsj2083MFZFBuHC69FFccBzLlzeJ9utOD72Al2hwi/sWMr4hHzBCGsL2ce2neWwrirEC&#10;VvVYC9VqDBTfq8gz5mXkFZjkeHFeAXyVlLE+QCw0JIbCVSwrTi/wAyl4tk1m4zKiYkbbxujYz3Nc&#10;RoxOzEU5MYFHxKBP/NF+H8YJDMEEumkcm9lMEibEPOuMmHA0InKOmDBSCyaA/V1CklpGIvCURpR1&#10;vwU6gSEWGHmeX0VmhR8gfNem9qJIR3FF+AsZWffWBoWb0Z7vGpC0etD6ARF/DyqdEI80U6hVus9B&#10;xr1DH8Bmg9NMMROLX7mg9QEHSfHH5lOP8+BFzYNYb0sdeyFiSPut0AkMsUIRqEDF0izlBSbCoG2G&#10;QnthZYXAgMCO6Bc3w0oPWKFR49sZodRIGSETVCK2K1rrD9tPs0iNQzy/4TwCze1UG6xLJDCiAoAG&#10;vCR+JFJIMUGX9Msia8WslKUHV+SwbH1fLJWiw7K1ujLS+rBo3QZ+4APhDmlrWiDwQAG15EbIGhMF&#10;bLC/ymUC96jhY4eI2vVgVkNiCGghqyT0YYFsXxfsO0QGYtoGOxriaIhdQ/Q0VtDa9/sN0UkMMkQd&#10;6KgKn4nRe2hNiF2XoJ6OhRy9h9F7qLKP2CusqHaTuzumGZpM6EhoHSss/Ht8h/r8EMACBHoqMnl4&#10;Eu4JDnG5Y/2YaeAkQx0EMfgHnEUXvfhyRxEtgMVOpcW3W+0oJJZjVYL7BqodZxv9htFv6PoNWosw&#10;kiEZzH7SATZqJYaZoecF2iy7hdAKezTadlgt8imvz6z8X8kOKz2I/DNEyAncn1kbk5VZ+Ojj/xB2&#10;IFYVkrwAN89oOQf7aQgFs4YnUfgRh1N+DTNAomAhtNXB3s5+VrcF41B1A1iIw6kJxGRUsrjvYR2M&#10;j1OpeyS3iWiXqg2YA+YpcV8us6Ee2kzGiFojanVRK5RCBbTg6UUtJzEEtSgDObAUoB9oZUJhznuw&#10;sQKGrfOIWbAjcQJoQXW4BGyHFjH6UKviQG1GlwGU0Q5HO+zYYajgG3hxf8TCCQyzwjhSdtKCkQd+&#10;x3f4kUMWoo4FNBn2PksUykMqE82dxpM45EAIL6BNpeRrHA0HBD6isSx6NMhgwOB44KK+5QnxkFrT&#10;E5iSugWORm+oaU0DWIAbkWvc4bh3EzZyEH3sccQu6J5ljxMYglwi9sOoCvUhhRpMBI9E5z/85dkH&#10;QDXBClyNENu6mnA1+g+j/9DxH5CmLkQsKUlvP/ngBIZZoQjDigaTgRB+3OEAR+6hzgHcwz20J89u&#10;kKPFPSADomniz2Q524HwwHg9h2SN18CynAFxUJbjKyTLIZdDouw0kCT4lzYb2lXW+Dnthx8xa8Ss&#10;LmYpbMH0Y9m740rVAhiXp9dGQMIDNnIZnzxUASp7tPnSH5h5aFtW31KHUiUpHRS26repx9EKRyu0&#10;lmQTj7BnAME9rbHe2+86CCcxyA51iO1pZsktQ3ixurNr4EfmHsxj2SmuzxDRsmYVfXTBzYEKnrJP&#10;SXhAoIJlOchwaM4mZ6EKmsCBOJJayQEQnuCPMhl1fsZxfoSjNQxFHMA5pK15qiaZM7IOI+uwl3XA&#10;UiSMMAqpZlcPajmJQajlebSOMvYFViMCe4rrG7wDYrjKA9tBgQsdKGhRee4vnvggrCqc/MCanJL8&#10;QJf5kXGQ6AHMDk+4Bn0w1vY6ztkmFyhyZLprrGxk6p69YKkzpRGhR7GzPotE7clKYIhBUmaTrcqF&#10;ogRadTc/YQqiOCOZoy8ibMAwU8yLW2OlB2zRqHGSKcaomciTI5exNJr3mSGiqCalQMJo7WMaa+yu&#10;wKGBua9QqIxQtch+URFRpisaL8ZdD0oaGPCpRIZRdP8N6+KIgW88PiDLfkmBTTrmiQKpDt8U29C1&#10;UVNq0V7TuLtbBiYkeMYTtR98XPuMa5/O2gcbmWEgcJL7IMsJDIEs2nKhbA2FCLjQIU3JefHr/Zpe&#10;pKha4yuhVq0LpW1VqpyCXAYM6AoC58PARb/h2aolrSt6cKEhbxvGSJ6nDY9eB5DllQqsopIiFraG&#10;aOhZCDiJIUaM/dZeUOXwUbFszL243K0DfuTIR2W8nD9x2HRr0p/SJw5P0S6NkdInDmcnuhAF5zoY&#10;HfaDgUmXeD6dP5v2mbQgueO35KQOEj2uqdnkybJHW8Alsz4P0pwnco2lYN0OkmpjycstmAS8eOyb&#10;iByH8TuKwCfb+3U6aZwbAlpg+1DGzjm/Dq6kjzSNirUQ8LaVJQPtOolqBFPV+gkdoPY8VOF6w7Zg&#10;BA3gSoRgsFVRofUHCO4hrcqn26fqSYbWBQdamZrgODD1wHFgaoHjwNYBL+3hGVYBF1GA/wXCUtbR&#10;bPS0OzekpyUKmKKK6b6uhscZCbSMyax9na7m9zOwX+gM7PRK8FD+B+9x9HegJDINn3e4OzWkv33k&#10;XqAYG/d3hC+dmKaPLqeowKv3Oe9fuMw+R8UblPrE1t56OemsvHFuSK8jRcSXtuQG7v4shOYhroZ6&#10;odzvqIchkUCM+wOCXxDW2dbZN7zMfo/wLhwsQ+rUK9fr9ZlBfY50SlVt88H7evACGp6q3VQOIADP&#10;eQa2znpdZp8jF86Lwa3uMXV3akiv+z6SXVDNlVcaMkLJjs56U2J7gH3t0Gs5cGzprNdl9rrAa6/A&#10;1iEo+Hxab5wb0u+CfcPqtQ1aqNjk1jlrx8Yp34YbX7XfOXvjMvsdhgc2SBHoGo7JQbw7NaTXsU0Y&#10;YRKTmQEsp837bXZJxqj4dw4YzyGhy+x1TMMyRDl2uNXdXnenhvQ6Yg2oZmJsHXCO8gqdOo4oKefb&#10;WOar2jrrdZm9jn0lYJTRVXuWbo1zQ/pd+njlT7V2g5PuYapoWztcBqSpnoFHx6vKC+13L/RByIVB&#10;nVHkQF64c0P63bz6AShOTDNtiDZvKGjM7cde1GYZty8h5f7a7xIjPtGQTBwhvNAxK7FsQE1vyvHs&#10;TlHCnRsyZr++1vc4ZpmA6eHAzZi9YGZUoJQ8aq2Ee3xpd2rIiCWUDYlzo9AfEhLaU6t9fwsRo/SS&#10;mGfZmuNwPT5cL5jURcUlcKyI/tdlnRpugTs3ZMDWL9n+/qP1y2r9X4rncJ6cNb9IHa+QZ7OsXndP&#10;76hvfsfx426WymyZrRdp/u7/AAAA//8DAFBLAwQUAAYACAAAACEA2iaFuN8AAAAHAQAADwAAAGRy&#10;cy9kb3ducmV2LnhtbEyPQUvDQBSE74L/YXmCN7uJtUmNeSmlqKci2ArF2zb7moRm34bsNkn/vetJ&#10;j8MMM9/kq8m0YqDeNZYR4lkEgri0uuEK4Wv/9rAE4bxirVrLhHAlB6vi9iZXmbYjf9Kw85UIJewy&#10;hVB732VSurImo9zMdsTBO9neKB9kX0ndqzGUm1Y+RlEijWo4LNSqo01N5Xl3MQjvoxrX8/h12J5P&#10;m+v3fvFx2MaEeH83rV9AeJr8Xxh+8QM6FIHpaC+snWgRwhGPkM5jEMFdpEkC4ojw9JykIItc/ucv&#10;fgAAAP//AwBQSwECLQAUAAYACAAAACEAtoM4kv4AAADhAQAAEwAAAAAAAAAAAAAAAAAAAAAAW0Nv&#10;bnRlbnRfVHlwZXNdLnhtbFBLAQItABQABgAIAAAAIQA4/SH/1gAAAJQBAAALAAAAAAAAAAAAAAAA&#10;AC8BAABfcmVscy8ucmVsc1BLAQItABQABgAIAAAAIQDouN47jg0AANx/AAAOAAAAAAAAAAAAAAAA&#10;AC4CAABkcnMvZTJvRG9jLnhtbFBLAQItABQABgAIAAAAIQDaJoW43wAAAAcBAAAPAAAAAAAAAAAA&#10;AAAAAOgPAABkcnMvZG93bnJldi54bWxQSwUGAAAAAAQABADzAAAA9BAAAAAA&#10;">
                <v:shape id="Freeform: Shape 826171337" o:spid="_x0000_s1027" style="position:absolute;left:14875;top:41;width:21812;height:2609;visibility:visible;mso-wrap-style:square;v-text-anchor:middle" coordsize="218122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tLygAAAOIAAAAPAAAAZHJzL2Rvd25yZXYueG1sRI9PawIx&#10;FMTvhX6H8ITeavYPqKxGkdJSSwvi6sHjM3nuLm5elk3U7bdvCoUeh5n5DbNYDbYVN+p941hBOk5A&#10;EGtnGq4UHPZvzzMQPiAbbB2Tgm/ysFo+PiywMO7OO7qVoRIRwr5ABXUIXSGl1zVZ9GPXEUfv7HqL&#10;Icq+kqbHe4TbVmZJMpEWG44LNXb0UpO+lFerID8xbvUx0x/l56UpuzZ8vb4bpZ5Gw3oOItAQ/sN/&#10;7Y1RMMsm6TTN8yn8Xop3QC5/AAAA//8DAFBLAQItABQABgAIAAAAIQDb4fbL7gAAAIUBAAATAAAA&#10;AAAAAAAAAAAAAAAAAABbQ29udGVudF9UeXBlc10ueG1sUEsBAi0AFAAGAAgAAAAhAFr0LFu/AAAA&#10;FQEAAAsAAAAAAAAAAAAAAAAAHwEAAF9yZWxzLy5yZWxzUEsBAi0AFAAGAAgAAAAhAJPDO0vKAAAA&#10;4gAAAA8AAAAAAAAAAAAAAAAABwIAAGRycy9kb3ducmV2LnhtbFBLBQYAAAAAAwADALcAAAD+AgAA&#10;AAA=&#10;" path="m695883,l,,,260972r695883,l695883,xem2180958,l1485061,r,260972l2180958,260972,2180958,xe" fillcolor="#f2fff2" stroked="f">
                  <v:path arrowok="t" o:extrusionok="f"/>
                </v:shape>
                <v:shape id="Freeform: Shape 319240098" o:spid="_x0000_s1028" style="position:absolute;left:29726;top:41;width:6959;height:2609;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yWyAAAAOIAAAAPAAAAZHJzL2Rvd25yZXYueG1sRE/Pa8Iw&#10;FL4P9j+EN/CmSVTc7IwiG6KXCdox8PZo3tpi81KaWLv/fjkMdvz4fq82g2tET12oPRvQEwWCuPC2&#10;5tLAZ74bv4AIEdli45kM/FCAzfrxYYWZ9Xc+UX+OpUghHDI0UMXYZlKGoiKHYeJb4sR9+85hTLAr&#10;pe3wnsJdI6dKLaTDmlNDhS29VVRczzdnoP/yN90+H3O9v2yv74e5zj8ujTGjp2H7CiLSEP/Ff+6D&#10;NTDTy+lcqWXanC6lOyDXvwAAAP//AwBQSwECLQAUAAYACAAAACEA2+H2y+4AAACFAQAAEwAAAAAA&#10;AAAAAAAAAAAAAAAAW0NvbnRlbnRfVHlwZXNdLnhtbFBLAQItABQABgAIAAAAIQBa9CxbvwAAABUB&#10;AAALAAAAAAAAAAAAAAAAAB8BAABfcmVscy8ucmVsc1BLAQItABQABgAIAAAAIQBzSKyWyAAAAOIA&#10;AAAPAAAAAAAAAAAAAAAAAAcCAABkcnMvZG93bnJldi54bWxQSwUGAAAAAAMAAwC3AAAA/AIAAAAA&#10;" path="m695891,l,,,260961r695891,l695891,xe" filled="f">
                  <v:stroke startarrowwidth="narrow" startarrowlength="short" endarrowwidth="narrow" endarrowlength="short"/>
                  <v:path arrowok="t" o:extrusionok="f"/>
                </v:shape>
                <v:shape id="Freeform: Shape 1017901030" o:spid="_x0000_s1029" style="position:absolute;left:29727;top:12191;width:6959;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2rpygAAAOMAAAAPAAAAZHJzL2Rvd25yZXYueG1sRI9BT8Mw&#10;DIXvSPsPkSdxY0kBASvLpgmExA21jO1qGq+t1jilCVv37/EBaUfbz++9b7EafaeONMQ2sIVsZkAR&#10;V8G1XFvYfL7dPIGKCdlhF5gsnCnCajm5WmDuwokLOpapVmLCMUcLTUp9rnWsGvIYZ6Enlts+DB6T&#10;jEOt3YAnMfedvjXmQXtsWRIa7OmloepQ/noLxYcuX8/f23uOOnWH4svtfjZza6+n4/oZVKIxXcT/&#10;3+9O6pvscW4ycycUwiQL0Ms/AAAA//8DAFBLAQItABQABgAIAAAAIQDb4fbL7gAAAIUBAAATAAAA&#10;AAAAAAAAAAAAAAAAAABbQ29udGVudF9UeXBlc10ueG1sUEsBAi0AFAAGAAgAAAAhAFr0LFu/AAAA&#10;FQEAAAsAAAAAAAAAAAAAAAAAHwEAAF9yZWxzLy5yZWxzUEsBAi0AFAAGAAgAAAAhADdnaunKAAAA&#10;4wAAAA8AAAAAAAAAAAAAAAAABwIAAGRycy9kb3ducmV2LnhtbFBLBQYAAAAAAwADALcAAAD+AgAA&#10;AAA=&#10;" path="m695891,l,,,260962r695891,l695891,xe" fillcolor="#f2fff2" stroked="f">
                  <v:path arrowok="t" o:extrusionok="f"/>
                </v:shape>
                <v:shape id="Freeform: Shape 806022078" o:spid="_x0000_s1030" style="position:absolute;left:29727;top:12191;width:6959;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45QxwAAAOIAAAAPAAAAZHJzL2Rvd25yZXYueG1sRE/Pa8Iw&#10;FL4P9j+EN/A2k5ah0hlFJjIvCloZeHs0b22xeSlNrPW/NwfB48f3e74cbCN66nztWEMyViCIC2dq&#10;LjWc8s3nDIQPyAYbx6ThTh6Wi/e3OWbG3fhA/TGUIoawz1BDFUKbSemLiiz6sWuJI/fvOoshwq6U&#10;psNbDLeNTJWaSIs1x4YKW/qpqLgcr1ZD/+euSTvd58nveXVZb7+SfHdutB59DKtvEIGG8BI/3Vuj&#10;YaYmKk3VNG6Ol+IdkIsHAAAA//8DAFBLAQItABQABgAIAAAAIQDb4fbL7gAAAIUBAAATAAAAAAAA&#10;AAAAAAAAAAAAAABbQ29udGVudF9UeXBlc10ueG1sUEsBAi0AFAAGAAgAAAAhAFr0LFu/AAAAFQEA&#10;AAsAAAAAAAAAAAAAAAAAHwEAAF9yZWxzLy5yZWxzUEsBAi0AFAAGAAgAAAAhADmzjlDHAAAA4gAA&#10;AA8AAAAAAAAAAAAAAAAABwIAAGRycy9kb3ducmV2LnhtbFBLBQYAAAAAAwADALcAAAD7AgAAAAA=&#10;" path="m695891,l,,,260962r695891,l695891,xe" filled="f">
                  <v:stroke startarrowwidth="narrow" startarrowlength="short" endarrowwidth="narrow" endarrowlength="short"/>
                  <v:path arrowok="t" o:extrusionok="f"/>
                </v:shape>
                <v:shape id="Freeform: Shape 1490166653" o:spid="_x0000_s1031" style="position:absolute;left:14877;top:12191;width:6960;height:14764;visibility:visible;mso-wrap-style:square;v-text-anchor:middle" coordsize="695960,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OkyAAAAOMAAAAPAAAAZHJzL2Rvd25yZXYueG1sRE/NasJA&#10;EL4X+g7LFHqrG9saNXWV0iJ6EjUB8TZmp0lodjZkV41v7wqCx/n+ZzLrTC1O1LrKsoJ+LwJBnFtd&#10;caEgS+dvIxDOI2usLZOCCzmYTZ+fJphoe+YNnba+ECGEXYIKSu+bREqXl2TQ9WxDHLg/2xr04WwL&#10;qVs8h3BTy/coiqXBikNDiQ39lJT/b49Gwf6wTtEM/Vz+8sbuFqNjtnQrpV5fuu8vEJ46/xDf3Usd&#10;5n+Oo34cx4MPuP0UAJDTKwAAAP//AwBQSwECLQAUAAYACAAAACEA2+H2y+4AAACFAQAAEwAAAAAA&#10;AAAAAAAAAAAAAAAAW0NvbnRlbnRfVHlwZXNdLnhtbFBLAQItABQABgAIAAAAIQBa9CxbvwAAABUB&#10;AAALAAAAAAAAAAAAAAAAAB8BAABfcmVscy8ucmVsc1BLAQItABQABgAIAAAAIQAmZaOkyAAAAOMA&#10;AAAPAAAAAAAAAAAAAAAAAAcCAABkcnMvZG93bnJldi54bWxQSwUGAAAAAAMAAwC3AAAA/AIAAAAA&#10;" path="m695883,l,,,260959r695883,l695883,xem695934,1215047r-695896,l38,1476006r695896,l695934,1215047xe" fillcolor="#f2fff2" stroked="f">
                  <v:path arrowok="t" o:extrusionok="f"/>
                </v:shape>
                <v:shape id="Freeform: Shape 1802289098" o:spid="_x0000_s1032" style="position:absolute;left:14878;top:24342;width:6959;height:2609;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NeywAAAOMAAAAPAAAAZHJzL2Rvd25yZXYueG1sRI9BS8NA&#10;EIXvgv9hGcGb3U0QTWO3pShiLwptROhtyI5JaHY2ZLdp/PfOQfA48968981qM/teTTTGLrCFbGFA&#10;EdfBddxY+Kxe7wpQMSE77AOThR+KsFlfX62wdOHCe5oOqVESwrFEC21KQ6l1rFvyGBdhIBbtO4we&#10;k4xjo92IFwn3vc6NedAeO5aGFgd6bqk+Hc7ewvQVztnw+FFlb8ft6WV3n1Xvx97a25t5+wQq0Zz+&#10;zX/XOyf4hcnzYmmWAi0/yQL0+hcAAP//AwBQSwECLQAUAAYACAAAACEA2+H2y+4AAACFAQAAEwAA&#10;AAAAAAAAAAAAAAAAAAAAW0NvbnRlbnRfVHlwZXNdLnhtbFBLAQItABQABgAIAAAAIQBa9CxbvwAA&#10;ABUBAAALAAAAAAAAAAAAAAAAAB8BAABfcmVscy8ucmVsc1BLAQItABQABgAIAAAAIQA6CgNeywAA&#10;AOMAAAAPAAAAAAAAAAAAAAAAAAcCAABkcnMvZG93bnJldi54bWxQSwUGAAAAAAMAAwC3AAAA/wIA&#10;AAAA&#10;" path="m695891,l,,,260962r695891,l695891,xe" filled="f">
                  <v:stroke startarrowwidth="narrow" startarrowlength="short" endarrowwidth="narrow" endarrowlength="short"/>
                  <v:path arrowok="t" o:extrusionok="f"/>
                </v:shape>
                <v:shape id="Freeform: Shape 402972325" o:spid="_x0000_s1033" style="position:absolute;left:29728;top:24342;width:6960;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1cygAAAOIAAAAPAAAAZHJzL2Rvd25yZXYueG1sRI9Pa8JA&#10;FMTvhX6H5Qne6sb4pzW6SqkI3kqirddn9pkEs2/T7Krx23cLQo/DzPyGWaw6U4srta6yrGA4iEAQ&#10;51ZXXCjY7zYvbyCcR9ZYWyYFd3KwWj4/LTDR9sYpXTNfiABhl6CC0vsmkdLlJRl0A9sQB+9kW4M+&#10;yLaQusVbgJtaxlE0lQYrDgslNvRRUn7OLkZB+imz9f34PWYnfX1Ov/ThZz9Tqt/r3ucgPHX+P/xo&#10;b7WCcRTPXuNRPIG/S+EOyOUvAAAA//8DAFBLAQItABQABgAIAAAAIQDb4fbL7gAAAIUBAAATAAAA&#10;AAAAAAAAAAAAAAAAAABbQ29udGVudF9UeXBlc10ueG1sUEsBAi0AFAAGAAgAAAAhAFr0LFu/AAAA&#10;FQEAAAsAAAAAAAAAAAAAAAAAHwEAAF9yZWxzLy5yZWxzUEsBAi0AFAAGAAgAAAAhAIcWjVzKAAAA&#10;4gAAAA8AAAAAAAAAAAAAAAAABwIAAGRycy9kb3ducmV2LnhtbFBLBQYAAAAAAwADALcAAAD+AgAA&#10;AAA=&#10;" path="m695891,l,,,260962r695891,l695891,xe" fillcolor="#f2fff2" stroked="f">
                  <v:path arrowok="t" o:extrusionok="f"/>
                </v:shape>
                <v:shape id="Freeform: Shape 927140699" o:spid="_x0000_s1034" style="position:absolute;left:7003;top:1345;width:7798;height:13;visibility:visible;mso-wrap-style:square;v-text-anchor:middle" coordsize="7797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oNyQAAAOIAAAAPAAAAZHJzL2Rvd25yZXYueG1sRI/NasMw&#10;EITvhb6D2EJvjewkuLUTJZSQlBybP3JdrI3s1FoZS43dt48KhR6HmfmGmS8H24gbdb52rCAdJSCI&#10;S6drNgqOh83LGwgfkDU2jknBD3lYLh4f5lho1/OObvtgRISwL1BBFUJbSOnLiiz6kWuJo3dxncUQ&#10;ZWek7rCPcNvIcZJk0mLNcaHCllYVlV/7b6vg3E8n5cR8pJ+by9qcjtmBqL0q9fw0vM9ABBrCf/iv&#10;vdUK8vFrOk2yPIffS/EOyMUdAAD//wMAUEsBAi0AFAAGAAgAAAAhANvh9svuAAAAhQEAABMAAAAA&#10;AAAAAAAAAAAAAAAAAFtDb250ZW50X1R5cGVzXS54bWxQSwECLQAUAAYACAAAACEAWvQsW78AAAAV&#10;AQAACwAAAAAAAAAAAAAAAAAfAQAAX3JlbHMvLnJlbHNQSwECLQAUAAYACAAAACEA5Hm6DckAAADi&#10;AAAADwAAAAAAAAAAAAAAAAAHAgAAZHJzL2Rvd25yZXYueG1sUEsFBgAAAAADAAMAtwAAAP0CAAAA&#10;AA==&#10;" path="m,l779535,e" filled="f">
                  <v:stroke startarrowwidth="narrow" startarrowlength="short" endarrowwidth="narrow" endarrowlength="short"/>
                  <v:path arrowok="t" o:extrusionok="f"/>
                </v:shape>
                <v:shape id="Freeform: Shape 774298051" o:spid="_x0000_s1035" style="position:absolute;left:14646;top:1143;width:191;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ywAAAOIAAAAPAAAAZHJzL2Rvd25yZXYueG1sRI9Pa8JA&#10;FMTvQr/D8gpepG4M/mt0FbFVerG0tnh+ZF+T0OzbsLuN0U/fLRQ8DjPzG2a57kwtWnK+sqxgNExA&#10;EOdWV1wo+PzYPcxB+ICssbZMCi7kYb266y0x0/bM79QeQyEihH2GCsoQmkxKn5dk0A9tQxy9L+sM&#10;hihdIbXDc4SbWqZJMpUGK44LJTa0LSn/Pv4YBft0cN0eHF6mp+e3g6WWntL2Van+fbdZgAjUhVv4&#10;v/2iFcxm4/RxnkxG8Hcp3gG5+gUAAP//AwBQSwECLQAUAAYACAAAACEA2+H2y+4AAACFAQAAEwAA&#10;AAAAAAAAAAAAAAAAAAAAW0NvbnRlbnRfVHlwZXNdLnhtbFBLAQItABQABgAIAAAAIQBa9CxbvwAA&#10;ABUBAAALAAAAAAAAAAAAAAAAAB8BAABfcmVscy8ucmVsc1BLAQItABQABgAIAAAAIQCW/u+AywAA&#10;AOIAAAAPAAAAAAAAAAAAAAAAAAcCAABkcnMvZG93bnJldi54bWxQSwUGAAAAAAMAAwC3AAAA/wIA&#10;AAAA&#10;" path="m,l2965,6187r5575,6307l14589,17614r4389,2629l14589,22873,8540,27993,2965,34300,,40487e" filled="f">
                  <v:stroke startarrowwidth="narrow" startarrowlength="short" endarrowwidth="narrow" endarrowlength="short"/>
                  <v:path arrowok="t" o:extrusionok="f"/>
                </v:shape>
                <v:shape id="Freeform: Shape 1669884522" o:spid="_x0000_s1036" style="position:absolute;left:21853;top:1345;width:7798;height:13;visibility:visible;mso-wrap-style:square;v-text-anchor:middle" coordsize="7797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fhxwAAAOMAAAAPAAAAZHJzL2Rvd25yZXYueG1sRE9fa8Iw&#10;EH8X/A7hhL1panWl64wyxhx73NSx16M502pzKU1m67c3A2GP9/t/q81gG3GhzteOFcxnCQji0uma&#10;jYLDfjvNQfiArLFxTAqu5GGzHo9WWGjX8xdddsGIGMK+QAVVCG0hpS8rsuhnriWO3NF1FkM8OyN1&#10;h30Mt41MkySTFmuODRW29FpRed79WgU//XJRLsz7/HN7fDPfh2xP1J6UepgML88gAg3hX3x3f+g4&#10;P8ue8nz5mKbw91MEQK5vAAAA//8DAFBLAQItABQABgAIAAAAIQDb4fbL7gAAAIUBAAATAAAAAAAA&#10;AAAAAAAAAAAAAABbQ29udGVudF9UeXBlc10ueG1sUEsBAi0AFAAGAAgAAAAhAFr0LFu/AAAAFQEA&#10;AAsAAAAAAAAAAAAAAAAAHwEAAF9yZWxzLy5yZWxzUEsBAi0AFAAGAAgAAAAhAE4+d+HHAAAA4wAA&#10;AA8AAAAAAAAAAAAAAAAABwIAAGRycy9kb3ducmV2LnhtbFBLBQYAAAAAAwADALcAAAD7AgAAAAA=&#10;" path="m,l779579,e" filled="f">
                  <v:stroke startarrowwidth="narrow" startarrowlength="short" endarrowwidth="narrow" endarrowlength="short"/>
                  <v:path arrowok="t" o:extrusionok="f"/>
                </v:shape>
                <v:shape id="Freeform: Shape 1092329332" o:spid="_x0000_s1037" style="position:absolute;left:29497;top:1143;width:191;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M1/yAAAAOMAAAAPAAAAZHJzL2Rvd25yZXYueG1sRE9fa8Iw&#10;EH8f7DuEG/gyZroURDujDDdlL4pzY89Hc2vLmktJYq379EYY7PF+/2++HGwrevKhcazhcZyBIC6d&#10;abjS8PmxfpiCCBHZYOuYNJwpwHJxezPHwrgTv1N/iJVIIRwK1FDH2BVShrImi2HsOuLEfTtvMabT&#10;V9J4PKVw20qVZRNpseHUUGNHq5rKn8PRatio+9/V1uN58vW63zrq6UX1O61Hd8PzE4hIQ/wX/7nf&#10;TJqfzVSuZnmu4PpTAkAuLgAAAP//AwBQSwECLQAUAAYACAAAACEA2+H2y+4AAACFAQAAEwAAAAAA&#10;AAAAAAAAAAAAAAAAW0NvbnRlbnRfVHlwZXNdLnhtbFBLAQItABQABgAIAAAAIQBa9CxbvwAAABUB&#10;AAALAAAAAAAAAAAAAAAAAB8BAABfcmVscy8ucmVsc1BLAQItABQABgAIAAAAIQAuYM1/yAAAAOMA&#10;AAAPAAAAAAAAAAAAAAAAAAcCAABkcnMvZG93bnJldi54bWxQSwUGAAAAAAMAAwC3AAAA/AIAAAAA&#10;" path="m,l2965,6187r5575,6307l14589,17614r4389,2629l14589,22873,8540,27993,2965,34300,,40487e" filled="f">
                  <v:stroke startarrowwidth="narrow" startarrowlength="short" endarrowwidth="narrow" endarrowlength="short"/>
                  <v:path arrowok="t" o:extrusionok="f"/>
                </v:shape>
                <v:shape id="Freeform: Shape 71998670" o:spid="_x0000_s1038" style="position:absolute;left:33206;top:2669;width:13;height:9449;visibility:visible;mso-wrap-style:square;v-text-anchor:middle" coordsize="63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ERbyAAAAOEAAAAPAAAAZHJzL2Rvd25yZXYueG1sRI/LasMw&#10;EEX3hf6DmEA3JZHTgp24UUIftAS8ipMPGKypZWKNjKUmbr++syh0ebkvzmY3+V5daIxdYAPLRQaK&#10;uAm249bA6fg+X4GKCdliH5gMfFOE3fb2ZoOlDVc+0KVOrZIRjiUacCkNpdaxceQxLsJALN5nGD0m&#10;kWOr7YhXGfe9fsiyXHvsWB4cDvTqqDnXX95AsU+Px+y+6j9ikb/U9FPRm6uMuZtNz0+gEk3pP/zX&#10;3lvpLdfrVV4IgxAJDejtLwAAAP//AwBQSwECLQAUAAYACAAAACEA2+H2y+4AAACFAQAAEwAAAAAA&#10;AAAAAAAAAAAAAAAAW0NvbnRlbnRfVHlwZXNdLnhtbFBLAQItABQABgAIAAAAIQBa9CxbvwAAABUB&#10;AAALAAAAAAAAAAAAAAAAAB8BAABfcmVscy8ucmVsc1BLAQItABQABgAIAAAAIQCgHERbyAAAAOEA&#10;AAAPAAAAAAAAAAAAAAAAAAcCAABkcnMvZG93bnJldi54bWxQSwUGAAAAAAMAAwC3AAAA/AIAAAAA&#10;" path="m,l67,944466e" filled="f">
                  <v:stroke startarrowwidth="narrow" startarrowlength="short" endarrowwidth="narrow" endarrowlength="short"/>
                  <v:path arrowok="t" o:extrusionok="f"/>
                </v:shape>
                <v:shape id="Freeform: Shape 1991572571" o:spid="_x0000_s1039" style="position:absolute;left:33004;top:11962;width:407;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90yQAAAOMAAAAPAAAAZHJzL2Rvd25yZXYueG1sRE9LT8JA&#10;EL6T+B82Y8INtm3Cq7IQJZjokepBbkN3bKvd2dJdSuXXsyQkHud7z3Ldm1p01LrKsoJ4HIEgzq2u&#10;uFDw+fE6moNwHlljbZkU/JGD9ephsMRU2zPvqMt8IUIIuxQVlN43qZQuL8mgG9uGOHDftjXow9kW&#10;Urd4DuGmlkkUTaXBikNDiQ1tSsp/s5NR8NX9ZJt6m823ezM9vF9ejklhjkoNH/vnJxCeev8vvrvf&#10;dJi/WMSTWTKZxXD7KQAgV1cAAAD//wMAUEsBAi0AFAAGAAgAAAAhANvh9svuAAAAhQEAABMAAAAA&#10;AAAAAAAAAAAAAAAAAFtDb250ZW50X1R5cGVzXS54bWxQSwECLQAUAAYACAAAACEAWvQsW78AAAAV&#10;AQAACwAAAAAAAAAAAAAAAAAfAQAAX3JlbHMvLnJlbHNQSwECLQAUAAYACAAAACEAHn3fdMkAAADj&#10;AAAADwAAAAAAAAAAAAAAAAAHAgAAZHJzL2Rvd25yZXYueG1sUEsFBgAAAAADAAMAtwAAAP0CAAAA&#10;AA==&#10;" path="m40487,l34299,2965,27993,8541r-5120,6049l20245,18979,17615,14591,12494,8542,6187,2968,,3e" filled="f">
                  <v:stroke startarrowwidth="narrow" startarrowlength="short" endarrowwidth="narrow" endarrowlength="short"/>
                  <v:path arrowok="t" o:extrusionok="f"/>
                </v:shape>
                <v:shape id="Freeform: Shape 1521642329" o:spid="_x0000_s1040" style="position:absolute;left:21914;top:13496;width:7798;height:13;visibility:visible;mso-wrap-style:square;v-text-anchor:middle" coordsize="7797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cWyQAAAOMAAAAPAAAAZHJzL2Rvd25yZXYueG1sRE9La8JA&#10;EL4L/Q/LFHopdeNqfURXKUJBSi9NheY4ZMckmJ1Ns6vGf+8WCh7ne89q09tGnKnztWMNo2ECgrhw&#10;puZSw/77/WUOwgdkg41j0nAlD5v1w2CFqXEX/qJzFkoRQ9inqKEKoU2l9EVFFv3QtcSRO7jOYohn&#10;V0rT4SWG20aqJJlKizXHhgpb2lZUHLOT1aDcfvLxnGdt/rPNfz9D40+z2Vzrp8f+bQkiUB/u4n/3&#10;zsT5r2o0naixWsDfTxEAub4BAAD//wMAUEsBAi0AFAAGAAgAAAAhANvh9svuAAAAhQEAABMAAAAA&#10;AAAAAAAAAAAAAAAAAFtDb250ZW50X1R5cGVzXS54bWxQSwECLQAUAAYACAAAACEAWvQsW78AAAAV&#10;AQAACwAAAAAAAAAAAAAAAAAfAQAAX3JlbHMvLnJlbHNQSwECLQAUAAYACAAAACEAkVgHFskAAADj&#10;AAAADwAAAAAAAAAAAAAAAAAHAgAAZHJzL2Rvd25yZXYueG1sUEsFBgAAAAADAAMAtwAAAP0CAAAA&#10;AA==&#10;" path="m779444,l,15e" filled="f">
                  <v:stroke startarrowwidth="narrow" startarrowlength="short" endarrowwidth="narrow" endarrowlength="short"/>
                  <v:path arrowok="t" o:extrusionok="f"/>
                </v:shape>
                <v:shape id="Freeform: Shape 569150851" o:spid="_x0000_s1041" style="position:absolute;left:21876;top:13294;width:190;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BmywAAAOIAAAAPAAAAZHJzL2Rvd25yZXYueG1sRI9BS8NA&#10;FITvQv/D8gpexG4SSKix21JaFS+VtornR/Y1Cc2+DbtrmvrrXUHwOMzMN8xiNZpODOR8a1lBOktA&#10;EFdWt1wr+Hh/vp+D8AFZY2eZFFzJw2o5uVlgqe2FDzQcQy0ihH2JCpoQ+lJKXzVk0M9sTxy9k3UG&#10;Q5SultrhJcJNJ7MkKaTBluNCgz1tGqrOxy+j4CW7+97sHF6Lz6f9ztJA22x4U+p2Oq4fQQQaw3/4&#10;r/2qFeTFQ5on8zyF30vxDsjlDwAAAP//AwBQSwECLQAUAAYACAAAACEA2+H2y+4AAACFAQAAEwAA&#10;AAAAAAAAAAAAAAAAAAAAW0NvbnRlbnRfVHlwZXNdLnhtbFBLAQItABQABgAIAAAAIQBa9CxbvwAA&#10;ABUBAAALAAAAAAAAAAAAAAAAAB8BAABfcmVscy8ucmVsc1BLAQItABQABgAIAAAAIQBUnQBmywAA&#10;AOIAAAAPAAAAAAAAAAAAAAAAAAcCAABkcnMvZG93bnJldi54bWxQSwUGAAAAAAMAAwC3AAAA/wIA&#10;AAAA&#10;" path="m18978,40487l16012,34299,10437,27993,4388,22873,,20243,4388,17614r6049,-5120l16012,6187,18977,e" filled="f">
                  <v:stroke startarrowwidth="narrow" startarrowlength="short" endarrowwidth="narrow" endarrowlength="short"/>
                  <v:path arrowok="t" o:extrusionok="f"/>
                </v:shape>
                <v:shape id="Freeform: Shape 909392485" o:spid="_x0000_s1042" style="position:absolute;left:18357;top:14820;width:13;height:9449;visibility:visible;mso-wrap-style:square;v-text-anchor:middle" coordsize="63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lUyywAAAOIAAAAPAAAAZHJzL2Rvd25yZXYueG1sRI/dSgMx&#10;FITvBd8hHMEbsUlb+7Nr01IVS2Gv3PYBDpvTzeLmZNnEdvXpjSD0cpiZb5jVZnCtOFMfGs8axiMF&#10;grjypuFaw/Hw/rgEESKywdYzafimAJv17c0Kc+Mv/EHnMtYiQTjkqMHG2OVShsqSwzDyHXHyTr53&#10;GJPsa2l6vCS4a+VEqbl02HBasNjRq6Xqs/xyGhb7OD2oh6LdhcX8paSfgt5sofX93bB9BhFpiNfw&#10;f3tvNGQqm2aTp+UM/i6lOyDXvwAAAP//AwBQSwECLQAUAAYACAAAACEA2+H2y+4AAACFAQAAEwAA&#10;AAAAAAAAAAAAAAAAAAAAW0NvbnRlbnRfVHlwZXNdLnhtbFBLAQItABQABgAIAAAAIQBa9CxbvwAA&#10;ABUBAAALAAAAAAAAAAAAAAAAAB8BAABfcmVscy8ucmVsc1BLAQItABQABgAIAAAAIQB1HlUyywAA&#10;AOIAAAAPAAAAAAAAAAAAAAAAAAcCAABkcnMvZG93bnJldi54bWxQSwUGAAAAAAMAAwC3AAAA/wIA&#10;AAAA&#10;" path="m,l33,944503e" filled="f">
                  <v:stroke startarrowwidth="narrow" startarrowlength="short" endarrowwidth="narrow" endarrowlength="short"/>
                  <v:path arrowok="t" o:extrusionok="f"/>
                </v:shape>
                <v:shape id="Freeform: Shape 695118284" o:spid="_x0000_s1043" style="position:absolute;left:18155;top:24113;width:407;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RywAAAOIAAAAPAAAAZHJzL2Rvd25yZXYueG1sRI9BT8JA&#10;FITvJv6HzTPxJts20pTCQpRggkerB7g9uo+22n1bumup/HrWxMTjZGa+ySxWo2nFQL1rLCuIJxEI&#10;4tLqhisFH+8vDxkI55E1tpZJwQ85WC1vbxaYa3vmNxoKX4kAYZejgtr7LpfSlTUZdBPbEQfvaHuD&#10;Psi+krrHc4CbViZRlEqDDYeFGjta11R+Fd9GwW74LNbtpsg2e5MeXi/Pp6QyJ6Xu78anOQhPo/8P&#10;/7W3WkE6m8ZxlmSP8Hsp3AG5vAIAAP//AwBQSwECLQAUAAYACAAAACEA2+H2y+4AAACFAQAAEwAA&#10;AAAAAAAAAAAAAAAAAAAAW0NvbnRlbnRfVHlwZXNdLnhtbFBLAQItABQABgAIAAAAIQBa9CxbvwAA&#10;ABUBAAALAAAAAAAAAAAAAAAAAB8BAABfcmVscy8ucmVsc1BLAQItABQABgAIAAAAIQAYy/vRywAA&#10;AOIAAAAPAAAAAAAAAAAAAAAAAAcCAABkcnMvZG93bnJldi54bWxQSwUGAAAAAAMAAwC3AAAA/wIA&#10;AAAA&#10;" path="m40487,l34299,2965,27993,8540r-5120,6049l20243,18978,17614,14589,12494,8540,6187,2966,,e" filled="f">
                  <v:stroke startarrowwidth="narrow" startarrowlength="short" endarrowwidth="narrow" endarrowlength="short"/>
                  <v:path arrowok="t" o:extrusionok="f"/>
                </v:shape>
                <v:shape id="Freeform: Shape 660783823" o:spid="_x0000_s1044" style="position:absolute;left:21856;top:25648;width:7798;height:12;visibility:visible;mso-wrap-style:square;v-text-anchor:middle" coordsize="7797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sPsygAAAOIAAAAPAAAAZHJzL2Rvd25yZXYueG1sRI9Ba8JA&#10;FITvBf/D8oReim4aSxKiqxShUKSXpkJzfGSfSTD7Ns2uGv99VxA8DjPzDbPajKYTZxpca1nB6zwC&#10;QVxZ3XKtYP/zMctAOI+ssbNMCq7kYLOePK0w1/bC33QufC0ChF2OChrv+1xKVzVk0M1tTxy8gx0M&#10;+iCHWuoBLwFuOhlHUSINthwWGuxp21B1LE5GQWz3b7uXsujL32359+U7d0rTTKnn6fi+BOFp9I/w&#10;vf2pFSRJlGaLLF7A7VK4A3L9DwAA//8DAFBLAQItABQABgAIAAAAIQDb4fbL7gAAAIUBAAATAAAA&#10;AAAAAAAAAAAAAAAAAABbQ29udGVudF9UeXBlc10ueG1sUEsBAi0AFAAGAAgAAAAhAFr0LFu/AAAA&#10;FQEAAAsAAAAAAAAAAAAAAAAAHwEAAF9yZWxzLy5yZWxzUEsBAi0AFAAGAAgAAAAhAH3Sw+zKAAAA&#10;4gAAAA8AAAAAAAAAAAAAAAAABwIAAGRycy9kb3ducmV2LnhtbFBLBQYAAAAAAwADALcAAAD+AgAA&#10;AAA=&#10;" path="m,l779580,31e" filled="f">
                  <v:stroke startarrowwidth="narrow" startarrowlength="short" endarrowwidth="narrow" endarrowlength="short"/>
                  <v:path arrowok="t" o:extrusionok="f"/>
                </v:shape>
                <v:shape id="Freeform: Shape 1029669997" o:spid="_x0000_s1045" style="position:absolute;left:29500;top:25445;width:191;height:407;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7l4yAAAAOMAAAAPAAAAZHJzL2Rvd25yZXYueG1sRE/NTsJA&#10;EL6b8A6bIeFCZGsPlRYWQhCNF4yg8TzpDm1Dd7bZXUvx6V0TEo/z/c9yPZhW9OR8Y1nBwywBQVxa&#10;3XCl4PPj+X4Owgdkja1lUnAlD+vV6G6JhbYXPlB/DJWIIewLVFCH0BVS+rImg35mO+LInawzGOLp&#10;KqkdXmK4aWWaJJk02HBsqLGjbU3l+fhtFLyk05/t3uE1+9q97y319JT2b0pNxsNmASLQEP7FN/er&#10;jvOTNM+yPM8f4e+nCIBc/QIAAP//AwBQSwECLQAUAAYACAAAACEA2+H2y+4AAACFAQAAEwAAAAAA&#10;AAAAAAAAAAAAAAAAW0NvbnRlbnRfVHlwZXNdLnhtbFBLAQItABQABgAIAAAAIQBa9CxbvwAAABUB&#10;AAALAAAAAAAAAAAAAAAAAB8BAABfcmVscy8ucmVsc1BLAQItABQABgAIAAAAIQDK47l4yAAAAOMA&#10;AAAPAAAAAAAAAAAAAAAAAAcCAABkcnMvZG93bnJldi54bWxQSwUGAAAAAAMAAwC3AAAA/AIAAAAA&#10;" path="m2,l2967,6187r5574,6307l14590,17615r4389,2629l14590,22873,8540,27993,2965,34299,,40487e" filled="f">
                  <v:stroke startarrowwidth="narrow" startarrowlength="short" endarrowwidth="narrow" endarrowlength="short"/>
                  <v:path arrowok="t" o:extrusionok="f"/>
                </v:shape>
                <v:shape id="Freeform: Shape 1135785458" o:spid="_x0000_s1046" style="position:absolute;left:20018;top:14857;width:11576;height:9468;visibility:visible;mso-wrap-style:square;v-text-anchor:middle" coordsize="115760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6RVywAAAOMAAAAPAAAAZHJzL2Rvd25yZXYueG1sRI9BT8Mw&#10;DIXvSPyHyEjcWDpK2dQtmxDSBDfEihBHrzFNReOUJmwtvx4fkHa03/N7n9fb0XfqSENsAxuYzzJQ&#10;xHWwLTcG3qrdzRJUTMgWu8BkYKII283lxRpLG078Ssd9apSEcCzRgEupL7WOtSOPcRZ6YtE+w+Ax&#10;yTg02g54knDf6dssu9ceW5YGhz09Oqq/9j/ewMv704TVt8/RfWSLsfrND7spN+b6anxYgUo0prP5&#10;//rZCv48LxbL4q4QaPlJFqA3fwAAAP//AwBQSwECLQAUAAYACAAAACEA2+H2y+4AAACFAQAAEwAA&#10;AAAAAAAAAAAAAAAAAAAAW0NvbnRlbnRfVHlwZXNdLnhtbFBLAQItABQABgAIAAAAIQBa9CxbvwAA&#10;ABUBAAALAAAAAAAAAAAAAAAAAB8BAABfcmVscy8ucmVsc1BLAQItABQABgAIAAAAIQBVt6RVywAA&#10;AOMAAAAPAAAAAAAAAAAAAAAAAAcCAABkcnMvZG93bnJldi54bWxQSwUGAAAAAAMAAwC3AAAA/wIA&#10;AAAA&#10;" path="m1157376,946712l,e" filled="f">
                  <v:stroke dashstyle="dash" startarrowwidth="narrow" startarrowlength="short" endarrowwidth="narrow" endarrowlength="short"/>
                  <v:path arrowok="t" o:extrusionok="f"/>
                </v:shape>
                <v:shape id="Freeform: Shape 369299400" o:spid="_x0000_s1047" style="position:absolute;left:19988;top:14796;width:280;height:318;visibility:visible;mso-wrap-style:square;v-text-anchor:middle" coordsize="2794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1jywAAAOIAAAAPAAAAZHJzL2Rvd25yZXYueG1sRI/NTsJA&#10;FIX3JrzD5Jqwg6kgaCsDAYMGAgsZ2bi76Vzahs6d2hmhvL2zMHF5cv7yzRadrcWFWl85VvAwTEAQ&#10;585UXCg4fr4NnkH4gGywdkwKbuRhMe/dzTAz7soHuuhQiDjCPkMFZQhNJqXPS7Loh64hjt7JtRZD&#10;lG0hTYvXOG5rOUqSqbRYcXwosaHXkvKz/rEKtpt33envyW57evrYr1eH6guPWqn+fbd8ARGoC//h&#10;v/bGKBhP01GaPiYRIiJFHJDzXwAAAP//AwBQSwECLQAUAAYACAAAACEA2+H2y+4AAACFAQAAEwAA&#10;AAAAAAAAAAAAAAAAAAAAW0NvbnRlbnRfVHlwZXNdLnhtbFBLAQItABQABgAIAAAAIQBa9CxbvwAA&#10;ABUBAAALAAAAAAAAAAAAAAAAAB8BAABfcmVscy8ucmVsc1BLAQItABQABgAIAAAAIQDc5q1jywAA&#10;AOIAAAAPAAAAAAAAAAAAAAAAAAcCAABkcnMvZG93bnJldi54bWxQSwUGAAAAAAMAAwC3AAAA/wIA&#10;AAAA&#10;" path="m1872,31337l3495,24670,3172,16260,1732,8467,,3653r5061,743l12985,4263,21292,2911,27505,e" filled="f">
                  <v:stroke startarrowwidth="narrow" startarrowlength="short" endarrowwidth="narrow" endarrowlength="short"/>
                  <v:path arrowok="t" o:extrusionok="f"/>
                </v:shape>
                <v:shape id="Freeform: Shape 286162189" o:spid="_x0000_s1048" style="position:absolute;left:21856;top:2727;width:11354;height:10770;visibility:visible;mso-wrap-style:square;v-text-anchor:middle" coordsize="1135380,107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F+yAAAAOIAAAAPAAAAZHJzL2Rvd25yZXYueG1sRI/BasMw&#10;EETvgfyD2EBviWwfHNeJEkxbQ3JMWuh1sTa2iLUyluq4f18VCj0OM/OG2R9n24uJRm8cK0g3CQji&#10;xmnDrYKP93pdgPABWWPvmBR8k4fjYbnYY6ndgy80XUMrIoR9iQq6EIZSSt90ZNFv3EAcvZsbLYYo&#10;x1bqER8RbnuZJUkuLRqOCx0O9NJRc79+WQWvxmxra6vwdvk8pbIqzrd6GpR6Ws3VDkSgOfyH/9on&#10;rSAr8jTP0uIZfi/FOyAPPwAAAP//AwBQSwECLQAUAAYACAAAACEA2+H2y+4AAACFAQAAEwAAAAAA&#10;AAAAAAAAAAAAAAAAW0NvbnRlbnRfVHlwZXNdLnhtbFBLAQItABQABgAIAAAAIQBa9CxbvwAAABUB&#10;AAALAAAAAAAAAAAAAAAAAB8BAABfcmVscy8ucmVsc1BLAQItABQABgAIAAAAIQD+dxF+yAAAAOIA&#10;AAAPAAAAAAAAAAAAAAAAAAcCAABkcnMvZG93bnJldi54bWxQSwUGAAAAAAMAAwC3AAAA/AIAAAAA&#10;" path="m,1076891r1135038,l1135038,e" filled="f">
                  <v:stroke dashstyle="dash" startarrowwidth="narrow" startarrowlength="short" endarrowwidth="narrow" endarrowlength="short"/>
                  <v:path arrowok="t" o:extrusionok="f"/>
                </v:shape>
                <v:shape id="Freeform: Shape 1032440062" o:spid="_x0000_s1049" style="position:absolute;left:33004;top:2689;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zywAAAOMAAAAPAAAAZHJzL2Rvd25yZXYueG1sRI9Bb8Iw&#10;DIXvk/YfIiPtNlIKQqgjrTYE0nZc4QA3r/Habo1TmqwUfj2ZhMTRfu99fl5mg2lET52rLSuYjCMQ&#10;xIXVNZcKdtvN8wKE88gaG8uk4EwOsvTxYYmJtif+pD73pQgQdgkqqLxvEyldUZFBN7YtcdC+bWfQ&#10;h7Erpe7wFOCmkXEUzaXBmsOFCltaVVT85n9Gwb7/yVfNOl+sD2b+9XF5O8alOSr1NBpeX0B4Gvzd&#10;fEu/61A/msazWcDG8P9TWIBMrwAAAP//AwBQSwECLQAUAAYACAAAACEA2+H2y+4AAACFAQAAEwAA&#10;AAAAAAAAAAAAAAAAAAAAW0NvbnRlbnRfVHlwZXNdLnhtbFBLAQItABQABgAIAAAAIQBa9CxbvwAA&#10;ABUBAAALAAAAAAAAAAAAAAAAAB8BAABfcmVscy8ucmVsc1BLAQItABQABgAIAAAAIQDE/bMzywAA&#10;AOMAAAAPAAAAAAAAAAAAAAAAAAcCAABkcnMvZG93bnJldi54bWxQSwUGAAAAAAMAAwC3AAAA/wIA&#10;AAAA&#10;" path="m,18978l6187,16013r6307,-5575l17614,4388,20243,r2630,4388l27993,10438r6307,5575l40487,18978e" filled="f">
                  <v:stroke startarrowwidth="narrow" startarrowlength="short" endarrowwidth="narrow" endarrowlength="short"/>
                  <v:path arrowok="t" o:extrusionok="f"/>
                </v:shape>
                <v:rect id="Rectangle 1670488758" o:spid="_x0000_s1050" style="position:absolute;left:9799;width:2393;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ppzAAAAOMAAAAPAAAAZHJzL2Rvd25yZXYueG1sRI9BT8JA&#10;EIXvJP6HzZhwg60GoVQWQgADRwQT9Dbpjm1jd7bpLrT6652DiceZ9+a9bxar3tXqRm2oPBt4GCeg&#10;iHNvKy4MvJ1fRimoEJEt1p7JwDcFWC3vBgvMrO/4lW6nWCgJ4ZChgTLGJtM65CU5DGPfEIv26VuH&#10;Uca20LbFTsJdrR+TZKodViwNJTa0KSn/Ol2dgX3arN8P/qcr6t3H/nK8zLfneTRmeN+vn0FF6uO/&#10;+e/6YAV/OksmaTp7Emj5SRagl78AAAD//wMAUEsBAi0AFAAGAAgAAAAhANvh9svuAAAAhQEAABMA&#10;AAAAAAAAAAAAAAAAAAAAAFtDb250ZW50X1R5cGVzXS54bWxQSwECLQAUAAYACAAAACEAWvQsW78A&#10;AAAVAQAACwAAAAAAAAAAAAAAAAAfAQAAX3JlbHMvLnJlbHNQSwECLQAUAAYACAAAACEAkvgKacwA&#10;AADjAAAADwAAAAAAAAAAAAAAAAAHAgAAZHJzL2Rvd25yZXYueG1sUEsFBgAAAAADAAMAtwAAAAAD&#10;AAAAAA==&#10;" filled="f" stroked="f">
                  <v:textbox inset="0,0,0,0">
                    <w:txbxContent>
                      <w:p w14:paraId="59595357" w14:textId="77777777" w:rsidR="000D7530" w:rsidRDefault="000D7530" w:rsidP="000D7530">
                        <w:pPr>
                          <w:spacing w:before="2"/>
                          <w:textDirection w:val="btLr"/>
                        </w:pPr>
                        <w:r>
                          <w:rPr>
                            <w:color w:val="000000"/>
                            <w:sz w:val="16"/>
                          </w:rPr>
                          <w:t>Click</w:t>
                        </w:r>
                      </w:p>
                    </w:txbxContent>
                  </v:textbox>
                </v:rect>
                <v:rect id="Rectangle 1747471566" o:spid="_x0000_s1051" style="position:absolute;left:22206;width:7277;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gDywAAAOMAAAAPAAAAZHJzL2Rvd25yZXYueG1sRE9da8JA&#10;EHwX+h+OLfRNL4qmmuYU8QN9tFpI+7bktklobi/krib21/cKBZmn3dmZ2UlXvanFlVpXWVYwHkUg&#10;iHOrKy4UvF32wzkI55E11pZJwY0crJYPgxQTbTt+pevZFyKYsEtQQel9k0jp8pIMupFtiAP3aVuD&#10;PoxtIXWLXTA3tZxEUSwNVhwSSmxoU1L+df42Cg7zZv1+tD9dUe8+DtkpW2wvC6/U02O/fgHhqff3&#10;43/1UYf3n6cB41kcw1+nsAC5/AUAAP//AwBQSwECLQAUAAYACAAAACEA2+H2y+4AAACFAQAAEwAA&#10;AAAAAAAAAAAAAAAAAAAAW0NvbnRlbnRfVHlwZXNdLnhtbFBLAQItABQABgAIAAAAIQBa9CxbvwAA&#10;ABUBAAALAAAAAAAAAAAAAAAAAB8BAABfcmVscy8ucmVsc1BLAQItABQABgAIAAAAIQAxRBgDywAA&#10;AOMAAAAPAAAAAAAAAAAAAAAAAAcCAABkcnMvZG93bnJldi54bWxQSwUGAAAAAAMAAwC3AAAA/wIA&#10;AAAA&#10;" filled="f" stroked="f">
                  <v:textbox inset="0,0,0,0">
                    <w:txbxContent>
                      <w:p w14:paraId="52DF0845" w14:textId="77777777" w:rsidR="000D7530" w:rsidRDefault="000D7530" w:rsidP="000D7530">
                        <w:pPr>
                          <w:spacing w:before="2"/>
                          <w:textDirection w:val="btLr"/>
                        </w:pPr>
                        <w:r>
                          <w:rPr>
                            <w:color w:val="000000"/>
                            <w:sz w:val="16"/>
                          </w:rPr>
                          <w:t>POST /resources</w:t>
                        </w:r>
                      </w:p>
                    </w:txbxContent>
                  </v:textbox>
                </v:rect>
                <v:rect id="Rectangle 474462342" o:spid="_x0000_s1052" style="position:absolute;left:31384;top:731;width:377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7aGywAAAOIAAAAPAAAAZHJzL2Rvd25yZXYueG1sRI9Pa8JA&#10;FMTvBb/D8gq91U3TYDV1FdEWPfqnoN4e2dckmH0bsluT+uldQfA4zMxvmPG0M5U4U+NKywre+hEI&#10;4szqknMFP7vv1yEI55E1VpZJwT85mE56T2NMtW15Q+etz0WAsEtRQeF9nUrpsoIMur6tiYP3axuD&#10;Psgml7rBNsBNJeMoGkiDJYeFAmuaF5Sdtn9GwXJYzw4re2nz6uu43K/3o8Vu5JV6ee5mnyA8df4R&#10;vrdXWkHykSSD+D2J4XYp3AE5uQIAAP//AwBQSwECLQAUAAYACAAAACEA2+H2y+4AAACFAQAAEwAA&#10;AAAAAAAAAAAAAAAAAAAAW0NvbnRlbnRfVHlwZXNdLnhtbFBLAQItABQABgAIAAAAIQBa9CxbvwAA&#10;ABUBAAALAAAAAAAAAAAAAAAAAB8BAABfcmVscy8ucmVsc1BLAQItABQABgAIAAAAIQCzs7aGywAA&#10;AOIAAAAPAAAAAAAAAAAAAAAAAAcCAABkcnMvZG93bnJldi54bWxQSwUGAAAAAAMAAwC3AAAA/wIA&#10;AAAA&#10;" filled="f" stroked="f">
                  <v:textbox inset="0,0,0,0">
                    <w:txbxContent>
                      <w:p w14:paraId="514D2CD6" w14:textId="77777777" w:rsidR="000D7530" w:rsidRDefault="000D7530" w:rsidP="000D7530">
                        <w:pPr>
                          <w:spacing w:before="2"/>
                          <w:textDirection w:val="btLr"/>
                        </w:pPr>
                        <w:r>
                          <w:rPr>
                            <w:color w:val="000000"/>
                            <w:sz w:val="16"/>
                          </w:rPr>
                          <w:t>Backend</w:t>
                        </w:r>
                      </w:p>
                    </w:txbxContent>
                  </v:textbox>
                </v:rect>
                <v:rect id="Rectangle 2008771149" o:spid="_x0000_s1053" style="position:absolute;left:22832;top:6087;width:10446;height:2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veywAAAOMAAAAPAAAAZHJzL2Rvd25yZXYueG1sRI9Pa8JA&#10;FMTvBb/D8gre6ial1CS6itgWPdY/oN4e2WcSmn0bsquJfvpuoeBxmJnfMNN5b2pxpdZVlhXEowgE&#10;cW51xYWC/e7rJQHhPLLG2jIpuJGD+WzwNMVM2443dN36QgQIuwwVlN43mZQuL8mgG9mGOHhn2xr0&#10;QbaF1C12AW5q+RpF79JgxWGhxIaWJeU/24tRsEqaxXFt711Rf55Wh+9D+rFLvVLD534xAeGp94/w&#10;f3utFQRiMh7H8VsKf5/CH5CzXwAAAP//AwBQSwECLQAUAAYACAAAACEA2+H2y+4AAACFAQAAEwAA&#10;AAAAAAAAAAAAAAAAAAAAW0NvbnRlbnRfVHlwZXNdLnhtbFBLAQItABQABgAIAAAAIQBa9CxbvwAA&#10;ABUBAAALAAAAAAAAAAAAAAAAAB8BAABfcmVscy8ucmVsc1BLAQItABQABgAIAAAAIQBuN6veywAA&#10;AOMAAAAPAAAAAAAAAAAAAAAAAAcCAABkcnMvZG93bnJldi54bWxQSwUGAAAAAAMAAwC3AAAA/wIA&#10;AAAA&#10;" filled="f" stroked="f">
                  <v:textbox inset="0,0,0,0">
                    <w:txbxContent>
                      <w:p w14:paraId="18BDEB8E" w14:textId="77777777" w:rsidR="000D7530" w:rsidRDefault="000D7530" w:rsidP="000D7530">
                        <w:pPr>
                          <w:spacing w:before="2"/>
                          <w:textDirection w:val="btLr"/>
                        </w:pPr>
                        <w:r>
                          <w:rPr>
                            <w:color w:val="000000"/>
                            <w:sz w:val="16"/>
                          </w:rPr>
                          <w:t xml:space="preserve">Update Status </w:t>
                        </w:r>
                        <w:r>
                          <w:rPr>
                            <w:color w:val="000000"/>
                            <w:sz w:val="26"/>
                            <w:vertAlign w:val="subscript"/>
                          </w:rPr>
                          <w:t>Enqueue</w:t>
                        </w:r>
                      </w:p>
                    </w:txbxContent>
                  </v:textbox>
                </v:rect>
                <v:rect id="Rectangle 75541034" o:spid="_x0000_s1054" style="position:absolute;left:23926;top:13610;width:384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pVygAAAOEAAAAPAAAAZHJzL2Rvd25yZXYueG1sRI9Ba8JA&#10;FITvBf/D8gq91U1atRrdiLSKHq0WrLdH9jUJZt+G7Nak/nq3IHgcZuYbZjbvTCXO1LjSsoK4H4Eg&#10;zqwuOVfwtV89j0E4j6yxskwK/sjBPO09zDDRtuVPOu98LgKEXYIKCu/rREqXFWTQ9W1NHLwf2xj0&#10;QTa51A22AW4q+RJFI2mw5LBQYE3vBWWn3a9RsB7Xi++NvbR5tTyuD9vD5GM/8Uo9PXaLKQhPnb+H&#10;b+2NVvA2HA7i6HUA/4/CG5DpFQAA//8DAFBLAQItABQABgAIAAAAIQDb4fbL7gAAAIUBAAATAAAA&#10;AAAAAAAAAAAAAAAAAABbQ29udGVudF9UeXBlc10ueG1sUEsBAi0AFAAGAAgAAAAhAFr0LFu/AAAA&#10;FQEAAAsAAAAAAAAAAAAAAAAAHwEAAF9yZWxzLy5yZWxzUEsBAi0AFAAGAAgAAAAhAJlBKlXKAAAA&#10;4QAAAA8AAAAAAAAAAAAAAAAABwIAAGRycy9kb3ducmV2LnhtbFBLBQYAAAAAAwADALcAAAD+AgAA&#10;AAA=&#10;" filled="f" stroked="f">
                  <v:textbox inset="0,0,0,0">
                    <w:txbxContent>
                      <w:p w14:paraId="490269F2" w14:textId="77777777" w:rsidR="000D7530" w:rsidRDefault="000D7530" w:rsidP="000D7530">
                        <w:pPr>
                          <w:spacing w:before="2"/>
                          <w:textDirection w:val="btLr"/>
                        </w:pPr>
                        <w:r>
                          <w:rPr>
                            <w:color w:val="000000"/>
                            <w:sz w:val="16"/>
                          </w:rPr>
                          <w:t>Dispatch</w:t>
                        </w:r>
                      </w:p>
                    </w:txbxContent>
                  </v:textbox>
                </v:rect>
                <v:rect id="Rectangle 411086269" o:spid="_x0000_s1055" style="position:absolute;left:33607;top:12753;width:250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eqywAAAOIAAAAPAAAAZHJzL2Rvd25yZXYueG1sRI9Pa8JA&#10;FMTvhX6H5RW81U1EQhJdRfoHPaop2N4e2WcSmn0bsluT9tO7gtDjMDO/YZbr0bTiQr1rLCuIpxEI&#10;4tLqhisFH8X7cwrCeWSNrWVS8EsO1qvHhyXm2g58oMvRVyJA2OWooPa+y6V0ZU0G3dR2xME7296g&#10;D7KvpO5xCHDTylkUJdJgw2Ghxo5eaiq/jz9GwTbtNp87+zdU7dvX9rQ/Za9F5pWaPI2bBQhPo/8P&#10;39s7rWAex1GazJIMbpfCHZCrKwAAAP//AwBQSwECLQAUAAYACAAAACEA2+H2y+4AAACFAQAAEwAA&#10;AAAAAAAAAAAAAAAAAAAAW0NvbnRlbnRfVHlwZXNdLnhtbFBLAQItABQABgAIAAAAIQBa9CxbvwAA&#10;ABUBAAALAAAAAAAAAAAAAAAAAB8BAABfcmVscy8ucmVsc1BLAQItABQABgAIAAAAIQBznaeqywAA&#10;AOIAAAAPAAAAAAAAAAAAAAAAAAcCAABkcnMvZG93bnJldi54bWxQSwUGAAAAAAMAAwC3AAAA/wIA&#10;AAAA&#10;" filled="f" stroked="f">
                  <v:textbox inset="0,0,0,0">
                    <w:txbxContent>
                      <w:p w14:paraId="7CA74E10" w14:textId="77777777" w:rsidR="000D7530" w:rsidRDefault="000D7530" w:rsidP="000D7530">
                        <w:pPr>
                          <w:spacing w:before="2"/>
                          <w:textDirection w:val="btLr"/>
                        </w:pPr>
                        <w:r>
                          <w:rPr>
                            <w:color w:val="000000"/>
                            <w:sz w:val="16"/>
                          </w:rPr>
                          <w:t>Redis</w:t>
                        </w:r>
                      </w:p>
                    </w:txbxContent>
                  </v:textbox>
                </v:rect>
                <v:rect id="Rectangle 1955769574" o:spid="_x0000_s1056" style="position:absolute;left:11747;top:19168;width:6623;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DLyAAAAOMAAAAPAAAAZHJzL2Rvd25yZXYueG1sRE/NasJA&#10;EL4XfIdlCr3VTaVRk7qK2BY9Wi2otyE7TYLZ2ZDdmujTu4Lgcb7/mcw6U4kTNa60rOCtH4Egzqwu&#10;OVfwu/1+HYNwHlljZZkUnMnBbNp7mmCqbcs/dNr4XIQQdikqKLyvUyldVpBB17c1ceD+bGPQh7PJ&#10;pW6wDeGmkoMoGkqDJYeGAmtaFJQdN/9GwXJcz/cre2nz6uuw3K13yec28Uq9PHfzDxCeOv8Q390r&#10;HeYncTwaJvHoHW4/BQDk9AoAAP//AwBQSwECLQAUAAYACAAAACEA2+H2y+4AAACFAQAAEwAAAAAA&#10;AAAAAAAAAAAAAAAAW0NvbnRlbnRfVHlwZXNdLnhtbFBLAQItABQABgAIAAAAIQBa9CxbvwAAABUB&#10;AAALAAAAAAAAAAAAAAAAAB8BAABfcmVscy8ucmVsc1BLAQItABQABgAIAAAAIQAFpQDLyAAAAOMA&#10;AAAPAAAAAAAAAAAAAAAAAAcCAABkcnMvZG93bnJldi54bWxQSwUGAAAAAAMAAwC3AAAA/AIAAAAA&#10;" filled="f" stroked="f">
                  <v:textbox inset="0,0,0,0">
                    <w:txbxContent>
                      <w:p w14:paraId="396AC442" w14:textId="77777777" w:rsidR="000D7530" w:rsidRDefault="000D7530" w:rsidP="000D7530">
                        <w:pPr>
                          <w:spacing w:before="2"/>
                          <w:textDirection w:val="btLr"/>
                        </w:pPr>
                        <w:r>
                          <w:rPr>
                            <w:color w:val="000000"/>
                            <w:sz w:val="16"/>
                          </w:rPr>
                          <w:t>Init/Plan/Apply</w:t>
                        </w:r>
                      </w:p>
                    </w:txbxContent>
                  </v:textbox>
                </v:rect>
                <v:rect id="Rectangle 825300675" o:spid="_x0000_s1057" style="position:absolute;left:25750;top:17599;width:2801;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SygAAAOIAAAAPAAAAZHJzL2Rvd25yZXYueG1sRI9Ba8JA&#10;FITvQv/D8gredFMlbUxdRaoSj60WbG+P7GsSmn0bsquJ/npXKPQ4zMw3zHzZm1qcqXWVZQVP4wgE&#10;cW51xYWCz8N2lIBwHlljbZkUXMjBcvEwmGOqbccfdN77QgQIuxQVlN43qZQuL8mgG9uGOHg/tjXo&#10;g2wLqVvsAtzUchJFz9JgxWGhxIbeSsp/9yejIEua1dfOXrui3nxnx/fjbH2YeaWGj/3qFYSn3v+H&#10;/9o7rSCZxNMAfYnhfincAbm4AQAA//8DAFBLAQItABQABgAIAAAAIQDb4fbL7gAAAIUBAAATAAAA&#10;AAAAAAAAAAAAAAAAAABbQ29udGVudF9UeXBlc10ueG1sUEsBAi0AFAAGAAgAAAAhAFr0LFu/AAAA&#10;FQEAAAsAAAAAAAAAAAAAAAAAHwEAAF9yZWxzLy5yZWxzUEsBAi0AFAAGAAgAAAAhABH6LBLKAAAA&#10;4gAAAA8AAAAAAAAAAAAAAAAABwIAAGRycy9kb3ducmV2LnhtbFBLBQYAAAAAAwADALcAAAD+AgAA&#10;AAA=&#10;" filled="f" stroked="f">
                  <v:textbox inset="0,0,0,0">
                    <w:txbxContent>
                      <w:p w14:paraId="4FF7E8F9" w14:textId="77777777" w:rsidR="000D7530" w:rsidRDefault="000D7530" w:rsidP="000D7530">
                        <w:pPr>
                          <w:spacing w:before="2"/>
                          <w:textDirection w:val="btLr"/>
                        </w:pPr>
                        <w:r>
                          <w:rPr>
                            <w:color w:val="000000"/>
                            <w:sz w:val="16"/>
                          </w:rPr>
                          <w:t>Result</w:t>
                        </w:r>
                      </w:p>
                    </w:txbxContent>
                  </v:textbox>
                </v:rect>
                <v:rect id="Rectangle 926256370" o:spid="_x0000_s1058" style="position:absolute;left:16249;top:25032;width:4343;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8heygAAAOIAAAAPAAAAZHJzL2Rvd25yZXYueG1sRI/NasJA&#10;FIX3Bd9huEJ3dWJKo0kdRbRFl1YFdXfJ3CbBzJ2QmZq0T+8shC4P549vtuhNLW7UusqygvEoAkGc&#10;W11xoeB4+HyZgnAeWWNtmRT8koPFfPA0w0zbjr/otveFCCPsMlRQet9kUrq8JINuZBvi4H3b1qAP&#10;si2kbrEL46aWcRQl0mDF4aHEhlYl5df9j1GwmTbL89b+dUX9cdmcdqd0fUi9Us/DfvkOwlPv/8OP&#10;9lYrSOMkfkteJwEiIAUckPM7AAAA//8DAFBLAQItABQABgAIAAAAIQDb4fbL7gAAAIUBAAATAAAA&#10;AAAAAAAAAAAAAAAAAABbQ29udGVudF9UeXBlc10ueG1sUEsBAi0AFAAGAAgAAAAhAFr0LFu/AAAA&#10;FQEAAAsAAAAAAAAAAAAAAAAAHwEAAF9yZWxzLy5yZWxzUEsBAi0AFAAGAAgAAAAhAO/HyF7KAAAA&#10;4gAAAA8AAAAAAAAAAAAAAAAABwIAAGRycy9kb3ducmV2LnhtbFBLBQYAAAAAAwADALcAAAD+AgAA&#10;AAA=&#10;" filled="f" stroked="f">
                  <v:textbox inset="0,0,0,0">
                    <w:txbxContent>
                      <w:p w14:paraId="74B17FDB" w14:textId="77777777" w:rsidR="000D7530" w:rsidRDefault="000D7530" w:rsidP="000D7530">
                        <w:pPr>
                          <w:spacing w:before="2"/>
                          <w:textDirection w:val="btLr"/>
                        </w:pPr>
                        <w:r>
                          <w:rPr>
                            <w:color w:val="000000"/>
                            <w:sz w:val="16"/>
                          </w:rPr>
                          <w:t>Terraform</w:t>
                        </w:r>
                      </w:p>
                    </w:txbxContent>
                  </v:textbox>
                </v:rect>
                <v:rect id="Rectangle 1273241622" o:spid="_x0000_s1059" style="position:absolute;left:23790;top:24301;width:4115;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k6xyAAAAOMAAAAPAAAAZHJzL2Rvd25yZXYueG1sRE9fa8Iw&#10;EH8X9h3CDfamqVGcdkaRqeij04H6djS3tqy5lCazdZ9+GQz2eL//N192thI3anzpWMNwkIAgzpwp&#10;Odfwftr2pyB8QDZYOSYNd/KwXDz05pga1/Ib3Y4hFzGEfYoaihDqVEqfFWTRD1xNHLkP11gM8Wxy&#10;aRpsY7itpEqSibRYcmwosKbXgrLP45fVsJvWq8vefbd5tbnuzofzbH2aBa2fHrvVC4hAXfgX/7n3&#10;Js5XzyM1Hk6Ugt+fIgBy8QMAAP//AwBQSwECLQAUAAYACAAAACEA2+H2y+4AAACFAQAAEwAAAAAA&#10;AAAAAAAAAAAAAAAAW0NvbnRlbnRfVHlwZXNdLnhtbFBLAQItABQABgAIAAAAIQBa9CxbvwAAABUB&#10;AAALAAAAAAAAAAAAAAAAAB8BAABfcmVscy8ucmVsc1BLAQItABQABgAIAAAAIQBJsk6xyAAAAOMA&#10;AAAPAAAAAAAAAAAAAAAAAAcCAABkcnMvZG93bnJldi54bWxQSwUGAAAAAAMAAwC3AAAA/AIAAAAA&#10;" filled="f" stroked="f">
                  <v:textbox inset="0,0,0,0">
                    <w:txbxContent>
                      <w:p w14:paraId="5882E7DF" w14:textId="77777777" w:rsidR="000D7530" w:rsidRDefault="000D7530" w:rsidP="000D7530">
                        <w:pPr>
                          <w:spacing w:before="2"/>
                          <w:textDirection w:val="btLr"/>
                        </w:pPr>
                        <w:r>
                          <w:rPr>
                            <w:color w:val="000000"/>
                            <w:sz w:val="16"/>
                          </w:rPr>
                          <w:t>Provision</w:t>
                        </w:r>
                      </w:p>
                    </w:txbxContent>
                  </v:textbox>
                </v:rect>
                <v:rect id="Rectangle 1053670548" o:spid="_x0000_s1060" style="position:absolute;left:14877;top:12191;width:696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fPywAAAOMAAAAPAAAAZHJzL2Rvd25yZXYueG1sRI9BT8Mw&#10;DIXvSPsPkSdxYwljK6wsmyYE0rQb3RA7Wo1pKxqnatKt/Ht8QOJov+f3Pq+3o2/VhfrYBLZwPzOg&#10;iMvgGq4snI5vd0+gYkJ22AYmCz8UYbuZ3Kwxd+HK73QpUqUkhGOOFuqUulzrWNbkMc5CRyzaV+g9&#10;Jhn7SrserxLuWz03JtMeG5aGGjt6qan8LgZvoUiHKpuvDp8fWdi9roZhsafz2drb6bh7BpVoTP/m&#10;v+u9E3yzfMgezXIh0PKTLEBvfgEAAP//AwBQSwECLQAUAAYACAAAACEA2+H2y+4AAACFAQAAEwAA&#10;AAAAAAAAAAAAAAAAAAAAW0NvbnRlbnRfVHlwZXNdLnhtbFBLAQItABQABgAIAAAAIQBa9CxbvwAA&#10;ABUBAAALAAAAAAAAAAAAAAAAAB8BAABfcmVscy8ucmVsc1BLAQItABQABgAIAAAAIQDAu6fPywAA&#10;AOMAAAAPAAAAAAAAAAAAAAAAAAcCAABkcnMvZG93bnJldi54bWxQSwUGAAAAAAMAAwC3AAAA/wIA&#10;AAAA&#10;" filled="f">
                  <v:stroke startarrowwidth="narrow" startarrowlength="short" endarrowwidth="narrow" endarrowlength="short" joinstyle="round"/>
                  <v:textbox inset="0,0,0,0">
                    <w:txbxContent>
                      <w:p w14:paraId="310644D5" w14:textId="77777777" w:rsidR="000D7530" w:rsidRDefault="000D7530" w:rsidP="000D7530">
                        <w:pPr>
                          <w:spacing w:before="106"/>
                          <w:ind w:left="300"/>
                          <w:textDirection w:val="btLr"/>
                        </w:pPr>
                        <w:r>
                          <w:rPr>
                            <w:color w:val="000000"/>
                            <w:sz w:val="16"/>
                          </w:rPr>
                          <w:t>Worker</w:t>
                        </w:r>
                      </w:p>
                    </w:txbxContent>
                  </v:textbox>
                </v:rect>
                <v:rect id="Rectangle 1233640279" o:spid="_x0000_s1061" style="position:absolute;left:29728;top:24342;width:696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xwAAAOMAAAAPAAAAZHJzL2Rvd25yZXYueG1sRE/NasJA&#10;EL4LvsMyQm+6MUrapG6CSAvirWlLPQ7ZaRKanQ3ZjaZv7wqFHuf7n10xmU5caHCtZQXrVQSCuLK6&#10;5VrBx/vr8gmE88gaO8uk4JccFPl8tsNM2yu/0aX0tQgh7DJU0HjfZ1K6qiGDbmV74sB928GgD+dQ&#10;Sz3gNYSbTsZRlEiDLYeGBns6NFT9lKNRUPpTncTp6eszsfuXdBy3RzqflXpYTPtnEJ4m/y/+cx91&#10;mB9vNsk2ih9TuP8UAJD5DQAA//8DAFBLAQItABQABgAIAAAAIQDb4fbL7gAAAIUBAAATAAAAAAAA&#10;AAAAAAAAAAAAAABbQ29udGVudF9UeXBlc10ueG1sUEsBAi0AFAAGAAgAAAAhAFr0LFu/AAAAFQEA&#10;AAsAAAAAAAAAAAAAAAAAHwEAAF9yZWxzLy5yZWxzUEsBAi0AFAAGAAgAAAAhAMz43/LHAAAA4wAA&#10;AA8AAAAAAAAAAAAAAAAABwIAAGRycy9kb3ducmV2LnhtbFBLBQYAAAAAAwADALcAAAD7AgAAAAA=&#10;" filled="f">
                  <v:stroke startarrowwidth="narrow" startarrowlength="short" endarrowwidth="narrow" endarrowlength="short" joinstyle="round"/>
                  <v:textbox inset="0,0,0,0">
                    <w:txbxContent>
                      <w:p w14:paraId="588B6BA8" w14:textId="77777777" w:rsidR="000D7530" w:rsidRDefault="000D7530" w:rsidP="000D7530">
                        <w:pPr>
                          <w:spacing w:before="106"/>
                          <w:jc w:val="center"/>
                          <w:textDirection w:val="btLr"/>
                        </w:pPr>
                        <w:r>
                          <w:rPr>
                            <w:color w:val="000000"/>
                            <w:sz w:val="16"/>
                          </w:rPr>
                          <w:t>AWS</w:t>
                        </w:r>
                      </w:p>
                    </w:txbxContent>
                  </v:textbox>
                </v:rect>
                <v:rect id="Rectangle 128814555" o:spid="_x0000_s1062" style="position:absolute;left:14875;top:41;width:6960;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5ZVxgAAAOIAAAAPAAAAZHJzL2Rvd25yZXYueG1sRE9Na8JA&#10;EL0L/Q/LFLzpxmBCTF1FSgXxZmypxyE7TUKzsyG70fTfdwXB4+N9r7ejacWVetdYVrCYRyCIS6sb&#10;rhR8nvezDITzyBpby6TgjxxsNy+TNeba3vhE18JXIoSwy1FB7X2XS+nKmgy6ue2IA/dje4M+wL6S&#10;usdbCDetjKMolQYbDg01dvReU/lbDEZB4Y9VGq+O31+p3X2shmF5oMtFqenruHsD4Wn0T/HDfdBh&#10;fpxli2WSJHC/FDDIzT8AAAD//wMAUEsBAi0AFAAGAAgAAAAhANvh9svuAAAAhQEAABMAAAAAAAAA&#10;AAAAAAAAAAAAAFtDb250ZW50X1R5cGVzXS54bWxQSwECLQAUAAYACAAAACEAWvQsW78AAAAVAQAA&#10;CwAAAAAAAAAAAAAAAAAfAQAAX3JlbHMvLnJlbHNQSwECLQAUAAYACAAAACEAK6eWVcYAAADiAAAA&#10;DwAAAAAAAAAAAAAAAAAHAgAAZHJzL2Rvd25yZXYueG1sUEsFBgAAAAADAAMAtwAAAPoCAAAAAA==&#10;" filled="f">
                  <v:stroke startarrowwidth="narrow" startarrowlength="short" endarrowwidth="narrow" endarrowlength="short" joinstyle="round"/>
                  <v:textbox inset="0,0,0,0">
                    <w:txbxContent>
                      <w:p w14:paraId="77ADE26C" w14:textId="066C0B77" w:rsidR="000D7530" w:rsidRDefault="000D7530" w:rsidP="000D7530">
                        <w:pPr>
                          <w:spacing w:before="106"/>
                          <w:jc w:val="center"/>
                          <w:textDirection w:val="btLr"/>
                        </w:pPr>
                        <w:r>
                          <w:rPr>
                            <w:color w:val="000000"/>
                            <w:sz w:val="16"/>
                          </w:rPr>
                          <w:t>Frontend</w:t>
                        </w:r>
                      </w:p>
                    </w:txbxContent>
                  </v:textbox>
                </v:rect>
                <v:rect id="Rectangle 1190449951" o:spid="_x0000_s1063" style="position:absolute;left:25;top:41;width:6959;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gjyAAAAOMAAAAPAAAAZHJzL2Rvd25yZXYueG1sRE9fS8Mw&#10;EH8X/A7hhL3IlnZssnbLhgw2BQVx2we4Nbem2lxqErfqpzeC4OP9/t9i1dtWnMmHxrGCfJSBIK6c&#10;brhWcNhvhjMQISJrbB2Tgi8KsFpeXy2w1O7Cr3TexVqkEA4lKjAxdqWUoTJkMYxcR5y4k/MWYzp9&#10;LbXHSwq3rRxn2Z202HBqMNjR2lD1vvu0Cp6PH1vmt/0t8vf65cGwn1p8Umpw09/PQUTq47/4z/2o&#10;0/y8yCaTopjm8PtTAkAufwAAAP//AwBQSwECLQAUAAYACAAAACEA2+H2y+4AAACFAQAAEwAAAAAA&#10;AAAAAAAAAAAAAAAAW0NvbnRlbnRfVHlwZXNdLnhtbFBLAQItABQABgAIAAAAIQBa9CxbvwAAABUB&#10;AAALAAAAAAAAAAAAAAAAAB8BAABfcmVscy8ucmVsc1BLAQItABQABgAIAAAAIQBl2+gjyAAAAOMA&#10;AAAPAAAAAAAAAAAAAAAAAAcCAABkcnMvZG93bnJldi54bWxQSwUGAAAAAAMAAwC3AAAA/AIAAAAA&#10;" fillcolor="#f2fff2">
                  <v:stroke startarrowwidth="narrow" startarrowlength="short" endarrowwidth="narrow" endarrowlength="short" joinstyle="round"/>
                  <v:textbox inset="0,0,0,0">
                    <w:txbxContent>
                      <w:p w14:paraId="64D433A1" w14:textId="77777777" w:rsidR="000D7530" w:rsidRDefault="000D7530" w:rsidP="000D7530">
                        <w:pPr>
                          <w:spacing w:before="106"/>
                          <w:jc w:val="center"/>
                          <w:textDirection w:val="btLr"/>
                        </w:pPr>
                        <w:r>
                          <w:rPr>
                            <w:color w:val="000000"/>
                            <w:sz w:val="16"/>
                          </w:rPr>
                          <w:t>User</w:t>
                        </w:r>
                      </w:p>
                    </w:txbxContent>
                  </v:textbox>
                </v:rect>
                <w10:wrap type="topAndBottom" anchorx="margin"/>
              </v:group>
            </w:pict>
          </mc:Fallback>
        </mc:AlternateContent>
      </w:r>
      <w:r>
        <w:rPr>
          <w:color w:val="000000"/>
        </w:rPr>
        <w:t>This decomposition allows each component to scale independently and reduces blast radius when one subsystem degrades.</w:t>
      </w:r>
    </w:p>
    <w:p w14:paraId="736699B9" w14:textId="3F070FA2" w:rsidR="000D7530" w:rsidRDefault="000D7530" w:rsidP="000D7530">
      <w:pPr>
        <w:spacing w:before="1"/>
        <w:ind w:left="243" w:right="243"/>
        <w:jc w:val="center"/>
        <w:rPr>
          <w:sz w:val="18"/>
          <w:szCs w:val="18"/>
        </w:rPr>
      </w:pPr>
      <w:r>
        <w:rPr>
          <w:sz w:val="18"/>
          <w:szCs w:val="18"/>
        </w:rPr>
        <w:t xml:space="preserve">Fig. </w:t>
      </w:r>
      <w:r w:rsidR="0072343A">
        <w:rPr>
          <w:sz w:val="18"/>
          <w:szCs w:val="18"/>
        </w:rPr>
        <w:t>1</w:t>
      </w:r>
      <w:r>
        <w:rPr>
          <w:sz w:val="18"/>
          <w:szCs w:val="18"/>
        </w:rPr>
        <w:t>. AWS Provisioning Lifecycle</w:t>
      </w:r>
    </w:p>
    <w:p w14:paraId="65779F95" w14:textId="24F2F211" w:rsidR="000D7530" w:rsidRDefault="000D7530">
      <w:pPr>
        <w:pBdr>
          <w:top w:val="nil"/>
          <w:left w:val="nil"/>
          <w:bottom w:val="nil"/>
          <w:right w:val="nil"/>
          <w:between w:val="nil"/>
        </w:pBdr>
        <w:spacing w:before="53" w:line="252" w:lineRule="auto"/>
        <w:ind w:left="259" w:firstLine="219"/>
        <w:rPr>
          <w:color w:val="000000"/>
        </w:rPr>
      </w:pPr>
    </w:p>
    <w:p w14:paraId="7F245DDA" w14:textId="77777777" w:rsidR="00A05B95" w:rsidRDefault="00000000">
      <w:pPr>
        <w:numPr>
          <w:ilvl w:val="0"/>
          <w:numId w:val="6"/>
        </w:numPr>
        <w:pBdr>
          <w:top w:val="nil"/>
          <w:left w:val="nil"/>
          <w:bottom w:val="nil"/>
          <w:right w:val="nil"/>
          <w:between w:val="nil"/>
        </w:pBdr>
        <w:tabs>
          <w:tab w:val="left" w:pos="556"/>
        </w:tabs>
        <w:spacing w:before="162"/>
        <w:ind w:left="556" w:hanging="297"/>
        <w:rPr>
          <w:i/>
          <w:iCs/>
          <w:color w:val="000000"/>
        </w:rPr>
      </w:pPr>
      <w:bookmarkStart w:id="29" w:name="bookmark=id.s7zpwq1fr9wz" w:colFirst="0" w:colLast="0"/>
      <w:bookmarkStart w:id="30" w:name="bookmark=id.6ti7hlrdpejk" w:colFirst="0" w:colLast="0"/>
      <w:bookmarkEnd w:id="29"/>
      <w:bookmarkEnd w:id="30"/>
      <w:r>
        <w:rPr>
          <w:i/>
          <w:iCs/>
          <w:color w:val="000000"/>
        </w:rPr>
        <w:lastRenderedPageBreak/>
        <w:t>Core Execution Workflows</w:t>
      </w:r>
    </w:p>
    <w:p w14:paraId="313178F8" w14:textId="1F610705" w:rsidR="00A05B95" w:rsidRDefault="00000000">
      <w:pPr>
        <w:numPr>
          <w:ilvl w:val="0"/>
          <w:numId w:val="5"/>
        </w:numPr>
        <w:pBdr>
          <w:top w:val="nil"/>
          <w:left w:val="nil"/>
          <w:bottom w:val="nil"/>
          <w:right w:val="nil"/>
          <w:between w:val="nil"/>
        </w:pBdr>
        <w:tabs>
          <w:tab w:val="left" w:pos="769"/>
        </w:tabs>
        <w:spacing w:before="83" w:line="252" w:lineRule="auto"/>
        <w:ind w:right="257" w:firstLine="219"/>
      </w:pPr>
      <w:bookmarkStart w:id="31" w:name="bookmark=id.czv96ckofbv8" w:colFirst="0" w:colLast="0"/>
      <w:bookmarkEnd w:id="31"/>
      <w:r>
        <w:rPr>
          <w:i/>
          <w:iCs/>
          <w:color w:val="000000"/>
        </w:rPr>
        <w:t xml:space="preserve">Authentication Flow: </w:t>
      </w:r>
      <w:r w:rsidR="00385EE5" w:rsidRPr="00385EE5">
        <w:rPr>
          <w:color w:val="000000"/>
        </w:rPr>
        <w:t>Authentication flow is a JWT based authorization where authentication of front end credentials occurs through the API and a signed token is issued to be used in future calls</w:t>
      </w:r>
      <w:r>
        <w:rPr>
          <w:color w:val="000000"/>
        </w:rPr>
        <w:t>.</w:t>
      </w:r>
    </w:p>
    <w:p w14:paraId="51FA96D6" w14:textId="77777777" w:rsidR="00A05B95" w:rsidRDefault="00000000">
      <w:pPr>
        <w:numPr>
          <w:ilvl w:val="0"/>
          <w:numId w:val="5"/>
        </w:numPr>
        <w:pBdr>
          <w:top w:val="nil"/>
          <w:left w:val="nil"/>
          <w:bottom w:val="nil"/>
          <w:right w:val="nil"/>
          <w:between w:val="nil"/>
        </w:pBdr>
        <w:tabs>
          <w:tab w:val="left" w:pos="769"/>
        </w:tabs>
        <w:spacing w:before="2" w:line="252" w:lineRule="auto"/>
        <w:ind w:right="257" w:firstLine="219"/>
      </w:pPr>
      <w:r>
        <w:rPr>
          <w:i/>
          <w:iCs/>
          <w:color w:val="000000"/>
        </w:rPr>
        <w:t xml:space="preserve">AWS Provisioning Lifecycle: </w:t>
      </w:r>
      <w:r>
        <w:rPr>
          <w:color w:val="000000"/>
        </w:rPr>
        <w:t>Provisioning requests are validated quickly at API layer and then delegated to worker processes for Terraform execution.</w:t>
      </w:r>
    </w:p>
    <w:p w14:paraId="15797A4B" w14:textId="77777777" w:rsidR="00A05B95" w:rsidRDefault="00000000">
      <w:pPr>
        <w:numPr>
          <w:ilvl w:val="0"/>
          <w:numId w:val="6"/>
        </w:numPr>
        <w:pBdr>
          <w:top w:val="nil"/>
          <w:left w:val="nil"/>
          <w:bottom w:val="nil"/>
          <w:right w:val="nil"/>
          <w:between w:val="nil"/>
        </w:pBdr>
        <w:tabs>
          <w:tab w:val="left" w:pos="526"/>
        </w:tabs>
        <w:spacing w:before="150"/>
        <w:ind w:left="526" w:hanging="267"/>
        <w:rPr>
          <w:i/>
          <w:iCs/>
          <w:color w:val="000000"/>
        </w:rPr>
      </w:pPr>
      <w:bookmarkStart w:id="32" w:name="bookmark=id.qro1pl8bwukv" w:colFirst="0" w:colLast="0"/>
      <w:bookmarkEnd w:id="32"/>
      <w:r>
        <w:rPr>
          <w:i/>
          <w:iCs/>
          <w:color w:val="000000"/>
        </w:rPr>
        <w:t>Code-Level Trace and Layer Coupling</w:t>
      </w:r>
    </w:p>
    <w:p w14:paraId="70554DF5" w14:textId="77777777" w:rsidR="00A05B95" w:rsidRDefault="00000000">
      <w:pPr>
        <w:pBdr>
          <w:top w:val="nil"/>
          <w:left w:val="nil"/>
          <w:bottom w:val="nil"/>
          <w:right w:val="nil"/>
          <w:between w:val="nil"/>
        </w:pBdr>
        <w:spacing w:before="83"/>
        <w:ind w:left="478"/>
        <w:rPr>
          <w:color w:val="000000"/>
        </w:rPr>
      </w:pPr>
      <w:r>
        <w:rPr>
          <w:color w:val="000000"/>
        </w:rPr>
        <w:t>The execution path from UI action to infrastructure provisioning is traceable across application layers.</w:t>
      </w:r>
    </w:p>
    <w:p w14:paraId="139CB17C" w14:textId="77777777" w:rsidR="00A05B95" w:rsidRDefault="00000000">
      <w:pPr>
        <w:numPr>
          <w:ilvl w:val="0"/>
          <w:numId w:val="6"/>
        </w:numPr>
        <w:pBdr>
          <w:top w:val="nil"/>
          <w:left w:val="nil"/>
          <w:bottom w:val="nil"/>
          <w:right w:val="nil"/>
          <w:between w:val="nil"/>
        </w:pBdr>
        <w:tabs>
          <w:tab w:val="left" w:pos="581"/>
        </w:tabs>
        <w:spacing w:before="161"/>
        <w:ind w:left="581" w:hanging="322"/>
        <w:rPr>
          <w:i/>
          <w:iCs/>
          <w:color w:val="000000"/>
        </w:rPr>
      </w:pPr>
      <w:bookmarkStart w:id="33" w:name="bookmark=id.qoxma4qook1d" w:colFirst="0" w:colLast="0"/>
      <w:bookmarkEnd w:id="33"/>
      <w:r>
        <w:rPr>
          <w:i/>
          <w:iCs/>
          <w:color w:val="000000"/>
        </w:rPr>
        <w:t>Data Model and Operational Entities</w:t>
      </w:r>
    </w:p>
    <w:p w14:paraId="7D5190B9" w14:textId="77777777" w:rsidR="00A05B95" w:rsidRDefault="00000000">
      <w:pPr>
        <w:pBdr>
          <w:top w:val="nil"/>
          <w:left w:val="nil"/>
          <w:bottom w:val="nil"/>
          <w:right w:val="nil"/>
          <w:between w:val="nil"/>
        </w:pBdr>
        <w:spacing w:before="83"/>
        <w:ind w:left="478"/>
        <w:rPr>
          <w:color w:val="000000"/>
        </w:rPr>
      </w:pPr>
      <w:r>
        <w:rPr>
          <w:color w:val="000000"/>
        </w:rPr>
        <w:t>The platform’s persistence layer supports both transactional control and analytical visibility. Key entities include:</w:t>
      </w:r>
    </w:p>
    <w:p w14:paraId="3D2A0FA1" w14:textId="4C310B9E" w:rsidR="00A05B95" w:rsidRPr="00A06151" w:rsidRDefault="00232C17">
      <w:pPr>
        <w:numPr>
          <w:ilvl w:val="1"/>
          <w:numId w:val="6"/>
        </w:numPr>
        <w:pBdr>
          <w:top w:val="nil"/>
          <w:left w:val="nil"/>
          <w:bottom w:val="nil"/>
          <w:right w:val="nil"/>
          <w:between w:val="nil"/>
        </w:pBdr>
        <w:tabs>
          <w:tab w:val="left" w:pos="694"/>
        </w:tabs>
        <w:spacing w:before="53"/>
        <w:ind w:hanging="216"/>
      </w:pPr>
      <w:r>
        <w:rPr>
          <w:b/>
          <w:bCs/>
          <w:color w:val="000000"/>
        </w:rPr>
        <w:t>Cloud credentials</w:t>
      </w:r>
      <w:r>
        <w:rPr>
          <w:color w:val="000000"/>
        </w:rPr>
        <w:t>: encrypted provider access records associated with user accounts.</w:t>
      </w:r>
    </w:p>
    <w:p w14:paraId="5642F0DA" w14:textId="2035D4CA" w:rsidR="000D7530" w:rsidRDefault="00000000" w:rsidP="002806E6">
      <w:pPr>
        <w:numPr>
          <w:ilvl w:val="1"/>
          <w:numId w:val="6"/>
        </w:numPr>
        <w:pBdr>
          <w:top w:val="nil"/>
          <w:left w:val="nil"/>
          <w:bottom w:val="nil"/>
          <w:right w:val="nil"/>
          <w:between w:val="nil"/>
        </w:pBdr>
        <w:tabs>
          <w:tab w:val="left" w:pos="694"/>
        </w:tabs>
        <w:spacing w:before="14"/>
        <w:ind w:hanging="216"/>
      </w:pPr>
      <w:r>
        <w:rPr>
          <w:b/>
          <w:bCs/>
          <w:color w:val="000000"/>
        </w:rPr>
        <w:t>Resource inventory</w:t>
      </w:r>
      <w:r>
        <w:rPr>
          <w:color w:val="000000"/>
        </w:rPr>
        <w:t>: normalized representation of discovered AWS resources with status and metadata.</w:t>
      </w:r>
    </w:p>
    <w:p w14:paraId="570A54C8" w14:textId="62A5B6E0" w:rsidR="000D7530" w:rsidRPr="00232C17" w:rsidRDefault="00000000" w:rsidP="000D7530">
      <w:pPr>
        <w:numPr>
          <w:ilvl w:val="1"/>
          <w:numId w:val="6"/>
        </w:numPr>
        <w:pBdr>
          <w:top w:val="nil"/>
          <w:left w:val="nil"/>
          <w:bottom w:val="nil"/>
          <w:right w:val="nil"/>
          <w:between w:val="nil"/>
        </w:pBdr>
        <w:tabs>
          <w:tab w:val="left" w:pos="694"/>
        </w:tabs>
        <w:spacing w:before="14"/>
        <w:ind w:hanging="216"/>
      </w:pPr>
      <w:r w:rsidRPr="000D7530">
        <w:rPr>
          <w:b/>
          <w:bCs/>
          <w:color w:val="000000"/>
        </w:rPr>
        <w:t>Provider health</w:t>
      </w:r>
      <w:r w:rsidRPr="000D7530">
        <w:rPr>
          <w:color w:val="000000"/>
        </w:rPr>
        <w:t>: periodic API connectivity and latency records.</w:t>
      </w:r>
      <w:r w:rsidR="000D7530" w:rsidRPr="000D7530">
        <w:rPr>
          <w:color w:val="000000"/>
        </w:rPr>
        <w:t xml:space="preserve"> </w:t>
      </w:r>
    </w:p>
    <w:p w14:paraId="06082FC9" w14:textId="77777777" w:rsidR="00A05B95" w:rsidRDefault="00000000">
      <w:pPr>
        <w:numPr>
          <w:ilvl w:val="1"/>
          <w:numId w:val="6"/>
        </w:numPr>
        <w:pBdr>
          <w:top w:val="nil"/>
          <w:left w:val="nil"/>
          <w:bottom w:val="nil"/>
          <w:right w:val="nil"/>
          <w:between w:val="nil"/>
        </w:pBdr>
        <w:tabs>
          <w:tab w:val="left" w:pos="694"/>
        </w:tabs>
        <w:ind w:hanging="216"/>
      </w:pPr>
      <w:r>
        <w:rPr>
          <w:b/>
          <w:bCs/>
          <w:color w:val="000000"/>
        </w:rPr>
        <w:t>Cost data</w:t>
      </w:r>
      <w:r>
        <w:rPr>
          <w:color w:val="000000"/>
        </w:rPr>
        <w:t>: service-level spend artifacts used for dashboard and billing summaries.</w:t>
      </w:r>
    </w:p>
    <w:p w14:paraId="342C2A49" w14:textId="3E8E9D6C" w:rsidR="000D7530" w:rsidRPr="000D7530" w:rsidRDefault="00232C17" w:rsidP="00FE2E9D">
      <w:pPr>
        <w:numPr>
          <w:ilvl w:val="1"/>
          <w:numId w:val="6"/>
        </w:numPr>
        <w:pBdr>
          <w:top w:val="nil"/>
          <w:left w:val="nil"/>
          <w:bottom w:val="nil"/>
          <w:right w:val="nil"/>
          <w:between w:val="nil"/>
        </w:pBdr>
        <w:tabs>
          <w:tab w:val="left" w:pos="694"/>
        </w:tabs>
        <w:spacing w:before="14" w:line="278" w:lineRule="auto"/>
        <w:ind w:left="478" w:right="1576" w:firstLine="0"/>
      </w:pPr>
      <w:r>
        <w:rPr>
          <w:b/>
          <w:bCs/>
          <w:color w:val="000000"/>
        </w:rPr>
        <w:t>Provisioned resources</w:t>
      </w:r>
      <w:r>
        <w:rPr>
          <w:color w:val="000000"/>
        </w:rPr>
        <w:t>: Terraform-managed objects with lifecycle status and execution output.</w:t>
      </w:r>
    </w:p>
    <w:p w14:paraId="031DE6C6" w14:textId="240A3107" w:rsidR="00A05B95" w:rsidRDefault="00000000" w:rsidP="000D7530">
      <w:pPr>
        <w:pBdr>
          <w:top w:val="nil"/>
          <w:left w:val="nil"/>
          <w:bottom w:val="nil"/>
          <w:right w:val="nil"/>
          <w:between w:val="nil"/>
        </w:pBdr>
        <w:tabs>
          <w:tab w:val="left" w:pos="694"/>
        </w:tabs>
        <w:spacing w:before="14" w:line="278" w:lineRule="auto"/>
        <w:ind w:left="478" w:right="1576"/>
      </w:pPr>
      <w:r>
        <w:rPr>
          <w:color w:val="000000"/>
        </w:rPr>
        <w:t>This schema design supports both control-plane actions and retrospective analysis.</w:t>
      </w:r>
    </w:p>
    <w:p w14:paraId="2D2AE89D" w14:textId="77777777" w:rsidR="00A05B95" w:rsidRDefault="00000000">
      <w:pPr>
        <w:numPr>
          <w:ilvl w:val="0"/>
          <w:numId w:val="6"/>
        </w:numPr>
        <w:pBdr>
          <w:top w:val="nil"/>
          <w:left w:val="nil"/>
          <w:bottom w:val="nil"/>
          <w:right w:val="nil"/>
          <w:between w:val="nil"/>
        </w:pBdr>
        <w:tabs>
          <w:tab w:val="left" w:pos="581"/>
        </w:tabs>
        <w:spacing w:before="95"/>
        <w:ind w:left="581" w:hanging="322"/>
        <w:rPr>
          <w:i/>
          <w:iCs/>
          <w:color w:val="000000"/>
        </w:rPr>
      </w:pPr>
      <w:bookmarkStart w:id="34" w:name="bookmark=id.rlhivcrb4ygb" w:colFirst="0" w:colLast="0"/>
      <w:bookmarkEnd w:id="34"/>
      <w:r>
        <w:rPr>
          <w:i/>
          <w:iCs/>
          <w:color w:val="000000"/>
        </w:rPr>
        <w:t>Security and Credential Lifecycle</w:t>
      </w:r>
    </w:p>
    <w:p w14:paraId="622A88BB" w14:textId="77777777" w:rsidR="00A05B95" w:rsidRDefault="00000000">
      <w:pPr>
        <w:pBdr>
          <w:top w:val="nil"/>
          <w:left w:val="nil"/>
          <w:bottom w:val="nil"/>
          <w:right w:val="nil"/>
          <w:between w:val="nil"/>
        </w:pBdr>
        <w:spacing w:before="78"/>
        <w:ind w:left="478"/>
        <w:rPr>
          <w:color w:val="000000"/>
        </w:rPr>
      </w:pPr>
      <w:r>
        <w:rPr>
          <w:color w:val="000000"/>
        </w:rPr>
        <w:t>Security is implemented using a zero-trust execution model.</w:t>
      </w:r>
    </w:p>
    <w:p w14:paraId="14CC5989" w14:textId="77777777" w:rsidR="00A05B95" w:rsidRDefault="00000000">
      <w:pPr>
        <w:numPr>
          <w:ilvl w:val="1"/>
          <w:numId w:val="6"/>
        </w:numPr>
        <w:pBdr>
          <w:top w:val="nil"/>
          <w:left w:val="nil"/>
          <w:bottom w:val="nil"/>
          <w:right w:val="nil"/>
          <w:between w:val="nil"/>
        </w:pBdr>
        <w:tabs>
          <w:tab w:val="left" w:pos="694"/>
        </w:tabs>
        <w:spacing w:before="40"/>
        <w:ind w:hanging="216"/>
      </w:pPr>
      <w:r>
        <w:rPr>
          <w:b/>
          <w:bCs/>
          <w:color w:val="000000"/>
        </w:rPr>
        <w:t>Identity Layer</w:t>
      </w:r>
      <w:r>
        <w:rPr>
          <w:color w:val="000000"/>
        </w:rPr>
        <w:t>: JWT authentication protects API endpoints and user-specific operations.</w:t>
      </w:r>
    </w:p>
    <w:p w14:paraId="7E9389F3" w14:textId="77777777" w:rsidR="00A05B95" w:rsidRDefault="00000000">
      <w:pPr>
        <w:numPr>
          <w:ilvl w:val="1"/>
          <w:numId w:val="6"/>
        </w:numPr>
        <w:pBdr>
          <w:top w:val="nil"/>
          <w:left w:val="nil"/>
          <w:bottom w:val="nil"/>
          <w:right w:val="nil"/>
          <w:between w:val="nil"/>
        </w:pBdr>
        <w:tabs>
          <w:tab w:val="left" w:pos="694"/>
        </w:tabs>
        <w:spacing w:before="14" w:line="252" w:lineRule="auto"/>
        <w:ind w:right="257"/>
      </w:pPr>
      <w:r>
        <w:rPr>
          <w:b/>
          <w:bCs/>
          <w:color w:val="000000"/>
        </w:rPr>
        <w:t>Credential Security</w:t>
      </w:r>
      <w:r>
        <w:rPr>
          <w:color w:val="000000"/>
        </w:rPr>
        <w:t>: AWS access keys are encrypted at application layer and only decrypted inside worker execution scope.</w:t>
      </w:r>
    </w:p>
    <w:p w14:paraId="7D201D6B" w14:textId="77777777" w:rsidR="00A05B95" w:rsidRDefault="00000000">
      <w:pPr>
        <w:numPr>
          <w:ilvl w:val="1"/>
          <w:numId w:val="6"/>
        </w:numPr>
        <w:pBdr>
          <w:top w:val="nil"/>
          <w:left w:val="nil"/>
          <w:bottom w:val="nil"/>
          <w:right w:val="nil"/>
          <w:between w:val="nil"/>
        </w:pBdr>
        <w:tabs>
          <w:tab w:val="left" w:pos="694"/>
        </w:tabs>
        <w:spacing w:before="2" w:line="252" w:lineRule="auto"/>
        <w:ind w:right="257"/>
      </w:pPr>
      <w:r>
        <w:rPr>
          <w:b/>
          <w:bCs/>
          <w:color w:val="000000"/>
        </w:rPr>
        <w:t>Execution Isolation</w:t>
      </w:r>
      <w:r>
        <w:rPr>
          <w:color w:val="000000"/>
        </w:rPr>
        <w:t>: Terraform runs in isolated workspaces with ephemeral task context, reducing credential exposure.</w:t>
      </w:r>
    </w:p>
    <w:p w14:paraId="541592AC" w14:textId="77777777" w:rsidR="00A05B95" w:rsidRDefault="00000000">
      <w:pPr>
        <w:numPr>
          <w:ilvl w:val="1"/>
          <w:numId w:val="6"/>
        </w:numPr>
        <w:pBdr>
          <w:top w:val="nil"/>
          <w:left w:val="nil"/>
          <w:bottom w:val="nil"/>
          <w:right w:val="nil"/>
          <w:between w:val="nil"/>
        </w:pBdr>
        <w:tabs>
          <w:tab w:val="left" w:pos="694"/>
        </w:tabs>
        <w:spacing w:before="2"/>
        <w:ind w:hanging="216"/>
      </w:pPr>
      <w:r>
        <w:rPr>
          <w:b/>
          <w:bCs/>
          <w:color w:val="000000"/>
        </w:rPr>
        <w:t>Surface minimization</w:t>
      </w:r>
      <w:r>
        <w:rPr>
          <w:color w:val="000000"/>
        </w:rPr>
        <w:t>: user interfaces never expose raw provider secrets after submission.</w:t>
      </w:r>
    </w:p>
    <w:p w14:paraId="5AA8B39D" w14:textId="77777777" w:rsidR="00A05B95" w:rsidRDefault="00000000">
      <w:pPr>
        <w:numPr>
          <w:ilvl w:val="0"/>
          <w:numId w:val="6"/>
        </w:numPr>
        <w:pBdr>
          <w:top w:val="nil"/>
          <w:left w:val="nil"/>
          <w:bottom w:val="nil"/>
          <w:right w:val="nil"/>
          <w:between w:val="nil"/>
        </w:pBdr>
        <w:tabs>
          <w:tab w:val="left" w:pos="495"/>
        </w:tabs>
        <w:spacing w:before="135"/>
        <w:ind w:left="495" w:hanging="236"/>
        <w:rPr>
          <w:i/>
          <w:iCs/>
          <w:color w:val="000000"/>
        </w:rPr>
      </w:pPr>
      <w:bookmarkStart w:id="35" w:name="bookmark=id.lfoa483ag433" w:colFirst="0" w:colLast="0"/>
      <w:bookmarkEnd w:id="35"/>
      <w:r>
        <w:rPr>
          <w:i/>
          <w:iCs/>
          <w:color w:val="000000"/>
        </w:rPr>
        <w:t>Provisioning Logic and Failure Handling</w:t>
      </w:r>
    </w:p>
    <w:p w14:paraId="2673456C" w14:textId="249D20E4" w:rsidR="00A05B95" w:rsidRDefault="00385EE5" w:rsidP="000D7530">
      <w:pPr>
        <w:pBdr>
          <w:top w:val="nil"/>
          <w:left w:val="nil"/>
          <w:bottom w:val="nil"/>
          <w:right w:val="nil"/>
          <w:between w:val="nil"/>
        </w:pBdr>
        <w:spacing w:before="82" w:line="235" w:lineRule="auto"/>
        <w:ind w:left="259" w:firstLine="219"/>
        <w:jc w:val="both"/>
        <w:rPr>
          <w:color w:val="000000"/>
        </w:rPr>
      </w:pPr>
      <w:r w:rsidRPr="00385EE5">
        <w:rPr>
          <w:color w:val="000000"/>
        </w:rPr>
        <w:t>The main terraform tasks.py provisioning process is dynamic, and it builds working environment, sets provider credentials as environment variables, and runs three-step Terraform lifecycle init, plan, and apply. Failure behavior is defined: in case of failure in any of the steps of the initialisation, planning, or apply phases, the resource state is set to fail and execution logs are saved to aid in diagnostics. This is a critical behavior to operational transparency in asynchronous systems</w:t>
      </w:r>
      <w:r w:rsidR="00000000">
        <w:rPr>
          <w:color w:val="000000"/>
        </w:rPr>
        <w:t>.</w:t>
      </w:r>
    </w:p>
    <w:p w14:paraId="2F3B0D56" w14:textId="77777777" w:rsidR="00A05B95" w:rsidRDefault="00000000">
      <w:pPr>
        <w:numPr>
          <w:ilvl w:val="0"/>
          <w:numId w:val="6"/>
        </w:numPr>
        <w:pBdr>
          <w:top w:val="nil"/>
          <w:left w:val="nil"/>
          <w:bottom w:val="nil"/>
          <w:right w:val="nil"/>
          <w:between w:val="nil"/>
        </w:pBdr>
        <w:tabs>
          <w:tab w:val="left" w:pos="514"/>
        </w:tabs>
        <w:spacing w:before="142"/>
        <w:ind w:left="514" w:hanging="255"/>
        <w:jc w:val="both"/>
        <w:rPr>
          <w:i/>
          <w:iCs/>
          <w:color w:val="000000"/>
        </w:rPr>
      </w:pPr>
      <w:bookmarkStart w:id="36" w:name="bookmark=id.fppnv5hrl8au" w:colFirst="0" w:colLast="0"/>
      <w:bookmarkEnd w:id="36"/>
      <w:r>
        <w:rPr>
          <w:i/>
          <w:iCs/>
          <w:color w:val="000000"/>
        </w:rPr>
        <w:t>Reproducibility Considerations</w:t>
      </w:r>
    </w:p>
    <w:p w14:paraId="077B7290" w14:textId="736A9D81" w:rsidR="00A05B95" w:rsidRDefault="00000000">
      <w:pPr>
        <w:pBdr>
          <w:top w:val="nil"/>
          <w:left w:val="nil"/>
          <w:bottom w:val="nil"/>
          <w:right w:val="nil"/>
          <w:between w:val="nil"/>
        </w:pBdr>
        <w:spacing w:before="81" w:line="252" w:lineRule="auto"/>
        <w:ind w:left="259" w:right="257" w:firstLine="219"/>
        <w:jc w:val="both"/>
        <w:rPr>
          <w:color w:val="000000"/>
        </w:rPr>
      </w:pPr>
      <w:r>
        <w:rPr>
          <w:color w:val="000000"/>
        </w:rPr>
        <w:t>Implementation reproducibility is supported through containerized deployment, environment-variable based configuration, deterministic Terraform module selection, and stored execution artifacts. These choices improve comparability across environments and make the paper’s reported behavior easier to validate in follow-up studies.</w:t>
      </w:r>
    </w:p>
    <w:p w14:paraId="25E6BB62" w14:textId="77777777" w:rsidR="00A05B95" w:rsidRDefault="00000000">
      <w:pPr>
        <w:numPr>
          <w:ilvl w:val="0"/>
          <w:numId w:val="2"/>
        </w:numPr>
        <w:pBdr>
          <w:top w:val="nil"/>
          <w:left w:val="nil"/>
          <w:bottom w:val="nil"/>
          <w:right w:val="nil"/>
          <w:between w:val="nil"/>
        </w:pBdr>
        <w:tabs>
          <w:tab w:val="left" w:pos="3552"/>
        </w:tabs>
        <w:spacing w:before="143"/>
        <w:ind w:left="3552" w:hanging="406"/>
      </w:pPr>
      <w:bookmarkStart w:id="37" w:name="bookmark=id.cpxd51123462" w:colFirst="0" w:colLast="0"/>
      <w:bookmarkEnd w:id="37"/>
      <w:r>
        <w:rPr>
          <w:smallCaps/>
          <w:color w:val="000000"/>
        </w:rPr>
        <w:t>Performance Evaluation and Results</w:t>
      </w:r>
    </w:p>
    <w:p w14:paraId="1FAF5381" w14:textId="59F19CB5" w:rsidR="00A05B95" w:rsidRDefault="001E0700">
      <w:pPr>
        <w:pBdr>
          <w:top w:val="nil"/>
          <w:left w:val="nil"/>
          <w:bottom w:val="nil"/>
          <w:right w:val="nil"/>
          <w:between w:val="nil"/>
        </w:pBdr>
        <w:spacing w:before="82" w:line="252" w:lineRule="auto"/>
        <w:ind w:left="259" w:right="257" w:firstLine="219"/>
        <w:jc w:val="both"/>
        <w:rPr>
          <w:color w:val="000000"/>
        </w:rPr>
      </w:pPr>
      <w:r w:rsidRPr="001E0700">
        <w:rPr>
          <w:color w:val="000000"/>
        </w:rPr>
        <w:t>This section assesses Nebula based on implementation-level evidence based on the deployment supported by AWS. It aims to determine whether or not the standardization gains are attained without imposing unacceptable latency or operational opaqueness.A. Scope and Method of Measurement.</w:t>
      </w:r>
    </w:p>
    <w:p w14:paraId="2423387B" w14:textId="77777777" w:rsidR="00A05B95" w:rsidRDefault="00000000">
      <w:pPr>
        <w:numPr>
          <w:ilvl w:val="0"/>
          <w:numId w:val="4"/>
        </w:numPr>
        <w:pBdr>
          <w:top w:val="nil"/>
          <w:left w:val="nil"/>
          <w:bottom w:val="nil"/>
          <w:right w:val="nil"/>
          <w:between w:val="nil"/>
        </w:pBdr>
        <w:tabs>
          <w:tab w:val="left" w:pos="556"/>
        </w:tabs>
        <w:spacing w:before="143"/>
        <w:ind w:left="556" w:hanging="297"/>
        <w:jc w:val="both"/>
        <w:rPr>
          <w:i/>
          <w:iCs/>
          <w:color w:val="000000"/>
        </w:rPr>
      </w:pPr>
      <w:bookmarkStart w:id="38" w:name="bookmark=id.3iz74qfsqu1m" w:colFirst="0" w:colLast="0"/>
      <w:bookmarkEnd w:id="38"/>
      <w:r>
        <w:rPr>
          <w:i/>
          <w:iCs/>
          <w:color w:val="000000"/>
        </w:rPr>
        <w:t>Measurement Scope and Method</w:t>
      </w:r>
    </w:p>
    <w:p w14:paraId="1F79A7FC" w14:textId="77777777" w:rsidR="001E0700" w:rsidRDefault="001E0700">
      <w:pPr>
        <w:pBdr>
          <w:top w:val="nil"/>
          <w:left w:val="nil"/>
          <w:bottom w:val="nil"/>
          <w:right w:val="nil"/>
          <w:between w:val="nil"/>
        </w:pBdr>
        <w:spacing w:before="81" w:line="252" w:lineRule="auto"/>
        <w:ind w:left="259" w:right="257" w:firstLine="219"/>
        <w:jc w:val="both"/>
        <w:rPr>
          <w:color w:val="000000"/>
        </w:rPr>
      </w:pPr>
      <w:r w:rsidRPr="001E0700">
        <w:rPr>
          <w:color w:val="000000"/>
        </w:rPr>
        <w:t>The test is conducted on the behavior of control planes and not the actual performance of cloud hardware. Dashboard responses, billing outputs and provisioning lifecycle records in the running project were used to draw measures.</w:t>
      </w:r>
    </w:p>
    <w:p w14:paraId="763A9E7F" w14:textId="552C4C58" w:rsidR="00A05B95" w:rsidRDefault="00000000">
      <w:pPr>
        <w:pBdr>
          <w:top w:val="nil"/>
          <w:left w:val="nil"/>
          <w:bottom w:val="nil"/>
          <w:right w:val="nil"/>
          <w:between w:val="nil"/>
        </w:pBdr>
        <w:spacing w:before="81" w:line="252" w:lineRule="auto"/>
        <w:ind w:left="259" w:right="257" w:firstLine="219"/>
        <w:jc w:val="both"/>
        <w:rPr>
          <w:color w:val="000000"/>
        </w:rPr>
      </w:pPr>
      <w:r>
        <w:rPr>
          <w:color w:val="000000"/>
        </w:rPr>
        <w:t>The observed sample emphasizes practical operator-facing metrics:</w:t>
      </w:r>
    </w:p>
    <w:p w14:paraId="41DF69D8" w14:textId="77777777" w:rsidR="00A05B95" w:rsidRDefault="00000000">
      <w:pPr>
        <w:numPr>
          <w:ilvl w:val="1"/>
          <w:numId w:val="4"/>
        </w:numPr>
        <w:pBdr>
          <w:top w:val="nil"/>
          <w:left w:val="nil"/>
          <w:bottom w:val="nil"/>
          <w:right w:val="nil"/>
          <w:between w:val="nil"/>
        </w:pBdr>
        <w:tabs>
          <w:tab w:val="left" w:pos="694"/>
        </w:tabs>
        <w:spacing w:before="39"/>
        <w:ind w:hanging="216"/>
      </w:pPr>
      <w:r>
        <w:rPr>
          <w:color w:val="000000"/>
        </w:rPr>
        <w:t>synchronization cadence and data freshness,</w:t>
      </w:r>
    </w:p>
    <w:p w14:paraId="32EC591D" w14:textId="77777777" w:rsidR="00A05B95" w:rsidRDefault="00000000">
      <w:pPr>
        <w:numPr>
          <w:ilvl w:val="1"/>
          <w:numId w:val="4"/>
        </w:numPr>
        <w:pBdr>
          <w:top w:val="nil"/>
          <w:left w:val="nil"/>
          <w:bottom w:val="nil"/>
          <w:right w:val="nil"/>
          <w:between w:val="nil"/>
        </w:pBdr>
        <w:tabs>
          <w:tab w:val="left" w:pos="694"/>
        </w:tabs>
        <w:spacing w:before="14"/>
        <w:ind w:hanging="216"/>
      </w:pPr>
      <w:r>
        <w:rPr>
          <w:color w:val="000000"/>
        </w:rPr>
        <w:t>provider-health response latency,</w:t>
      </w:r>
    </w:p>
    <w:p w14:paraId="3023789D" w14:textId="77777777" w:rsidR="00A05B95" w:rsidRDefault="00000000">
      <w:pPr>
        <w:numPr>
          <w:ilvl w:val="1"/>
          <w:numId w:val="4"/>
        </w:numPr>
        <w:pBdr>
          <w:top w:val="nil"/>
          <w:left w:val="nil"/>
          <w:bottom w:val="nil"/>
          <w:right w:val="nil"/>
          <w:between w:val="nil"/>
        </w:pBdr>
        <w:tabs>
          <w:tab w:val="left" w:pos="694"/>
        </w:tabs>
        <w:spacing w:before="13"/>
        <w:ind w:hanging="216"/>
      </w:pPr>
      <w:r>
        <w:rPr>
          <w:color w:val="000000"/>
        </w:rPr>
        <w:t>API acknowledgement under concurrent request load,</w:t>
      </w:r>
    </w:p>
    <w:p w14:paraId="18EE5639" w14:textId="796A3791" w:rsidR="00256883" w:rsidRPr="0011418E" w:rsidRDefault="00000000" w:rsidP="0011418E">
      <w:pPr>
        <w:numPr>
          <w:ilvl w:val="1"/>
          <w:numId w:val="4"/>
        </w:numPr>
        <w:pBdr>
          <w:top w:val="nil"/>
          <w:left w:val="nil"/>
          <w:bottom w:val="nil"/>
          <w:right w:val="nil"/>
          <w:between w:val="nil"/>
        </w:pBdr>
        <w:tabs>
          <w:tab w:val="left" w:pos="694"/>
        </w:tabs>
        <w:spacing w:before="84"/>
        <w:ind w:hanging="216"/>
        <w:rPr>
          <w:color w:val="000000"/>
          <w:sz w:val="18"/>
          <w:szCs w:val="18"/>
        </w:rPr>
      </w:pPr>
      <w:r w:rsidRPr="00232C17">
        <w:rPr>
          <w:color w:val="000000"/>
        </w:rPr>
        <w:t>service-level cost consolidation, and</w:t>
      </w:r>
      <w:r w:rsidR="000D7530">
        <w:t xml:space="preserve"> </w:t>
      </w:r>
      <w:r w:rsidRPr="00232C17">
        <w:rPr>
          <w:color w:val="000000"/>
        </w:rPr>
        <w:t>lifecycle completion traceability for provisioned resources.</w:t>
      </w:r>
    </w:p>
    <w:p w14:paraId="680FAB35" w14:textId="5B1412FD" w:rsidR="000D7530" w:rsidRPr="0011418E" w:rsidRDefault="00256883" w:rsidP="0011418E">
      <w:pPr>
        <w:pStyle w:val="ListParagraph"/>
        <w:numPr>
          <w:ilvl w:val="0"/>
          <w:numId w:val="4"/>
        </w:numPr>
        <w:pBdr>
          <w:top w:val="nil"/>
          <w:left w:val="nil"/>
          <w:bottom w:val="nil"/>
          <w:right w:val="nil"/>
          <w:between w:val="nil"/>
        </w:pBdr>
        <w:tabs>
          <w:tab w:val="left" w:pos="556"/>
        </w:tabs>
        <w:spacing w:before="83"/>
        <w:jc w:val="both"/>
        <w:rPr>
          <w:color w:val="000000"/>
        </w:rPr>
      </w:pPr>
      <w:r w:rsidRPr="0011418E">
        <w:rPr>
          <w:i/>
          <w:iCs/>
          <w:color w:val="000000"/>
        </w:rPr>
        <w:t xml:space="preserve">Measured AWS Results </w:t>
      </w:r>
    </w:p>
    <w:p w14:paraId="2DE3535B" w14:textId="0D876EDA" w:rsidR="002806E6" w:rsidRPr="003B6F02" w:rsidRDefault="00256883" w:rsidP="003B6F02">
      <w:pPr>
        <w:pBdr>
          <w:top w:val="nil"/>
          <w:left w:val="nil"/>
          <w:bottom w:val="nil"/>
          <w:right w:val="nil"/>
          <w:between w:val="nil"/>
        </w:pBdr>
        <w:tabs>
          <w:tab w:val="left" w:pos="556"/>
        </w:tabs>
        <w:spacing w:before="83"/>
        <w:ind w:left="180"/>
        <w:jc w:val="both"/>
        <w:rPr>
          <w:color w:val="000000"/>
        </w:rPr>
      </w:pPr>
      <w:r w:rsidRPr="000D7530">
        <w:rPr>
          <w:color w:val="000000"/>
        </w:rPr>
        <w:t xml:space="preserve">Table </w:t>
      </w:r>
      <w:hyperlink w:anchor="_heading=h.n3l66oj7ytms">
        <w:r w:rsidRPr="000D7530">
          <w:rPr>
            <w:color w:val="000000"/>
          </w:rPr>
          <w:t>IV</w:t>
        </w:r>
      </w:hyperlink>
      <w:r w:rsidRPr="000D7530">
        <w:rPr>
          <w:color w:val="000000"/>
        </w:rPr>
        <w:t xml:space="preserve"> consolidates the reported values.</w:t>
      </w:r>
    </w:p>
    <w:p w14:paraId="1DBCBB8F" w14:textId="0EC4C5C2" w:rsidR="004932BC" w:rsidRDefault="004932BC" w:rsidP="004932BC">
      <w:pPr>
        <w:ind w:left="243" w:right="243"/>
        <w:jc w:val="center"/>
        <w:rPr>
          <w:sz w:val="18"/>
          <w:szCs w:val="18"/>
        </w:rPr>
      </w:pPr>
      <w:r>
        <w:rPr>
          <w:sz w:val="18"/>
          <w:szCs w:val="18"/>
        </w:rPr>
        <w:lastRenderedPageBreak/>
        <w:t>TABLE IV</w:t>
      </w:r>
    </w:p>
    <w:p w14:paraId="249591B2" w14:textId="068A49C6" w:rsidR="00AA61AC" w:rsidRPr="00AA61AC" w:rsidRDefault="00AA61AC" w:rsidP="00AA61AC">
      <w:pPr>
        <w:spacing w:before="2"/>
        <w:ind w:left="243" w:right="243"/>
        <w:jc w:val="center"/>
        <w:rPr>
          <w:smallCaps/>
          <w:sz w:val="18"/>
          <w:szCs w:val="18"/>
        </w:rPr>
      </w:pPr>
      <w:r>
        <w:rPr>
          <w:smallCaps/>
          <w:sz w:val="18"/>
          <w:szCs w:val="18"/>
        </w:rPr>
        <w:t>AWS Operational Results from Nebula Implementation</w:t>
      </w:r>
    </w:p>
    <w:tbl>
      <w:tblPr>
        <w:tblpPr w:leftFromText="180" w:rightFromText="180" w:vertAnchor="text" w:horzAnchor="page" w:tblpX="1891" w:tblpY="124"/>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75"/>
        <w:gridCol w:w="1895"/>
        <w:gridCol w:w="3357"/>
      </w:tblGrid>
      <w:tr w:rsidR="00256883" w14:paraId="7ABDAD30" w14:textId="77777777" w:rsidTr="000D7530">
        <w:trPr>
          <w:trHeight w:val="260"/>
        </w:trPr>
        <w:tc>
          <w:tcPr>
            <w:tcW w:w="2675" w:type="dxa"/>
          </w:tcPr>
          <w:p w14:paraId="57D175B3"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199D3C8E"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Metric</w:t>
            </w:r>
          </w:p>
        </w:tc>
        <w:tc>
          <w:tcPr>
            <w:tcW w:w="1895" w:type="dxa"/>
          </w:tcPr>
          <w:p w14:paraId="4028D5F9"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79A588BF"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Observed Value</w:t>
            </w:r>
          </w:p>
        </w:tc>
        <w:tc>
          <w:tcPr>
            <w:tcW w:w="3357" w:type="dxa"/>
          </w:tcPr>
          <w:p w14:paraId="5E7BF8AD"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54FFF743"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Project Source</w:t>
            </w:r>
          </w:p>
        </w:tc>
      </w:tr>
      <w:tr w:rsidR="00256883" w14:paraId="4D894CB4" w14:textId="77777777" w:rsidTr="000D7530">
        <w:trPr>
          <w:trHeight w:val="414"/>
        </w:trPr>
        <w:tc>
          <w:tcPr>
            <w:tcW w:w="2675" w:type="dxa"/>
          </w:tcPr>
          <w:p w14:paraId="59AA0133"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9FCD79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Inventory sync cadence</w:t>
            </w:r>
          </w:p>
        </w:tc>
        <w:tc>
          <w:tcPr>
            <w:tcW w:w="1895" w:type="dxa"/>
          </w:tcPr>
          <w:p w14:paraId="23E8BD4A"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32B2812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Every 10 minutes</w:t>
            </w:r>
          </w:p>
        </w:tc>
        <w:tc>
          <w:tcPr>
            <w:tcW w:w="3357" w:type="dxa"/>
          </w:tcPr>
          <w:p w14:paraId="05114A4D" w14:textId="77777777" w:rsidR="00256883" w:rsidRDefault="00256883" w:rsidP="00256883">
            <w:pPr>
              <w:pBdr>
                <w:top w:val="nil"/>
                <w:left w:val="nil"/>
                <w:bottom w:val="nil"/>
                <w:right w:val="nil"/>
                <w:between w:val="nil"/>
              </w:pBdr>
              <w:tabs>
                <w:tab w:val="left" w:pos="1307"/>
                <w:tab w:val="left" w:pos="2607"/>
              </w:tabs>
              <w:spacing w:line="184" w:lineRule="auto"/>
              <w:ind w:left="118"/>
              <w:jc w:val="center"/>
              <w:rPr>
                <w:color w:val="000000"/>
                <w:sz w:val="18"/>
                <w:szCs w:val="18"/>
              </w:rPr>
            </w:pPr>
          </w:p>
          <w:p w14:paraId="035C27FF" w14:textId="77777777" w:rsidR="00256883" w:rsidRDefault="00256883" w:rsidP="00256883">
            <w:pPr>
              <w:pBdr>
                <w:top w:val="nil"/>
                <w:left w:val="nil"/>
                <w:bottom w:val="nil"/>
                <w:right w:val="nil"/>
                <w:between w:val="nil"/>
              </w:pBdr>
              <w:tabs>
                <w:tab w:val="left" w:pos="1307"/>
                <w:tab w:val="left" w:pos="2607"/>
              </w:tabs>
              <w:spacing w:line="184" w:lineRule="auto"/>
              <w:ind w:left="118"/>
              <w:jc w:val="center"/>
              <w:rPr>
                <w:color w:val="000000"/>
                <w:sz w:val="18"/>
                <w:szCs w:val="18"/>
              </w:rPr>
            </w:pPr>
            <w:r>
              <w:rPr>
                <w:color w:val="000000"/>
                <w:sz w:val="18"/>
                <w:szCs w:val="18"/>
              </w:rPr>
              <w:t>Celery</w:t>
            </w:r>
            <w:r>
              <w:rPr>
                <w:color w:val="000000"/>
                <w:sz w:val="18"/>
                <w:szCs w:val="18"/>
              </w:rPr>
              <w:tab/>
              <w:t>periodic</w:t>
            </w:r>
            <w:r>
              <w:rPr>
                <w:color w:val="000000"/>
                <w:sz w:val="18"/>
                <w:szCs w:val="18"/>
              </w:rPr>
              <w:tab/>
              <w:t>task</w:t>
            </w:r>
          </w:p>
          <w:p w14:paraId="017701B6" w14:textId="77777777" w:rsidR="00256883" w:rsidRDefault="00256883" w:rsidP="00256883">
            <w:pPr>
              <w:pBdr>
                <w:top w:val="nil"/>
                <w:left w:val="nil"/>
                <w:bottom w:val="nil"/>
                <w:right w:val="nil"/>
                <w:between w:val="nil"/>
              </w:pBdr>
              <w:spacing w:before="20" w:line="192" w:lineRule="auto"/>
              <w:ind w:left="118"/>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sync_all_users_resources</w:t>
            </w:r>
          </w:p>
        </w:tc>
      </w:tr>
      <w:tr w:rsidR="00256883" w14:paraId="14D2D46A" w14:textId="77777777" w:rsidTr="000D7530">
        <w:trPr>
          <w:trHeight w:val="403"/>
        </w:trPr>
        <w:tc>
          <w:tcPr>
            <w:tcW w:w="2675" w:type="dxa"/>
          </w:tcPr>
          <w:p w14:paraId="275067F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2B1341D"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resources discovered</w:t>
            </w:r>
          </w:p>
        </w:tc>
        <w:tc>
          <w:tcPr>
            <w:tcW w:w="1895" w:type="dxa"/>
          </w:tcPr>
          <w:p w14:paraId="73291E0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0B71655C"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25 resources</w:t>
            </w:r>
          </w:p>
        </w:tc>
        <w:tc>
          <w:tcPr>
            <w:tcW w:w="3357" w:type="dxa"/>
          </w:tcPr>
          <w:p w14:paraId="184A2F19"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70FDA02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Dashboard stats provider breakdown</w:t>
            </w:r>
          </w:p>
          <w:p w14:paraId="4CF602B6"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(AWS row)</w:t>
            </w:r>
          </w:p>
        </w:tc>
      </w:tr>
      <w:tr w:rsidR="00256883" w14:paraId="1D456573" w14:textId="77777777" w:rsidTr="000D7530">
        <w:trPr>
          <w:trHeight w:val="410"/>
        </w:trPr>
        <w:tc>
          <w:tcPr>
            <w:tcW w:w="2675" w:type="dxa"/>
          </w:tcPr>
          <w:p w14:paraId="772BA73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0BBF35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Active AWS VMs</w:t>
            </w:r>
          </w:p>
        </w:tc>
        <w:tc>
          <w:tcPr>
            <w:tcW w:w="1895" w:type="dxa"/>
          </w:tcPr>
          <w:p w14:paraId="2572B675"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3CCE714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8 VMs</w:t>
            </w:r>
          </w:p>
        </w:tc>
        <w:tc>
          <w:tcPr>
            <w:tcW w:w="3357" w:type="dxa"/>
          </w:tcPr>
          <w:p w14:paraId="56DCBBA2"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D1725F1"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Dashboard stats provider breakdown</w:t>
            </w:r>
          </w:p>
          <w:p w14:paraId="2C178490"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(AWS row)</w:t>
            </w:r>
          </w:p>
        </w:tc>
      </w:tr>
      <w:tr w:rsidR="00256883" w14:paraId="6A07C5ED" w14:textId="77777777" w:rsidTr="000D7530">
        <w:trPr>
          <w:trHeight w:val="414"/>
        </w:trPr>
        <w:tc>
          <w:tcPr>
            <w:tcW w:w="2675" w:type="dxa"/>
          </w:tcPr>
          <w:p w14:paraId="0A51BE2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7CF89BA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provider health latency</w:t>
            </w:r>
          </w:p>
        </w:tc>
        <w:tc>
          <w:tcPr>
            <w:tcW w:w="1895" w:type="dxa"/>
          </w:tcPr>
          <w:p w14:paraId="6879674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147C25C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145 ms</w:t>
            </w:r>
          </w:p>
        </w:tc>
        <w:tc>
          <w:tcPr>
            <w:tcW w:w="3357" w:type="dxa"/>
          </w:tcPr>
          <w:p w14:paraId="79C1F6FE" w14:textId="77777777" w:rsidR="00256883" w:rsidRDefault="00256883" w:rsidP="00256883">
            <w:pPr>
              <w:pBdr>
                <w:top w:val="nil"/>
                <w:left w:val="nil"/>
                <w:bottom w:val="nil"/>
                <w:right w:val="nil"/>
                <w:between w:val="nil"/>
              </w:pBdr>
              <w:tabs>
                <w:tab w:val="left" w:pos="2291"/>
              </w:tabs>
              <w:spacing w:line="193" w:lineRule="auto"/>
              <w:ind w:left="118"/>
              <w:jc w:val="center"/>
              <w:rPr>
                <w:rFonts w:ascii="Courier New" w:eastAsia="Courier New" w:hAnsi="Courier New" w:cs="Courier New"/>
                <w:color w:val="000000"/>
                <w:sz w:val="18"/>
                <w:szCs w:val="18"/>
              </w:rPr>
            </w:pPr>
          </w:p>
          <w:p w14:paraId="212D54DA" w14:textId="77777777" w:rsidR="00256883" w:rsidRDefault="00256883" w:rsidP="00256883">
            <w:pPr>
              <w:pBdr>
                <w:top w:val="nil"/>
                <w:left w:val="nil"/>
                <w:bottom w:val="nil"/>
                <w:right w:val="nil"/>
                <w:between w:val="nil"/>
              </w:pBdr>
              <w:tabs>
                <w:tab w:val="left" w:pos="2291"/>
              </w:tabs>
              <w:spacing w:line="193" w:lineRule="auto"/>
              <w:ind w:left="118"/>
              <w:jc w:val="center"/>
              <w:rPr>
                <w:color w:val="000000"/>
                <w:sz w:val="18"/>
                <w:szCs w:val="18"/>
              </w:rPr>
            </w:pPr>
            <w:r>
              <w:rPr>
                <w:rFonts w:ascii="Courier New" w:eastAsia="Courier New" w:hAnsi="Courier New" w:cs="Courier New"/>
                <w:color w:val="000000"/>
                <w:sz w:val="18"/>
                <w:szCs w:val="18"/>
              </w:rPr>
              <w:t>/dashboard/stats</w:t>
            </w:r>
            <w:r>
              <w:rPr>
                <w:rFonts w:ascii="Courier New" w:eastAsia="Courier New" w:hAnsi="Courier New" w:cs="Courier New"/>
                <w:color w:val="000000"/>
                <w:sz w:val="18"/>
                <w:szCs w:val="18"/>
              </w:rPr>
              <w:tab/>
            </w:r>
            <w:r>
              <w:rPr>
                <w:color w:val="000000"/>
                <w:sz w:val="18"/>
                <w:szCs w:val="18"/>
              </w:rPr>
              <w:t>provider</w:t>
            </w:r>
          </w:p>
          <w:p w14:paraId="631CFC4B" w14:textId="77777777" w:rsidR="00256883" w:rsidRDefault="00256883" w:rsidP="00256883">
            <w:pPr>
              <w:pBdr>
                <w:top w:val="nil"/>
                <w:left w:val="nil"/>
                <w:bottom w:val="nil"/>
                <w:right w:val="nil"/>
                <w:between w:val="nil"/>
              </w:pBdr>
              <w:spacing w:line="201" w:lineRule="auto"/>
              <w:ind w:left="118"/>
              <w:jc w:val="center"/>
              <w:rPr>
                <w:color w:val="000000"/>
                <w:sz w:val="18"/>
                <w:szCs w:val="18"/>
              </w:rPr>
            </w:pPr>
            <w:r>
              <w:rPr>
                <w:color w:val="000000"/>
                <w:sz w:val="18"/>
                <w:szCs w:val="18"/>
              </w:rPr>
              <w:t>health sample</w:t>
            </w:r>
          </w:p>
        </w:tc>
      </w:tr>
      <w:tr w:rsidR="00256883" w14:paraId="2BD64D41" w14:textId="77777777" w:rsidTr="000D7530">
        <w:trPr>
          <w:trHeight w:val="404"/>
        </w:trPr>
        <w:tc>
          <w:tcPr>
            <w:tcW w:w="2675" w:type="dxa"/>
          </w:tcPr>
          <w:p w14:paraId="4740F887" w14:textId="77777777" w:rsidR="00256883" w:rsidRDefault="00256883" w:rsidP="00256883">
            <w:pPr>
              <w:pBdr>
                <w:top w:val="nil"/>
                <w:left w:val="nil"/>
                <w:bottom w:val="nil"/>
                <w:right w:val="nil"/>
                <w:between w:val="nil"/>
              </w:pBdr>
              <w:tabs>
                <w:tab w:val="left" w:pos="689"/>
              </w:tabs>
              <w:spacing w:line="184" w:lineRule="auto"/>
              <w:ind w:left="118"/>
              <w:jc w:val="center"/>
              <w:rPr>
                <w:color w:val="000000"/>
                <w:sz w:val="18"/>
                <w:szCs w:val="18"/>
              </w:rPr>
            </w:pPr>
          </w:p>
          <w:p w14:paraId="228B2E4F" w14:textId="77777777" w:rsidR="00256883" w:rsidRDefault="00256883" w:rsidP="00256883">
            <w:pPr>
              <w:pBdr>
                <w:top w:val="nil"/>
                <w:left w:val="nil"/>
                <w:bottom w:val="nil"/>
                <w:right w:val="nil"/>
                <w:between w:val="nil"/>
              </w:pBdr>
              <w:tabs>
                <w:tab w:val="left" w:pos="689"/>
              </w:tabs>
              <w:spacing w:line="184" w:lineRule="auto"/>
              <w:ind w:left="118"/>
              <w:jc w:val="center"/>
              <w:rPr>
                <w:color w:val="000000"/>
                <w:sz w:val="18"/>
                <w:szCs w:val="18"/>
              </w:rPr>
            </w:pPr>
            <w:r>
              <w:rPr>
                <w:color w:val="000000"/>
                <w:sz w:val="18"/>
                <w:szCs w:val="18"/>
              </w:rPr>
              <w:t>API acknowledgement</w:t>
            </w:r>
          </w:p>
          <w:p w14:paraId="507C4951"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under load</w:t>
            </w:r>
          </w:p>
        </w:tc>
        <w:tc>
          <w:tcPr>
            <w:tcW w:w="1895" w:type="dxa"/>
          </w:tcPr>
          <w:p w14:paraId="4B15803E" w14:textId="77777777" w:rsidR="00256883" w:rsidRDefault="00256883" w:rsidP="00256883">
            <w:pPr>
              <w:pBdr>
                <w:top w:val="nil"/>
                <w:left w:val="nil"/>
                <w:bottom w:val="nil"/>
                <w:right w:val="nil"/>
                <w:between w:val="nil"/>
              </w:pBdr>
              <w:spacing w:line="184" w:lineRule="auto"/>
              <w:ind w:left="118"/>
              <w:jc w:val="center"/>
              <w:rPr>
                <w:i/>
                <w:iCs/>
                <w:color w:val="000000"/>
                <w:sz w:val="18"/>
                <w:szCs w:val="18"/>
              </w:rPr>
            </w:pPr>
          </w:p>
          <w:p w14:paraId="12E59FD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i/>
                <w:iCs/>
                <w:color w:val="000000"/>
                <w:sz w:val="18"/>
                <w:szCs w:val="18"/>
              </w:rPr>
              <w:t>&lt;</w:t>
            </w:r>
            <w:r>
              <w:rPr>
                <w:color w:val="000000"/>
                <w:sz w:val="18"/>
                <w:szCs w:val="18"/>
              </w:rPr>
              <w:t>100 ms</w:t>
            </w:r>
          </w:p>
        </w:tc>
        <w:tc>
          <w:tcPr>
            <w:tcW w:w="3357" w:type="dxa"/>
          </w:tcPr>
          <w:p w14:paraId="0E32DD3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05D717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Concurrent request test (10 requests)</w:t>
            </w:r>
          </w:p>
        </w:tc>
      </w:tr>
      <w:tr w:rsidR="00256883" w14:paraId="0F0E8656" w14:textId="77777777" w:rsidTr="000D7530">
        <w:trPr>
          <w:trHeight w:val="394"/>
        </w:trPr>
        <w:tc>
          <w:tcPr>
            <w:tcW w:w="2675" w:type="dxa"/>
          </w:tcPr>
          <w:p w14:paraId="575E6F7C"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CE7BCB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cost sample</w:t>
            </w:r>
          </w:p>
        </w:tc>
        <w:tc>
          <w:tcPr>
            <w:tcW w:w="1895" w:type="dxa"/>
          </w:tcPr>
          <w:p w14:paraId="413F9C0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052D4A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$580.0 total</w:t>
            </w:r>
          </w:p>
        </w:tc>
        <w:tc>
          <w:tcPr>
            <w:tcW w:w="3357" w:type="dxa"/>
          </w:tcPr>
          <w:p w14:paraId="44B4BF0B"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511E18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Billing split: EC2 $350.0, S3 $150.0,</w:t>
            </w:r>
          </w:p>
          <w:p w14:paraId="7A071F9C"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VPC $80.0 for 2024-02-01 to 2024-</w:t>
            </w:r>
          </w:p>
          <w:p w14:paraId="7E549CC1"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02-11</w:t>
            </w:r>
          </w:p>
        </w:tc>
      </w:tr>
      <w:tr w:rsidR="00256883" w14:paraId="7E36FFEC" w14:textId="77777777" w:rsidTr="000D7530">
        <w:trPr>
          <w:trHeight w:val="349"/>
        </w:trPr>
        <w:tc>
          <w:tcPr>
            <w:tcW w:w="2675" w:type="dxa"/>
          </w:tcPr>
          <w:p w14:paraId="3B444C3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62C8B95"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Sample VM lifecycle du-</w:t>
            </w:r>
          </w:p>
          <w:p w14:paraId="35F3B669"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ration</w:t>
            </w:r>
          </w:p>
        </w:tc>
        <w:tc>
          <w:tcPr>
            <w:tcW w:w="1895" w:type="dxa"/>
          </w:tcPr>
          <w:p w14:paraId="61A9A77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48A91D1"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5 minutes</w:t>
            </w:r>
          </w:p>
        </w:tc>
        <w:tc>
          <w:tcPr>
            <w:tcW w:w="3357" w:type="dxa"/>
          </w:tcPr>
          <w:p w14:paraId="1308D5FF" w14:textId="77777777" w:rsidR="00256883" w:rsidRDefault="00256883" w:rsidP="00256883">
            <w:pPr>
              <w:pBdr>
                <w:top w:val="nil"/>
                <w:left w:val="nil"/>
                <w:bottom w:val="nil"/>
                <w:right w:val="nil"/>
                <w:between w:val="nil"/>
              </w:pBdr>
              <w:tabs>
                <w:tab w:val="left" w:pos="988"/>
                <w:tab w:val="left" w:pos="2059"/>
              </w:tabs>
              <w:spacing w:line="184" w:lineRule="auto"/>
              <w:ind w:left="118"/>
              <w:jc w:val="center"/>
              <w:rPr>
                <w:color w:val="000000"/>
                <w:sz w:val="18"/>
                <w:szCs w:val="18"/>
              </w:rPr>
            </w:pPr>
          </w:p>
          <w:p w14:paraId="55064DA9" w14:textId="77777777" w:rsidR="00256883" w:rsidRDefault="00256883" w:rsidP="00256883">
            <w:pPr>
              <w:pBdr>
                <w:top w:val="nil"/>
                <w:left w:val="nil"/>
                <w:bottom w:val="nil"/>
                <w:right w:val="nil"/>
                <w:between w:val="nil"/>
              </w:pBdr>
              <w:tabs>
                <w:tab w:val="left" w:pos="988"/>
                <w:tab w:val="left" w:pos="2059"/>
              </w:tabs>
              <w:spacing w:line="184" w:lineRule="auto"/>
              <w:ind w:left="118"/>
              <w:jc w:val="center"/>
              <w:rPr>
                <w:color w:val="000000"/>
                <w:sz w:val="18"/>
                <w:szCs w:val="18"/>
              </w:rPr>
            </w:pPr>
            <w:r>
              <w:rPr>
                <w:color w:val="000000"/>
                <w:sz w:val="18"/>
                <w:szCs w:val="18"/>
              </w:rPr>
              <w:t>Resource</w:t>
            </w:r>
            <w:r>
              <w:rPr>
                <w:color w:val="000000"/>
                <w:sz w:val="18"/>
                <w:szCs w:val="18"/>
              </w:rPr>
              <w:tab/>
              <w:t>timestamps:</w:t>
            </w:r>
            <w:r>
              <w:rPr>
                <w:color w:val="000000"/>
                <w:sz w:val="18"/>
                <w:szCs w:val="18"/>
              </w:rPr>
              <w:tab/>
              <w:t>2024-01-15</w:t>
            </w:r>
          </w:p>
          <w:p w14:paraId="6DDE24CF"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10:30 to 10:35 UTC</w:t>
            </w:r>
          </w:p>
        </w:tc>
      </w:tr>
    </w:tbl>
    <w:p w14:paraId="68D414E5" w14:textId="77777777" w:rsidR="00A05B95" w:rsidRDefault="00A05B95">
      <w:pPr>
        <w:pBdr>
          <w:top w:val="nil"/>
          <w:left w:val="nil"/>
          <w:bottom w:val="nil"/>
          <w:right w:val="nil"/>
          <w:between w:val="nil"/>
        </w:pBdr>
        <w:rPr>
          <w:color w:val="000000"/>
          <w:sz w:val="18"/>
          <w:szCs w:val="18"/>
        </w:rPr>
      </w:pPr>
    </w:p>
    <w:p w14:paraId="7E082020" w14:textId="77777777" w:rsidR="00256883" w:rsidRDefault="00256883">
      <w:pPr>
        <w:pBdr>
          <w:top w:val="nil"/>
          <w:left w:val="nil"/>
          <w:bottom w:val="nil"/>
          <w:right w:val="nil"/>
          <w:between w:val="nil"/>
        </w:pBdr>
        <w:rPr>
          <w:color w:val="000000"/>
          <w:sz w:val="18"/>
          <w:szCs w:val="18"/>
        </w:rPr>
      </w:pPr>
    </w:p>
    <w:p w14:paraId="6975CDCC" w14:textId="77777777" w:rsidR="00256883" w:rsidRDefault="00256883">
      <w:pPr>
        <w:pBdr>
          <w:top w:val="nil"/>
          <w:left w:val="nil"/>
          <w:bottom w:val="nil"/>
          <w:right w:val="nil"/>
          <w:between w:val="nil"/>
        </w:pBdr>
        <w:rPr>
          <w:color w:val="000000"/>
          <w:sz w:val="18"/>
          <w:szCs w:val="18"/>
        </w:rPr>
      </w:pPr>
    </w:p>
    <w:p w14:paraId="2731131D" w14:textId="77777777" w:rsidR="00256883" w:rsidRDefault="00256883">
      <w:pPr>
        <w:pBdr>
          <w:top w:val="nil"/>
          <w:left w:val="nil"/>
          <w:bottom w:val="nil"/>
          <w:right w:val="nil"/>
          <w:between w:val="nil"/>
        </w:pBdr>
        <w:rPr>
          <w:color w:val="000000"/>
          <w:sz w:val="18"/>
          <w:szCs w:val="18"/>
        </w:rPr>
      </w:pPr>
    </w:p>
    <w:p w14:paraId="25C66991" w14:textId="77777777" w:rsidR="00256883" w:rsidRDefault="00256883">
      <w:pPr>
        <w:pBdr>
          <w:top w:val="nil"/>
          <w:left w:val="nil"/>
          <w:bottom w:val="nil"/>
          <w:right w:val="nil"/>
          <w:between w:val="nil"/>
        </w:pBdr>
        <w:rPr>
          <w:color w:val="000000"/>
          <w:sz w:val="18"/>
          <w:szCs w:val="18"/>
        </w:rPr>
      </w:pPr>
    </w:p>
    <w:p w14:paraId="0F24A61C" w14:textId="77777777" w:rsidR="00256883" w:rsidRDefault="00256883">
      <w:pPr>
        <w:pBdr>
          <w:top w:val="nil"/>
          <w:left w:val="nil"/>
          <w:bottom w:val="nil"/>
          <w:right w:val="nil"/>
          <w:between w:val="nil"/>
        </w:pBdr>
        <w:rPr>
          <w:color w:val="000000"/>
          <w:sz w:val="18"/>
          <w:szCs w:val="18"/>
        </w:rPr>
      </w:pPr>
    </w:p>
    <w:p w14:paraId="3F059431" w14:textId="77777777" w:rsidR="00256883" w:rsidRDefault="00256883">
      <w:pPr>
        <w:pBdr>
          <w:top w:val="nil"/>
          <w:left w:val="nil"/>
          <w:bottom w:val="nil"/>
          <w:right w:val="nil"/>
          <w:between w:val="nil"/>
        </w:pBdr>
        <w:rPr>
          <w:color w:val="000000"/>
          <w:sz w:val="18"/>
          <w:szCs w:val="18"/>
        </w:rPr>
      </w:pPr>
    </w:p>
    <w:p w14:paraId="767A8557" w14:textId="77777777" w:rsidR="00256883" w:rsidRDefault="00256883">
      <w:pPr>
        <w:pBdr>
          <w:top w:val="nil"/>
          <w:left w:val="nil"/>
          <w:bottom w:val="nil"/>
          <w:right w:val="nil"/>
          <w:between w:val="nil"/>
        </w:pBdr>
        <w:rPr>
          <w:color w:val="000000"/>
          <w:sz w:val="18"/>
          <w:szCs w:val="18"/>
        </w:rPr>
      </w:pPr>
    </w:p>
    <w:p w14:paraId="07B6593A" w14:textId="77777777" w:rsidR="00256883" w:rsidRDefault="00256883">
      <w:pPr>
        <w:pBdr>
          <w:top w:val="nil"/>
          <w:left w:val="nil"/>
          <w:bottom w:val="nil"/>
          <w:right w:val="nil"/>
          <w:between w:val="nil"/>
        </w:pBdr>
        <w:rPr>
          <w:color w:val="000000"/>
          <w:sz w:val="18"/>
          <w:szCs w:val="18"/>
        </w:rPr>
      </w:pPr>
    </w:p>
    <w:p w14:paraId="3391A22E" w14:textId="77777777" w:rsidR="00256883" w:rsidRDefault="00256883">
      <w:pPr>
        <w:pBdr>
          <w:top w:val="nil"/>
          <w:left w:val="nil"/>
          <w:bottom w:val="nil"/>
          <w:right w:val="nil"/>
          <w:between w:val="nil"/>
        </w:pBdr>
        <w:rPr>
          <w:color w:val="000000"/>
          <w:sz w:val="18"/>
          <w:szCs w:val="18"/>
        </w:rPr>
      </w:pPr>
    </w:p>
    <w:p w14:paraId="3CBC8A31" w14:textId="77777777" w:rsidR="00256883" w:rsidRDefault="00256883">
      <w:pPr>
        <w:pBdr>
          <w:top w:val="nil"/>
          <w:left w:val="nil"/>
          <w:bottom w:val="nil"/>
          <w:right w:val="nil"/>
          <w:between w:val="nil"/>
        </w:pBdr>
        <w:rPr>
          <w:color w:val="000000"/>
          <w:sz w:val="18"/>
          <w:szCs w:val="18"/>
        </w:rPr>
      </w:pPr>
    </w:p>
    <w:p w14:paraId="48948D49" w14:textId="77777777" w:rsidR="00256883" w:rsidRDefault="00256883">
      <w:pPr>
        <w:pBdr>
          <w:top w:val="nil"/>
          <w:left w:val="nil"/>
          <w:bottom w:val="nil"/>
          <w:right w:val="nil"/>
          <w:between w:val="nil"/>
        </w:pBdr>
        <w:rPr>
          <w:color w:val="000000"/>
          <w:sz w:val="18"/>
          <w:szCs w:val="18"/>
        </w:rPr>
      </w:pPr>
    </w:p>
    <w:p w14:paraId="55967C2E" w14:textId="77777777" w:rsidR="00256883" w:rsidRDefault="00256883">
      <w:pPr>
        <w:pBdr>
          <w:top w:val="nil"/>
          <w:left w:val="nil"/>
          <w:bottom w:val="nil"/>
          <w:right w:val="nil"/>
          <w:between w:val="nil"/>
        </w:pBdr>
        <w:rPr>
          <w:color w:val="000000"/>
          <w:sz w:val="18"/>
          <w:szCs w:val="18"/>
        </w:rPr>
      </w:pPr>
    </w:p>
    <w:p w14:paraId="3251BC95" w14:textId="77777777" w:rsidR="00256883" w:rsidRDefault="00256883">
      <w:pPr>
        <w:pBdr>
          <w:top w:val="nil"/>
          <w:left w:val="nil"/>
          <w:bottom w:val="nil"/>
          <w:right w:val="nil"/>
          <w:between w:val="nil"/>
        </w:pBdr>
        <w:rPr>
          <w:color w:val="000000"/>
          <w:sz w:val="18"/>
          <w:szCs w:val="18"/>
        </w:rPr>
      </w:pPr>
    </w:p>
    <w:p w14:paraId="4C6F3E79" w14:textId="77777777" w:rsidR="00256883" w:rsidRDefault="00256883">
      <w:pPr>
        <w:pBdr>
          <w:top w:val="nil"/>
          <w:left w:val="nil"/>
          <w:bottom w:val="nil"/>
          <w:right w:val="nil"/>
          <w:between w:val="nil"/>
        </w:pBdr>
        <w:rPr>
          <w:color w:val="000000"/>
          <w:sz w:val="18"/>
          <w:szCs w:val="18"/>
        </w:rPr>
      </w:pPr>
    </w:p>
    <w:p w14:paraId="76F427F3" w14:textId="77777777" w:rsidR="00256883" w:rsidRDefault="00256883">
      <w:pPr>
        <w:pBdr>
          <w:top w:val="nil"/>
          <w:left w:val="nil"/>
          <w:bottom w:val="nil"/>
          <w:right w:val="nil"/>
          <w:between w:val="nil"/>
        </w:pBdr>
        <w:rPr>
          <w:color w:val="000000"/>
          <w:sz w:val="18"/>
          <w:szCs w:val="18"/>
        </w:rPr>
      </w:pPr>
    </w:p>
    <w:p w14:paraId="0DA34B98" w14:textId="77777777" w:rsidR="00256883" w:rsidRDefault="00256883">
      <w:pPr>
        <w:pBdr>
          <w:top w:val="nil"/>
          <w:left w:val="nil"/>
          <w:bottom w:val="nil"/>
          <w:right w:val="nil"/>
          <w:between w:val="nil"/>
        </w:pBdr>
        <w:rPr>
          <w:color w:val="000000"/>
          <w:sz w:val="18"/>
          <w:szCs w:val="18"/>
        </w:rPr>
      </w:pPr>
    </w:p>
    <w:p w14:paraId="74D286CA" w14:textId="77777777" w:rsidR="00256883" w:rsidRDefault="00256883">
      <w:pPr>
        <w:pBdr>
          <w:top w:val="nil"/>
          <w:left w:val="nil"/>
          <w:bottom w:val="nil"/>
          <w:right w:val="nil"/>
          <w:between w:val="nil"/>
        </w:pBdr>
        <w:rPr>
          <w:color w:val="000000"/>
          <w:sz w:val="18"/>
          <w:szCs w:val="18"/>
        </w:rPr>
      </w:pPr>
    </w:p>
    <w:p w14:paraId="03D74FE6" w14:textId="77777777" w:rsidR="00256883" w:rsidRDefault="00256883">
      <w:pPr>
        <w:pBdr>
          <w:top w:val="nil"/>
          <w:left w:val="nil"/>
          <w:bottom w:val="nil"/>
          <w:right w:val="nil"/>
          <w:between w:val="nil"/>
        </w:pBdr>
        <w:rPr>
          <w:color w:val="000000"/>
          <w:sz w:val="18"/>
          <w:szCs w:val="18"/>
        </w:rPr>
      </w:pPr>
    </w:p>
    <w:p w14:paraId="6679C47F" w14:textId="77777777" w:rsidR="00256883" w:rsidRDefault="00256883">
      <w:pPr>
        <w:pBdr>
          <w:top w:val="nil"/>
          <w:left w:val="nil"/>
          <w:bottom w:val="nil"/>
          <w:right w:val="nil"/>
          <w:between w:val="nil"/>
        </w:pBdr>
        <w:rPr>
          <w:color w:val="000000"/>
          <w:sz w:val="18"/>
          <w:szCs w:val="18"/>
        </w:rPr>
      </w:pPr>
    </w:p>
    <w:p w14:paraId="5C622E59" w14:textId="023CEA7B" w:rsidR="00256883" w:rsidRDefault="00256883" w:rsidP="00AA61AC">
      <w:pPr>
        <w:spacing w:before="2"/>
        <w:ind w:right="243"/>
        <w:rPr>
          <w:smallCaps/>
          <w:sz w:val="18"/>
          <w:szCs w:val="18"/>
        </w:rPr>
      </w:pPr>
    </w:p>
    <w:p w14:paraId="38BA3321" w14:textId="77777777" w:rsidR="001003C3" w:rsidRDefault="001003C3" w:rsidP="00256883">
      <w:pPr>
        <w:spacing w:before="2"/>
        <w:ind w:left="243" w:right="243"/>
        <w:jc w:val="center"/>
        <w:rPr>
          <w:sz w:val="18"/>
          <w:szCs w:val="18"/>
        </w:rPr>
      </w:pPr>
    </w:p>
    <w:p w14:paraId="280EA893" w14:textId="288E35A8" w:rsidR="00A06151" w:rsidRDefault="001E0700" w:rsidP="001003C3">
      <w:pPr>
        <w:pBdr>
          <w:top w:val="nil"/>
          <w:left w:val="nil"/>
          <w:bottom w:val="nil"/>
          <w:right w:val="nil"/>
          <w:between w:val="nil"/>
        </w:pBdr>
        <w:spacing w:before="82" w:line="252" w:lineRule="auto"/>
        <w:ind w:right="257"/>
        <w:jc w:val="both"/>
        <w:rPr>
          <w:color w:val="000000"/>
        </w:rPr>
      </w:pPr>
      <w:bookmarkStart w:id="39" w:name="bookmark=id.3k2qzvjbn3b5" w:colFirst="0" w:colLast="0"/>
      <w:bookmarkStart w:id="40" w:name="bookmark=id.242wa8nmpnw7" w:colFirst="0" w:colLast="0"/>
      <w:bookmarkEnd w:id="39"/>
      <w:bookmarkEnd w:id="40"/>
      <w:r w:rsidRPr="001E0700">
        <w:rPr>
          <w:color w:val="000000"/>
        </w:rPr>
        <w:t>Table IV reveals that operational consistency is the main performance advantage of the platform. The 10 minutes synchronization schedule transforms the inventory update based on manual checks to deterministic cycles. The 145 ms provider-health indicator indicates that health status can be brought to the surface on a regular basis without undue overhead. The sub- 100 ms API acknowledgement in the concurrency setting ensures that the user experience is not affected by infrastructure runtime delays due to asynchronous queueing. Cost row particularly applies to governance. The platform does not require the manual integration of several AWS views, but it displays one period-specific summary with compute, storage, and network categories that can be directly compared. This reduces the time between spend observation and corrective action</w:t>
      </w:r>
      <w:r w:rsidR="00000000">
        <w:rPr>
          <w:color w:val="000000"/>
        </w:rPr>
        <w:t>.</w:t>
      </w:r>
    </w:p>
    <w:p w14:paraId="412207A9" w14:textId="77777777" w:rsidR="00A06151" w:rsidRDefault="00A06151" w:rsidP="008E07CA">
      <w:pPr>
        <w:pBdr>
          <w:top w:val="nil"/>
          <w:left w:val="nil"/>
          <w:bottom w:val="nil"/>
          <w:right w:val="nil"/>
          <w:between w:val="nil"/>
        </w:pBdr>
        <w:spacing w:before="6" w:line="252" w:lineRule="auto"/>
        <w:ind w:left="259" w:right="257" w:firstLine="219"/>
        <w:jc w:val="both"/>
        <w:rPr>
          <w:color w:val="000000"/>
        </w:rPr>
      </w:pPr>
    </w:p>
    <w:p w14:paraId="45A50736" w14:textId="5565E57E" w:rsidR="008E07CA" w:rsidRDefault="00000000" w:rsidP="008E07CA">
      <w:pPr>
        <w:pBdr>
          <w:top w:val="nil"/>
          <w:left w:val="nil"/>
          <w:bottom w:val="nil"/>
          <w:right w:val="nil"/>
          <w:between w:val="nil"/>
        </w:pBdr>
        <w:spacing w:before="6" w:line="252" w:lineRule="auto"/>
        <w:ind w:left="259" w:right="257" w:firstLine="219"/>
        <w:jc w:val="both"/>
        <w:rPr>
          <w:color w:val="000000"/>
        </w:rPr>
      </w:pPr>
      <w:r>
        <w:rPr>
          <w:color w:val="000000"/>
        </w:rPr>
        <w:t>POST /auth JWT</w:t>
      </w:r>
    </w:p>
    <w:p w14:paraId="686A2836" w14:textId="71AA713E" w:rsidR="00A05B95" w:rsidRDefault="00000000" w:rsidP="008E07CA">
      <w:pPr>
        <w:pBdr>
          <w:top w:val="nil"/>
          <w:left w:val="nil"/>
          <w:bottom w:val="nil"/>
          <w:right w:val="nil"/>
          <w:between w:val="nil"/>
        </w:pBdr>
        <w:spacing w:before="6" w:line="252" w:lineRule="auto"/>
        <w:ind w:left="259" w:right="257" w:firstLine="219"/>
        <w:jc w:val="both"/>
        <w:rPr>
          <w:color w:val="000000"/>
        </w:rPr>
      </w:pPr>
      <w:r>
        <w:rPr>
          <w:noProof/>
        </w:rPr>
        <mc:AlternateContent>
          <mc:Choice Requires="wpg">
            <w:drawing>
              <wp:anchor distT="0" distB="0" distL="0" distR="0" simplePos="0" relativeHeight="251669504" behindDoc="1" locked="0" layoutInCell="1" hidden="0" allowOverlap="1" wp14:anchorId="633FA024" wp14:editId="2024DE4B">
                <wp:simplePos x="0" y="0"/>
                <wp:positionH relativeFrom="column">
                  <wp:posOffset>784860</wp:posOffset>
                </wp:positionH>
                <wp:positionV relativeFrom="paragraph">
                  <wp:posOffset>45085</wp:posOffset>
                </wp:positionV>
                <wp:extent cx="5283200" cy="422909"/>
                <wp:effectExtent l="0" t="0" r="12700" b="15875"/>
                <wp:wrapNone/>
                <wp:docPr id="1202264638" name="Group 1202264638"/>
                <wp:cNvGraphicFramePr/>
                <a:graphic xmlns:a="http://schemas.openxmlformats.org/drawingml/2006/main">
                  <a:graphicData uri="http://schemas.microsoft.com/office/word/2010/wordprocessingGroup">
                    <wpg:wgp>
                      <wpg:cNvGrpSpPr/>
                      <wpg:grpSpPr>
                        <a:xfrm>
                          <a:off x="0" y="0"/>
                          <a:ext cx="5283200" cy="422909"/>
                          <a:chOff x="2702150" y="3566300"/>
                          <a:chExt cx="5287150" cy="427375"/>
                        </a:xfrm>
                      </wpg:grpSpPr>
                      <wpg:grpSp>
                        <wpg:cNvPr id="316541284" name="Group 316541284"/>
                        <wpg:cNvGrpSpPr/>
                        <wpg:grpSpPr>
                          <a:xfrm>
                            <a:off x="2704400" y="3568546"/>
                            <a:ext cx="5283200" cy="422900"/>
                            <a:chOff x="0" y="0"/>
                            <a:chExt cx="5283200" cy="422900"/>
                          </a:xfrm>
                        </wpg:grpSpPr>
                        <wps:wsp>
                          <wps:cNvPr id="1921289587" name="Rectangle 1921289587"/>
                          <wps:cNvSpPr/>
                          <wps:spPr>
                            <a:xfrm>
                              <a:off x="0" y="0"/>
                              <a:ext cx="5283200" cy="422900"/>
                            </a:xfrm>
                            <a:prstGeom prst="rect">
                              <a:avLst/>
                            </a:prstGeom>
                            <a:noFill/>
                            <a:ln>
                              <a:noFill/>
                            </a:ln>
                          </wps:spPr>
                          <wps:txbx>
                            <w:txbxContent>
                              <w:p w14:paraId="489865AB" w14:textId="77777777" w:rsidR="00A05B95" w:rsidRDefault="00A05B95">
                                <w:pPr>
                                  <w:textDirection w:val="btLr"/>
                                </w:pPr>
                              </w:p>
                            </w:txbxContent>
                          </wps:txbx>
                          <wps:bodyPr spcFirstLastPara="1" wrap="square" lIns="91425" tIns="91425" rIns="91425" bIns="91425" anchor="ctr" anchorCtr="0">
                            <a:noAutofit/>
                          </wps:bodyPr>
                        </wps:wsp>
                        <wps:wsp>
                          <wps:cNvPr id="216614994" name="Freeform: Shape 216614994"/>
                          <wps:cNvSpPr/>
                          <wps:spPr>
                            <a:xfrm>
                              <a:off x="2530" y="2530"/>
                              <a:ext cx="417830" cy="417830"/>
                            </a:xfrm>
                            <a:custGeom>
                              <a:avLst/>
                              <a:gdLst/>
                              <a:ahLst/>
                              <a:cxnLst/>
                              <a:rect l="l" t="t" r="r" b="b"/>
                              <a:pathLst>
                                <a:path w="417830" h="417830" extrusionOk="0">
                                  <a:moveTo>
                                    <a:pt x="417539" y="0"/>
                                  </a:moveTo>
                                  <a:lnTo>
                                    <a:pt x="0" y="0"/>
                                  </a:lnTo>
                                  <a:lnTo>
                                    <a:pt x="0" y="417539"/>
                                  </a:lnTo>
                                  <a:lnTo>
                                    <a:pt x="417539" y="417539"/>
                                  </a:lnTo>
                                  <a:lnTo>
                                    <a:pt x="417539" y="0"/>
                                  </a:lnTo>
                                  <a:close/>
                                </a:path>
                              </a:pathLst>
                            </a:custGeom>
                            <a:solidFill>
                              <a:srgbClr val="E5E5FF"/>
                            </a:solidFill>
                            <a:ln>
                              <a:noFill/>
                            </a:ln>
                          </wps:spPr>
                          <wps:bodyPr spcFirstLastPara="1" wrap="square" lIns="91425" tIns="91425" rIns="91425" bIns="91425" anchor="ctr" anchorCtr="0">
                            <a:noAutofit/>
                          </wps:bodyPr>
                        </wps:wsp>
                        <wps:wsp>
                          <wps:cNvPr id="1365168292" name="Freeform: Shape 1365168292"/>
                          <wps:cNvSpPr/>
                          <wps:spPr>
                            <a:xfrm>
                              <a:off x="2530" y="2530"/>
                              <a:ext cx="417830" cy="417830"/>
                            </a:xfrm>
                            <a:custGeom>
                              <a:avLst/>
                              <a:gdLst/>
                              <a:ahLst/>
                              <a:cxnLst/>
                              <a:rect l="l" t="t" r="r" b="b"/>
                              <a:pathLst>
                                <a:path w="417830" h="417830" extrusionOk="0">
                                  <a:moveTo>
                                    <a:pt x="0" y="417539"/>
                                  </a:moveTo>
                                  <a:lnTo>
                                    <a:pt x="417539" y="417539"/>
                                  </a:lnTo>
                                  <a:lnTo>
                                    <a:pt x="417539" y="0"/>
                                  </a:lnTo>
                                  <a:lnTo>
                                    <a:pt x="0" y="0"/>
                                  </a:lnTo>
                                  <a:lnTo>
                                    <a:pt x="0" y="4175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748408" name="Freeform: Shape 514748408"/>
                          <wps:cNvSpPr/>
                          <wps:spPr>
                            <a:xfrm>
                              <a:off x="4862593" y="2530"/>
                              <a:ext cx="417830" cy="417830"/>
                            </a:xfrm>
                            <a:custGeom>
                              <a:avLst/>
                              <a:gdLst/>
                              <a:ahLst/>
                              <a:cxnLst/>
                              <a:rect l="l" t="t" r="r" b="b"/>
                              <a:pathLst>
                                <a:path w="417830" h="417830" extrusionOk="0">
                                  <a:moveTo>
                                    <a:pt x="417539" y="0"/>
                                  </a:moveTo>
                                  <a:lnTo>
                                    <a:pt x="0" y="0"/>
                                  </a:lnTo>
                                  <a:lnTo>
                                    <a:pt x="0" y="417539"/>
                                  </a:lnTo>
                                  <a:lnTo>
                                    <a:pt x="417539" y="417539"/>
                                  </a:lnTo>
                                  <a:lnTo>
                                    <a:pt x="417539" y="0"/>
                                  </a:lnTo>
                                  <a:close/>
                                </a:path>
                              </a:pathLst>
                            </a:custGeom>
                            <a:solidFill>
                              <a:srgbClr val="E5E5FF"/>
                            </a:solidFill>
                            <a:ln>
                              <a:noFill/>
                            </a:ln>
                          </wps:spPr>
                          <wps:bodyPr spcFirstLastPara="1" wrap="square" lIns="91425" tIns="91425" rIns="91425" bIns="91425" anchor="ctr" anchorCtr="0">
                            <a:noAutofit/>
                          </wps:bodyPr>
                        </wps:wsp>
                        <wps:wsp>
                          <wps:cNvPr id="720194713" name="Freeform: Shape 720194713"/>
                          <wps:cNvSpPr/>
                          <wps:spPr>
                            <a:xfrm>
                              <a:off x="422600" y="2530"/>
                              <a:ext cx="4857750" cy="417830"/>
                            </a:xfrm>
                            <a:custGeom>
                              <a:avLst/>
                              <a:gdLst/>
                              <a:ahLst/>
                              <a:cxnLst/>
                              <a:rect l="l" t="t" r="r" b="b"/>
                              <a:pathLst>
                                <a:path w="4857750" h="417830" extrusionOk="0">
                                  <a:moveTo>
                                    <a:pt x="4439992" y="417539"/>
                                  </a:moveTo>
                                  <a:lnTo>
                                    <a:pt x="4857532" y="417539"/>
                                  </a:lnTo>
                                  <a:lnTo>
                                    <a:pt x="4857532" y="0"/>
                                  </a:lnTo>
                                  <a:lnTo>
                                    <a:pt x="4439992" y="0"/>
                                  </a:lnTo>
                                  <a:lnTo>
                                    <a:pt x="4439992" y="417539"/>
                                  </a:lnTo>
                                  <a:close/>
                                </a:path>
                                <a:path w="4857750" h="417830" extrusionOk="0">
                                  <a:moveTo>
                                    <a:pt x="0" y="208769"/>
                                  </a:moveTo>
                                  <a:lnTo>
                                    <a:pt x="1062965" y="20876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648104" name="Freeform: Shape 1742648104"/>
                          <wps:cNvSpPr/>
                          <wps:spPr>
                            <a:xfrm>
                              <a:off x="1480505"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781082556" name="Freeform: Shape 781082556"/>
                          <wps:cNvSpPr/>
                          <wps:spPr>
                            <a:xfrm>
                              <a:off x="2131527" y="211300"/>
                              <a:ext cx="982980" cy="1270"/>
                            </a:xfrm>
                            <a:custGeom>
                              <a:avLst/>
                              <a:gdLst/>
                              <a:ahLst/>
                              <a:cxnLst/>
                              <a:rect l="l" t="t" r="r" b="b"/>
                              <a:pathLst>
                                <a:path w="982980" h="120000" extrusionOk="0">
                                  <a:moveTo>
                                    <a:pt x="0" y="0"/>
                                  </a:moveTo>
                                  <a:lnTo>
                                    <a:pt x="9825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604604" name="Freeform: Shape 1026604604"/>
                          <wps:cNvSpPr/>
                          <wps:spPr>
                            <a:xfrm>
                              <a:off x="3109015"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1396402924" name="Freeform: Shape 1396402924"/>
                          <wps:cNvSpPr/>
                          <wps:spPr>
                            <a:xfrm>
                              <a:off x="3743058" y="211300"/>
                              <a:ext cx="1071880" cy="1270"/>
                            </a:xfrm>
                            <a:custGeom>
                              <a:avLst/>
                              <a:gdLst/>
                              <a:ahLst/>
                              <a:cxnLst/>
                              <a:rect l="l" t="t" r="r" b="b"/>
                              <a:pathLst>
                                <a:path w="1071880" h="120000" extrusionOk="0">
                                  <a:moveTo>
                                    <a:pt x="0" y="0"/>
                                  </a:moveTo>
                                  <a:lnTo>
                                    <a:pt x="107145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5859117" name="Freeform: Shape 1275859117"/>
                          <wps:cNvSpPr/>
                          <wps:spPr>
                            <a:xfrm>
                              <a:off x="4809452"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1698037458" name="Freeform: Shape 1698037458"/>
                          <wps:cNvSpPr/>
                          <wps:spPr>
                            <a:xfrm>
                              <a:off x="2177076" y="211300"/>
                              <a:ext cx="982980" cy="1270"/>
                            </a:xfrm>
                            <a:custGeom>
                              <a:avLst/>
                              <a:gdLst/>
                              <a:ahLst/>
                              <a:cxnLst/>
                              <a:rect l="l" t="t" r="r" b="b"/>
                              <a:pathLst>
                                <a:path w="982980" h="120000" extrusionOk="0">
                                  <a:moveTo>
                                    <a:pt x="982549" y="0"/>
                                  </a:moveTo>
                                  <a:lnTo>
                                    <a:pt x="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2037063311" name="Freeform: Shape 2037063311"/>
                          <wps:cNvSpPr/>
                          <wps:spPr>
                            <a:xfrm>
                              <a:off x="2131527" y="192321"/>
                              <a:ext cx="50800" cy="38100"/>
                            </a:xfrm>
                            <a:custGeom>
                              <a:avLst/>
                              <a:gdLst/>
                              <a:ahLst/>
                              <a:cxnLst/>
                              <a:rect l="l" t="t" r="r" b="b"/>
                              <a:pathLst>
                                <a:path w="50800" h="38100" extrusionOk="0">
                                  <a:moveTo>
                                    <a:pt x="50609" y="37957"/>
                                  </a:moveTo>
                                  <a:lnTo>
                                    <a:pt x="50609" y="0"/>
                                  </a:lnTo>
                                  <a:lnTo>
                                    <a:pt x="38194" y="6345"/>
                                  </a:lnTo>
                                  <a:lnTo>
                                    <a:pt x="24672" y="11861"/>
                                  </a:lnTo>
                                  <a:lnTo>
                                    <a:pt x="11466" y="16191"/>
                                  </a:lnTo>
                                  <a:lnTo>
                                    <a:pt x="0" y="18978"/>
                                  </a:lnTo>
                                  <a:lnTo>
                                    <a:pt x="11466" y="21766"/>
                                  </a:lnTo>
                                  <a:lnTo>
                                    <a:pt x="24672" y="26095"/>
                                  </a:lnTo>
                                  <a:lnTo>
                                    <a:pt x="38194" y="31611"/>
                                  </a:lnTo>
                                  <a:lnTo>
                                    <a:pt x="50609" y="37957"/>
                                  </a:lnTo>
                                  <a:close/>
                                </a:path>
                              </a:pathLst>
                            </a:custGeom>
                            <a:solidFill>
                              <a:srgbClr val="000000"/>
                            </a:solidFill>
                            <a:ln>
                              <a:noFill/>
                            </a:ln>
                          </wps:spPr>
                          <wps:bodyPr spcFirstLastPara="1" wrap="square" lIns="91425" tIns="91425" rIns="91425" bIns="91425" anchor="ctr" anchorCtr="0">
                            <a:noAutofit/>
                          </wps:bodyPr>
                        </wps:wsp>
                        <wps:wsp>
                          <wps:cNvPr id="1629712567" name="Rectangle 1629712567"/>
                          <wps:cNvSpPr/>
                          <wps:spPr>
                            <a:xfrm>
                              <a:off x="3162157" y="2516"/>
                              <a:ext cx="686571" cy="417830"/>
                            </a:xfrm>
                            <a:prstGeom prst="rect">
                              <a:avLst/>
                            </a:prstGeom>
                            <a:solidFill>
                              <a:srgbClr val="E5E5FF"/>
                            </a:solidFill>
                            <a:ln w="9525" cap="flat" cmpd="sng">
                              <a:solidFill>
                                <a:srgbClr val="000000"/>
                              </a:solidFill>
                              <a:prstDash val="solid"/>
                              <a:round/>
                              <a:headEnd type="none" w="sm" len="sm"/>
                              <a:tailEnd type="none" w="sm" len="sm"/>
                            </a:ln>
                          </wps:spPr>
                          <wps:txbx>
                            <w:txbxContent>
                              <w:p w14:paraId="0906EBD0" w14:textId="77777777" w:rsidR="00A05B95" w:rsidRDefault="00000000">
                                <w:pPr>
                                  <w:spacing w:before="192"/>
                                  <w:ind w:left="69" w:firstLine="69"/>
                                  <w:textDirection w:val="btLr"/>
                                </w:pPr>
                                <w:r>
                                  <w:rPr>
                                    <w:color w:val="000000"/>
                                  </w:rPr>
                                  <w:t>Backend</w:t>
                                </w:r>
                              </w:p>
                            </w:txbxContent>
                          </wps:txbx>
                          <wps:bodyPr spcFirstLastPara="1" wrap="square" lIns="0" tIns="0" rIns="0" bIns="0" anchor="t" anchorCtr="0">
                            <a:noAutofit/>
                          </wps:bodyPr>
                        </wps:wsp>
                        <wps:wsp>
                          <wps:cNvPr id="2027605705" name="Rectangle 2027605705"/>
                          <wps:cNvSpPr/>
                          <wps:spPr>
                            <a:xfrm>
                              <a:off x="4974651" y="129194"/>
                              <a:ext cx="206375" cy="168275"/>
                            </a:xfrm>
                            <a:prstGeom prst="rect">
                              <a:avLst/>
                            </a:prstGeom>
                            <a:noFill/>
                            <a:ln>
                              <a:noFill/>
                            </a:ln>
                          </wps:spPr>
                          <wps:txbx>
                            <w:txbxContent>
                              <w:p w14:paraId="05506870" w14:textId="77777777" w:rsidR="00A05B95" w:rsidRDefault="00000000">
                                <w:pPr>
                                  <w:spacing w:line="249" w:lineRule="auto"/>
                                  <w:textDirection w:val="btLr"/>
                                </w:pPr>
                                <w:r>
                                  <w:rPr>
                                    <w:color w:val="000000"/>
                                  </w:rPr>
                                  <w:t>DB</w:t>
                                </w:r>
                              </w:p>
                            </w:txbxContent>
                          </wps:txbx>
                          <wps:bodyPr spcFirstLastPara="1" wrap="square" lIns="0" tIns="0" rIns="0" bIns="0" anchor="t" anchorCtr="0">
                            <a:noAutofit/>
                          </wps:bodyPr>
                        </wps:wsp>
                        <wps:wsp>
                          <wps:cNvPr id="1420683465" name="Rectangle 1420683465"/>
                          <wps:cNvSpPr/>
                          <wps:spPr>
                            <a:xfrm>
                              <a:off x="4127612" y="3646"/>
                              <a:ext cx="468434" cy="155817"/>
                            </a:xfrm>
                            <a:prstGeom prst="rect">
                              <a:avLst/>
                            </a:prstGeom>
                            <a:noFill/>
                            <a:ln>
                              <a:noFill/>
                            </a:ln>
                          </wps:spPr>
                          <wps:txbx>
                            <w:txbxContent>
                              <w:p w14:paraId="7401491C" w14:textId="7F669115" w:rsidR="00A05B95" w:rsidRDefault="00000000">
                                <w:pPr>
                                  <w:spacing w:line="249" w:lineRule="auto"/>
                                  <w:textDirection w:val="btLr"/>
                                </w:pPr>
                                <w:r>
                                  <w:rPr>
                                    <w:color w:val="000000"/>
                                  </w:rPr>
                                  <w:t>Verify</w:t>
                                </w:r>
                              </w:p>
                            </w:txbxContent>
                          </wps:txbx>
                          <wps:bodyPr spcFirstLastPara="1" wrap="square" lIns="0" tIns="0" rIns="0" bIns="0" anchor="t" anchorCtr="0">
                            <a:noAutofit/>
                          </wps:bodyPr>
                        </wps:wsp>
                        <wps:wsp>
                          <wps:cNvPr id="1430685859" name="Rectangle 1430685859"/>
                          <wps:cNvSpPr/>
                          <wps:spPr>
                            <a:xfrm>
                              <a:off x="1533645" y="2523"/>
                              <a:ext cx="700355" cy="417830"/>
                            </a:xfrm>
                            <a:prstGeom prst="rect">
                              <a:avLst/>
                            </a:prstGeom>
                            <a:solidFill>
                              <a:srgbClr val="E5E5FF"/>
                            </a:solidFill>
                            <a:ln w="9525" cap="flat" cmpd="sng">
                              <a:solidFill>
                                <a:srgbClr val="000000"/>
                              </a:solidFill>
                              <a:prstDash val="solid"/>
                              <a:round/>
                              <a:headEnd type="none" w="sm" len="sm"/>
                              <a:tailEnd type="none" w="sm" len="sm"/>
                            </a:ln>
                          </wps:spPr>
                          <wps:txbx>
                            <w:txbxContent>
                              <w:p w14:paraId="7D20AA72" w14:textId="77777777" w:rsidR="00A05B95" w:rsidRDefault="00000000">
                                <w:pPr>
                                  <w:spacing w:before="192"/>
                                  <w:ind w:left="69" w:firstLine="69"/>
                                  <w:textDirection w:val="btLr"/>
                                </w:pPr>
                                <w:r>
                                  <w:rPr>
                                    <w:color w:val="000000"/>
                                  </w:rPr>
                                  <w:t>Frontend</w:t>
                                </w:r>
                              </w:p>
                            </w:txbxContent>
                          </wps:txbx>
                          <wps:bodyPr spcFirstLastPara="1" wrap="square" lIns="0" tIns="0" rIns="0" bIns="0" anchor="t" anchorCtr="0">
                            <a:noAutofit/>
                          </wps:bodyPr>
                        </wps:wsp>
                        <wps:wsp>
                          <wps:cNvPr id="706406387" name="Rectangle 706406387"/>
                          <wps:cNvSpPr/>
                          <wps:spPr>
                            <a:xfrm>
                              <a:off x="810600" y="3655"/>
                              <a:ext cx="345440" cy="168275"/>
                            </a:xfrm>
                            <a:prstGeom prst="rect">
                              <a:avLst/>
                            </a:prstGeom>
                            <a:noFill/>
                            <a:ln>
                              <a:noFill/>
                            </a:ln>
                          </wps:spPr>
                          <wps:txbx>
                            <w:txbxContent>
                              <w:p w14:paraId="1D9FA26D" w14:textId="77777777" w:rsidR="00A05B95" w:rsidRDefault="00000000">
                                <w:pPr>
                                  <w:spacing w:line="249" w:lineRule="auto"/>
                                  <w:textDirection w:val="btLr"/>
                                </w:pPr>
                                <w:r>
                                  <w:rPr>
                                    <w:color w:val="000000"/>
                                  </w:rPr>
                                  <w:t>Login</w:t>
                                </w:r>
                              </w:p>
                            </w:txbxContent>
                          </wps:txbx>
                          <wps:bodyPr spcFirstLastPara="1" wrap="square" lIns="0" tIns="0" rIns="0" bIns="0" anchor="t" anchorCtr="0">
                            <a:noAutofit/>
                          </wps:bodyPr>
                        </wps:wsp>
                        <wps:wsp>
                          <wps:cNvPr id="142418002" name="Rectangle 142418002"/>
                          <wps:cNvSpPr/>
                          <wps:spPr>
                            <a:xfrm>
                              <a:off x="79918" y="128216"/>
                              <a:ext cx="275590" cy="168275"/>
                            </a:xfrm>
                            <a:prstGeom prst="rect">
                              <a:avLst/>
                            </a:prstGeom>
                            <a:noFill/>
                            <a:ln>
                              <a:noFill/>
                            </a:ln>
                          </wps:spPr>
                          <wps:txbx>
                            <w:txbxContent>
                              <w:p w14:paraId="3F243E9A" w14:textId="77777777" w:rsidR="00A05B95" w:rsidRDefault="00000000">
                                <w:pPr>
                                  <w:spacing w:line="249" w:lineRule="auto"/>
                                  <w:textDirection w:val="btLr"/>
                                </w:pPr>
                                <w:r>
                                  <w:rPr>
                                    <w:color w:val="000000"/>
                                  </w:rPr>
                                  <w:t>User</w:t>
                                </w:r>
                              </w:p>
                            </w:txbxContent>
                          </wps:txbx>
                          <wps:bodyPr spcFirstLastPara="1" wrap="square" lIns="0" tIns="0" rIns="0" bIns="0" anchor="t" anchorCtr="0">
                            <a:noAutofit/>
                          </wps:bodyPr>
                        </wps:wsp>
                      </wpg:grpSp>
                    </wpg:wgp>
                  </a:graphicData>
                </a:graphic>
              </wp:anchor>
            </w:drawing>
          </mc:Choice>
          <mc:Fallback>
            <w:pict>
              <v:group w14:anchorId="633FA024" id="Group 1202264638" o:spid="_x0000_s1064" style="position:absolute;left:0;text-align:left;margin-left:61.8pt;margin-top:3.55pt;width:416pt;height:33.3pt;z-index:-251646976;mso-wrap-distance-left:0;mso-wrap-distance-right:0" coordorigin="27021,35663" coordsize="52871,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pMU8gcAAPE+AAAOAAAAZHJzL2Uyb0RvYy54bWzsW+tunDgU/r/SvgPi/3awsQ2MmlSrNqlW&#10;qrbVtvsAhGEuWgZYIJn07fezjblMhpmQbqq0QxQNBh/M8fG5+/j1m/ttYt3FRbnJ0gubvHJsK06j&#10;bLFJVxf231+uf/Ntq6zCdBEmWRpf2F/j0n5z+esvr3f5PKbZOksWcWFhkLSc7/ILe11V+Xw2K6N1&#10;vA3LV1kep+hcZsU2rHBbrGaLItxh9G0yo44jZrusWORFFsVliafvdKd9qcZfLuOo+rhclnFlJRc2&#10;cKvUb6F+b+Tv7PJ1OF8VYb7eRDUa4ROw2IabFB9thnoXVqF1W2weDLXdREVWZsvqVZRtZ9lyuYli&#10;NQfMhjh7s3lfZLe5mstqvlvlDZlA2j06PXnY6M+790X+Of9UgBK7fAVaqDs5l/tlsZVXYGndK5J9&#10;bUgW31dWhIec+i7WwbYi9DFKAyfQNI3WILx8jXoOJRwQAHC5EC6gFdWj9VU7iKdA9CCe63EJMjMo&#10;zHqINTcaYczgU2FtFhidCM4I9ZltpeEWzKboZ7WP6ymOmDOQZ0xOTyPvcyY08sPzb2ZXz1+/3Dzt&#10;zHmPcApkcM4Qj7LlgPLbOODzOsxjxVjlvKUfCSioF3DfMwT8C/ITpqsktjp9iorqvYZtynkJDno6&#10;z/SnHs7zoqzex9nWko0LuwAaSrrCuw9lpTnDgMiPptn1JknwPJwnae8ByCmfgIEMirJV3d/cK44h&#10;TK6mfHSTLb6Cjco8ut7gmx/CsvoUFlAFxLZ2UA8XdvnvbVjEtpX8kYL6AWGUQ590b4ruzU33Jkyj&#10;dQatE1WFbembt5XSQhrb32+rbLlRM2uRqdHGsmsUn339KRGCsCBo5Oe6iGOpeueWYhirBRjDA5S7&#10;WgZUQ62SkR5GPF92KrnXbfQ3MhDOo1vNCJJMZvGhZBeaDfBsbVrRfWqakl2kvk+Uvq9sC5QG3aHv&#10;b7Tw5mEl35ODyqa1g+qqMVm3TSBZ3Eq79vEfqfYk9Da7i79k6r1K6ja8xd1AaQfDwi1IknZBO2pA&#10;MaXuOwRTD6oJYQDMNd//7jhog6UZLkqyMtZfkpRQtG+oAzy79C+zZLOQgibnXxarm7dJYd2FIPQV&#10;v+LX17XK7oE9Shwn2YOacQUnwqcBNbp3X/g6EFgwqSaguU9r4J9Y+rRI9QRgSPo6gtqDN3Jgrg/E&#10;a19g+oDfKNRjpK9n46TGCrg0QJE0TcskhJaLtjmcoDJdKVXVE8OetDrq75C0Spv6LizXWqrVCFph&#10;wg9NF+C6cL6Ow8VVurCqrzkcrBQ+PewjvrqFYYwRAaCh4Kpwk5yGO2yeJ30Av5owj/nMQfikfdl9&#10;ddACjNEGzBeUB66yWJM51vHfZI6lMdEOfOt9nrcr7CEaD5hHICmHxa8FGCV+lIo6mjwgfT73PBko&#10;vwBv2KAy0h1mbhBID0bmArRrDOpAvgbNMr7D3QMvGDNrrrVd7oAfN8ysg8njIXs4m08/MNKdoOFp&#10;ZNJeA3V8T6hkyRECEUfQQMDOg6K9FzR2ePOk2z45DmcVxBOPUcF84gxG8R2IMbqLMN/hjmZFZINc&#10;SrSnZ2J57vgmD+ji80bqTBKxG0k+ayRf4wHNpdGwHhHH9/34IW2loVwv4F7tPRsdYa5aTRHKiKYT&#10;Uo9EkWnQx5DeGNJtUryFE5i0pxnPXPW4LpJOtetGPKESkYPjcgfDqXGJH3j+UXzbcYFu8Fh8CfHF&#10;cdiWDsJlx6fWXwAz7Qeqt9Z3KneDdpennhLvTNmJB1sOhzPDHgTap5yLQXeoARijUihxCac1+xPS&#10;7AwYlRIgH+KDNaRDRJCKr7n4u6sUgwd0CsFmh1Rz/5tSwdic9VOImv1rXj+akpts+3nZdocK4TD8&#10;D8khaSHGCKJLnMCpbdZk23XMYoyQuU62vbudMdl2swX4o+/6ETcQzMHGw7BSaSFGKRWPuQ5HAlM6&#10;twesO3E84r8E894g8hz2XQ7OuA4HjAMzGfgDm/JT1l85udznASFNBcZ+2h9usIEYI4uI3QPGdaJt&#10;MvCTgZ+C9/Mp6yECQbTrMWmKD29mdCDGKBVKPM/xkBMYMPAmbP4xw/cDgfnxxOCPYN0X2N3Xadtp&#10;S19XBX7H8joIoSNcFxnhATmkLcQ4OWzTaD+bcW/z2N28+5AgttB9YZRVoN3oFTsDssoReutkZpoy&#10;4dV+0+mEN2FIy8thTyfSdcb7dHKeNGNC3Z5I+re4PmIzoSHB6U2KlqzdRTAknbL02cuo3yXYK/YI&#10;5aKJHjr1223fGNUC3kDxfp2hR4Gith0mPy98wT1os8GCBVOk/cg67uE9nGMVpj93MVxbq6520J5S&#10;oANVo+vU0dDZKjR0fToapja9Ms2XWJnuUE843JPbz9qFbTmbtn1jOJsFHkPJrdbWNJD2AK+Hc8Pb&#10;FKYax1D03hMKc/eOpHzHMwpK6M5z3XHIwhG+i4V6uO6dvlHrjgyKINqiu2L/OA8TPnPhGaiQhXMf&#10;iRgMjq04s+c4UqP1NugkezUPMOaBJFgr7erD57rqLlZdprkOrXrTN2bVCXex2DoLSzl1+7LuOY4r&#10;U7STHXu+ou6Ws1UxynlyNuI/Brty6IBd2zWGr1F2YQpKcYBEeQitCUPRDQ4vvgQTpsocz3PJYaYY&#10;QWUcLM6+59J2jVlyLwiI3lTDYU2cyOurMvgpPHgJa05VBP7i1rw9SgyzLk8S41y1MvD1GXB5cLt7&#10;r6Dak+qX/wEAAP//AwBQSwMEFAAGAAgAAAAhAOuHZevdAAAACAEAAA8AAABkcnMvZG93bnJldi54&#10;bWxMj0FLw0AQhe+C/2EZwZvdpCGtxmxKKeqpCLZC6W2bnSah2dmQ3Sbpv3c86fHjPd58k68m24oB&#10;e984UhDPIhBIpTMNVQq+9+9PzyB80GR06wgV3NDDqri/y3Vm3EhfOOxCJXiEfKYV1CF0mZS+rNFq&#10;P3MdEmdn11sdGPtKml6PPG5bOY+ihbS6Ib5Q6w43NZaX3dUq+Bj1uE7it2F7OW9ux336edjGqNTj&#10;w7R+BRFwCn9l+NVndSjY6eSuZLxomefJgqsKljEIzl/SlPnEnCxBFrn8/0DxAwAA//8DAFBLAQIt&#10;ABQABgAIAAAAIQC2gziS/gAAAOEBAAATAAAAAAAAAAAAAAAAAAAAAABbQ29udGVudF9UeXBlc10u&#10;eG1sUEsBAi0AFAAGAAgAAAAhADj9If/WAAAAlAEAAAsAAAAAAAAAAAAAAAAALwEAAF9yZWxzLy5y&#10;ZWxzUEsBAi0AFAAGAAgAAAAhAKjSkxTyBwAA8T4AAA4AAAAAAAAAAAAAAAAALgIAAGRycy9lMm9E&#10;b2MueG1sUEsBAi0AFAAGAAgAAAAhAOuHZevdAAAACAEAAA8AAAAAAAAAAAAAAAAATAoAAGRycy9k&#10;b3ducmV2LnhtbFBLBQYAAAAABAAEAPMAAABWCwAAAAA=&#10;">
                <v:group id="Group 316541284" o:spid="_x0000_s1065" style="position:absolute;left:27044;top:35685;width:52832;height:4229" coordsize="52832,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MfygAAAOIAAAAPAAAAZHJzL2Rvd25yZXYueG1sRI9Pa8JA&#10;FMTvhX6H5RW81c36D0ldRaSWHkRQC6W3R/aZBLNvQ3abxG/vCoLHYWZ+wyxWva1ES40vHWtQwwQE&#10;ceZMybmGn9P2fQ7CB2SDlWPScCUPq+XrywJT4zo+UHsMuYgQ9ilqKEKoUyl9VpBFP3Q1cfTOrrEY&#10;omxyaRrsItxWcpQkM2mx5LhQYE2bgrLL8d9q+OqwW4/VZ7u7nDfXv9N0/7tTpPXgrV9/gAjUh2f4&#10;0f42GsZqNp2o0XwC90vxDsjlDQAA//8DAFBLAQItABQABgAIAAAAIQDb4fbL7gAAAIUBAAATAAAA&#10;AAAAAAAAAAAAAAAAAABbQ29udGVudF9UeXBlc10ueG1sUEsBAi0AFAAGAAgAAAAhAFr0LFu/AAAA&#10;FQEAAAsAAAAAAAAAAAAAAAAAHwEAAF9yZWxzLy5yZWxzUEsBAi0AFAAGAAgAAAAhAES9sx/KAAAA&#10;4gAAAA8AAAAAAAAAAAAAAAAABwIAAGRycy9kb3ducmV2LnhtbFBLBQYAAAAAAwADALcAAAD+AgAA&#10;AAA=&#10;">
                  <v:rect id="Rectangle 1921289587" o:spid="_x0000_s1066" style="position:absolute;width:52832;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QQxgAAAOMAAAAPAAAAZHJzL2Rvd25yZXYueG1sRE9fT8Iw&#10;EH838Ts0Z+KbdDSK26AQNZCgTzr4AMd6rIvrda4V5renJiY+3u//LVaj68SJhtB61jCdZCCIa29a&#10;bjTsd5u7HESIyAY7z6ThhwKsltdXCyyNP/MHnarYiBTCoUQNNsa+lDLUlhyGie+JE3f0g8OYzqGR&#10;ZsBzCnedVFk2kw5bTg0We3qxVH9W307D+70ntVbhuWpcYcfD7u31C2da396MT3MQkcb4L/5zb02a&#10;X6ipyouH/BF+f0oAyOUFAAD//wMAUEsBAi0AFAAGAAgAAAAhANvh9svuAAAAhQEAABMAAAAAAAAA&#10;AAAAAAAAAAAAAFtDb250ZW50X1R5cGVzXS54bWxQSwECLQAUAAYACAAAACEAWvQsW78AAAAVAQAA&#10;CwAAAAAAAAAAAAAAAAAfAQAAX3JlbHMvLnJlbHNQSwECLQAUAAYACAAAACEAVTkUEMYAAADjAAAA&#10;DwAAAAAAAAAAAAAAAAAHAgAAZHJzL2Rvd25yZXYueG1sUEsFBgAAAAADAAMAtwAAAPoCAAAAAA==&#10;" filled="f" stroked="f">
                    <v:textbox inset="2.53958mm,2.53958mm,2.53958mm,2.53958mm">
                      <w:txbxContent>
                        <w:p w14:paraId="489865AB" w14:textId="77777777" w:rsidR="00A05B95" w:rsidRDefault="00A05B95">
                          <w:pPr>
                            <w:textDirection w:val="btLr"/>
                          </w:pPr>
                        </w:p>
                      </w:txbxContent>
                    </v:textbox>
                  </v:rect>
                  <v:shape id="Freeform: Shape 216614994" o:spid="_x0000_s1067" style="position:absolute;left:25;top:25;width:4178;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6FyQAAAOIAAAAPAAAAZHJzL2Rvd25yZXYueG1sRI/BasMw&#10;EETvhf6D2EIvJZHtBqM4UUJoKRR6aZx8wGJtbBNrZSQlcf6+KhR6HGbmDbPeTnYQV/Khd6whn2cg&#10;iBtnem41HA8fMwUiRGSDg2PScKcA283jwxor4268p2sdW5EgHCrU0MU4VlKGpiOLYe5G4uSdnLcY&#10;k/StNB5vCW4HWWRZKS32nBY6HOmto+ZcX6wGb19U8ZrV33flVfn+xcrVSmn9/DTtViAiTfE//Nf+&#10;NBqKvCzzxXK5gN9L6Q7IzQ8AAAD//wMAUEsBAi0AFAAGAAgAAAAhANvh9svuAAAAhQEAABMAAAAA&#10;AAAAAAAAAAAAAAAAAFtDb250ZW50X1R5cGVzXS54bWxQSwECLQAUAAYACAAAACEAWvQsW78AAAAV&#10;AQAACwAAAAAAAAAAAAAAAAAfAQAAX3JlbHMvLnJlbHNQSwECLQAUAAYACAAAACEAikMehckAAADi&#10;AAAADwAAAAAAAAAAAAAAAAAHAgAAZHJzL2Rvd25yZXYueG1sUEsFBgAAAAADAAMAtwAAAP0CAAAA&#10;AA==&#10;" path="m417539,l,,,417539r417539,l417539,xe" fillcolor="#e5e5ff" stroked="f">
                    <v:path arrowok="t" o:extrusionok="f"/>
                  </v:shape>
                  <v:shape id="Freeform: Shape 1365168292" o:spid="_x0000_s1068" style="position:absolute;left:25;top:25;width:4178;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zFxAAAAOMAAAAPAAAAZHJzL2Rvd25yZXYueG1sRE9Li8Iw&#10;EL4v7H8Is+BtTa1Y2mqURRC8+gDZ25DMtnWbSWlirf9+syB4nO89q81oWzFQ7xvHCmbTBASxdqbh&#10;SsH5tPvMQfiAbLB1TAoe5GGzfn9bYWncnQ80HEMlYgj7EhXUIXSllF7XZNFPXUccuR/XWwzx7Ctp&#10;erzHcNvKNEkyabHh2FBjR9ua9O/xZhVoPeSUHq7SfO9Ccb7QrZgTKTX5GL+WIAKN4SV+uvcmzp9n&#10;i1mWp0UK/z9FAOT6DwAA//8DAFBLAQItABQABgAIAAAAIQDb4fbL7gAAAIUBAAATAAAAAAAAAAAA&#10;AAAAAAAAAABbQ29udGVudF9UeXBlc10ueG1sUEsBAi0AFAAGAAgAAAAhAFr0LFu/AAAAFQEAAAsA&#10;AAAAAAAAAAAAAAAAHwEAAF9yZWxzLy5yZWxzUEsBAi0AFAAGAAgAAAAhAGJ1DMXEAAAA4wAAAA8A&#10;AAAAAAAAAAAAAAAABwIAAGRycy9kb3ducmV2LnhtbFBLBQYAAAAAAwADALcAAAD4AgAAAAA=&#10;" path="m,417539r417539,l417539,,,,,417539xe" filled="f">
                    <v:stroke startarrowwidth="narrow" startarrowlength="short" endarrowwidth="narrow" endarrowlength="short"/>
                    <v:path arrowok="t" o:extrusionok="f"/>
                  </v:shape>
                  <v:shape id="Freeform: Shape 514748408" o:spid="_x0000_s1069" style="position:absolute;left:48625;top:25;width:4179;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uHsxQAAAOIAAAAPAAAAZHJzL2Rvd25yZXYueG1sRE/dasIw&#10;FL4f7B3CGexmaKLrNFSjjI2B4M3W+QCH5tgWm5OSZFrffrkQvPz4/tfb0fXiTCF2ng3MpgoEce1t&#10;x42Bw+/XRIOICdli75kMXCnCdvP4sMbS+gv/0LlKjcghHEs00KY0lFLGuiWHceoH4swdfXCYMgyN&#10;tAEvOdz1cq7UQjrsODe0ONBHS/Wp+nMGgnvR81dVfV910IvPPWtfaW3M89P4vgKRaEx38c29swbe&#10;ZsWy0IXKm/OlfAfk5h8AAP//AwBQSwECLQAUAAYACAAAACEA2+H2y+4AAACFAQAAEwAAAAAAAAAA&#10;AAAAAAAAAAAAW0NvbnRlbnRfVHlwZXNdLnhtbFBLAQItABQABgAIAAAAIQBa9CxbvwAAABUBAAAL&#10;AAAAAAAAAAAAAAAAAB8BAABfcmVscy8ucmVsc1BLAQItABQABgAIAAAAIQAZBuHsxQAAAOIAAAAP&#10;AAAAAAAAAAAAAAAAAAcCAABkcnMvZG93bnJldi54bWxQSwUGAAAAAAMAAwC3AAAA+QIAAAAA&#10;" path="m417539,l,,,417539r417539,l417539,xe" fillcolor="#e5e5ff" stroked="f">
                    <v:path arrowok="t" o:extrusionok="f"/>
                  </v:shape>
                  <v:shape id="Freeform: Shape 720194713" o:spid="_x0000_s1070" style="position:absolute;left:4226;top:25;width:48577;height:4178;visibility:visible;mso-wrap-style:square;v-text-anchor:middle" coordsize="485775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xRxwAAAOIAAAAPAAAAZHJzL2Rvd25yZXYueG1sRI9Li8JA&#10;EITvwv6HoRe86eQh6mYdRQQhV3UfHptMbxI20xMyY4z/3hEEj0VVfUWtNoNpRE+dqy0riKcRCOLC&#10;6ppLBV+n/WQJwnlkjY1lUnAjB5v122iFmbZXPlB/9KUIEHYZKqi8bzMpXVGRQTe1LXHw/mxn0AfZ&#10;lVJ3eA1w08gkiubSYM1hocKWdhUV/8eLUfCT/+bJ92l2bhwlnPa8S3leKzV+H7afIDwN/hV+tnOt&#10;YJFE8cdsEafwuBTugFzfAQAA//8DAFBLAQItABQABgAIAAAAIQDb4fbL7gAAAIUBAAATAAAAAAAA&#10;AAAAAAAAAAAAAABbQ29udGVudF9UeXBlc10ueG1sUEsBAi0AFAAGAAgAAAAhAFr0LFu/AAAAFQEA&#10;AAsAAAAAAAAAAAAAAAAAHwEAAF9yZWxzLy5yZWxzUEsBAi0AFAAGAAgAAAAhANp8XFHHAAAA4gAA&#10;AA8AAAAAAAAAAAAAAAAABwIAAGRycy9kb3ducmV2LnhtbFBLBQYAAAAAAwADALcAAAD7AgAAAAA=&#10;" path="m4439992,417539r417540,l4857532,,4439992,r,417539xem,208769r1062965,e" filled="f">
                    <v:stroke startarrowwidth="narrow" startarrowlength="short" endarrowwidth="narrow" endarrowlength="short"/>
                    <v:path arrowok="t" o:extrusionok="f"/>
                  </v:shape>
                  <v:shape id="Freeform: Shape 1742648104" o:spid="_x0000_s1071" style="position:absolute;left:14805;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OxQAAAOMAAAAPAAAAZHJzL2Rvd25yZXYueG1sRE9fa8Iw&#10;EH8f7DuEE/Y2E2vptDPKEARfp8PnozmbzuZSmth2394MBnu83//b7CbXioH60HjWsJgrEMSVNw3X&#10;Gr7Oh9cViBCRDbaeScMPBdhtn582WBo/8icNp1iLFMKhRA02xq6UMlSWHIa574gTd/W9w5jOvpam&#10;xzGFu1ZmShXSYcOpwWJHe0vV7XR3GkZ1OQz2slxWo/nO9vfzuvDRaP0ymz7eQUSa4r/4z300af5b&#10;nhX5aqFy+P0pASC3DwAAAP//AwBQSwECLQAUAAYACAAAACEA2+H2y+4AAACFAQAAEwAAAAAAAAAA&#10;AAAAAAAAAAAAW0NvbnRlbnRfVHlwZXNdLnhtbFBLAQItABQABgAIAAAAIQBa9CxbvwAAABUBAAAL&#10;AAAAAAAAAAAAAAAAAB8BAABfcmVscy8ucmVsc1BLAQItABQABgAIAAAAIQB6+5ROxQAAAOMAAAAP&#10;AAAAAAAAAAAAAAAAAAcCAABkcnMvZG93bnJldi54bWxQSwUGAAAAAAMAAwC3AAAA+QIAAAAA&#10;" path="m,l,37957,12415,31611,25937,26095,39143,21766,50609,18978,39143,16191,25937,11861,12415,6345,,xe" fillcolor="black" stroked="f">
                    <v:path arrowok="t" o:extrusionok="f"/>
                  </v:shape>
                  <v:shape id="Freeform: Shape 781082556" o:spid="_x0000_s1072" style="position:absolute;left:21315;top:2113;width:9830;height:12;visibility:visible;mso-wrap-style:square;v-text-anchor:middle" coordsize="9829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TLygAAAOIAAAAPAAAAZHJzL2Rvd25yZXYueG1sRI9BawIx&#10;FITvhf6H8Aq91URRG7ZGKWqpiBetUnp7bJ67SzcvyybV9d8bQehxmJlvmMmsc7U4URsqzwb6PQWC&#10;OPe24sLA/uvjRYMIEdli7ZkMXCjAbPr4MMHM+jNv6bSLhUgQDhkaKGNsMilDXpLD0PMNcfKOvnUY&#10;k2wLaVs8J7ir5UCpsXRYcVoosaF5Sfnv7s8ZWP7gWu31+nPbrb4PvFnkw8NRG/P81L2/gYjUxf/w&#10;vb2yBl51X+nBaDSG26V0B+T0CgAA//8DAFBLAQItABQABgAIAAAAIQDb4fbL7gAAAIUBAAATAAAA&#10;AAAAAAAAAAAAAAAAAABbQ29udGVudF9UeXBlc10ueG1sUEsBAi0AFAAGAAgAAAAhAFr0LFu/AAAA&#10;FQEAAAsAAAAAAAAAAAAAAAAAHwEAAF9yZWxzLy5yZWxzUEsBAi0AFAAGAAgAAAAhAK0VFMvKAAAA&#10;4gAAAA8AAAAAAAAAAAAAAAAABwIAAGRycy9kb3ducmV2LnhtbFBLBQYAAAAAAwADALcAAAD+AgAA&#10;AAA=&#10;" path="m,l982549,e" filled="f">
                    <v:stroke startarrowwidth="narrow" startarrowlength="short" endarrowwidth="narrow" endarrowlength="short"/>
                    <v:path arrowok="t" o:extrusionok="f"/>
                  </v:shape>
                  <v:shape id="Freeform: Shape 1026604604" o:spid="_x0000_s1073" style="position:absolute;left:31090;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3NxgAAAOMAAAAPAAAAZHJzL2Rvd25yZXYueG1sRE/RisIw&#10;EHw/8B/CCr6difUod9UoIgj3qh4+L83aVJtNaWLb+3sjHBzMy+7szOyst6NrRE9dqD1rWMwVCOLS&#10;m5orDT/nw/sniBCRDTaeScMvBdhuJm9rLIwf+Ej9KVYimXAoUIONsS2kDKUlh2HuW+LEXX3nMKax&#10;q6TpcEjmrpGZUrl0WHNKsNjS3lJ5Pz2chkFdDr29LJflYG7Z/nH+yn00Ws+m424FItIY/4//1N8m&#10;va+yPFcfCfDqlBYgN08AAAD//wMAUEsBAi0AFAAGAAgAAAAhANvh9svuAAAAhQEAABMAAAAAAAAA&#10;AAAAAAAAAAAAAFtDb250ZW50X1R5cGVzXS54bWxQSwECLQAUAAYACAAAACEAWvQsW78AAAAVAQAA&#10;CwAAAAAAAAAAAAAAAAAfAQAAX3JlbHMvLnJlbHNQSwECLQAUAAYACAAAACEAX86tzcYAAADjAAAA&#10;DwAAAAAAAAAAAAAAAAAHAgAAZHJzL2Rvd25yZXYueG1sUEsFBgAAAAADAAMAtwAAAPoCAAAAAA==&#10;" path="m,l,37957,12415,31611,25937,26095,39143,21766,50609,18978,39143,16191,25937,11861,12415,6345,,xe" fillcolor="black" stroked="f">
                    <v:path arrowok="t" o:extrusionok="f"/>
                  </v:shape>
                  <v:shape id="Freeform: Shape 1396402924" o:spid="_x0000_s1074" style="position:absolute;left:37430;top:2113;width:10719;height:12;visibility:visible;mso-wrap-style:square;v-text-anchor:middle" coordsize="1071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vVDxQAAAOMAAAAPAAAAZHJzL2Rvd25yZXYueG1sRE/NagIx&#10;EL4X+g5hCr3V7K6L6NYopbTgsa4+wHQz3Z9uJiFJdX37RhA8zvc/6+1kRnEiH3rLCvJZBoK4sbrn&#10;VsHx8PmyBBEissbRMim4UIDt5vFhjZW2Z97TqY6tSCEcKlTQxegqKUPTkcEws444cT/WG4zp9K3U&#10;Hs8p3IyyyLKFNNhzaujQ0XtHzW/9ZxSUrc7n0n98m9rlw9dA+uAGrdTz0/T2CiLSFO/im3un0/z5&#10;alFmxaoo4fpTAkBu/gEAAP//AwBQSwECLQAUAAYACAAAACEA2+H2y+4AAACFAQAAEwAAAAAAAAAA&#10;AAAAAAAAAAAAW0NvbnRlbnRfVHlwZXNdLnhtbFBLAQItABQABgAIAAAAIQBa9CxbvwAAABUBAAAL&#10;AAAAAAAAAAAAAAAAAB8BAABfcmVscy8ucmVsc1BLAQItABQABgAIAAAAIQAO7vVDxQAAAOMAAAAP&#10;AAAAAAAAAAAAAAAAAAcCAABkcnMvZG93bnJldi54bWxQSwUGAAAAAAMAAwC3AAAA+QIAAAAA&#10;" path="m,l1071455,e" filled="f">
                    <v:stroke startarrowwidth="narrow" startarrowlength="short" endarrowwidth="narrow" endarrowlength="short"/>
                    <v:path arrowok="t" o:extrusionok="f"/>
                  </v:shape>
                  <v:shape id="Freeform: Shape 1275859117" o:spid="_x0000_s1075" style="position:absolute;left:48094;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nbxAAAAOMAAAAPAAAAZHJzL2Rvd25yZXYueG1sRE9Li8Iw&#10;EL4L+x/CLHjTtBVf1SiLIOzVB56HZmzqNpPSxLb++42wsMf53rPdD7YWHbW+cqwgnSYgiAunKy4V&#10;XC/HyQqED8gaa8ek4EUe9ruP0RZz7Xo+UXcOpYgh7HNUYEJocil9Yciin7qGOHJ311oM8WxLqVvs&#10;Y7itZZYkC2mx4thgsKGDoeLn/LQK+uR27MxtNit6/cgOz8t64YJWavw5fG1ABBrCv/jP/a3j/Gw5&#10;X83XabqE908RALn7BQAA//8DAFBLAQItABQABgAIAAAAIQDb4fbL7gAAAIUBAAATAAAAAAAAAAAA&#10;AAAAAAAAAABbQ29udGVudF9UeXBlc10ueG1sUEsBAi0AFAAGAAgAAAAhAFr0LFu/AAAAFQEAAAsA&#10;AAAAAAAAAAAAAAAAHwEAAF9yZWxzLy5yZWxzUEsBAi0AFAAGAAgAAAAhADIe2dvEAAAA4wAAAA8A&#10;AAAAAAAAAAAAAAAABwIAAGRycy9kb3ducmV2LnhtbFBLBQYAAAAAAwADALcAAAD4AgAAAAA=&#10;" path="m,l,37957,12415,31611,25937,26095,39143,21766,50609,18978,39143,16191,25937,11861,12415,6345,,xe" fillcolor="black" stroked="f">
                    <v:path arrowok="t" o:extrusionok="f"/>
                  </v:shape>
                  <v:shape id="Freeform: Shape 1698037458" o:spid="_x0000_s1076" style="position:absolute;left:21770;top:2113;width:9830;height:12;visibility:visible;mso-wrap-style:square;v-text-anchor:middle" coordsize="9829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zQAAAOMAAAAPAAAAZHJzL2Rvd25yZXYueG1sRI9BT8JA&#10;EIXvJvyHzZB4ky2KBSoLISQmJvYCogm3SXdsC93ZpruW6q93DiYeZ96b975ZbQbXqJ66UHs2MJ0k&#10;oIgLb2suDRzfnu8WoEJEtth4JgPfFGCzHt2sMLP+ynvqD7FUEsIhQwNVjG2mdSgqchgmviUW7dN3&#10;DqOMXalth1cJd42+T5JUO6xZGipsaVdRcTl8OQN5yN+3r/MjT5tT3u/S4WfWf5yNuR0P2ydQkYb4&#10;b/67frGCny4XycN89ijQ8pMsQK9/AQAA//8DAFBLAQItABQABgAIAAAAIQDb4fbL7gAAAIUBAAAT&#10;AAAAAAAAAAAAAAAAAAAAAABbQ29udGVudF9UeXBlc10ueG1sUEsBAi0AFAAGAAgAAAAhAFr0LFu/&#10;AAAAFQEAAAsAAAAAAAAAAAAAAAAAHwEAAF9yZWxzLy5yZWxzUEsBAi0AFAAGAAgAAAAhAFW0z77N&#10;AAAA4wAAAA8AAAAAAAAAAAAAAAAABwIAAGRycy9kb3ducmV2LnhtbFBLBQYAAAAAAwADALcAAAAB&#10;AwAAAAA=&#10;" path="m982549,l,e" filled="f">
                    <v:stroke dashstyle="dash" startarrowwidth="narrow" startarrowlength="short" endarrowwidth="narrow" endarrowlength="short"/>
                    <v:path arrowok="t" o:extrusionok="f"/>
                  </v:shape>
                  <v:shape id="Freeform: Shape 2037063311" o:spid="_x0000_s1077" style="position:absolute;left:21315;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zEgxwAAAOMAAAAPAAAAZHJzL2Rvd25yZXYueG1sRI/BasMw&#10;EETvhf6D2EJujWQL3NSNEkog0GuTkvNibS231spYiu3+fVQo9DjMzBtmu198LyYaYxfYQLFWIIib&#10;YDtuDXycj48bEDEhW+wDk4EfirDf3d9tsbZh5neaTqkVGcKxRgMupaGWMjaOPMZ1GIiz9xlGjynL&#10;sZV2xDnDfS9LpSrpseO84HCgg6Pm+3T1BmZ1OU7uonUz26/ycD0/VyFZY1YPy+sLiERL+g//td+s&#10;gVLpJ1VpXRTw+yn/Abm7AQAA//8DAFBLAQItABQABgAIAAAAIQDb4fbL7gAAAIUBAAATAAAAAAAA&#10;AAAAAAAAAAAAAABbQ29udGVudF9UeXBlc10ueG1sUEsBAi0AFAAGAAgAAAAhAFr0LFu/AAAAFQEA&#10;AAsAAAAAAAAAAAAAAAAAHwEAAF9yZWxzLy5yZWxzUEsBAi0AFAAGAAgAAAAhAAtrMSDHAAAA4wAA&#10;AA8AAAAAAAAAAAAAAAAABwIAAGRycy9kb3ducmV2LnhtbFBLBQYAAAAAAwADALcAAAD7AgAAAAA=&#10;" path="m50609,37957l50609,,38194,6345,24672,11861,11466,16191,,18978r11466,2788l24672,26095r13522,5516l50609,37957xe" fillcolor="black" stroked="f">
                    <v:path arrowok="t" o:extrusionok="f"/>
                  </v:shape>
                  <v:rect id="Rectangle 1629712567" o:spid="_x0000_s1078" style="position:absolute;left:31621;top:25;width:686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p5yQAAAOMAAAAPAAAAZHJzL2Rvd25yZXYueG1sRE9fa8Iw&#10;EH8f7DuEG/g20xas2hllCKIgKtMh7O3WnG1ZcylN1PrtjSDs8X7/bzLrTC0u1LrKsoK4H4Egzq2u&#10;uFDwfVi8j0A4j6yxtkwKbuRgNn19mWCm7ZW/6LL3hQgh7DJUUHrfZFK6vCSDrm8b4sCdbGvQh7Mt&#10;pG7xGsJNLZMoSqXBikNDiQ3NS8r/9mejYLvcHH5/Nun6dIuPY3887xaj7U6p3lv3+QHCU+f/xU/3&#10;Sof5aTIexskgHcLjpwCAnN4BAAD//wMAUEsBAi0AFAAGAAgAAAAhANvh9svuAAAAhQEAABMAAAAA&#10;AAAAAAAAAAAAAAAAAFtDb250ZW50X1R5cGVzXS54bWxQSwECLQAUAAYACAAAACEAWvQsW78AAAAV&#10;AQAACwAAAAAAAAAAAAAAAAAfAQAAX3JlbHMvLnJlbHNQSwECLQAUAAYACAAAACEAH6tqeckAAADj&#10;AAAADwAAAAAAAAAAAAAAAAAHAgAAZHJzL2Rvd25yZXYueG1sUEsFBgAAAAADAAMAtwAAAP0CAAAA&#10;AA==&#10;" fillcolor="#e5e5ff">
                    <v:stroke startarrowwidth="narrow" startarrowlength="short" endarrowwidth="narrow" endarrowlength="short" joinstyle="round"/>
                    <v:textbox inset="0,0,0,0">
                      <w:txbxContent>
                        <w:p w14:paraId="0906EBD0" w14:textId="77777777" w:rsidR="00A05B95" w:rsidRDefault="00000000">
                          <w:pPr>
                            <w:spacing w:before="192"/>
                            <w:ind w:left="69" w:firstLine="69"/>
                            <w:textDirection w:val="btLr"/>
                          </w:pPr>
                          <w:r>
                            <w:rPr>
                              <w:color w:val="000000"/>
                            </w:rPr>
                            <w:t>Backend</w:t>
                          </w:r>
                        </w:p>
                      </w:txbxContent>
                    </v:textbox>
                  </v:rect>
                  <v:rect id="Rectangle 2027605705" o:spid="_x0000_s1079" style="position:absolute;left:49746;top:1291;width:206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KRywAAAOMAAAAPAAAAZHJzL2Rvd25yZXYueG1sRI9Pa8JA&#10;FMTvBb/D8gRvdbcB/0VXkdaix6oF29sj+0xCs29Ddmuin94VCj0OM/MbZrHqbCUu1PjSsYaXoQJB&#10;nDlTcq7h8/j+PAXhA7LByjFpuJKH1bL3tMDUuJb3dDmEXEQI+xQ1FCHUqZQ+K8iiH7qaOHpn11gM&#10;UTa5NA22EW4rmSg1lhZLjgsF1vRaUPZz+LUattN6/bVztzavNt/b08dp9nacBa0H/W49BxGoC//h&#10;v/bOaEhUMhmr0USN4PEp/gG5vAMAAP//AwBQSwECLQAUAAYACAAAACEA2+H2y+4AAACFAQAAEwAA&#10;AAAAAAAAAAAAAAAAAAAAW0NvbnRlbnRfVHlwZXNdLnhtbFBLAQItABQABgAIAAAAIQBa9CxbvwAA&#10;ABUBAAALAAAAAAAAAAAAAAAAAB8BAABfcmVscy8ucmVsc1BLAQItABQABgAIAAAAIQADrzKRywAA&#10;AOMAAAAPAAAAAAAAAAAAAAAAAAcCAABkcnMvZG93bnJldi54bWxQSwUGAAAAAAMAAwC3AAAA/wIA&#10;AAAA&#10;" filled="f" stroked="f">
                    <v:textbox inset="0,0,0,0">
                      <w:txbxContent>
                        <w:p w14:paraId="05506870" w14:textId="77777777" w:rsidR="00A05B95" w:rsidRDefault="00000000">
                          <w:pPr>
                            <w:spacing w:line="249" w:lineRule="auto"/>
                            <w:textDirection w:val="btLr"/>
                          </w:pPr>
                          <w:r>
                            <w:rPr>
                              <w:color w:val="000000"/>
                            </w:rPr>
                            <w:t>DB</w:t>
                          </w:r>
                        </w:p>
                      </w:txbxContent>
                    </v:textbox>
                  </v:rect>
                  <v:rect id="Rectangle 1420683465" o:spid="_x0000_s1080" style="position:absolute;left:41276;top:36;width:4684;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LIyAAAAOMAAAAPAAAAZHJzL2Rvd25yZXYueG1sRE/NasJA&#10;EL4XfIdlCt7qpmpDTF1F1KJHqwXb25CdJsHsbMiuJvXpu4Lgcb7/mc47U4kLNa60rOB1EIEgzqwu&#10;OVfwdfh4SUA4j6yxskwK/sjBfNZ7mmKqbcufdNn7XIQQdikqKLyvUyldVpBBN7A1ceB+bWPQh7PJ&#10;pW6wDeGmksMoiqXBkkNDgTUtC8pO+7NRsEnqxffWXtu8Wv9sjrvjZHWYeKX6z93iHYSnzj/Ed/dW&#10;h/njYRQno3H8BrefAgBy9g8AAP//AwBQSwECLQAUAAYACAAAACEA2+H2y+4AAACFAQAAEwAAAAAA&#10;AAAAAAAAAAAAAAAAW0NvbnRlbnRfVHlwZXNdLnhtbFBLAQItABQABgAIAAAAIQBa9CxbvwAAABUB&#10;AAALAAAAAAAAAAAAAAAAAB8BAABfcmVscy8ucmVsc1BLAQItABQABgAIAAAAIQBmfYLIyAAAAOMA&#10;AAAPAAAAAAAAAAAAAAAAAAcCAABkcnMvZG93bnJldi54bWxQSwUGAAAAAAMAAwC3AAAA/AIAAAAA&#10;" filled="f" stroked="f">
                    <v:textbox inset="0,0,0,0">
                      <w:txbxContent>
                        <w:p w14:paraId="7401491C" w14:textId="7F669115" w:rsidR="00A05B95" w:rsidRDefault="00000000">
                          <w:pPr>
                            <w:spacing w:line="249" w:lineRule="auto"/>
                            <w:textDirection w:val="btLr"/>
                          </w:pPr>
                          <w:r>
                            <w:rPr>
                              <w:color w:val="000000"/>
                            </w:rPr>
                            <w:t>Verify</w:t>
                          </w:r>
                        </w:p>
                      </w:txbxContent>
                    </v:textbox>
                  </v:rect>
                  <v:rect id="Rectangle 1430685859" o:spid="_x0000_s1081" style="position:absolute;left:15336;top:25;width:7004;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i+yQAAAOMAAAAPAAAAZHJzL2Rvd25yZXYueG1sRE9fa8Iw&#10;EH8X9h3CDXzT1DlL7YwyBHEgKtMh+HY2Z1vWXEoTtX57Iwz2eL//N5m1phJXalxpWcGgH4Egzqwu&#10;OVfws1/0EhDOI2usLJOCOzmYTV86E0y1vfE3XXc+FyGEXYoKCu/rVEqXFWTQ9W1NHLizbQz6cDa5&#10;1A3eQrip5FsUxdJgyaGhwJrmBWW/u4tRsFmu96fjOl6d74PD2B8u20Wy2SrVfW0/P0B4av2/+M/9&#10;pcP892EUJ6NkNIbnTwEAOX0AAAD//wMAUEsBAi0AFAAGAAgAAAAhANvh9svuAAAAhQEAABMAAAAA&#10;AAAAAAAAAAAAAAAAAFtDb250ZW50X1R5cGVzXS54bWxQSwECLQAUAAYACAAAACEAWvQsW78AAAAV&#10;AQAACwAAAAAAAAAAAAAAAAAfAQAAX3JlbHMvLnJlbHNQSwECLQAUAAYACAAAACEAKkCYvskAAADj&#10;AAAADwAAAAAAAAAAAAAAAAAHAgAAZHJzL2Rvd25yZXYueG1sUEsFBgAAAAADAAMAtwAAAP0CAAAA&#10;AA==&#10;" fillcolor="#e5e5ff">
                    <v:stroke startarrowwidth="narrow" startarrowlength="short" endarrowwidth="narrow" endarrowlength="short" joinstyle="round"/>
                    <v:textbox inset="0,0,0,0">
                      <w:txbxContent>
                        <w:p w14:paraId="7D20AA72" w14:textId="77777777" w:rsidR="00A05B95" w:rsidRDefault="00000000">
                          <w:pPr>
                            <w:spacing w:before="192"/>
                            <w:ind w:left="69" w:firstLine="69"/>
                            <w:textDirection w:val="btLr"/>
                          </w:pPr>
                          <w:r>
                            <w:rPr>
                              <w:color w:val="000000"/>
                            </w:rPr>
                            <w:t>Frontend</w:t>
                          </w:r>
                        </w:p>
                      </w:txbxContent>
                    </v:textbox>
                  </v:rect>
                  <v:rect id="Rectangle 706406387" o:spid="_x0000_s1082" style="position:absolute;left:8106;top:36;width:345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AG9ywAAAOIAAAAPAAAAZHJzL2Rvd25yZXYueG1sRI9Pa8JA&#10;FMTvBb/D8gRvdbe1xBhdRfoHPbYqqLdH9jUJzb4N2a1J/fRuodDjMDO/YRar3tbiQq2vHGt4GCsQ&#10;xLkzFRcaDvu3+xSED8gGa8ek4Yc8rJaDuwVmxnX8QZddKESEsM9QQxlCk0np85Is+rFriKP36VqL&#10;Icq2kKbFLsJtLR+VSqTFiuNCiQ09l5R/7b6thk3arE9bd+2K+vW8Ob4fZy/7WdB6NOzXcxCB+vAf&#10;/mtvjYapSp5UMkmn8Hsp3gG5vAEAAP//AwBQSwECLQAUAAYACAAAACEA2+H2y+4AAACFAQAAEwAA&#10;AAAAAAAAAAAAAAAAAAAAW0NvbnRlbnRfVHlwZXNdLnhtbFBLAQItABQABgAIAAAAIQBa9CxbvwAA&#10;ABUBAAALAAAAAAAAAAAAAAAAAB8BAABfcmVscy8ucmVsc1BLAQItABQABgAIAAAAIQDd3AG9ywAA&#10;AOIAAAAPAAAAAAAAAAAAAAAAAAcCAABkcnMvZG93bnJldi54bWxQSwUGAAAAAAMAAwC3AAAA/wIA&#10;AAAA&#10;" filled="f" stroked="f">
                    <v:textbox inset="0,0,0,0">
                      <w:txbxContent>
                        <w:p w14:paraId="1D9FA26D" w14:textId="77777777" w:rsidR="00A05B95" w:rsidRDefault="00000000">
                          <w:pPr>
                            <w:spacing w:line="249" w:lineRule="auto"/>
                            <w:textDirection w:val="btLr"/>
                          </w:pPr>
                          <w:r>
                            <w:rPr>
                              <w:color w:val="000000"/>
                            </w:rPr>
                            <w:t>Login</w:t>
                          </w:r>
                        </w:p>
                      </w:txbxContent>
                    </v:textbox>
                  </v:rect>
                  <v:rect id="Rectangle 142418002" o:spid="_x0000_s1083" style="position:absolute;left:799;top:1282;width:275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gmxgAAAOIAAAAPAAAAZHJzL2Rvd25yZXYueG1sRE9ba8Iw&#10;FH4f7D+EM/BtJhaRWo0iu6CPXgZub4fm2JY1J6XJbPXXG0HY48d3ny97W4sztb5yrGE0VCCIc2cq&#10;LjR8HT5fUxA+IBusHZOGC3lYLp6f5pgZ1/GOzvtQiBjCPkMNZQhNJqXPS7Loh64hjtzJtRZDhG0h&#10;TYtdDLe1TJSaSIsVx4YSG3orKf/d/1kN67RZfW/ctSvqj5/1cXucvh+mQevBS7+agQjUh3/xw70x&#10;cf44GY9SpRK4X4oY5OIGAAD//wMAUEsBAi0AFAAGAAgAAAAhANvh9svuAAAAhQEAABMAAAAAAAAA&#10;AAAAAAAAAAAAAFtDb250ZW50X1R5cGVzXS54bWxQSwECLQAUAAYACAAAACEAWvQsW78AAAAVAQAA&#10;CwAAAAAAAAAAAAAAAAAfAQAAX3JlbHMvLnJlbHNQSwECLQAUAAYACAAAACEArpM4JsYAAADiAAAA&#10;DwAAAAAAAAAAAAAAAAAHAgAAZHJzL2Rvd25yZXYueG1sUEsFBgAAAAADAAMAtwAAAPoCAAAAAA==&#10;" filled="f" stroked="f">
                    <v:textbox inset="0,0,0,0">
                      <w:txbxContent>
                        <w:p w14:paraId="3F243E9A" w14:textId="77777777" w:rsidR="00A05B95" w:rsidRDefault="00000000">
                          <w:pPr>
                            <w:spacing w:line="249" w:lineRule="auto"/>
                            <w:textDirection w:val="btLr"/>
                          </w:pPr>
                          <w:r>
                            <w:rPr>
                              <w:color w:val="000000"/>
                            </w:rPr>
                            <w:t>User</w:t>
                          </w:r>
                        </w:p>
                      </w:txbxContent>
                    </v:textbox>
                  </v:rect>
                </v:group>
              </v:group>
            </w:pict>
          </mc:Fallback>
        </mc:AlternateContent>
      </w:r>
    </w:p>
    <w:p w14:paraId="4C8AD72C" w14:textId="1AC27E84" w:rsidR="008E07CA" w:rsidRDefault="008E07CA" w:rsidP="008E07CA">
      <w:pPr>
        <w:spacing w:before="243"/>
        <w:ind w:right="243"/>
        <w:rPr>
          <w:sz w:val="18"/>
          <w:szCs w:val="18"/>
        </w:rPr>
      </w:pPr>
    </w:p>
    <w:p w14:paraId="72810D78" w14:textId="2B5E1BB4" w:rsidR="00A05B95" w:rsidRDefault="00000000" w:rsidP="00332E5C">
      <w:pPr>
        <w:spacing w:before="243"/>
        <w:ind w:left="243" w:right="243"/>
        <w:jc w:val="center"/>
        <w:rPr>
          <w:color w:val="000000"/>
          <w:sz w:val="18"/>
          <w:szCs w:val="18"/>
        </w:rPr>
      </w:pPr>
      <w:r>
        <w:rPr>
          <w:sz w:val="18"/>
          <w:szCs w:val="18"/>
        </w:rPr>
        <w:t xml:space="preserve">Fig. </w:t>
      </w:r>
      <w:r w:rsidR="002806E6">
        <w:rPr>
          <w:sz w:val="18"/>
          <w:szCs w:val="18"/>
        </w:rPr>
        <w:t>2</w:t>
      </w:r>
      <w:r>
        <w:rPr>
          <w:sz w:val="18"/>
          <w:szCs w:val="18"/>
        </w:rPr>
        <w:t>. Authentication Sequence</w:t>
      </w:r>
    </w:p>
    <w:p w14:paraId="6EA672EC" w14:textId="77777777" w:rsidR="00A05B95" w:rsidRDefault="00000000" w:rsidP="0011418E">
      <w:pPr>
        <w:numPr>
          <w:ilvl w:val="0"/>
          <w:numId w:val="4"/>
        </w:numPr>
        <w:pBdr>
          <w:top w:val="nil"/>
          <w:left w:val="nil"/>
          <w:bottom w:val="nil"/>
          <w:right w:val="nil"/>
          <w:between w:val="nil"/>
        </w:pBdr>
        <w:tabs>
          <w:tab w:val="left" w:pos="581"/>
        </w:tabs>
        <w:ind w:left="581" w:hanging="322"/>
        <w:jc w:val="both"/>
        <w:rPr>
          <w:i/>
          <w:iCs/>
          <w:color w:val="000000"/>
        </w:rPr>
      </w:pPr>
      <w:bookmarkStart w:id="41" w:name="bookmark=id.i3rlyg2g9bix" w:colFirst="0" w:colLast="0"/>
      <w:bookmarkEnd w:id="41"/>
      <w:r>
        <w:rPr>
          <w:i/>
          <w:iCs/>
          <w:color w:val="000000"/>
        </w:rPr>
        <w:t>Throughput and Responsiveness Discussion</w:t>
      </w:r>
    </w:p>
    <w:p w14:paraId="0293B416" w14:textId="3E437C70" w:rsidR="00A05B95" w:rsidRDefault="001E0700">
      <w:pPr>
        <w:pBdr>
          <w:top w:val="nil"/>
          <w:left w:val="nil"/>
          <w:bottom w:val="nil"/>
          <w:right w:val="nil"/>
          <w:between w:val="nil"/>
        </w:pBdr>
        <w:spacing w:before="83" w:line="252" w:lineRule="auto"/>
        <w:ind w:left="259" w:right="257" w:firstLine="219"/>
        <w:jc w:val="both"/>
        <w:rPr>
          <w:color w:val="000000"/>
        </w:rPr>
      </w:pPr>
      <w:r w:rsidRPr="001E0700">
        <w:rPr>
          <w:color w:val="000000"/>
        </w:rPr>
        <w:t>The orchestration systems should be understood to have two layers of performance: control-plane responsiveness and execution-plane completion. To deliberately make control-plane responsive, Nebula responds to user requests and schedules long-running tasks to Celery workers. This architecture is consistent with known literature that queue and coordination overhead is generally less than provider-side provisioning latency [14], [15].D. Reliability and Traceability Results</w:t>
      </w:r>
      <w:r>
        <w:rPr>
          <w:color w:val="000000"/>
        </w:rPr>
        <w:t>.</w:t>
      </w:r>
    </w:p>
    <w:p w14:paraId="77705647" w14:textId="77777777" w:rsidR="00A05B95" w:rsidRDefault="00000000" w:rsidP="0011418E">
      <w:pPr>
        <w:numPr>
          <w:ilvl w:val="0"/>
          <w:numId w:val="4"/>
        </w:numPr>
        <w:pBdr>
          <w:top w:val="nil"/>
          <w:left w:val="nil"/>
          <w:bottom w:val="nil"/>
          <w:right w:val="nil"/>
          <w:between w:val="nil"/>
        </w:pBdr>
        <w:tabs>
          <w:tab w:val="left" w:pos="556"/>
        </w:tabs>
        <w:spacing w:before="153"/>
        <w:ind w:left="556" w:hanging="297"/>
        <w:jc w:val="both"/>
        <w:rPr>
          <w:i/>
          <w:iCs/>
          <w:color w:val="000000"/>
        </w:rPr>
      </w:pPr>
      <w:bookmarkStart w:id="42" w:name="bookmark=id.b5zj5k1s85ot" w:colFirst="0" w:colLast="0"/>
      <w:bookmarkEnd w:id="42"/>
      <w:r>
        <w:rPr>
          <w:i/>
          <w:iCs/>
          <w:color w:val="000000"/>
        </w:rPr>
        <w:t>Reliability and Traceability Outcomes</w:t>
      </w:r>
    </w:p>
    <w:p w14:paraId="2BAADB08" w14:textId="029A89AF" w:rsidR="00A05B95" w:rsidRDefault="001E0700">
      <w:pPr>
        <w:pBdr>
          <w:top w:val="nil"/>
          <w:left w:val="nil"/>
          <w:bottom w:val="nil"/>
          <w:right w:val="nil"/>
          <w:between w:val="nil"/>
        </w:pBdr>
        <w:spacing w:before="87" w:line="235" w:lineRule="auto"/>
        <w:ind w:left="259" w:right="257" w:firstLine="219"/>
        <w:jc w:val="both"/>
        <w:rPr>
          <w:color w:val="000000"/>
        </w:rPr>
      </w:pPr>
      <w:r w:rsidRPr="001E0700">
        <w:rPr>
          <w:color w:val="000000"/>
        </w:rPr>
        <w:t>In addition to speed, the behavior under examination exhibits better traceability. Each operation has a reproducible narrative due to lifecycle states (pending, provisioning, active) and captured logs. It is important in production environments where debugging, auditability and post incident analysis are valued instead of raw completion time.E. Limitations of Current Evaluation</w:t>
      </w:r>
      <w:r w:rsidR="00000000">
        <w:rPr>
          <w:color w:val="000000"/>
        </w:rPr>
        <w:t>.</w:t>
      </w:r>
    </w:p>
    <w:p w14:paraId="54A1886A" w14:textId="77777777" w:rsidR="00A05B95" w:rsidRDefault="00000000" w:rsidP="0011418E">
      <w:pPr>
        <w:numPr>
          <w:ilvl w:val="0"/>
          <w:numId w:val="4"/>
        </w:numPr>
        <w:pBdr>
          <w:top w:val="nil"/>
          <w:left w:val="nil"/>
          <w:bottom w:val="nil"/>
          <w:right w:val="nil"/>
          <w:between w:val="nil"/>
        </w:pBdr>
        <w:tabs>
          <w:tab w:val="left" w:pos="526"/>
        </w:tabs>
        <w:spacing w:before="163"/>
        <w:ind w:left="526" w:hanging="267"/>
        <w:jc w:val="both"/>
        <w:rPr>
          <w:i/>
          <w:iCs/>
          <w:color w:val="000000"/>
        </w:rPr>
      </w:pPr>
      <w:bookmarkStart w:id="43" w:name="bookmark=id.otkr72lh04t8" w:colFirst="0" w:colLast="0"/>
      <w:bookmarkEnd w:id="43"/>
      <w:r>
        <w:rPr>
          <w:i/>
          <w:iCs/>
          <w:color w:val="000000"/>
        </w:rPr>
        <w:t>Limitations of Current Evaluation</w:t>
      </w:r>
    </w:p>
    <w:p w14:paraId="53FB216C" w14:textId="1672DE9E" w:rsidR="00A05B95" w:rsidRDefault="001E0700">
      <w:pPr>
        <w:pBdr>
          <w:top w:val="nil"/>
          <w:left w:val="nil"/>
          <w:bottom w:val="nil"/>
          <w:right w:val="nil"/>
          <w:between w:val="nil"/>
        </w:pBdr>
        <w:spacing w:before="83" w:line="252" w:lineRule="auto"/>
        <w:ind w:left="259" w:right="257" w:firstLine="219"/>
        <w:jc w:val="both"/>
        <w:rPr>
          <w:color w:val="000000"/>
        </w:rPr>
      </w:pPr>
      <w:r w:rsidRPr="001E0700">
        <w:rPr>
          <w:color w:val="000000"/>
        </w:rPr>
        <w:t>The scope of evaluation is limited purposely. The implementation results based on AWS are obtained and have not yet become a cross-provider variance. Moreover, there are sample observations of project dashboards that should be understood as implementation evidence, but not generalized standards. The next round of assessment can be done in terms of repeated trial design, expanded concurrency profiles, and cross-region statistical analysis.</w:t>
      </w:r>
    </w:p>
    <w:p w14:paraId="643E210C" w14:textId="77777777" w:rsidR="00A05B95" w:rsidRDefault="00000000">
      <w:pPr>
        <w:numPr>
          <w:ilvl w:val="0"/>
          <w:numId w:val="2"/>
        </w:numPr>
        <w:pBdr>
          <w:top w:val="nil"/>
          <w:left w:val="nil"/>
          <w:bottom w:val="nil"/>
          <w:right w:val="nil"/>
          <w:between w:val="nil"/>
        </w:pBdr>
        <w:tabs>
          <w:tab w:val="left" w:pos="3992"/>
        </w:tabs>
        <w:spacing w:before="152"/>
        <w:ind w:left="3992" w:hanging="488"/>
      </w:pPr>
      <w:bookmarkStart w:id="44" w:name="bookmark=id.jrfamfy1yf5j" w:colFirst="0" w:colLast="0"/>
      <w:bookmarkEnd w:id="44"/>
      <w:r>
        <w:rPr>
          <w:smallCaps/>
          <w:color w:val="000000"/>
        </w:rPr>
        <w:t>Deployment and Future Scope</w:t>
      </w:r>
    </w:p>
    <w:p w14:paraId="6C91F49B" w14:textId="7E7C5EE6" w:rsidR="008E07CA" w:rsidRDefault="001E0700" w:rsidP="008E07CA">
      <w:pPr>
        <w:pBdr>
          <w:top w:val="nil"/>
          <w:left w:val="nil"/>
          <w:bottom w:val="nil"/>
          <w:right w:val="nil"/>
          <w:between w:val="nil"/>
        </w:pBdr>
        <w:spacing w:before="83" w:line="252" w:lineRule="auto"/>
        <w:ind w:left="259" w:right="257" w:firstLine="219"/>
        <w:jc w:val="both"/>
        <w:rPr>
          <w:color w:val="000000"/>
        </w:rPr>
      </w:pPr>
      <w:r w:rsidRPr="001E0700">
        <w:rPr>
          <w:color w:val="000000"/>
        </w:rPr>
        <w:t xml:space="preserve">The deployment model is made to be reproducible, operationally clear, as well as incrementally scaled. Containerization is adopted to make sure that the behaviour of services is the same in both local development and </w:t>
      </w:r>
      <w:r w:rsidRPr="001E0700">
        <w:rPr>
          <w:color w:val="000000"/>
        </w:rPr>
        <w:lastRenderedPageBreak/>
        <w:t>controlled staging environments.</w:t>
      </w:r>
    </w:p>
    <w:p w14:paraId="4F35416E" w14:textId="1D374655" w:rsidR="00A05B95" w:rsidRDefault="00000000" w:rsidP="008E07CA">
      <w:pPr>
        <w:pBdr>
          <w:top w:val="nil"/>
          <w:left w:val="nil"/>
          <w:bottom w:val="nil"/>
          <w:right w:val="nil"/>
          <w:between w:val="nil"/>
        </w:pBdr>
        <w:spacing w:before="83" w:line="252" w:lineRule="auto"/>
        <w:ind w:left="259" w:right="257" w:firstLine="219"/>
        <w:jc w:val="center"/>
        <w:rPr>
          <w:color w:val="000000"/>
          <w:sz w:val="20"/>
          <w:szCs w:val="20"/>
        </w:rPr>
      </w:pPr>
      <w:r>
        <w:rPr>
          <w:noProof/>
          <w:color w:val="000000"/>
          <w:sz w:val="20"/>
          <w:szCs w:val="20"/>
        </w:rPr>
        <mc:AlternateContent>
          <mc:Choice Requires="wpg">
            <w:drawing>
              <wp:inline distT="0" distB="0" distL="0" distR="0" wp14:anchorId="21338DE6" wp14:editId="4728B30B">
                <wp:extent cx="1708150" cy="2546350"/>
                <wp:effectExtent l="0" t="0" r="6350" b="6350"/>
                <wp:docPr id="1202264635" name="Group 1202264635"/>
                <wp:cNvGraphicFramePr/>
                <a:graphic xmlns:a="http://schemas.openxmlformats.org/drawingml/2006/main">
                  <a:graphicData uri="http://schemas.microsoft.com/office/word/2010/wordprocessingGroup">
                    <wpg:wgp>
                      <wpg:cNvGrpSpPr/>
                      <wpg:grpSpPr>
                        <a:xfrm>
                          <a:off x="0" y="0"/>
                          <a:ext cx="1708150" cy="2546350"/>
                          <a:chOff x="4524600" y="2622175"/>
                          <a:chExt cx="1637525" cy="2396675"/>
                        </a:xfrm>
                      </wpg:grpSpPr>
                      <wpg:grpSp>
                        <wpg:cNvPr id="1976239673" name="Group 1976239673"/>
                        <wpg:cNvGrpSpPr/>
                        <wpg:grpSpPr>
                          <a:xfrm>
                            <a:off x="4526850" y="2624300"/>
                            <a:ext cx="1633221" cy="2392487"/>
                            <a:chOff x="0" y="0"/>
                            <a:chExt cx="1638300" cy="2298700"/>
                          </a:xfrm>
                        </wpg:grpSpPr>
                        <wps:wsp>
                          <wps:cNvPr id="597822239" name="Rectangle 597822239"/>
                          <wps:cNvSpPr/>
                          <wps:spPr>
                            <a:xfrm>
                              <a:off x="0" y="0"/>
                              <a:ext cx="1638300" cy="2298700"/>
                            </a:xfrm>
                            <a:prstGeom prst="rect">
                              <a:avLst/>
                            </a:prstGeom>
                            <a:noFill/>
                            <a:ln>
                              <a:noFill/>
                            </a:ln>
                          </wps:spPr>
                          <wps:txbx>
                            <w:txbxContent>
                              <w:p w14:paraId="1BE15117" w14:textId="77777777" w:rsidR="00A05B95" w:rsidRDefault="00A05B95">
                                <w:pPr>
                                  <w:textDirection w:val="btLr"/>
                                </w:pPr>
                              </w:p>
                            </w:txbxContent>
                          </wps:txbx>
                          <wps:bodyPr spcFirstLastPara="1" wrap="square" lIns="91150" tIns="91150" rIns="91150" bIns="91150" anchor="ctr" anchorCtr="0">
                            <a:noAutofit/>
                          </wps:bodyPr>
                        </wps:wsp>
                        <wps:wsp>
                          <wps:cNvPr id="378391433" name="Freeform: Shape 378391433"/>
                          <wps:cNvSpPr/>
                          <wps:spPr>
                            <a:xfrm>
                              <a:off x="2530" y="2530"/>
                              <a:ext cx="1633220" cy="151765"/>
                            </a:xfrm>
                            <a:custGeom>
                              <a:avLst/>
                              <a:gdLst/>
                              <a:ahLst/>
                              <a:cxnLst/>
                              <a:rect l="l" t="t" r="r" b="b"/>
                              <a:pathLst>
                                <a:path w="1633220" h="151765" extrusionOk="0">
                                  <a:moveTo>
                                    <a:pt x="1582430" y="0"/>
                                  </a:moveTo>
                                  <a:lnTo>
                                    <a:pt x="50610" y="0"/>
                                  </a:lnTo>
                                  <a:lnTo>
                                    <a:pt x="30910" y="3977"/>
                                  </a:lnTo>
                                  <a:lnTo>
                                    <a:pt x="14823" y="14823"/>
                                  </a:lnTo>
                                  <a:lnTo>
                                    <a:pt x="3977" y="30910"/>
                                  </a:lnTo>
                                  <a:lnTo>
                                    <a:pt x="0" y="50610"/>
                                  </a:lnTo>
                                  <a:lnTo>
                                    <a:pt x="0" y="101104"/>
                                  </a:lnTo>
                                  <a:lnTo>
                                    <a:pt x="3977" y="120804"/>
                                  </a:lnTo>
                                  <a:lnTo>
                                    <a:pt x="14823" y="136891"/>
                                  </a:lnTo>
                                  <a:lnTo>
                                    <a:pt x="30910" y="147737"/>
                                  </a:lnTo>
                                  <a:lnTo>
                                    <a:pt x="50610" y="151714"/>
                                  </a:lnTo>
                                  <a:lnTo>
                                    <a:pt x="1582430" y="151714"/>
                                  </a:lnTo>
                                  <a:lnTo>
                                    <a:pt x="1602131" y="147737"/>
                                  </a:lnTo>
                                  <a:lnTo>
                                    <a:pt x="1618218" y="136891"/>
                                  </a:lnTo>
                                  <a:lnTo>
                                    <a:pt x="1629064" y="120804"/>
                                  </a:lnTo>
                                  <a:lnTo>
                                    <a:pt x="1633041" y="101104"/>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129906978" name="Freeform: Shape 129906978"/>
                          <wps:cNvSpPr/>
                          <wps:spPr>
                            <a:xfrm>
                              <a:off x="2530" y="2530"/>
                              <a:ext cx="1633220" cy="151765"/>
                            </a:xfrm>
                            <a:custGeom>
                              <a:avLst/>
                              <a:gdLst/>
                              <a:ahLst/>
                              <a:cxnLst/>
                              <a:rect l="l" t="t" r="r" b="b"/>
                              <a:pathLst>
                                <a:path w="1633220" h="151765" extrusionOk="0">
                                  <a:moveTo>
                                    <a:pt x="1582430" y="0"/>
                                  </a:moveTo>
                                  <a:lnTo>
                                    <a:pt x="50610" y="0"/>
                                  </a:lnTo>
                                  <a:lnTo>
                                    <a:pt x="30910" y="3977"/>
                                  </a:lnTo>
                                  <a:lnTo>
                                    <a:pt x="14823" y="14823"/>
                                  </a:lnTo>
                                  <a:lnTo>
                                    <a:pt x="3977" y="30910"/>
                                  </a:lnTo>
                                  <a:lnTo>
                                    <a:pt x="0" y="50610"/>
                                  </a:lnTo>
                                  <a:lnTo>
                                    <a:pt x="0" y="101104"/>
                                  </a:lnTo>
                                  <a:lnTo>
                                    <a:pt x="3977" y="120804"/>
                                  </a:lnTo>
                                  <a:lnTo>
                                    <a:pt x="14823" y="136891"/>
                                  </a:lnTo>
                                  <a:lnTo>
                                    <a:pt x="30910" y="147737"/>
                                  </a:lnTo>
                                  <a:lnTo>
                                    <a:pt x="50610" y="151714"/>
                                  </a:lnTo>
                                  <a:lnTo>
                                    <a:pt x="1582430" y="151714"/>
                                  </a:lnTo>
                                  <a:lnTo>
                                    <a:pt x="1602131" y="147737"/>
                                  </a:lnTo>
                                  <a:lnTo>
                                    <a:pt x="1618218" y="136891"/>
                                  </a:lnTo>
                                  <a:lnTo>
                                    <a:pt x="1629064" y="120804"/>
                                  </a:lnTo>
                                  <a:lnTo>
                                    <a:pt x="1633041" y="101104"/>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54402680" name="Freeform: Shape 454402680"/>
                          <wps:cNvSpPr/>
                          <wps:spPr>
                            <a:xfrm>
                              <a:off x="2530" y="682466"/>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5"/>
                                  </a:lnTo>
                                  <a:lnTo>
                                    <a:pt x="50610" y="174262"/>
                                  </a:lnTo>
                                  <a:lnTo>
                                    <a:pt x="1582430" y="174262"/>
                                  </a:lnTo>
                                  <a:lnTo>
                                    <a:pt x="1602131" y="170285"/>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885623890" name="Freeform: Shape 885623890"/>
                          <wps:cNvSpPr/>
                          <wps:spPr>
                            <a:xfrm>
                              <a:off x="2530" y="682466"/>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5"/>
                                  </a:lnTo>
                                  <a:lnTo>
                                    <a:pt x="50610" y="174262"/>
                                  </a:lnTo>
                                  <a:lnTo>
                                    <a:pt x="1582430" y="174262"/>
                                  </a:lnTo>
                                  <a:lnTo>
                                    <a:pt x="1602131" y="170285"/>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036427562" name="Freeform: Shape 1036427562"/>
                          <wps:cNvSpPr/>
                          <wps:spPr>
                            <a:xfrm>
                              <a:off x="2530" y="1373712"/>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4"/>
                                  </a:lnTo>
                                  <a:lnTo>
                                    <a:pt x="50610" y="174262"/>
                                  </a:lnTo>
                                  <a:lnTo>
                                    <a:pt x="1582430" y="174262"/>
                                  </a:lnTo>
                                  <a:lnTo>
                                    <a:pt x="1602131" y="170284"/>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567833062" name="Freeform: Shape 567833062"/>
                          <wps:cNvSpPr/>
                          <wps:spPr>
                            <a:xfrm>
                              <a:off x="2530" y="1373712"/>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4"/>
                                  </a:lnTo>
                                  <a:lnTo>
                                    <a:pt x="50610" y="174262"/>
                                  </a:lnTo>
                                  <a:lnTo>
                                    <a:pt x="1582430" y="174262"/>
                                  </a:lnTo>
                                  <a:lnTo>
                                    <a:pt x="1602131" y="170284"/>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182796448" name="Freeform: Shape 1182796448"/>
                          <wps:cNvSpPr/>
                          <wps:spPr>
                            <a:xfrm>
                              <a:off x="1038969" y="1499238"/>
                              <a:ext cx="55880" cy="1270"/>
                            </a:xfrm>
                            <a:custGeom>
                              <a:avLst/>
                              <a:gdLst/>
                              <a:ahLst/>
                              <a:cxnLst/>
                              <a:rect l="l" t="t" r="r" b="b"/>
                              <a:pathLst>
                                <a:path w="55880" h="120000" extrusionOk="0">
                                  <a:moveTo>
                                    <a:pt x="0" y="0"/>
                                  </a:moveTo>
                                  <a:lnTo>
                                    <a:pt x="55666"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290034830" name="Freeform: Shape 1290034830"/>
                          <wps:cNvSpPr/>
                          <wps:spPr>
                            <a:xfrm>
                              <a:off x="2530" y="2008137"/>
                              <a:ext cx="1633220" cy="288290"/>
                            </a:xfrm>
                            <a:custGeom>
                              <a:avLst/>
                              <a:gdLst/>
                              <a:ahLst/>
                              <a:cxnLst/>
                              <a:rect l="l" t="t" r="r" b="b"/>
                              <a:pathLst>
                                <a:path w="1633220" h="288290" extrusionOk="0">
                                  <a:moveTo>
                                    <a:pt x="1582430" y="0"/>
                                  </a:moveTo>
                                  <a:lnTo>
                                    <a:pt x="50610" y="0"/>
                                  </a:lnTo>
                                  <a:lnTo>
                                    <a:pt x="30910" y="3977"/>
                                  </a:lnTo>
                                  <a:lnTo>
                                    <a:pt x="14823" y="14823"/>
                                  </a:lnTo>
                                  <a:lnTo>
                                    <a:pt x="3977" y="30910"/>
                                  </a:lnTo>
                                  <a:lnTo>
                                    <a:pt x="0" y="50610"/>
                                  </a:lnTo>
                                  <a:lnTo>
                                    <a:pt x="0" y="237365"/>
                                  </a:lnTo>
                                  <a:lnTo>
                                    <a:pt x="3977" y="257065"/>
                                  </a:lnTo>
                                  <a:lnTo>
                                    <a:pt x="14823" y="273153"/>
                                  </a:lnTo>
                                  <a:lnTo>
                                    <a:pt x="30910" y="283999"/>
                                  </a:lnTo>
                                  <a:lnTo>
                                    <a:pt x="50610" y="287976"/>
                                  </a:lnTo>
                                  <a:lnTo>
                                    <a:pt x="1582430" y="287976"/>
                                  </a:lnTo>
                                  <a:lnTo>
                                    <a:pt x="1602131" y="283999"/>
                                  </a:lnTo>
                                  <a:lnTo>
                                    <a:pt x="1618218" y="273153"/>
                                  </a:lnTo>
                                  <a:lnTo>
                                    <a:pt x="1629064" y="257065"/>
                                  </a:lnTo>
                                  <a:lnTo>
                                    <a:pt x="1633041" y="237365"/>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674116285" name="Freeform: Shape 674116285"/>
                          <wps:cNvSpPr/>
                          <wps:spPr>
                            <a:xfrm>
                              <a:off x="2530" y="2008137"/>
                              <a:ext cx="1633220" cy="288290"/>
                            </a:xfrm>
                            <a:custGeom>
                              <a:avLst/>
                              <a:gdLst/>
                              <a:ahLst/>
                              <a:cxnLst/>
                              <a:rect l="l" t="t" r="r" b="b"/>
                              <a:pathLst>
                                <a:path w="1633220" h="288290" extrusionOk="0">
                                  <a:moveTo>
                                    <a:pt x="1582430" y="0"/>
                                  </a:moveTo>
                                  <a:lnTo>
                                    <a:pt x="50610" y="0"/>
                                  </a:lnTo>
                                  <a:lnTo>
                                    <a:pt x="30910" y="3977"/>
                                  </a:lnTo>
                                  <a:lnTo>
                                    <a:pt x="14823" y="14823"/>
                                  </a:lnTo>
                                  <a:lnTo>
                                    <a:pt x="3977" y="30910"/>
                                  </a:lnTo>
                                  <a:lnTo>
                                    <a:pt x="0" y="50610"/>
                                  </a:lnTo>
                                  <a:lnTo>
                                    <a:pt x="0" y="237365"/>
                                  </a:lnTo>
                                  <a:lnTo>
                                    <a:pt x="3977" y="257065"/>
                                  </a:lnTo>
                                  <a:lnTo>
                                    <a:pt x="14823" y="273153"/>
                                  </a:lnTo>
                                  <a:lnTo>
                                    <a:pt x="30910" y="283999"/>
                                  </a:lnTo>
                                  <a:lnTo>
                                    <a:pt x="50610" y="287976"/>
                                  </a:lnTo>
                                  <a:lnTo>
                                    <a:pt x="1582430" y="287976"/>
                                  </a:lnTo>
                                  <a:lnTo>
                                    <a:pt x="1602131" y="283999"/>
                                  </a:lnTo>
                                  <a:lnTo>
                                    <a:pt x="1618218" y="273153"/>
                                  </a:lnTo>
                                  <a:lnTo>
                                    <a:pt x="1629064" y="257065"/>
                                  </a:lnTo>
                                  <a:lnTo>
                                    <a:pt x="1633041" y="237365"/>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859636221" name="Freeform: Shape 1859636221"/>
                          <wps:cNvSpPr/>
                          <wps:spPr>
                            <a:xfrm>
                              <a:off x="1002149" y="2269912"/>
                              <a:ext cx="55880" cy="1270"/>
                            </a:xfrm>
                            <a:custGeom>
                              <a:avLst/>
                              <a:gdLst/>
                              <a:ahLst/>
                              <a:cxnLst/>
                              <a:rect l="l" t="t" r="r" b="b"/>
                              <a:pathLst>
                                <a:path w="55880" h="120000" extrusionOk="0">
                                  <a:moveTo>
                                    <a:pt x="0" y="0"/>
                                  </a:moveTo>
                                  <a:lnTo>
                                    <a:pt x="55666"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64405728" name="Freeform: Shape 464405728"/>
                          <wps:cNvSpPr/>
                          <wps:spPr>
                            <a:xfrm>
                              <a:off x="819055" y="156273"/>
                              <a:ext cx="1270" cy="518795"/>
                            </a:xfrm>
                            <a:custGeom>
                              <a:avLst/>
                              <a:gdLst/>
                              <a:ahLst/>
                              <a:cxnLst/>
                              <a:rect l="l" t="t" r="r" b="b"/>
                              <a:pathLst>
                                <a:path w="120000" h="518795" extrusionOk="0">
                                  <a:moveTo>
                                    <a:pt x="0" y="0"/>
                                  </a:moveTo>
                                  <a:lnTo>
                                    <a:pt x="0" y="518379"/>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47569955" name="Freeform: Shape 447569955"/>
                          <wps:cNvSpPr/>
                          <wps:spPr>
                            <a:xfrm>
                              <a:off x="798811" y="659470"/>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2121031554" name="Freeform: Shape 2121031554"/>
                          <wps:cNvSpPr/>
                          <wps:spPr>
                            <a:xfrm>
                              <a:off x="819055" y="858793"/>
                              <a:ext cx="1270" cy="507365"/>
                            </a:xfrm>
                            <a:custGeom>
                              <a:avLst/>
                              <a:gdLst/>
                              <a:ahLst/>
                              <a:cxnLst/>
                              <a:rect l="l" t="t" r="r" b="b"/>
                              <a:pathLst>
                                <a:path w="120000" h="507365" extrusionOk="0">
                                  <a:moveTo>
                                    <a:pt x="94" y="0"/>
                                  </a:moveTo>
                                  <a:lnTo>
                                    <a:pt x="0" y="507141"/>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241726779" name="Freeform: Shape 1241726779"/>
                          <wps:cNvSpPr/>
                          <wps:spPr>
                            <a:xfrm>
                              <a:off x="798811" y="1350752"/>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121874908" name="Freeform: Shape 1121874908"/>
                          <wps:cNvSpPr/>
                          <wps:spPr>
                            <a:xfrm>
                              <a:off x="819057" y="1550076"/>
                              <a:ext cx="1270" cy="450850"/>
                            </a:xfrm>
                            <a:custGeom>
                              <a:avLst/>
                              <a:gdLst/>
                              <a:ahLst/>
                              <a:cxnLst/>
                              <a:rect l="l" t="t" r="r" b="b"/>
                              <a:pathLst>
                                <a:path w="120000" h="450850" extrusionOk="0">
                                  <a:moveTo>
                                    <a:pt x="0" y="0"/>
                                  </a:moveTo>
                                  <a:lnTo>
                                    <a:pt x="0" y="450318"/>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384409983" name="Freeform: Shape 384409983"/>
                          <wps:cNvSpPr/>
                          <wps:spPr>
                            <a:xfrm>
                              <a:off x="798813" y="1985211"/>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9288439" name="Rectangle 49288439"/>
                          <wps:cNvSpPr/>
                          <wps:spPr>
                            <a:xfrm>
                              <a:off x="0" y="0"/>
                              <a:ext cx="1638300" cy="2296389"/>
                            </a:xfrm>
                            <a:prstGeom prst="rect">
                              <a:avLst/>
                            </a:prstGeom>
                            <a:noFill/>
                            <a:ln>
                              <a:noFill/>
                            </a:ln>
                          </wps:spPr>
                          <wps:txbx>
                            <w:txbxContent>
                              <w:p w14:paraId="047DF19D" w14:textId="77777777" w:rsidR="00A05B95" w:rsidRDefault="00000000">
                                <w:pPr>
                                  <w:spacing w:before="22"/>
                                  <w:jc w:val="center"/>
                                  <w:textDirection w:val="btLr"/>
                                </w:pPr>
                                <w:r>
                                  <w:rPr>
                                    <w:b/>
                                    <w:color w:val="000000"/>
                                    <w:sz w:val="16"/>
                                  </w:rPr>
                                  <w:t>Frontend</w:t>
                                </w:r>
                                <w:r>
                                  <w:rPr>
                                    <w:color w:val="000000"/>
                                    <w:sz w:val="16"/>
                                  </w:rPr>
                                  <w:t>: CreateResource.tsx</w:t>
                                </w:r>
                              </w:p>
                              <w:p w14:paraId="6EAAD675" w14:textId="77777777" w:rsidR="00A05B95" w:rsidRDefault="00A05B95">
                                <w:pPr>
                                  <w:spacing w:before="143"/>
                                  <w:textDirection w:val="btLr"/>
                                </w:pPr>
                              </w:p>
                              <w:p w14:paraId="472788D6" w14:textId="68AFF83B" w:rsidR="00F25C12" w:rsidRDefault="00000000" w:rsidP="00F25C12">
                                <w:pPr>
                                  <w:ind w:left="1440" w:firstLine="1252"/>
                                  <w:textDirection w:val="btLr"/>
                                </w:pPr>
                                <w:r>
                                  <w:rPr>
                                    <w:color w:val="000000"/>
                                    <w:sz w:val="16"/>
                                  </w:rPr>
                                  <w:t>A</w:t>
                                </w:r>
                                <w:r w:rsidR="00F25C12">
                                  <w:rPr>
                                    <w:color w:val="000000"/>
                                    <w:sz w:val="16"/>
                                  </w:rPr>
                                  <w:t xml:space="preserve"> A</w:t>
                                </w:r>
                                <w:r>
                                  <w:rPr>
                                    <w:color w:val="000000"/>
                                    <w:sz w:val="16"/>
                                  </w:rPr>
                                  <w:t>xios POST</w:t>
                                </w:r>
                              </w:p>
                              <w:p w14:paraId="4AB0CA76" w14:textId="77777777" w:rsidR="00F25C12" w:rsidRPr="00F25C12" w:rsidRDefault="00F25C12" w:rsidP="00F25C12">
                                <w:pPr>
                                  <w:ind w:left="1346" w:firstLine="1346"/>
                                  <w:textDirection w:val="btLr"/>
                                </w:pPr>
                              </w:p>
                              <w:p w14:paraId="5254698C" w14:textId="3121560E" w:rsidR="00A05B95" w:rsidRDefault="00000000">
                                <w:pPr>
                                  <w:jc w:val="center"/>
                                  <w:textDirection w:val="btLr"/>
                                </w:pPr>
                                <w:r>
                                  <w:rPr>
                                    <w:b/>
                                    <w:color w:val="000000"/>
                                    <w:sz w:val="16"/>
                                  </w:rPr>
                                  <w:t>Backend</w:t>
                                </w:r>
                                <w:r>
                                  <w:rPr>
                                    <w:color w:val="000000"/>
                                    <w:sz w:val="16"/>
                                  </w:rPr>
                                  <w:t>: endpoints/resources.py</w:t>
                                </w:r>
                              </w:p>
                              <w:p w14:paraId="0B61F0B6" w14:textId="77777777" w:rsidR="00A05B95" w:rsidRDefault="00A05B95">
                                <w:pPr>
                                  <w:spacing w:before="152"/>
                                  <w:textDirection w:val="btLr"/>
                                </w:pPr>
                              </w:p>
                              <w:p w14:paraId="5AD09BCD" w14:textId="77777777" w:rsidR="00F25C12" w:rsidRDefault="00000000" w:rsidP="00F25C12">
                                <w:pPr>
                                  <w:ind w:right="368"/>
                                  <w:jc w:val="right"/>
                                  <w:textDirection w:val="btLr"/>
                                </w:pPr>
                                <w:r>
                                  <w:rPr>
                                    <w:color w:val="000000"/>
                                    <w:sz w:val="16"/>
                                  </w:rPr>
                                  <w:t>Celery Task</w:t>
                                </w:r>
                              </w:p>
                              <w:p w14:paraId="6A9A5727" w14:textId="77777777" w:rsidR="00F25C12" w:rsidRDefault="00F25C12" w:rsidP="00F25C12">
                                <w:pPr>
                                  <w:ind w:right="368"/>
                                  <w:jc w:val="right"/>
                                  <w:textDirection w:val="btLr"/>
                                </w:pPr>
                              </w:p>
                              <w:p w14:paraId="48D7B2EE" w14:textId="77777777" w:rsidR="00F25C12" w:rsidRDefault="00F25C12" w:rsidP="00F25C12">
                                <w:pPr>
                                  <w:ind w:right="368"/>
                                  <w:jc w:val="right"/>
                                  <w:textDirection w:val="btLr"/>
                                </w:pPr>
                              </w:p>
                              <w:p w14:paraId="40EE5BC4" w14:textId="3E0E6223" w:rsidR="00A05B95" w:rsidRDefault="00000000" w:rsidP="00F25C12">
                                <w:pPr>
                                  <w:ind w:right="368"/>
                                  <w:jc w:val="right"/>
                                  <w:textDirection w:val="btLr"/>
                                </w:pPr>
                                <w:r>
                                  <w:rPr>
                                    <w:b/>
                                    <w:color w:val="000000"/>
                                    <w:sz w:val="16"/>
                                  </w:rPr>
                                  <w:t>Worker</w:t>
                                </w:r>
                                <w:r>
                                  <w:rPr>
                                    <w:color w:val="000000"/>
                                    <w:sz w:val="16"/>
                                  </w:rPr>
                                  <w:t>: terraform tasks.py</w:t>
                                </w:r>
                              </w:p>
                              <w:p w14:paraId="13433A8F" w14:textId="77777777" w:rsidR="00A05B95" w:rsidRDefault="00A05B95">
                                <w:pPr>
                                  <w:spacing w:before="108"/>
                                  <w:textDirection w:val="btLr"/>
                                </w:pPr>
                              </w:p>
                              <w:p w14:paraId="152A36F3" w14:textId="3556FD9F" w:rsidR="00A05B95" w:rsidRDefault="00F25C12">
                                <w:pPr>
                                  <w:ind w:left="1346" w:firstLine="1346"/>
                                  <w:textDirection w:val="btLr"/>
                                </w:pPr>
                                <w:r>
                                  <w:rPr>
                                    <w:color w:val="000000"/>
                                    <w:sz w:val="16"/>
                                  </w:rPr>
                                  <w:t xml:space="preserve">T   </w:t>
                                </w:r>
                              </w:p>
                              <w:p w14:paraId="3CB7A9E9" w14:textId="77EA0ADF" w:rsidR="00F25C12" w:rsidRDefault="00F25C12" w:rsidP="00F25C12">
                                <w:pPr>
                                  <w:spacing w:line="260" w:lineRule="auto"/>
                                  <w:ind w:right="136"/>
                                  <w:textDirection w:val="btLr"/>
                                  <w:rPr>
                                    <w:b/>
                                    <w:color w:val="000000"/>
                                    <w:sz w:val="16"/>
                                  </w:rPr>
                                </w:pPr>
                                <w:r>
                                  <w:rPr>
                                    <w:color w:val="000000"/>
                                    <w:sz w:val="16"/>
                                  </w:rPr>
                                  <w:t xml:space="preserve">   </w:t>
                                </w:r>
                                <w:r>
                                  <w:rPr>
                                    <w:color w:val="000000"/>
                                    <w:sz w:val="16"/>
                                  </w:rPr>
                                  <w:tab/>
                                </w:r>
                                <w:r>
                                  <w:rPr>
                                    <w:color w:val="000000"/>
                                    <w:sz w:val="16"/>
                                  </w:rPr>
                                  <w:tab/>
                                  <w:t>Terraform Apply</w:t>
                                </w:r>
                              </w:p>
                              <w:p w14:paraId="446018F5" w14:textId="77777777" w:rsidR="00F25C12" w:rsidRDefault="00F25C12">
                                <w:pPr>
                                  <w:spacing w:line="260" w:lineRule="auto"/>
                                  <w:ind w:left="138" w:right="136" w:firstLine="137"/>
                                  <w:textDirection w:val="btLr"/>
                                  <w:rPr>
                                    <w:b/>
                                    <w:color w:val="000000"/>
                                    <w:sz w:val="16"/>
                                  </w:rPr>
                                </w:pPr>
                              </w:p>
                              <w:p w14:paraId="5A2ED751" w14:textId="654C8A3C" w:rsidR="00A05B95" w:rsidRDefault="00000000">
                                <w:pPr>
                                  <w:spacing w:line="260" w:lineRule="auto"/>
                                  <w:ind w:left="138" w:right="136" w:firstLine="137"/>
                                  <w:textDirection w:val="btLr"/>
                                </w:pPr>
                                <w:r>
                                  <w:rPr>
                                    <w:b/>
                                    <w:color w:val="000000"/>
                                    <w:sz w:val="16"/>
                                  </w:rPr>
                                  <w:t>Engine</w:t>
                                </w:r>
                                <w:r>
                                  <w:rPr>
                                    <w:color w:val="000000"/>
                                    <w:sz w:val="16"/>
                                  </w:rPr>
                                  <w:t xml:space="preserve">: </w:t>
                                </w:r>
                              </w:p>
                              <w:p w14:paraId="52071E42" w14:textId="77777777" w:rsidR="00A05B95" w:rsidRDefault="00000000">
                                <w:pPr>
                                  <w:spacing w:line="260" w:lineRule="auto"/>
                                  <w:ind w:left="138" w:right="136" w:firstLine="137"/>
                                  <w:textDirection w:val="btLr"/>
                                </w:pPr>
                                <w:r>
                                  <w:rPr>
                                    <w:color w:val="000000"/>
                                    <w:sz w:val="14"/>
                                  </w:rPr>
                                  <w:t>terraform/modules/aws_vm/main.tf</w:t>
                                </w:r>
                              </w:p>
                            </w:txbxContent>
                          </wps:txbx>
                          <wps:bodyPr spcFirstLastPara="1" wrap="square" lIns="0" tIns="0" rIns="0" bIns="0" anchor="t" anchorCtr="0">
                            <a:noAutofit/>
                          </wps:bodyPr>
                        </wps:wsp>
                      </wpg:grpSp>
                    </wpg:wgp>
                  </a:graphicData>
                </a:graphic>
              </wp:inline>
            </w:drawing>
          </mc:Choice>
          <mc:Fallback>
            <w:pict>
              <v:group w14:anchorId="21338DE6" id="Group 1202264635" o:spid="_x0000_s1084" style="width:134.5pt;height:200.5pt;mso-position-horizontal-relative:char;mso-position-vertical-relative:line" coordorigin="45246,26221" coordsize="16375,23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5mRwkAAFxcAAAOAAAAZHJzL2Uyb0RvYy54bWzsXFuPozYUfq/U/4Dy3g02Nzva2arq7qwq&#10;Ve2qlx/AEHJRE6DAXPbf97ONsZmGQKbqdNV4HiaQHMzx8bn7+Lz99ul48B7yutmXxc2CvPEXXl5k&#10;5XpfbG8Wv/92+w1beE2bFuv0UBb5zeJz3iy+fff1V28fq1VOy115WOe1h0GKZvVY3Sx2bVutlssm&#10;2+XHtHlTVnmBHzdlfUxb3Nbb5bpOHzH68bCkvh8vH8t6XdVlljcNvn2vfly8k+NvNnnW/rzZNHnr&#10;HW4WwK2V/2v5/078X757m662dVrt9lmHRvoCLI7pvsBL+6Hep23q3df7vw113Gd12ZSb9k1WHpfl&#10;ZrPPcjkHzIb4z2bzsS7vKzmX7epxW/VkAmmf0enFw2Y/PXysq1+rTzUo8VhtQQt5J+bytKmP4hNY&#10;ek+SZJ97kuVPrZfhS5L4jESgbIbfaBTGAW4kUbMdKC+eCyMaxj5ABERMKUkiDfFBjxIHSUSjbpSA&#10;x7GCWWoklgPU+huFMubwqfb2a2DDk5ji8SRYeEV6BL9JEnrW9900L5g38I+ZmKLCPwwwFznDngZx&#10;EGBaPfY0ZImeYUcD9XRPGWveTAynqEc5S9TYo/OGkDSGD5p/xge/7tIql+zVrAwNI54wSkFFTcJf&#10;IERpsT3knvlJUlE+1bNOs2rARbP5Jg7OzzxdVXXTfszLoycubhY10JAilj782LRAAETSIOKtRXm7&#10;PxzkwhyKwRcAFN+AhzSO4qp9unuSTIOV66ZzV64/g5OaKrvd450/pk37Ka2hD7C2j9ARN4vmz/u0&#10;zhfe4YcCxOdEsn5r39T2zZ19kxbZroTqydp64amb71upihS239235WYvZybwU8h0aGPVBa+/wvIH&#10;CQs4CYNegm7rPBf6d+VJfvEMwCVMQKOgkyBxIVdpKD6dEJCIJLHUD70MpKvsXnGCoJNefajateID&#10;fLfTV9lToS8Fvwitf5Bav114IDUID61/p95fpa14TgwqLr1HrLOUZKCyw7XCxAOa9b0wbz//IbSf&#10;AD+WD/lvpXywFRqORIxCLUgNIScH3A3MobBhIz8mQ0j9u/6s5JiBzzu4gCdSnUg2VkMNQUnIKJYL&#10;6kldgbqjsHIwAarGPweqsFT4TsMRnxA/FJSdfjehPpuAteYUxIxLER0fuKcVCZMkOE8tswBihcl5&#10;lO2VnQMe+5QE0BZyLSZRITFhlMBDEuDT0yQx5X4cKvAZJAQz+2GHzPTqCN7X4NOLbuMyzUqDiUpu&#10;PccnxKLiNPOfkD0tHtmhbHL1JiHhkjV7qQc32XqlKQ/7tbAgQqybenv3/aH2HlIokNvbD7cftFgP&#10;wGbZGWdUwNyUg3PhWGif4rlRMQBYLmHn4I9MexbOqKyUsTA6TfOpFgH96YyKsNPGUE5rW2OAnVGx&#10;XB3LSsww+VduVAYxiXAweSSjPRFKbA4pnNLsWCFubYqtdCwH1mVghHz517lXAzARA71Pm50yVvIn&#10;5d8ieVCsoU7T1S5P1x+Ktdd+rhASF0jEIJ7BW48IZHKkbXAh4dp0f5iGk25YF5eokM+EK9cdO4VR&#10;GPpIFsBzVtmH52bOALzIzMUIM+JYrdXp6CkJY6RRMDgWSadvbC/n9aInhYmLnkS0p9ZDm2L9qUyy&#10;irIIDeJoIsgRYaAKLIJgAtYydBEPA3YWA8vQJT5lmn00mvrzuadBkhDZvLMjD6KnGeCW34+84hQq&#10;g6Biepp2xCLyG1MktA3d9OpcuaEbWKSB4XLR0wUJ/9MZWcYiZLUZHzUrBsCZFZHNc0k5sdclkkrT&#10;iqtPCM7RiSZ+mta3zqyczNU6s3JBUs7FT5Dh69l7In4QhzSBtRsLoCyIF5k6EmB7gEivNV25EOpc&#10;YGL093QO3tiFyeR+b2/U+OcwUDZsei/ii7N15/eUTLL2FUKo86i4EKrbmx0GuW4DCiL1v6pqiGKU&#10;NQT+uGExAM6uWNn+E5urV1fY8OXEUOeVubMrWovrzy4RYIVc086EnSacdlEGBnTS9/lP7IqLoa4r&#10;hkJJUcLjMByvtTAQl9g6hF6Mx6gKlbVNnCMjKZL/JoyKIiZ2vkQhMKGJ3vV49V2oDg1RwYcCcbHd&#10;OqOCT4UQGudRExfF2H4TBNCQStNgs22yvsiJ4XWJIUr1/CBEjfNoKsNAXCKGpubJR+W9qnU0MtgX&#10;sMpyfMbwjm6H7tXlsEcFkkgVJnMk0d4z1LiPyuP/tJaWIkvVF0FrZ0Z/KqemT6PQKPEnYM1uME0C&#10;EgVn92xN2oeiEJzzs8DG5aQswdmLs8D2ys4Bt3aDZ6Bie2Izpmm7eXNIaPmQM1bH7Qa7WlocZ/tX&#10;zufESUjAvajTGCkyMgDOrrhUhjIXyr+dobmcXcFZMfu8jrMrX06K3MVQ1xVDsYjHgTgxPGbqiIG4&#10;xNYRH8e0QpXKoDTm/PmOsEtlyNO1+oDks6NSTgyvSgxDJBP9KKGjCUUDcIkQMsL9CE6sSBei4gNH&#10;9vG0lckQKUSZTIwIYktdlfz6aYwuiYgsRofInCzGvHyigsKwQTKMs11CEUcA3dkSuy1DGKIuinMh&#10;MSNnS3qAS6Qw4YwRdUY4Rk2nStsbKQxx3rgTQyGuOiH36lLY4SGS+hKNOTIY+qIPh52tH8sjBrKn&#10;h4CkfCKXhr0Vrs7aswiUAakhqzpi0J8q5qJIculj+REbCrh5poP10UBA6UImjsmeGxcNEnBqXerN&#10;cGpcQkOuYCfRxVl0Ra1JGgyVm5q001hOY+mD210zHkoo9gxJFIEBT6ssC+ISnWV5DiyCbzDuOfhW&#10;Hv3VdZbefhSeg0JkjtbqxFWrljGV1bkOPhpYDI+NOUF0gvhMEGEESELjBE7miCBaEJcIouU8EPT9&#10;QguvoQ/vvIfeNejMvPMeupNJWr857+FEazLXMgZ+PrwHloTcH007WBCXKC3pPXQnqSO0Y1C71ibk&#10;kbVLMvEQRr7o+6d88f/SfegQmeM+DH3z894Dhg3QfUrNzwmiE8ST/SADhvQf5wzh6Wkv3gBcIobS&#10;d+hCXs4iiiQEHjdi6HwH5zuAHYYplaF2cyrLqayTKivkKDgMT3Ww7X+5RFVZXGf0E0q8Bg1scatT&#10;fNpV0N1p//UGtjLsekkTJsxMHfPChWpciwvVtBYXumEt2lS9pF2t6dksm0XJFtYyXdq12xY9su17&#10;CWWagr/7CwAA//8DAFBLAwQUAAYACAAAACEAmg2LVdwAAAAFAQAADwAAAGRycy9kb3ducmV2Lnht&#10;bEyPQUvDQBCF74L/YRnBm91N1aIxm1KKeiqCrSDepsk0Cc3Ohuw2Sf+9oxe9PHi84b1vsuXkWjVQ&#10;HxrPFpKZAUVc+LLhysLH7uXmAVSIyCW2nsnCmQIs88uLDNPSj/xOwzZWSko4pGihjrFLtQ5FTQ7D&#10;zHfEkh187zCK7Std9jhKuWv13JiFdtiwLNTY0bqm4rg9OQuvI46r2+R52BwP6/PX7v7tc5OQtddX&#10;0+oJVKQp/h3DD76gQy5Me3/iMqjWgjwSf1Wy+eJR7N7CnUkM6DzT/+nzbwAAAP//AwBQSwECLQAU&#10;AAYACAAAACEAtoM4kv4AAADhAQAAEwAAAAAAAAAAAAAAAAAAAAAAW0NvbnRlbnRfVHlwZXNdLnht&#10;bFBLAQItABQABgAIAAAAIQA4/SH/1gAAAJQBAAALAAAAAAAAAAAAAAAAAC8BAABfcmVscy8ucmVs&#10;c1BLAQItABQABgAIAAAAIQBQOz5mRwkAAFxcAAAOAAAAAAAAAAAAAAAAAC4CAABkcnMvZTJvRG9j&#10;LnhtbFBLAQItABQABgAIAAAAIQCaDYtV3AAAAAUBAAAPAAAAAAAAAAAAAAAAAKELAABkcnMvZG93&#10;bnJldi54bWxQSwUGAAAAAAQABADzAAAAqgwAAAAA&#10;">
                <v:group id="Group 1976239673" o:spid="_x0000_s1085" style="position:absolute;left:45268;top:26243;width:16332;height:23924" coordsize="1638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FIyQAAAOMAAAAPAAAAZHJzL2Rvd25yZXYueG1sRE/NasJA&#10;EL4LfYdlhN7qJgZjja4i0pYepFAtiLchOybB7GzIbpP49m6h4HG+/1ltBlOLjlpXWVYQTyIQxLnV&#10;FRcKfo7vL68gnEfWWFsmBTdysFk/jVaYadvzN3UHX4gQwi5DBaX3TSaly0sy6Ca2IQ7cxbYGfTjb&#10;QuoW+xBuajmNolQarDg0lNjQrqT8evg1Cj567LdJ/Nbtr5fd7XycfZ32MSn1PB62SxCeBv8Q/7s/&#10;dZi/mKfTZJHOE/j7KQAg13cAAAD//wMAUEsBAi0AFAAGAAgAAAAhANvh9svuAAAAhQEAABMAAAAA&#10;AAAAAAAAAAAAAAAAAFtDb250ZW50X1R5cGVzXS54bWxQSwECLQAUAAYACAAAACEAWvQsW78AAAAV&#10;AQAACwAAAAAAAAAAAAAAAAAfAQAAX3JlbHMvLnJlbHNQSwECLQAUAAYACAAAACEAWftBSMkAAADj&#10;AAAADwAAAAAAAAAAAAAAAAAHAgAAZHJzL2Rvd25yZXYueG1sUEsFBgAAAAADAAMAtwAAAP0CAAAA&#10;AA==&#10;">
                  <v:rect id="Rectangle 597822239" o:spid="_x0000_s1086" style="position:absolute;width:16383;height:2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b1ygAAAOIAAAAPAAAAZHJzL2Rvd25yZXYueG1sRI9Ba8JA&#10;FITvQv/D8gq96cZINUZXsUKhlx5qPOjtkX0m0ezbkF1j9Nd3CwWPw8x8wyzXvalFR62rLCsYjyIQ&#10;xLnVFRcK9tnnMAHhPLLG2jIpuJOD9eplsMRU2xv/ULfzhQgQdikqKL1vUildXpJBN7INcfBOtjXo&#10;g2wLqVu8BbipZRxFU2mw4rBQYkPbkvLL7moUTLoNycPjY8vV9OGv8js7JvezUm+v/WYBwlPvn+H/&#10;9pdW8D6fJXEcT+bwdyncAbn6BQAA//8DAFBLAQItABQABgAIAAAAIQDb4fbL7gAAAIUBAAATAAAA&#10;AAAAAAAAAAAAAAAAAABbQ29udGVudF9UeXBlc10ueG1sUEsBAi0AFAAGAAgAAAAhAFr0LFu/AAAA&#10;FQEAAAsAAAAAAAAAAAAAAAAAHwEAAF9yZWxzLy5yZWxzUEsBAi0AFAAGAAgAAAAhAG44FvXKAAAA&#10;4gAAAA8AAAAAAAAAAAAAAAAABwIAAGRycy9kb3ducmV2LnhtbFBLBQYAAAAAAwADALcAAAD+AgAA&#10;AAA=&#10;" filled="f" stroked="f">
                    <v:textbox inset="2.53194mm,2.53194mm,2.53194mm,2.53194mm">
                      <w:txbxContent>
                        <w:p w14:paraId="1BE15117" w14:textId="77777777" w:rsidR="00A05B95" w:rsidRDefault="00A05B95">
                          <w:pPr>
                            <w:textDirection w:val="btLr"/>
                          </w:pPr>
                        </w:p>
                      </w:txbxContent>
                    </v:textbox>
                  </v:rect>
                  <v:shape id="Freeform: Shape 378391433" o:spid="_x0000_s1087" style="position:absolute;left:25;top:25;width:16332;height:1517;visibility:visible;mso-wrap-style:square;v-text-anchor:middle" coordsize="163322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3HRygAAAOIAAAAPAAAAZHJzL2Rvd25yZXYueG1sRI/NbsIw&#10;EITvlfoO1lbiBg5Nf9KAQRGiEpcegB56XMXbJGCvU9tA+vY1ElKPo5n5RjNfDtaIM/nQOVYwnWQg&#10;iGunO24UfO7fxwWIEJE1Gsek4JcCLBf3d3Mstbvwls672IgE4VCigjbGvpQy1C1ZDBPXEyfv23mL&#10;MUnfSO3xkuDWyMcse5EWO04LLfa0aqk+7k5Wwdc6Vj976xuTFc8fpq8OfFodlBo9DNUMRKQh/odv&#10;7Y1WkL8W+dv0Kc/heindAbn4AwAA//8DAFBLAQItABQABgAIAAAAIQDb4fbL7gAAAIUBAAATAAAA&#10;AAAAAAAAAAAAAAAAAABbQ29udGVudF9UeXBlc10ueG1sUEsBAi0AFAAGAAgAAAAhAFr0LFu/AAAA&#10;FQEAAAsAAAAAAAAAAAAAAAAAHwEAAF9yZWxzLy5yZWxzUEsBAi0AFAAGAAgAAAAhAE3bcdHKAAAA&#10;4gAAAA8AAAAAAAAAAAAAAAAABwIAAGRycy9kb3ducmV2LnhtbFBLBQYAAAAAAwADALcAAAD+AgAA&#10;AAA=&#10;" path="m1582430,l50610,,30910,3977,14823,14823,3977,30910,,50610r,50494l3977,120804r10846,16087l30910,147737r19700,3977l1582430,151714r19701,-3977l1618218,136891r10846,-16087l1633041,101104r,-50494l1629064,30910,1618218,14823,1602131,3977,1582430,xe" fillcolor="#ffefe0" stroked="f">
                    <v:path arrowok="t" o:extrusionok="f"/>
                  </v:shape>
                  <v:shape id="Freeform: Shape 129906978" o:spid="_x0000_s1088" style="position:absolute;left:25;top:25;width:16332;height:1517;visibility:visible;mso-wrap-style:square;v-text-anchor:middle" coordsize="163322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0xwAAAOIAAAAPAAAAZHJzL2Rvd25yZXYueG1sRE/NTsJA&#10;EL6b+A6bMfEmW3oAW1kIKUGJBwPFBxi7Y9vQnW26aylv7xxMPH75/lebyXVqpCG0ng3MZwko4srb&#10;lmsDn+f90zOoEJEtdp7JwI0CbNb3dyvMrb/yicYy1kpCOORooImxz7UOVUMOw8z3xMJ9+8FhFDjU&#10;2g54lXDX6TRJFtphy9LQYE9FQ9Wl/HEG3rW9nG59WZw/jsXbrjymY/v1aszjw7R9ARVpiv/iP/fB&#10;yvw0y5JFtpTNckkw6PUvAAAA//8DAFBLAQItABQABgAIAAAAIQDb4fbL7gAAAIUBAAATAAAAAAAA&#10;AAAAAAAAAAAAAABbQ29udGVudF9UeXBlc10ueG1sUEsBAi0AFAAGAAgAAAAhAFr0LFu/AAAAFQEA&#10;AAsAAAAAAAAAAAAAAAAAHwEAAF9yZWxzLy5yZWxzUEsBAi0AFAAGAAgAAAAhAH4YcrTHAAAA4gAA&#10;AA8AAAAAAAAAAAAAAAAABwIAAGRycy9kb3ducmV2LnhtbFBLBQYAAAAAAwADALcAAAD7AgAAAAA=&#10;" path="m1582430,l50610,,30910,3977,14823,14823,3977,30910,,50610r,50494l3977,120804r10846,16087l30910,147737r19700,3977l1582430,151714r19701,-3977l1618218,136891r10846,-16087l1633041,101104r,-50494l1629064,30910,1618218,14823,1602131,3977,1582430,xe" filled="f" strokeweight=".26389mm">
                    <v:stroke startarrowwidth="narrow" startarrowlength="short" endarrowwidth="narrow" endarrowlength="short"/>
                    <v:path arrowok="t" o:extrusionok="f"/>
                  </v:shape>
                  <v:shape id="Freeform: Shape 454402680" o:spid="_x0000_s1089" style="position:absolute;left:25;top:6824;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HsyAAAAOIAAAAPAAAAZHJzL2Rvd25yZXYueG1sRI9NS8NA&#10;EIbvgv9hGcGb3VjWGmO3RdSCFBGsoedpdswGs7Mhu7bx3zsHwePL+8WzXE+hV0caUxfZwvWsAEXc&#10;RNdxa6H+2FyVoFJGdthHJgs/lGC9Oj9bYuXiid/puMutkhFOFVrwOQ+V1qnxFDDN4kAs3mccA2aR&#10;Y6vdiCcZD72eF8VCB+xYHjwO9Oip+dp9BznRe7+5PdQJ77Zv/slsa1O+Plt7eTE93IPKNOX/8F/7&#10;xVkwN8YU80UpEIIkOKBXvwAAAP//AwBQSwECLQAUAAYACAAAACEA2+H2y+4AAACFAQAAEwAAAAAA&#10;AAAAAAAAAAAAAAAAW0NvbnRlbnRfVHlwZXNdLnhtbFBLAQItABQABgAIAAAAIQBa9CxbvwAAABUB&#10;AAALAAAAAAAAAAAAAAAAAB8BAABfcmVscy8ucmVsc1BLAQItABQABgAIAAAAIQDOCzHsyAAAAOIA&#10;AAAPAAAAAAAAAAAAAAAAAAcCAABkcnMvZG93bnJldi54bWxQSwUGAAAAAAMAAwC3AAAA/AIAAAAA&#10;" path="m1582430,l50610,,30910,3977,14823,14823,3977,30910,,50610r,73041l3977,143351r10846,16087l30910,170285r19700,3977l1582430,174262r19701,-3977l1618218,159438r10846,-16087l1633041,123651r,-73041l1629064,30910,1618218,14823,1602131,3977,1582430,xe" fillcolor="#ffefe0" stroked="f">
                    <v:path arrowok="t" o:extrusionok="f"/>
                  </v:shape>
                  <v:shape id="Freeform: Shape 885623890" o:spid="_x0000_s1090" style="position:absolute;left:25;top:6824;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RDxgAAAOIAAAAPAAAAZHJzL2Rvd25yZXYueG1sRI9da8Iw&#10;FIbvB/6HcATvZjqlXa1GkY3BdjknXh+aY1PWnJQmttm/Xy4EL1/eL57dIdpOjDT41rGCl2UGgrh2&#10;uuVGwfnn47kE4QOyxs4xKfgjD4f97GmHlXYTf9N4Co1II+wrVGBC6CspfW3Iol+6njh5VzdYDEkO&#10;jdQDTmncdnKVZYW02HJ6MNjTm6H693SzCt4vY/ZVTLl5zeMxavRk6stNqcU8HrcgAsXwCN/bn1pB&#10;WebFal1uEkRCSjgg9/8AAAD//wMAUEsBAi0AFAAGAAgAAAAhANvh9svuAAAAhQEAABMAAAAAAAAA&#10;AAAAAAAAAAAAAFtDb250ZW50X1R5cGVzXS54bWxQSwECLQAUAAYACAAAACEAWvQsW78AAAAVAQAA&#10;CwAAAAAAAAAAAAAAAAAfAQAAX3JlbHMvLnJlbHNQSwECLQAUAAYACAAAACEARFOUQ8YAAADiAAAA&#10;DwAAAAAAAAAAAAAAAAAHAgAAZHJzL2Rvd25yZXYueG1sUEsFBgAAAAADAAMAtwAAAPoCAAAAAA==&#10;" path="m1582430,l50610,,30910,3977,14823,14823,3977,30910,,50610r,73041l3977,143351r10846,16087l30910,170285r19700,3977l1582430,174262r19701,-3977l1618218,159438r10846,-16087l1633041,123651r,-73041l1629064,30910,1618218,14823,1602131,3977,1582430,xe" filled="f" strokeweight=".26389mm">
                    <v:stroke startarrowwidth="narrow" startarrowlength="short" endarrowwidth="narrow" endarrowlength="short"/>
                    <v:path arrowok="t" o:extrusionok="f"/>
                  </v:shape>
                  <v:shape id="Freeform: Shape 1036427562" o:spid="_x0000_s1091" style="position:absolute;left:25;top:13737;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8mzAAAAOMAAAAPAAAAZHJzL2Rvd25yZXYueG1sRI9BS8NA&#10;EIXvQv/DMkJvdmMa0xq7LWItSCmCNXges2M2NDsbsts2/nu3IPQ48968781iNdhWnKj3jWMF95ME&#10;BHHldMO1gvJzczcH4QOyxtYxKfglD6vl6GaBhXZn/qDTPtQihrAvUIEJoSuk9JUhi37iOuKo/bje&#10;YohjX0vd4zmG21amSZJLiw1HgsGOXgxVh/3RRoj8MpvZd+nxcftu1tm2zOa7V6XGt8PzE4hAQ7ia&#10;/6/fdKyfTPMsnT3kKVx+iguQyz8AAAD//wMAUEsBAi0AFAAGAAgAAAAhANvh9svuAAAAhQEAABMA&#10;AAAAAAAAAAAAAAAAAAAAAFtDb250ZW50X1R5cGVzXS54bWxQSwECLQAUAAYACAAAACEAWvQsW78A&#10;AAAVAQAACwAAAAAAAAAAAAAAAAAfAQAAX3JlbHMvLnJlbHNQSwECLQAUAAYACAAAACEAwzyfJswA&#10;AADjAAAADwAAAAAAAAAAAAAAAAAHAgAAZHJzL2Rvd25yZXYueG1sUEsFBgAAAAADAAMAtwAAAAAD&#10;AAAAAA==&#10;" path="m1582430,l50610,,30910,3977,14823,14823,3977,30910,,50610r,73041l3977,143351r10846,16087l30910,170284r19700,3978l1582430,174262r19701,-3978l1618218,159438r10846,-16087l1633041,123651r,-73041l1629064,30910,1618218,14823,1602131,3977,1582430,xe" fillcolor="#ffefe0" stroked="f">
                    <v:path arrowok="t" o:extrusionok="f"/>
                  </v:shape>
                  <v:shape id="Freeform: Shape 567833062" o:spid="_x0000_s1092" style="position:absolute;left:25;top:13737;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JzxwAAAOIAAAAPAAAAZHJzL2Rvd25yZXYueG1sRI/BasMw&#10;EETvhf6D2EJujZQEO8GNEkJCoD02LTkv1tYysVbGUmz176tCocdhZt4w231ynRhpCK1nDYu5AkFc&#10;e9Nyo+Hz4/y8AREissHOM2n4pgD73ePDFivjJ36n8RIbkSEcKtRgY+wrKUNtyWGY+544e19+cBiz&#10;HBppBpwy3HVyqVQpHbacFyz2dLRU3y53p+F0HdVbORV2XaRDMhjI1te71rOndHgBESnF//Bf+9Vo&#10;KMr1ZrVS5RJ+L+U7IHc/AAAA//8DAFBLAQItABQABgAIAAAAIQDb4fbL7gAAAIUBAAATAAAAAAAA&#10;AAAAAAAAAAAAAABbQ29udGVudF9UeXBlc10ueG1sUEsBAi0AFAAGAAgAAAAhAFr0LFu/AAAAFQEA&#10;AAsAAAAAAAAAAAAAAAAAHwEAAF9yZWxzLy5yZWxzUEsBAi0AFAAGAAgAAAAhAGcUMnPHAAAA4gAA&#10;AA8AAAAAAAAAAAAAAAAABwIAAGRycy9kb3ducmV2LnhtbFBLBQYAAAAAAwADALcAAAD7AgAAAAA=&#10;" path="m1582430,l50610,,30910,3977,14823,14823,3977,30910,,50610r,73041l3977,143351r10846,16087l30910,170284r19700,3978l1582430,174262r19701,-3978l1618218,159438r10846,-16087l1633041,123651r,-73041l1629064,30910,1618218,14823,1602131,3977,1582430,xe" filled="f" strokeweight=".26389mm">
                    <v:stroke startarrowwidth="narrow" startarrowlength="short" endarrowwidth="narrow" endarrowlength="short"/>
                    <v:path arrowok="t" o:extrusionok="f"/>
                  </v:shape>
                  <v:shape id="Freeform: Shape 1182796448" o:spid="_x0000_s1093" style="position:absolute;left:10389;top:14992;width:559;height:13;visibility:visible;mso-wrap-style:square;v-text-anchor:middle" coordsize="55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0wzQAAAOMAAAAPAAAAZHJzL2Rvd25yZXYueG1sRI9Ba8JA&#10;EIXvhf6HZQre6kYbUpu6igjFUkHUltLjNDtNYrOzIbtq/PfOodDjzHvz3jfTee8adaIu1J4NjIYJ&#10;KOLC25pLAx/vL/cTUCEiW2w8k4ELBZjPbm+mmFt/5h2d9rFUEsIhRwNVjG2udSgqchiGviUW7cd3&#10;DqOMXalth2cJd40eJ0mmHdYsDRW2tKyo+N0fnQG/2mT91zYNn2H79t082EO5Wx+MGdz1i2dQkfr4&#10;b/67frWCP5qMH5+yNBVo+UkWoGdXAAAA//8DAFBLAQItABQABgAIAAAAIQDb4fbL7gAAAIUBAAAT&#10;AAAAAAAAAAAAAAAAAAAAAABbQ29udGVudF9UeXBlc10ueG1sUEsBAi0AFAAGAAgAAAAhAFr0LFu/&#10;AAAAFQEAAAsAAAAAAAAAAAAAAAAAHwEAAF9yZWxzLy5yZWxzUEsBAi0AFAAGAAgAAAAhAEcCPTDN&#10;AAAA4wAAAA8AAAAAAAAAAAAAAAAABwIAAGRycy9kb3ducmV2LnhtbFBLBQYAAAAAAwADALcAAAAB&#10;AwAAAAA=&#10;" path="m,l55666,e" filled="f" strokeweight=".26389mm">
                    <v:stroke startarrowwidth="narrow" startarrowlength="short" endarrowwidth="narrow" endarrowlength="short"/>
                    <v:path arrowok="t" o:extrusionok="f"/>
                  </v:shape>
                  <v:shape id="Freeform: Shape 1290034830" o:spid="_x0000_s1094" style="position:absolute;left:25;top:20081;width:16332;height:2883;visibility:visible;mso-wrap-style:square;v-text-anchor:middle" coordsize="163322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1UygAAAOMAAAAPAAAAZHJzL2Rvd25yZXYueG1sRI9BT8Mw&#10;DIXvSPyHyJO4sWQdmkpZNiHQJMR2WccPMIlpKxqnarKt/Ht8QOJo+/m99623U+jVhcbURbawmBtQ&#10;xC76jhsLH6fdfQkqZWSPfWSy8EMJtpvbmzVWPl75SJc6N0pMOFVooc15qLROrqWAaR4HYrl9xTFg&#10;lnFstB/xKuah14UxKx2wY0locaCXltx3fQ4WSucOvtjVNRf71+l0fv8sddhbezebnp9AZZryv/jv&#10;+81L/eLRmOVDuRQKYZIF6M0vAAAA//8DAFBLAQItABQABgAIAAAAIQDb4fbL7gAAAIUBAAATAAAA&#10;AAAAAAAAAAAAAAAAAABbQ29udGVudF9UeXBlc10ueG1sUEsBAi0AFAAGAAgAAAAhAFr0LFu/AAAA&#10;FQEAAAsAAAAAAAAAAAAAAAAAHwEAAF9yZWxzLy5yZWxzUEsBAi0AFAAGAAgAAAAhAABSLVTKAAAA&#10;4wAAAA8AAAAAAAAAAAAAAAAABwIAAGRycy9kb3ducmV2LnhtbFBLBQYAAAAAAwADALcAAAD+AgAA&#10;AAA=&#10;" path="m1582430,l50610,,30910,3977,14823,14823,3977,30910,,50610,,237365r3977,19700l14823,273153r16087,10846l50610,287976r1531820,l1602131,283999r16087,-10846l1629064,257065r3977,-19700l1633041,50610r-3977,-19700l1618218,14823,1602131,3977,1582430,xe" fillcolor="#ffefe0" stroked="f">
                    <v:path arrowok="t" o:extrusionok="f"/>
                  </v:shape>
                  <v:shape id="Freeform: Shape 674116285" o:spid="_x0000_s1095" style="position:absolute;left:25;top:20081;width:16332;height:2883;visibility:visible;mso-wrap-style:square;v-text-anchor:middle" coordsize="163322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BkywAAAOIAAAAPAAAAZHJzL2Rvd25yZXYueG1sRI9BS8NA&#10;FITvBf/D8gRv7SbFpiF2W1RQi5c2VcTjM/tMgtm3Mbtt1n/vFgSPw8x8w6w2wXTiRINrLStIZwkI&#10;4srqlmsFry8P0xyE88gaO8uk4IccbNYXkxUW2o5c0ungaxEh7ApU0HjfF1K6qiGDbmZ74uh92sGg&#10;j3KopR5wjHDTyXmSZNJgy3GhwZ7uG6q+Dkej4G33+F0+Hz/Ih3e8C8unfVmPe6WuLsPtDQhPwf+H&#10;/9pbrSBbXqdpNs8XcL4U74Bc/wIAAP//AwBQSwECLQAUAAYACAAAACEA2+H2y+4AAACFAQAAEwAA&#10;AAAAAAAAAAAAAAAAAAAAW0NvbnRlbnRfVHlwZXNdLnhtbFBLAQItABQABgAIAAAAIQBa9CxbvwAA&#10;ABUBAAALAAAAAAAAAAAAAAAAAB8BAABfcmVscy8ucmVsc1BLAQItABQABgAIAAAAIQAzIYBkywAA&#10;AOIAAAAPAAAAAAAAAAAAAAAAAAcCAABkcnMvZG93bnJldi54bWxQSwUGAAAAAAMAAwC3AAAA/wIA&#10;AAAA&#10;" path="m1582430,l50610,,30910,3977,14823,14823,3977,30910,,50610,,237365r3977,19700l14823,273153r16087,10846l50610,287976r1531820,l1602131,283999r16087,-10846l1629064,257065r3977,-19700l1633041,50610r-3977,-19700l1618218,14823,1602131,3977,1582430,xe" filled="f" strokeweight=".26389mm">
                    <v:stroke startarrowwidth="narrow" startarrowlength="short" endarrowwidth="narrow" endarrowlength="short"/>
                    <v:path arrowok="t" o:extrusionok="f"/>
                  </v:shape>
                  <v:shape id="Freeform: Shape 1859636221" o:spid="_x0000_s1096" style="position:absolute;left:10021;top:22699;width:559;height:12;visibility:visible;mso-wrap-style:square;v-text-anchor:middle" coordsize="55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a0yAAAAOMAAAAPAAAAZHJzL2Rvd25yZXYueG1sRE9La8JA&#10;EL4X/A/LCL3VjbENGl1FBGmxUHwhPU6zYxLNzobsVuO/7xYEj/O9ZzJrTSUu1LjSsoJ+LwJBnFld&#10;cq5gv1u+DEE4j6yxskwKbuRgNu08TTDV9sobumx9LkIIuxQVFN7XqZQuK8ig69maOHBH2xj04Wxy&#10;qRu8hnBTyTiKEmmw5NBQYE2LgrLz9tcosO9fSfu9fnUHt179VAN9yjefJ6Weu+18DMJT6x/iu/tD&#10;h/nDt1EySOK4D/8/BQDk9A8AAP//AwBQSwECLQAUAAYACAAAACEA2+H2y+4AAACFAQAAEwAAAAAA&#10;AAAAAAAAAAAAAAAAW0NvbnRlbnRfVHlwZXNdLnhtbFBLAQItABQABgAIAAAAIQBa9CxbvwAAABUB&#10;AAALAAAAAAAAAAAAAAAAAB8BAABfcmVscy8ucmVsc1BLAQItABQABgAIAAAAIQB30+a0yAAAAOMA&#10;AAAPAAAAAAAAAAAAAAAAAAcCAABkcnMvZG93bnJldi54bWxQSwUGAAAAAAMAAwC3AAAA/AIAAAAA&#10;" path="m,l55666,e" filled="f" strokeweight=".26389mm">
                    <v:stroke startarrowwidth="narrow" startarrowlength="short" endarrowwidth="narrow" endarrowlength="short"/>
                    <v:path arrowok="t" o:extrusionok="f"/>
                  </v:shape>
                  <v:shape id="Freeform: Shape 464405728" o:spid="_x0000_s1097" style="position:absolute;left:8190;top:1562;width:13;height:5188;visibility:visible;mso-wrap-style:square;v-text-anchor:middle" coordsize="12000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jwyAAAAOIAAAAPAAAAZHJzL2Rvd25yZXYueG1sRE9da8Iw&#10;FH0f7D+EO9jbTCddp9UoMnBMGMJs0ddrc5cWm5uuiVr//fIw2OPhfM+Xg23FhXrfOFbwPEpAEFdO&#10;N2wUlMX6aQLCB2SNrWNScCMPy8X93Rxz7a78RZddMCKGsM9RQR1Cl0vpq5os+pHriCP37XqLIcLe&#10;SN3jNYbbVo6TJJMWG44NNXb0VlN12p2tAl+e98VmOhT4+X4sq+3hx5h1ptTjw7CagQg0hH/xn/tD&#10;K0izNE1eXsdxc7wU74Bc/AIAAP//AwBQSwECLQAUAAYACAAAACEA2+H2y+4AAACFAQAAEwAAAAAA&#10;AAAAAAAAAAAAAAAAW0NvbnRlbnRfVHlwZXNdLnhtbFBLAQItABQABgAIAAAAIQBa9CxbvwAAABUB&#10;AAALAAAAAAAAAAAAAAAAAB8BAABfcmVscy8ucmVsc1BLAQItABQABgAIAAAAIQCv3djwyAAAAOIA&#10;AAAPAAAAAAAAAAAAAAAAAAcCAABkcnMvZG93bnJldi54bWxQSwUGAAAAAAMAAwC3AAAA/AIAAAAA&#10;" path="m,l,518379e" filled="f" strokeweight=".26389mm">
                    <v:stroke startarrowwidth="narrow" startarrowlength="short" endarrowwidth="narrow" endarrowlength="short"/>
                    <v:path arrowok="t" o:extrusionok="f"/>
                  </v:shape>
                  <v:shape id="Freeform: Shape 447569955" o:spid="_x0000_s1098" style="position:absolute;left:7988;top:6594;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A+mzQAAAOIAAAAPAAAAZHJzL2Rvd25yZXYueG1sRI/dasJA&#10;FITvC32H5Qi9qxuL8Se6irUWWmgFbcHb0+xpEpo9G3Y3Gn36bkHo5TAz3zDzZWdqcSTnK8sKBv0E&#10;BHFudcWFgs+P5/sJCB+QNdaWScGZPCwXtzdzzLQ98Y6O+1CICGGfoYIyhCaT0uclGfR92xBH79s6&#10;gyFKV0jt8BThppYPSTKSBiuOCyU2tC4p/9m3RsHm3b5t3ebr6bCduNfLY7vetXhW6q7XrWYgAnXh&#10;P3xtv2gFw+E4HU2naQp/l+IdkItfAAAA//8DAFBLAQItABQABgAIAAAAIQDb4fbL7gAAAIUBAAAT&#10;AAAAAAAAAAAAAAAAAAAAAABbQ29udGVudF9UeXBlc10ueG1sUEsBAi0AFAAGAAgAAAAhAFr0LFu/&#10;AAAAFQEAAAsAAAAAAAAAAAAAAAAAHwEAAF9yZWxzLy5yZWxzUEsBAi0AFAAGAAgAAAAhAPoYD6bN&#10;AAAA4gAAAA8AAAAAAAAAAAAAAAAABwIAAGRycy9kb3ducmV2LnhtbFBLBQYAAAAAAwADALcAAAAB&#10;AwAAAAA=&#10;" path="m40487,l34300,2965,27993,8540r-5120,6049l20243,18978,17614,14589,12494,8540,6187,2965,,e" filled="f" strokeweight=".26389mm">
                    <v:stroke startarrowwidth="narrow" startarrowlength="short" endarrowwidth="narrow" endarrowlength="short"/>
                    <v:path arrowok="t" o:extrusionok="f"/>
                  </v:shape>
                  <v:shape id="Freeform: Shape 2121031554" o:spid="_x0000_s1099" style="position:absolute;left:8190;top:8587;width:13;height:5074;visibility:visible;mso-wrap-style:square;v-text-anchor:middle" coordsize="12000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hLywAAAOMAAAAPAAAAZHJzL2Rvd25yZXYueG1sRI/dasJA&#10;FITvC32H5RR6V3cTf7Cpq1SpoNIfqj7AIXuahGbPxuyq8e1dodDLYWa+YSazztbiRK2vHGtIegoE&#10;ce5MxYWG/W75NAbhA7LB2jFpuJCH2fT+boKZcWf+ptM2FCJC2GeooQyhyaT0eUkWfc81xNH7ca3F&#10;EGVbSNPiOcJtLVOlRtJixXGhxIYWJeW/26PVIPljfFD9A9b2ff71NurWz5vPRuvHh+71BUSgLvyH&#10;/9oroyFN0kT1k+FwALdP8Q/I6RUAAP//AwBQSwECLQAUAAYACAAAACEA2+H2y+4AAACFAQAAEwAA&#10;AAAAAAAAAAAAAAAAAAAAW0NvbnRlbnRfVHlwZXNdLnhtbFBLAQItABQABgAIAAAAIQBa9CxbvwAA&#10;ABUBAAALAAAAAAAAAAAAAAAAAB8BAABfcmVscy8ucmVsc1BLAQItABQABgAIAAAAIQDNNshLywAA&#10;AOMAAAAPAAAAAAAAAAAAAAAAAAcCAABkcnMvZG93bnJldi54bWxQSwUGAAAAAAMAAwC3AAAA/wIA&#10;AAAA&#10;" path="m94,l,507141e" filled="f" strokeweight=".26389mm">
                    <v:stroke startarrowwidth="narrow" startarrowlength="short" endarrowwidth="narrow" endarrowlength="short"/>
                    <v:path arrowok="t" o:extrusionok="f"/>
                  </v:shape>
                  <v:shape id="Freeform: Shape 1241726779" o:spid="_x0000_s1100" style="position:absolute;left:7988;top:13507;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XrygAAAOMAAAAPAAAAZHJzL2Rvd25yZXYueG1sRE/dS8Mw&#10;EH8X/B/CCb65dEXWWZeNOScobIN9gK9nc7ZlzaUk6db51xth4OP9vm8y600jTuR8bVnBcJCAIC6s&#10;rrlUcNi/PYxB+ICssbFMCi7kYTa9vZlgru2Zt3TahVLEEPY5KqhCaHMpfVGRQT+wLXHkvq0zGOLp&#10;SqkdnmO4aWSaJCNpsObYUGFLi4qK464zCpZru9q45dfr52bsPn5eusW2w4tS93f9/BlEoD78i6/u&#10;dx3np4/DLB1l2RP8/RQBkNNfAAAA//8DAFBLAQItABQABgAIAAAAIQDb4fbL7gAAAIUBAAATAAAA&#10;AAAAAAAAAAAAAAAAAABbQ29udGVudF9UeXBlc10ueG1sUEsBAi0AFAAGAAgAAAAhAFr0LFu/AAAA&#10;FQEAAAsAAAAAAAAAAAAAAAAAHwEAAF9yZWxzLy5yZWxzUEsBAi0AFAAGAAgAAAAhAOKvZevKAAAA&#10;4wAAAA8AAAAAAAAAAAAAAAAABwIAAGRycy9kb3ducmV2LnhtbFBLBQYAAAAAAwADALcAAAD+AgAA&#10;AAA=&#10;" path="m40487,l34300,2965,27993,8540r-5120,6049l20243,18978,17614,14589,12494,8540,6187,2965,,e" filled="f" strokeweight=".26389mm">
                    <v:stroke startarrowwidth="narrow" startarrowlength="short" endarrowwidth="narrow" endarrowlength="short"/>
                    <v:path arrowok="t" o:extrusionok="f"/>
                  </v:shape>
                  <v:shape id="Freeform: Shape 1121874908" o:spid="_x0000_s1101" style="position:absolute;left:8190;top:15500;width:13;height:4509;visibility:visible;mso-wrap-style:square;v-text-anchor:middle" coordsize="1200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DBywAAAOMAAAAPAAAAZHJzL2Rvd25yZXYueG1sRI/RTsMw&#10;DEXfkfiHyEi8saTVgK1bNk1ISNPQBAw+wGq8ptA4pQlb+Xv8gMSjfa/vPV6ux9CpEw2pjWyhmBhQ&#10;xHV0LTcW3t8eb2agUkZ22EUmCz+UYL26vFhi5eKZX+l0yI2SEE4VWvA595XWqfYUME1iTyzaMQ4B&#10;s4xDo92AZwkPnS6NudMBW5YGjz09eKo/D9/Bwn7HvN3s/dfuY/o8N7dRP72U2trrq3GzAJVpzP/m&#10;v+utE/yiLGb307kRaPlJFqBXvwAAAP//AwBQSwECLQAUAAYACAAAACEA2+H2y+4AAACFAQAAEwAA&#10;AAAAAAAAAAAAAAAAAAAAW0NvbnRlbnRfVHlwZXNdLnhtbFBLAQItABQABgAIAAAAIQBa9CxbvwAA&#10;ABUBAAALAAAAAAAAAAAAAAAAAB8BAABfcmVscy8ucmVsc1BLAQItABQABgAIAAAAIQDx0eDBywAA&#10;AOMAAAAPAAAAAAAAAAAAAAAAAAcCAABkcnMvZG93bnJldi54bWxQSwUGAAAAAAMAAwC3AAAA/wIA&#10;AAAA&#10;" path="m,l,450318e" filled="f" strokeweight=".26389mm">
                    <v:stroke startarrowwidth="narrow" startarrowlength="short" endarrowwidth="narrow" endarrowlength="short"/>
                    <v:path arrowok="t" o:extrusionok="f"/>
                  </v:shape>
                  <v:shape id="Freeform: Shape 384409983" o:spid="_x0000_s1102" style="position:absolute;left:7988;top:19852;width:406;height:190;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IxzAAAAOIAAAAPAAAAZHJzL2Rvd25yZXYueG1sRI/dasJA&#10;FITvC77Dcgre1U2rlBhdpbUWWmgFf8DbY/aYBLNnw+5GY5/eLRR6OczMN8x03planMn5yrKCx0EC&#10;gji3uuJCwW77/pCC8AFZY22ZFFzJw3zWu5tipu2F13TehEJECPsMFZQhNJmUPi/JoB/Yhjh6R+sM&#10;hihdIbXDS4SbWj4lybM0WHFcKLGhRUn5adMaBctv+7Vyy8PbfpW6z5/XdrFu8apU/757mYAI1IX/&#10;8F/7QysYpqNRMh6nQ/i9FO+AnN0AAAD//wMAUEsBAi0AFAAGAAgAAAAhANvh9svuAAAAhQEAABMA&#10;AAAAAAAAAAAAAAAAAAAAAFtDb250ZW50X1R5cGVzXS54bWxQSwECLQAUAAYACAAAACEAWvQsW78A&#10;AAAVAQAACwAAAAAAAAAAAAAAAAAfAQAAX3JlbHMvLnJlbHNQSwECLQAUAAYACAAAACEAVRQiMcwA&#10;AADiAAAADwAAAAAAAAAAAAAAAAAHAgAAZHJzL2Rvd25yZXYueG1sUEsFBgAAAAADAAMAtwAAAAAD&#10;AAAAAA==&#10;" path="m40487,l34300,2965,27993,8540r-5120,6049l20243,18978,17614,14589,12494,8540,6187,2965,,e" filled="f" strokeweight=".26389mm">
                    <v:stroke startarrowwidth="narrow" startarrowlength="short" endarrowwidth="narrow" endarrowlength="short"/>
                    <v:path arrowok="t" o:extrusionok="f"/>
                  </v:shape>
                  <v:rect id="Rectangle 49288439" o:spid="_x0000_s1103" style="position:absolute;width:16383;height:2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ScygAAAOEAAAAPAAAAZHJzL2Rvd25yZXYueG1sRI9ba8JA&#10;FITfC/6H5Qh9qxsvlCS6iqhFH+sF1LdD9pgEs2dDdmvS/vpuoeDjMDPfMLNFZyrxoMaVlhUMBxEI&#10;4szqknMFp+PHWwzCeWSNlWVS8E0OFvPeywxTbVve0+PgcxEg7FJUUHhfp1K6rCCDbmBr4uDdbGPQ&#10;B9nkUjfYBrip5CiK3qXBksNCgTWtCsruhy+jYBvXy8vO/rR5tbluz5/nZH1MvFKv/W45BeGp88/w&#10;f3unFUySURxPxgn8PQpvQM5/AQAA//8DAFBLAQItABQABgAIAAAAIQDb4fbL7gAAAIUBAAATAAAA&#10;AAAAAAAAAAAAAAAAAABbQ29udGVudF9UeXBlc10ueG1sUEsBAi0AFAAGAAgAAAAhAFr0LFu/AAAA&#10;FQEAAAsAAAAAAAAAAAAAAAAAHwEAAF9yZWxzLy5yZWxzUEsBAi0AFAAGAAgAAAAhACOIRJzKAAAA&#10;4QAAAA8AAAAAAAAAAAAAAAAABwIAAGRycy9kb3ducmV2LnhtbFBLBQYAAAAAAwADALcAAAD+AgAA&#10;AAA=&#10;" filled="f" stroked="f">
                    <v:textbox inset="0,0,0,0">
                      <w:txbxContent>
                        <w:p w14:paraId="047DF19D" w14:textId="77777777" w:rsidR="00A05B95" w:rsidRDefault="00000000">
                          <w:pPr>
                            <w:spacing w:before="22"/>
                            <w:jc w:val="center"/>
                            <w:textDirection w:val="btLr"/>
                          </w:pPr>
                          <w:r>
                            <w:rPr>
                              <w:b/>
                              <w:color w:val="000000"/>
                              <w:sz w:val="16"/>
                            </w:rPr>
                            <w:t>Frontend</w:t>
                          </w:r>
                          <w:r>
                            <w:rPr>
                              <w:color w:val="000000"/>
                              <w:sz w:val="16"/>
                            </w:rPr>
                            <w:t>: CreateResource.tsx</w:t>
                          </w:r>
                        </w:p>
                        <w:p w14:paraId="6EAAD675" w14:textId="77777777" w:rsidR="00A05B95" w:rsidRDefault="00A05B95">
                          <w:pPr>
                            <w:spacing w:before="143"/>
                            <w:textDirection w:val="btLr"/>
                          </w:pPr>
                        </w:p>
                        <w:p w14:paraId="472788D6" w14:textId="68AFF83B" w:rsidR="00F25C12" w:rsidRDefault="00000000" w:rsidP="00F25C12">
                          <w:pPr>
                            <w:ind w:left="1440" w:firstLine="1252"/>
                            <w:textDirection w:val="btLr"/>
                          </w:pPr>
                          <w:r>
                            <w:rPr>
                              <w:color w:val="000000"/>
                              <w:sz w:val="16"/>
                            </w:rPr>
                            <w:t>A</w:t>
                          </w:r>
                          <w:r w:rsidR="00F25C12">
                            <w:rPr>
                              <w:color w:val="000000"/>
                              <w:sz w:val="16"/>
                            </w:rPr>
                            <w:t xml:space="preserve"> A</w:t>
                          </w:r>
                          <w:r>
                            <w:rPr>
                              <w:color w:val="000000"/>
                              <w:sz w:val="16"/>
                            </w:rPr>
                            <w:t>xios POST</w:t>
                          </w:r>
                        </w:p>
                        <w:p w14:paraId="4AB0CA76" w14:textId="77777777" w:rsidR="00F25C12" w:rsidRPr="00F25C12" w:rsidRDefault="00F25C12" w:rsidP="00F25C12">
                          <w:pPr>
                            <w:ind w:left="1346" w:firstLine="1346"/>
                            <w:textDirection w:val="btLr"/>
                          </w:pPr>
                        </w:p>
                        <w:p w14:paraId="5254698C" w14:textId="3121560E" w:rsidR="00A05B95" w:rsidRDefault="00000000">
                          <w:pPr>
                            <w:jc w:val="center"/>
                            <w:textDirection w:val="btLr"/>
                          </w:pPr>
                          <w:r>
                            <w:rPr>
                              <w:b/>
                              <w:color w:val="000000"/>
                              <w:sz w:val="16"/>
                            </w:rPr>
                            <w:t>Backend</w:t>
                          </w:r>
                          <w:r>
                            <w:rPr>
                              <w:color w:val="000000"/>
                              <w:sz w:val="16"/>
                            </w:rPr>
                            <w:t>: endpoints/resources.py</w:t>
                          </w:r>
                        </w:p>
                        <w:p w14:paraId="0B61F0B6" w14:textId="77777777" w:rsidR="00A05B95" w:rsidRDefault="00A05B95">
                          <w:pPr>
                            <w:spacing w:before="152"/>
                            <w:textDirection w:val="btLr"/>
                          </w:pPr>
                        </w:p>
                        <w:p w14:paraId="5AD09BCD" w14:textId="77777777" w:rsidR="00F25C12" w:rsidRDefault="00000000" w:rsidP="00F25C12">
                          <w:pPr>
                            <w:ind w:right="368"/>
                            <w:jc w:val="right"/>
                            <w:textDirection w:val="btLr"/>
                          </w:pPr>
                          <w:r>
                            <w:rPr>
                              <w:color w:val="000000"/>
                              <w:sz w:val="16"/>
                            </w:rPr>
                            <w:t>Celery Task</w:t>
                          </w:r>
                        </w:p>
                        <w:p w14:paraId="6A9A5727" w14:textId="77777777" w:rsidR="00F25C12" w:rsidRDefault="00F25C12" w:rsidP="00F25C12">
                          <w:pPr>
                            <w:ind w:right="368"/>
                            <w:jc w:val="right"/>
                            <w:textDirection w:val="btLr"/>
                          </w:pPr>
                        </w:p>
                        <w:p w14:paraId="48D7B2EE" w14:textId="77777777" w:rsidR="00F25C12" w:rsidRDefault="00F25C12" w:rsidP="00F25C12">
                          <w:pPr>
                            <w:ind w:right="368"/>
                            <w:jc w:val="right"/>
                            <w:textDirection w:val="btLr"/>
                          </w:pPr>
                        </w:p>
                        <w:p w14:paraId="40EE5BC4" w14:textId="3E0E6223" w:rsidR="00A05B95" w:rsidRDefault="00000000" w:rsidP="00F25C12">
                          <w:pPr>
                            <w:ind w:right="368"/>
                            <w:jc w:val="right"/>
                            <w:textDirection w:val="btLr"/>
                          </w:pPr>
                          <w:r>
                            <w:rPr>
                              <w:b/>
                              <w:color w:val="000000"/>
                              <w:sz w:val="16"/>
                            </w:rPr>
                            <w:t>Worker</w:t>
                          </w:r>
                          <w:r>
                            <w:rPr>
                              <w:color w:val="000000"/>
                              <w:sz w:val="16"/>
                            </w:rPr>
                            <w:t>: terraform tasks.py</w:t>
                          </w:r>
                        </w:p>
                        <w:p w14:paraId="13433A8F" w14:textId="77777777" w:rsidR="00A05B95" w:rsidRDefault="00A05B95">
                          <w:pPr>
                            <w:spacing w:before="108"/>
                            <w:textDirection w:val="btLr"/>
                          </w:pPr>
                        </w:p>
                        <w:p w14:paraId="152A36F3" w14:textId="3556FD9F" w:rsidR="00A05B95" w:rsidRDefault="00F25C12">
                          <w:pPr>
                            <w:ind w:left="1346" w:firstLine="1346"/>
                            <w:textDirection w:val="btLr"/>
                          </w:pPr>
                          <w:r>
                            <w:rPr>
                              <w:color w:val="000000"/>
                              <w:sz w:val="16"/>
                            </w:rPr>
                            <w:t xml:space="preserve">T   </w:t>
                          </w:r>
                        </w:p>
                        <w:p w14:paraId="3CB7A9E9" w14:textId="77EA0ADF" w:rsidR="00F25C12" w:rsidRDefault="00F25C12" w:rsidP="00F25C12">
                          <w:pPr>
                            <w:spacing w:line="260" w:lineRule="auto"/>
                            <w:ind w:right="136"/>
                            <w:textDirection w:val="btLr"/>
                            <w:rPr>
                              <w:b/>
                              <w:color w:val="000000"/>
                              <w:sz w:val="16"/>
                            </w:rPr>
                          </w:pPr>
                          <w:r>
                            <w:rPr>
                              <w:color w:val="000000"/>
                              <w:sz w:val="16"/>
                            </w:rPr>
                            <w:t xml:space="preserve">   </w:t>
                          </w:r>
                          <w:r>
                            <w:rPr>
                              <w:color w:val="000000"/>
                              <w:sz w:val="16"/>
                            </w:rPr>
                            <w:tab/>
                          </w:r>
                          <w:r>
                            <w:rPr>
                              <w:color w:val="000000"/>
                              <w:sz w:val="16"/>
                            </w:rPr>
                            <w:tab/>
                            <w:t>Terraform Apply</w:t>
                          </w:r>
                        </w:p>
                        <w:p w14:paraId="446018F5" w14:textId="77777777" w:rsidR="00F25C12" w:rsidRDefault="00F25C12">
                          <w:pPr>
                            <w:spacing w:line="260" w:lineRule="auto"/>
                            <w:ind w:left="138" w:right="136" w:firstLine="137"/>
                            <w:textDirection w:val="btLr"/>
                            <w:rPr>
                              <w:b/>
                              <w:color w:val="000000"/>
                              <w:sz w:val="16"/>
                            </w:rPr>
                          </w:pPr>
                        </w:p>
                        <w:p w14:paraId="5A2ED751" w14:textId="654C8A3C" w:rsidR="00A05B95" w:rsidRDefault="00000000">
                          <w:pPr>
                            <w:spacing w:line="260" w:lineRule="auto"/>
                            <w:ind w:left="138" w:right="136" w:firstLine="137"/>
                            <w:textDirection w:val="btLr"/>
                          </w:pPr>
                          <w:r>
                            <w:rPr>
                              <w:b/>
                              <w:color w:val="000000"/>
                              <w:sz w:val="16"/>
                            </w:rPr>
                            <w:t>Engine</w:t>
                          </w:r>
                          <w:r>
                            <w:rPr>
                              <w:color w:val="000000"/>
                              <w:sz w:val="16"/>
                            </w:rPr>
                            <w:t xml:space="preserve">: </w:t>
                          </w:r>
                        </w:p>
                        <w:p w14:paraId="52071E42" w14:textId="77777777" w:rsidR="00A05B95" w:rsidRDefault="00000000">
                          <w:pPr>
                            <w:spacing w:line="260" w:lineRule="auto"/>
                            <w:ind w:left="138" w:right="136" w:firstLine="137"/>
                            <w:textDirection w:val="btLr"/>
                          </w:pPr>
                          <w:r>
                            <w:rPr>
                              <w:color w:val="000000"/>
                              <w:sz w:val="14"/>
                            </w:rPr>
                            <w:t>terraform/modules/aws_vm/main.tf</w:t>
                          </w:r>
                        </w:p>
                      </w:txbxContent>
                    </v:textbox>
                  </v:rect>
                </v:group>
                <w10:anchorlock/>
              </v:group>
            </w:pict>
          </mc:Fallback>
        </mc:AlternateContent>
      </w:r>
    </w:p>
    <w:p w14:paraId="7281834A" w14:textId="09421631" w:rsidR="00A05B95" w:rsidRDefault="00000000" w:rsidP="001423DF">
      <w:pPr>
        <w:spacing w:before="187"/>
        <w:ind w:left="243" w:right="243"/>
        <w:jc w:val="center"/>
        <w:rPr>
          <w:sz w:val="18"/>
          <w:szCs w:val="18"/>
        </w:rPr>
      </w:pPr>
      <w:r>
        <w:rPr>
          <w:sz w:val="18"/>
          <w:szCs w:val="18"/>
        </w:rPr>
        <w:t xml:space="preserve">Fig. </w:t>
      </w:r>
      <w:r w:rsidR="002806E6">
        <w:rPr>
          <w:sz w:val="18"/>
          <w:szCs w:val="18"/>
        </w:rPr>
        <w:t>3</w:t>
      </w:r>
      <w:r>
        <w:rPr>
          <w:sz w:val="18"/>
          <w:szCs w:val="18"/>
        </w:rPr>
        <w:t>. Code Trace from UI to AWS Provisioning</w:t>
      </w:r>
      <w:bookmarkStart w:id="45" w:name="_heading=h.n3l66oj7ytms" w:colFirst="0" w:colLast="0"/>
      <w:bookmarkEnd w:id="45"/>
    </w:p>
    <w:p w14:paraId="1E696955" w14:textId="77777777" w:rsidR="003B6F02" w:rsidRPr="001423DF" w:rsidRDefault="003B6F02" w:rsidP="001423DF">
      <w:pPr>
        <w:spacing w:before="187"/>
        <w:ind w:left="243" w:right="243"/>
        <w:jc w:val="center"/>
        <w:rPr>
          <w:sz w:val="18"/>
          <w:szCs w:val="18"/>
        </w:rPr>
      </w:pPr>
    </w:p>
    <w:p w14:paraId="6D96B02E" w14:textId="77777777" w:rsidR="00A05B95" w:rsidRDefault="00000000">
      <w:pPr>
        <w:numPr>
          <w:ilvl w:val="0"/>
          <w:numId w:val="3"/>
        </w:numPr>
        <w:pBdr>
          <w:top w:val="nil"/>
          <w:left w:val="nil"/>
          <w:bottom w:val="nil"/>
          <w:right w:val="nil"/>
          <w:between w:val="nil"/>
        </w:pBdr>
        <w:tabs>
          <w:tab w:val="left" w:pos="556"/>
        </w:tabs>
        <w:spacing w:before="1"/>
        <w:ind w:left="556" w:hanging="297"/>
        <w:jc w:val="both"/>
        <w:rPr>
          <w:i/>
          <w:iCs/>
          <w:color w:val="000000"/>
        </w:rPr>
      </w:pPr>
      <w:bookmarkStart w:id="46" w:name="bookmark=id.fs8c7zijo452" w:colFirst="0" w:colLast="0"/>
      <w:bookmarkEnd w:id="46"/>
      <w:r>
        <w:rPr>
          <w:i/>
          <w:iCs/>
          <w:color w:val="000000"/>
        </w:rPr>
        <w:t>Deployment Workflow</w:t>
      </w:r>
    </w:p>
    <w:p w14:paraId="7FC9EF07" w14:textId="6DECA869" w:rsidR="00A05B95" w:rsidRDefault="00000000" w:rsidP="001E0700">
      <w:pPr>
        <w:pBdr>
          <w:top w:val="nil"/>
          <w:left w:val="nil"/>
          <w:bottom w:val="nil"/>
          <w:right w:val="nil"/>
          <w:between w:val="nil"/>
        </w:pBdr>
        <w:spacing w:before="82" w:line="244" w:lineRule="auto"/>
        <w:ind w:left="259" w:right="257" w:firstLine="219"/>
        <w:jc w:val="both"/>
        <w:rPr>
          <w:color w:val="000000"/>
        </w:rPr>
      </w:pPr>
      <w:r>
        <w:rPr>
          <w:color w:val="000000"/>
        </w:rPr>
        <w:t xml:space="preserve">A standard deployment begins with </w:t>
      </w:r>
      <w:r>
        <w:rPr>
          <w:rFonts w:ascii="Courier New" w:eastAsia="Courier New" w:hAnsi="Courier New" w:cs="Courier New"/>
          <w:color w:val="000000"/>
        </w:rPr>
        <w:t>docker-compose up --build</w:t>
      </w:r>
      <w:r>
        <w:rPr>
          <w:color w:val="000000"/>
        </w:rPr>
        <w:t xml:space="preserve">. </w:t>
      </w:r>
      <w:r w:rsidR="001E0700" w:rsidRPr="001E0700">
        <w:rPr>
          <w:color w:val="000000"/>
        </w:rPr>
        <w:t>This implements frontend, backend API, PostgreSQL, Redis, and Celery worker services in a different network. The workflow helps in rapid bring-up of the environment and ensures the deterministic service dependencies. This trend has three advantages operationally:</w:t>
      </w:r>
    </w:p>
    <w:p w14:paraId="00E3E179" w14:textId="77777777" w:rsidR="00A05B95" w:rsidRDefault="00000000">
      <w:pPr>
        <w:numPr>
          <w:ilvl w:val="1"/>
          <w:numId w:val="3"/>
        </w:numPr>
        <w:pBdr>
          <w:top w:val="nil"/>
          <w:left w:val="nil"/>
          <w:bottom w:val="nil"/>
          <w:right w:val="nil"/>
          <w:between w:val="nil"/>
        </w:pBdr>
        <w:tabs>
          <w:tab w:val="left" w:pos="694"/>
        </w:tabs>
        <w:spacing w:before="53" w:line="252" w:lineRule="auto"/>
        <w:ind w:right="257"/>
      </w:pPr>
      <w:r>
        <w:rPr>
          <w:b/>
          <w:bCs/>
          <w:color w:val="000000"/>
        </w:rPr>
        <w:t>Environment parity</w:t>
      </w:r>
      <w:r>
        <w:rPr>
          <w:color w:val="000000"/>
        </w:rPr>
        <w:t>: developers and evaluators can reproduce the same runtime topology with minimal manual setup.</w:t>
      </w:r>
    </w:p>
    <w:p w14:paraId="414D913C"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Service isolation</w:t>
      </w:r>
      <w:r>
        <w:rPr>
          <w:color w:val="000000"/>
        </w:rPr>
        <w:t>: failures can be diagnosed by component boundary (API, queue, worker, database).</w:t>
      </w:r>
    </w:p>
    <w:p w14:paraId="57C98011" w14:textId="77777777" w:rsidR="00A05B95" w:rsidRDefault="00000000">
      <w:pPr>
        <w:numPr>
          <w:ilvl w:val="1"/>
          <w:numId w:val="3"/>
        </w:numPr>
        <w:pBdr>
          <w:top w:val="nil"/>
          <w:left w:val="nil"/>
          <w:bottom w:val="nil"/>
          <w:right w:val="nil"/>
          <w:between w:val="nil"/>
        </w:pBdr>
        <w:tabs>
          <w:tab w:val="left" w:pos="694"/>
        </w:tabs>
        <w:spacing w:before="14"/>
        <w:ind w:hanging="216"/>
      </w:pPr>
      <w:r>
        <w:rPr>
          <w:b/>
          <w:bCs/>
          <w:color w:val="000000"/>
        </w:rPr>
        <w:t>Iteration speed</w:t>
      </w:r>
      <w:r>
        <w:rPr>
          <w:color w:val="000000"/>
        </w:rPr>
        <w:t>: deployment updates can be validated quickly without platform-specific orchestration overhead.</w:t>
      </w:r>
    </w:p>
    <w:p w14:paraId="6842E63D" w14:textId="77777777" w:rsidR="00A05B95" w:rsidRDefault="00000000">
      <w:pPr>
        <w:numPr>
          <w:ilvl w:val="0"/>
          <w:numId w:val="3"/>
        </w:numPr>
        <w:pBdr>
          <w:top w:val="nil"/>
          <w:left w:val="nil"/>
          <w:bottom w:val="nil"/>
          <w:right w:val="nil"/>
          <w:between w:val="nil"/>
        </w:pBdr>
        <w:tabs>
          <w:tab w:val="left" w:pos="556"/>
        </w:tabs>
        <w:spacing w:before="162"/>
        <w:ind w:left="556" w:hanging="297"/>
        <w:jc w:val="both"/>
        <w:rPr>
          <w:i/>
          <w:iCs/>
          <w:color w:val="000000"/>
        </w:rPr>
      </w:pPr>
      <w:bookmarkStart w:id="47" w:name="bookmark=id.jx5xf6y011w" w:colFirst="0" w:colLast="0"/>
      <w:bookmarkEnd w:id="47"/>
      <w:r>
        <w:rPr>
          <w:i/>
          <w:iCs/>
          <w:color w:val="000000"/>
        </w:rPr>
        <w:t>Current Production Scope: AWS</w:t>
      </w:r>
    </w:p>
    <w:p w14:paraId="54B5E9F4" w14:textId="2ECE6048" w:rsidR="005C61DF" w:rsidRDefault="001E0700" w:rsidP="005C61DF">
      <w:pPr>
        <w:pBdr>
          <w:top w:val="nil"/>
          <w:left w:val="nil"/>
          <w:bottom w:val="nil"/>
          <w:right w:val="nil"/>
          <w:between w:val="nil"/>
        </w:pBdr>
        <w:spacing w:before="83" w:line="252" w:lineRule="auto"/>
        <w:ind w:left="259" w:right="257" w:firstLine="219"/>
        <w:jc w:val="both"/>
        <w:rPr>
          <w:color w:val="000000"/>
        </w:rPr>
      </w:pPr>
      <w:r w:rsidRPr="001E0700">
        <w:rPr>
          <w:color w:val="000000"/>
        </w:rPr>
        <w:t>The provisioning pipeline that has been validated at this point is AWS-specific</w:t>
      </w:r>
      <w:r w:rsidR="00000000">
        <w:rPr>
          <w:color w:val="000000"/>
        </w:rPr>
        <w:t xml:space="preserve">. Resource synchronization, health checks, and cost retrieval operate on AWS resource classes (EC2, S3, VPC), and Terraform execution paths are bound to AWS modules in the current release. </w:t>
      </w:r>
      <w:r w:rsidRPr="001E0700">
        <w:rPr>
          <w:color w:val="000000"/>
        </w:rPr>
        <w:t>This is designed to be a narrow scope: stability and observability are initially given priority and a more significant increase of providers comes afterwards</w:t>
      </w:r>
      <w:r>
        <w:rPr>
          <w:color w:val="000000"/>
        </w:rPr>
        <w:t>.</w:t>
      </w:r>
    </w:p>
    <w:p w14:paraId="11FB57B1" w14:textId="77777777" w:rsidR="00A05B95" w:rsidRDefault="00000000">
      <w:pPr>
        <w:numPr>
          <w:ilvl w:val="0"/>
          <w:numId w:val="3"/>
        </w:numPr>
        <w:pBdr>
          <w:top w:val="nil"/>
          <w:left w:val="nil"/>
          <w:bottom w:val="nil"/>
          <w:right w:val="nil"/>
          <w:between w:val="nil"/>
        </w:pBdr>
        <w:tabs>
          <w:tab w:val="left" w:pos="568"/>
        </w:tabs>
        <w:spacing w:before="73"/>
        <w:ind w:left="568" w:hanging="309"/>
        <w:jc w:val="both"/>
        <w:rPr>
          <w:i/>
          <w:iCs/>
          <w:color w:val="000000"/>
        </w:rPr>
      </w:pPr>
      <w:r>
        <w:rPr>
          <w:i/>
          <w:iCs/>
          <w:color w:val="000000"/>
        </w:rPr>
        <w:t>Operational Readiness Considerations</w:t>
      </w:r>
    </w:p>
    <w:p w14:paraId="725FCA49" w14:textId="58751AF4" w:rsidR="00A05B95" w:rsidRDefault="001E0700">
      <w:pPr>
        <w:pBdr>
          <w:top w:val="nil"/>
          <w:left w:val="nil"/>
          <w:bottom w:val="nil"/>
          <w:right w:val="nil"/>
          <w:between w:val="nil"/>
        </w:pBdr>
        <w:spacing w:before="79" w:line="252" w:lineRule="auto"/>
        <w:ind w:left="259" w:right="257" w:firstLine="219"/>
        <w:jc w:val="both"/>
        <w:rPr>
          <w:color w:val="000000"/>
        </w:rPr>
      </w:pPr>
      <w:r w:rsidRPr="001E0700">
        <w:rPr>
          <w:color w:val="000000"/>
        </w:rPr>
        <w:t>In order to have production grade reliability, environment-variable governance, credential rotation policy, worker-level monitoring and backup strategy of persistent stores must be included in the deployment workflows. These are already in implementation with a foundation already in place with modular service boundaries and explicit task routing.</w:t>
      </w:r>
    </w:p>
    <w:p w14:paraId="5FE03A12" w14:textId="77777777" w:rsidR="00A05B95" w:rsidRDefault="00000000">
      <w:pPr>
        <w:numPr>
          <w:ilvl w:val="0"/>
          <w:numId w:val="3"/>
        </w:numPr>
        <w:pBdr>
          <w:top w:val="nil"/>
          <w:left w:val="nil"/>
          <w:bottom w:val="nil"/>
          <w:right w:val="nil"/>
          <w:between w:val="nil"/>
        </w:pBdr>
        <w:tabs>
          <w:tab w:val="left" w:pos="581"/>
        </w:tabs>
        <w:spacing w:before="129"/>
        <w:ind w:left="581" w:hanging="322"/>
        <w:jc w:val="both"/>
        <w:rPr>
          <w:i/>
          <w:iCs/>
          <w:color w:val="000000"/>
        </w:rPr>
      </w:pPr>
      <w:bookmarkStart w:id="48" w:name="bookmark=id.84u79f8x74jn" w:colFirst="0" w:colLast="0"/>
      <w:bookmarkEnd w:id="48"/>
      <w:r>
        <w:rPr>
          <w:i/>
          <w:iCs/>
          <w:color w:val="000000"/>
        </w:rPr>
        <w:t>Scalability Direction</w:t>
      </w:r>
    </w:p>
    <w:p w14:paraId="38209F94" w14:textId="57D526AF" w:rsidR="00A05B95" w:rsidRDefault="001E0700">
      <w:pPr>
        <w:pBdr>
          <w:top w:val="nil"/>
          <w:left w:val="nil"/>
          <w:bottom w:val="nil"/>
          <w:right w:val="nil"/>
          <w:between w:val="nil"/>
        </w:pBdr>
        <w:spacing w:before="79" w:line="252" w:lineRule="auto"/>
        <w:ind w:left="259" w:right="257" w:firstLine="219"/>
        <w:jc w:val="both"/>
        <w:rPr>
          <w:color w:val="000000"/>
        </w:rPr>
      </w:pPr>
      <w:r w:rsidRPr="001E0700">
        <w:rPr>
          <w:color w:val="000000"/>
        </w:rPr>
        <w:t>At the worker layer, horizontal scaling is attained. As the number of requests to provisioning and synchronization increases, more Celery workers can be added to the Redis queue to serve them, and it is possible to run them at the same time. This enables the throughput to increase without making the API layer unresponsive.</w:t>
      </w:r>
    </w:p>
    <w:p w14:paraId="5696BED7" w14:textId="77777777" w:rsidR="00A05B95" w:rsidRDefault="00000000">
      <w:pPr>
        <w:numPr>
          <w:ilvl w:val="0"/>
          <w:numId w:val="3"/>
        </w:numPr>
        <w:pBdr>
          <w:top w:val="nil"/>
          <w:left w:val="nil"/>
          <w:bottom w:val="nil"/>
          <w:right w:val="nil"/>
          <w:between w:val="nil"/>
        </w:pBdr>
        <w:tabs>
          <w:tab w:val="left" w:pos="556"/>
        </w:tabs>
        <w:spacing w:before="128"/>
        <w:ind w:left="556" w:hanging="297"/>
        <w:jc w:val="both"/>
        <w:rPr>
          <w:i/>
          <w:iCs/>
          <w:color w:val="000000"/>
        </w:rPr>
      </w:pPr>
      <w:bookmarkStart w:id="49" w:name="bookmark=id.kqiw1mv6v6je" w:colFirst="0" w:colLast="0"/>
      <w:bookmarkEnd w:id="49"/>
      <w:r>
        <w:rPr>
          <w:i/>
          <w:iCs/>
          <w:color w:val="000000"/>
        </w:rPr>
        <w:t>Future Scope: Risk and Challenge Management</w:t>
      </w:r>
    </w:p>
    <w:p w14:paraId="70242248" w14:textId="7EE8DDE5" w:rsidR="00A05B95" w:rsidRDefault="001E0700">
      <w:pPr>
        <w:pBdr>
          <w:top w:val="nil"/>
          <w:left w:val="nil"/>
          <w:bottom w:val="nil"/>
          <w:right w:val="nil"/>
          <w:between w:val="nil"/>
        </w:pBdr>
        <w:spacing w:before="79" w:line="252" w:lineRule="auto"/>
        <w:ind w:left="259" w:right="257" w:firstLine="219"/>
        <w:jc w:val="both"/>
        <w:rPr>
          <w:color w:val="000000"/>
        </w:rPr>
      </w:pPr>
      <w:r w:rsidRPr="001E0700">
        <w:rPr>
          <w:color w:val="000000"/>
        </w:rPr>
        <w:t>Risk and challenge management in this project stage is formulated as an open roadmap of the future rather than a definitive ending. The roadmap is concerned with operations and governance maturity hardening</w:t>
      </w:r>
      <w:r w:rsidR="00000000">
        <w:rPr>
          <w:color w:val="000000"/>
        </w:rPr>
        <w:t>.</w:t>
      </w:r>
    </w:p>
    <w:p w14:paraId="35441EBD" w14:textId="77777777" w:rsidR="00A05B95" w:rsidRDefault="00000000">
      <w:pPr>
        <w:numPr>
          <w:ilvl w:val="1"/>
          <w:numId w:val="3"/>
        </w:numPr>
        <w:pBdr>
          <w:top w:val="nil"/>
          <w:left w:val="nil"/>
          <w:bottom w:val="nil"/>
          <w:right w:val="nil"/>
          <w:between w:val="nil"/>
        </w:pBdr>
        <w:tabs>
          <w:tab w:val="left" w:pos="694"/>
        </w:tabs>
        <w:spacing w:before="31" w:line="252" w:lineRule="auto"/>
        <w:ind w:right="257"/>
      </w:pPr>
      <w:r>
        <w:rPr>
          <w:b/>
          <w:bCs/>
          <w:color w:val="000000"/>
        </w:rPr>
        <w:t>Terraform State Integrity</w:t>
      </w:r>
      <w:r>
        <w:rPr>
          <w:color w:val="000000"/>
        </w:rPr>
        <w:t>: migrate state handling to hardened remote backends (for example, S3-backed state with locking strategy), and define recovery playbooks for interrupted applies.</w:t>
      </w:r>
    </w:p>
    <w:p w14:paraId="115C18CC"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Credential Governance</w:t>
      </w:r>
      <w:r>
        <w:rPr>
          <w:color w:val="000000"/>
        </w:rPr>
        <w:t>: introduce policy-driven key rotation windows, least-privilege IAM templates, and auditable credential usage trails.</w:t>
      </w:r>
    </w:p>
    <w:p w14:paraId="152FFF50"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Failure Engineering</w:t>
      </w:r>
      <w:r>
        <w:rPr>
          <w:color w:val="000000"/>
        </w:rPr>
        <w:t>: institutionalize chaos-style drills for queue backlog, worker crash, API degradation, and partial provisioning failures.</w:t>
      </w:r>
    </w:p>
    <w:p w14:paraId="6D625230"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Policy-as-Code Enforcement</w:t>
      </w:r>
      <w:r>
        <w:rPr>
          <w:color w:val="000000"/>
        </w:rPr>
        <w:t xml:space="preserve">: integrate pre-apply policy checks to block non-compliant configuration before </w:t>
      </w:r>
      <w:r>
        <w:rPr>
          <w:color w:val="000000"/>
        </w:rPr>
        <w:lastRenderedPageBreak/>
        <w:t>resource creation.</w:t>
      </w:r>
    </w:p>
    <w:p w14:paraId="6FF7E921"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Compliance Traceability</w:t>
      </w:r>
      <w:r>
        <w:rPr>
          <w:color w:val="000000"/>
        </w:rPr>
        <w:t>: add structured event logs aligned with governance and audit reporting requirements.</w:t>
      </w:r>
    </w:p>
    <w:p w14:paraId="14B79432" w14:textId="77777777" w:rsidR="00A05B95" w:rsidRDefault="00000000">
      <w:pPr>
        <w:numPr>
          <w:ilvl w:val="0"/>
          <w:numId w:val="3"/>
        </w:numPr>
        <w:pBdr>
          <w:top w:val="nil"/>
          <w:left w:val="nil"/>
          <w:bottom w:val="nil"/>
          <w:right w:val="nil"/>
          <w:between w:val="nil"/>
        </w:pBdr>
        <w:tabs>
          <w:tab w:val="left" w:pos="526"/>
        </w:tabs>
        <w:spacing w:before="139"/>
        <w:ind w:left="526" w:hanging="267"/>
        <w:rPr>
          <w:i/>
          <w:iCs/>
          <w:color w:val="000000"/>
        </w:rPr>
      </w:pPr>
      <w:bookmarkStart w:id="50" w:name="bookmark=id.4jn9quehu8w2" w:colFirst="0" w:colLast="0"/>
      <w:bookmarkEnd w:id="50"/>
      <w:r>
        <w:rPr>
          <w:i/>
          <w:iCs/>
          <w:color w:val="000000"/>
        </w:rPr>
        <w:t>Functional Evolution Roadmap</w:t>
      </w:r>
    </w:p>
    <w:p w14:paraId="61BD09B8" w14:textId="77777777" w:rsidR="00A05B95" w:rsidRDefault="00000000">
      <w:pPr>
        <w:pBdr>
          <w:top w:val="nil"/>
          <w:left w:val="nil"/>
          <w:bottom w:val="nil"/>
          <w:right w:val="nil"/>
          <w:between w:val="nil"/>
        </w:pBdr>
        <w:spacing w:before="79"/>
        <w:ind w:left="478"/>
        <w:rPr>
          <w:color w:val="000000"/>
        </w:rPr>
      </w:pPr>
      <w:r>
        <w:rPr>
          <w:color w:val="000000"/>
        </w:rPr>
        <w:t>The next functional expansions are planned in staged form:</w:t>
      </w:r>
    </w:p>
    <w:p w14:paraId="2C2AC398" w14:textId="77777777" w:rsidR="00A05B95" w:rsidRDefault="00000000">
      <w:pPr>
        <w:numPr>
          <w:ilvl w:val="1"/>
          <w:numId w:val="3"/>
        </w:numPr>
        <w:pBdr>
          <w:top w:val="nil"/>
          <w:left w:val="nil"/>
          <w:bottom w:val="nil"/>
          <w:right w:val="nil"/>
          <w:between w:val="nil"/>
        </w:pBdr>
        <w:tabs>
          <w:tab w:val="left" w:pos="694"/>
        </w:tabs>
        <w:spacing w:before="42" w:line="252" w:lineRule="auto"/>
        <w:ind w:right="257"/>
      </w:pPr>
      <w:r>
        <w:rPr>
          <w:b/>
          <w:bCs/>
          <w:color w:val="000000"/>
        </w:rPr>
        <w:t>Stage 1 - Live Operational Feedback</w:t>
      </w:r>
      <w:r>
        <w:rPr>
          <w:color w:val="000000"/>
        </w:rPr>
        <w:t>: WebSocket-based real-time logs for synchronization and Terraform execution.</w:t>
      </w:r>
    </w:p>
    <w:p w14:paraId="7F9E5955"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Stage 2 - Cost Intelligence</w:t>
      </w:r>
      <w:r>
        <w:rPr>
          <w:color w:val="000000"/>
        </w:rPr>
        <w:t>: recommendation engine for idle assets, right-sizing opportunities, and budget alerts.</w:t>
      </w:r>
    </w:p>
    <w:p w14:paraId="78D61E24"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Stage 3 - Predictive Governance</w:t>
      </w:r>
      <w:r>
        <w:rPr>
          <w:color w:val="000000"/>
        </w:rPr>
        <w:t>: anomaly scoring and risk-prioritized action queues.</w:t>
      </w:r>
    </w:p>
    <w:p w14:paraId="494F4C7B" w14:textId="77777777" w:rsidR="00A05B95" w:rsidRDefault="00000000">
      <w:pPr>
        <w:numPr>
          <w:ilvl w:val="1"/>
          <w:numId w:val="3"/>
        </w:numPr>
        <w:pBdr>
          <w:top w:val="nil"/>
          <w:left w:val="nil"/>
          <w:bottom w:val="nil"/>
          <w:right w:val="nil"/>
          <w:between w:val="nil"/>
        </w:pBdr>
        <w:tabs>
          <w:tab w:val="left" w:pos="694"/>
        </w:tabs>
        <w:spacing w:before="14" w:line="252" w:lineRule="auto"/>
        <w:ind w:right="257"/>
      </w:pPr>
      <w:r>
        <w:rPr>
          <w:b/>
          <w:bCs/>
          <w:color w:val="000000"/>
        </w:rPr>
        <w:t>Stage 4 - Controlled Multi-Cloud Extension</w:t>
      </w:r>
      <w:r>
        <w:rPr>
          <w:color w:val="000000"/>
        </w:rPr>
        <w:t>: reintroduce Azure and GCP modules only after AWS baseline hardening targets are consistently met.</w:t>
      </w:r>
    </w:p>
    <w:p w14:paraId="0235D8D7" w14:textId="77777777" w:rsidR="00A05B95" w:rsidRDefault="00000000">
      <w:pPr>
        <w:numPr>
          <w:ilvl w:val="0"/>
          <w:numId w:val="3"/>
        </w:numPr>
        <w:pBdr>
          <w:top w:val="nil"/>
          <w:left w:val="nil"/>
          <w:bottom w:val="nil"/>
          <w:right w:val="nil"/>
          <w:between w:val="nil"/>
        </w:pBdr>
        <w:tabs>
          <w:tab w:val="left" w:pos="581"/>
        </w:tabs>
        <w:spacing w:before="127"/>
        <w:ind w:left="581" w:hanging="322"/>
        <w:rPr>
          <w:i/>
          <w:iCs/>
          <w:color w:val="000000"/>
        </w:rPr>
      </w:pPr>
      <w:bookmarkStart w:id="51" w:name="bookmark=id.rzardjlwwx9f" w:colFirst="0" w:colLast="0"/>
      <w:bookmarkEnd w:id="51"/>
      <w:r>
        <w:rPr>
          <w:i/>
          <w:iCs/>
          <w:color w:val="000000"/>
        </w:rPr>
        <w:t>Research Extensions</w:t>
      </w:r>
    </w:p>
    <w:p w14:paraId="66CC4E86" w14:textId="53B84287" w:rsidR="00A05B95" w:rsidRDefault="001E0700">
      <w:pPr>
        <w:pBdr>
          <w:top w:val="nil"/>
          <w:left w:val="nil"/>
          <w:bottom w:val="nil"/>
          <w:right w:val="nil"/>
          <w:between w:val="nil"/>
        </w:pBdr>
        <w:spacing w:before="79" w:line="252" w:lineRule="auto"/>
        <w:ind w:left="259" w:right="257" w:firstLine="219"/>
        <w:jc w:val="both"/>
        <w:rPr>
          <w:color w:val="000000"/>
        </w:rPr>
      </w:pPr>
      <w:r w:rsidRPr="001E0700">
        <w:rPr>
          <w:color w:val="000000"/>
        </w:rPr>
        <w:t>The relative performance among providers can be evaluated in the future through academic practice, longitudinal drift studies can be conducted, and the effectiveness of AI-driven optimization in decision-support can be compared to that of manual operators. These guidelines would increase the external validity and would nevertheless not deter the implementation-oriented nature of the approach suggested in this paper. In this paper, Nebula was presented as an AWS-oriented orchestration strategy to standardize the infrastructure operations in the aspects of provisioning, synchronization, health control, and cost visibility. The most important fact was that the operational maturity of cloud systems is not only connected to the degree of automation, but also the consistency of execution paths and the quality of observability. Through an evaluation based on an implementation, the study demonstrated that a layered control-plane architecture is capable of keeping user-facing responsiveness and offload infrastructure runtime asynchronous workers. As the reported values of the project environment (synchronization cadence, provider-health latency, lifecycle traceability, service-level cost breakdown) indicate, the point that the high degree of standardization can be achieved in the conditions of the real life is justified.</w:t>
      </w:r>
    </w:p>
    <w:p w14:paraId="620C6036" w14:textId="77777777" w:rsidR="003B6F02" w:rsidRDefault="003B6F02">
      <w:pPr>
        <w:pBdr>
          <w:top w:val="nil"/>
          <w:left w:val="nil"/>
          <w:bottom w:val="nil"/>
          <w:right w:val="nil"/>
          <w:between w:val="nil"/>
        </w:pBdr>
        <w:spacing w:before="79" w:line="252" w:lineRule="auto"/>
        <w:ind w:left="259" w:right="257" w:firstLine="219"/>
        <w:jc w:val="both"/>
        <w:rPr>
          <w:color w:val="000000"/>
        </w:rPr>
      </w:pPr>
    </w:p>
    <w:p w14:paraId="46ED6125" w14:textId="77777777" w:rsidR="00A05B95" w:rsidRDefault="00000000">
      <w:pPr>
        <w:numPr>
          <w:ilvl w:val="0"/>
          <w:numId w:val="2"/>
        </w:numPr>
        <w:pBdr>
          <w:top w:val="nil"/>
          <w:left w:val="nil"/>
          <w:bottom w:val="nil"/>
          <w:right w:val="nil"/>
          <w:between w:val="nil"/>
        </w:pBdr>
        <w:tabs>
          <w:tab w:val="left" w:pos="5045"/>
        </w:tabs>
        <w:spacing w:before="129"/>
        <w:ind w:left="5045" w:hanging="571"/>
      </w:pPr>
      <w:bookmarkStart w:id="52" w:name="bookmark=id.xwh8ioo13s9p" w:colFirst="0" w:colLast="0"/>
      <w:bookmarkEnd w:id="52"/>
      <w:r>
        <w:rPr>
          <w:smallCaps/>
          <w:color w:val="000000"/>
        </w:rPr>
        <w:t>Conclusion</w:t>
      </w:r>
    </w:p>
    <w:p w14:paraId="18390CA0" w14:textId="59296EAE" w:rsidR="00A05B95" w:rsidRDefault="001E0700" w:rsidP="008731B2">
      <w:pPr>
        <w:pBdr>
          <w:top w:val="nil"/>
          <w:left w:val="nil"/>
          <w:bottom w:val="nil"/>
          <w:right w:val="nil"/>
          <w:between w:val="nil"/>
        </w:pBdr>
        <w:spacing w:before="2" w:line="252" w:lineRule="auto"/>
        <w:ind w:left="259" w:right="257" w:firstLine="219"/>
        <w:jc w:val="both"/>
        <w:rPr>
          <w:color w:val="000000"/>
        </w:rPr>
      </w:pPr>
      <w:r w:rsidRPr="001E0700">
        <w:rPr>
          <w:color w:val="000000"/>
        </w:rPr>
        <w:t>The article also introduces a pragmatic research spirit: rather than what may be projected to half baked cross- cloud enunciations, it develops a radical AWS foundation with repeatable workflow findings. This foundation is more expandable in the future as compared to conceptual architectures that have meager operational information. The existing restrictions are evident. The results are limited to the implementation of AWS and observations of the sample operations. Nevertheless, the system and structure of government is tactically oriented towards systematic development. The second generation will focus on risk-hardening, policy enforcement, more comprehensive real-time feedback and controlled extrapolation to other providers. Generally, Nebula proves that democratization of cloud operations is not about making the complexity less visible but rather making it structured into predictable, verifiable and repeatable work processes.</w:t>
      </w:r>
    </w:p>
    <w:p w14:paraId="4E368EBC" w14:textId="77777777" w:rsidR="003B6F02" w:rsidRDefault="003B6F02" w:rsidP="008731B2">
      <w:pPr>
        <w:pBdr>
          <w:top w:val="nil"/>
          <w:left w:val="nil"/>
          <w:bottom w:val="nil"/>
          <w:right w:val="nil"/>
          <w:between w:val="nil"/>
        </w:pBdr>
        <w:spacing w:before="2" w:line="252" w:lineRule="auto"/>
        <w:ind w:left="259" w:right="257" w:firstLine="219"/>
        <w:jc w:val="both"/>
        <w:rPr>
          <w:color w:val="000000"/>
        </w:rPr>
      </w:pPr>
    </w:p>
    <w:p w14:paraId="5FA60A46" w14:textId="77777777" w:rsidR="00A05B95" w:rsidRDefault="00000000">
      <w:pPr>
        <w:pBdr>
          <w:top w:val="nil"/>
          <w:left w:val="nil"/>
          <w:bottom w:val="nil"/>
          <w:right w:val="nil"/>
          <w:between w:val="nil"/>
        </w:pBdr>
        <w:spacing w:before="150"/>
        <w:ind w:left="243" w:right="243"/>
        <w:jc w:val="center"/>
        <w:rPr>
          <w:color w:val="000000"/>
        </w:rPr>
      </w:pPr>
      <w:r>
        <w:rPr>
          <w:smallCaps/>
          <w:color w:val="000000"/>
        </w:rPr>
        <w:t>Acknowledgements</w:t>
      </w:r>
    </w:p>
    <w:p w14:paraId="4FFE390E" w14:textId="475A1963" w:rsidR="00723E5E" w:rsidRDefault="00000000" w:rsidP="002806E6">
      <w:pPr>
        <w:pBdr>
          <w:top w:val="nil"/>
          <w:left w:val="nil"/>
          <w:bottom w:val="nil"/>
          <w:right w:val="nil"/>
          <w:between w:val="nil"/>
        </w:pBdr>
        <w:spacing w:before="83" w:line="252" w:lineRule="auto"/>
        <w:ind w:left="259" w:right="257" w:firstLine="219"/>
        <w:jc w:val="both"/>
        <w:rPr>
          <w:color w:val="000000"/>
        </w:rPr>
      </w:pPr>
      <w:r>
        <w:rPr>
          <w:color w:val="000000"/>
        </w:rPr>
        <w:t>The authors would like to thank the open-source community for the tools and frameworks that made this project possible.</w:t>
      </w:r>
    </w:p>
    <w:p w14:paraId="157AC13A" w14:textId="77777777" w:rsidR="003B6F02" w:rsidRPr="002806E6" w:rsidRDefault="003B6F02" w:rsidP="002806E6">
      <w:pPr>
        <w:pBdr>
          <w:top w:val="nil"/>
          <w:left w:val="nil"/>
          <w:bottom w:val="nil"/>
          <w:right w:val="nil"/>
          <w:between w:val="nil"/>
        </w:pBdr>
        <w:spacing w:before="83" w:line="252" w:lineRule="auto"/>
        <w:ind w:left="259" w:right="257" w:firstLine="219"/>
        <w:jc w:val="both"/>
        <w:rPr>
          <w:color w:val="000000"/>
        </w:rPr>
      </w:pPr>
    </w:p>
    <w:p w14:paraId="5A775990" w14:textId="6423E467" w:rsidR="00C72824" w:rsidRDefault="00C72824" w:rsidP="00C72824">
      <w:pPr>
        <w:pBdr>
          <w:top w:val="nil"/>
          <w:left w:val="nil"/>
          <w:bottom w:val="nil"/>
          <w:right w:val="nil"/>
          <w:between w:val="nil"/>
        </w:pBdr>
        <w:spacing w:before="150"/>
        <w:ind w:left="243" w:right="243"/>
        <w:jc w:val="center"/>
        <w:rPr>
          <w:smallCaps/>
          <w:color w:val="000000"/>
        </w:rPr>
      </w:pPr>
      <w:r>
        <w:rPr>
          <w:smallCaps/>
          <w:color w:val="000000"/>
        </w:rPr>
        <w:t>declarations</w:t>
      </w:r>
    </w:p>
    <w:p w14:paraId="75ACEEAD" w14:textId="77777777" w:rsidR="0011418E" w:rsidRPr="0011418E" w:rsidRDefault="0011418E" w:rsidP="0011418E">
      <w:pPr>
        <w:pBdr>
          <w:top w:val="nil"/>
          <w:left w:val="nil"/>
          <w:bottom w:val="nil"/>
          <w:right w:val="nil"/>
          <w:between w:val="nil"/>
        </w:pBdr>
        <w:spacing w:before="150"/>
        <w:ind w:left="243" w:right="243"/>
        <w:rPr>
          <w:b/>
          <w:bCs/>
          <w:color w:val="000000"/>
          <w:lang w:val="en-IN"/>
        </w:rPr>
      </w:pPr>
      <w:r w:rsidRPr="0011418E">
        <w:rPr>
          <w:b/>
          <w:bCs/>
          <w:color w:val="000000"/>
          <w:lang w:val="en-IN"/>
        </w:rPr>
        <w:t>Conflicts of Interest:</w:t>
      </w:r>
    </w:p>
    <w:p w14:paraId="4DB37523" w14:textId="77777777" w:rsidR="0011418E" w:rsidRPr="0011418E" w:rsidRDefault="0011418E" w:rsidP="0011418E">
      <w:pPr>
        <w:pBdr>
          <w:top w:val="nil"/>
          <w:left w:val="nil"/>
          <w:bottom w:val="nil"/>
          <w:right w:val="nil"/>
          <w:between w:val="nil"/>
        </w:pBdr>
        <w:spacing w:before="150"/>
        <w:ind w:left="243" w:right="243"/>
        <w:rPr>
          <w:color w:val="000000"/>
          <w:lang w:val="en-IN"/>
        </w:rPr>
      </w:pPr>
      <w:r w:rsidRPr="0011418E">
        <w:rPr>
          <w:color w:val="000000"/>
          <w:lang w:val="en-IN"/>
        </w:rPr>
        <w:t>All authors declare that they have no conflicts of interest.</w:t>
      </w:r>
    </w:p>
    <w:p w14:paraId="268EA0C6" w14:textId="6733D3FB" w:rsidR="0011418E" w:rsidRPr="0011418E" w:rsidRDefault="0011418E" w:rsidP="0011418E">
      <w:pPr>
        <w:pBdr>
          <w:top w:val="nil"/>
          <w:left w:val="nil"/>
          <w:bottom w:val="nil"/>
          <w:right w:val="nil"/>
          <w:between w:val="nil"/>
        </w:pBdr>
        <w:spacing w:before="150"/>
        <w:ind w:left="243" w:right="243"/>
        <w:rPr>
          <w:b/>
          <w:bCs/>
          <w:color w:val="000000"/>
          <w:lang w:val="en-IN"/>
        </w:rPr>
      </w:pPr>
      <w:r w:rsidRPr="0011418E">
        <w:rPr>
          <w:b/>
          <w:bCs/>
          <w:color w:val="000000"/>
          <w:lang w:val="en-IN"/>
        </w:rPr>
        <w:t>Use of AI Technology:</w:t>
      </w:r>
    </w:p>
    <w:p w14:paraId="204B2CE6" w14:textId="6931E318" w:rsidR="00C72824" w:rsidRPr="00C72824" w:rsidRDefault="00C72824" w:rsidP="00C72824">
      <w:pPr>
        <w:pBdr>
          <w:top w:val="nil"/>
          <w:left w:val="nil"/>
          <w:bottom w:val="nil"/>
          <w:right w:val="nil"/>
          <w:between w:val="nil"/>
        </w:pBdr>
        <w:spacing w:before="150"/>
        <w:ind w:left="243" w:right="243"/>
        <w:jc w:val="both"/>
        <w:rPr>
          <w:color w:val="000000"/>
          <w:lang w:val="en-IN"/>
        </w:rPr>
      </w:pPr>
      <w:r w:rsidRPr="00C72824">
        <w:rPr>
          <w:color w:val="000000"/>
          <w:lang w:val="en-IN"/>
        </w:rPr>
        <w:t>During the preparation of this work, the authors utilized AI technology (Google Gemini) to assist with structural formatting, proofreading, and the standardization of bibliographic references. After using this tool, the authors reviewed and edited the content as needed and take full responsibility for the accuracy and originality of the publication.</w:t>
      </w:r>
    </w:p>
    <w:p w14:paraId="10A881CF" w14:textId="77777777" w:rsidR="00A05B95" w:rsidRDefault="00000000">
      <w:pPr>
        <w:pBdr>
          <w:top w:val="nil"/>
          <w:left w:val="nil"/>
          <w:bottom w:val="nil"/>
          <w:right w:val="nil"/>
          <w:between w:val="nil"/>
        </w:pBdr>
        <w:spacing w:before="150"/>
        <w:ind w:left="243" w:right="243"/>
        <w:jc w:val="center"/>
        <w:rPr>
          <w:color w:val="000000"/>
        </w:rPr>
      </w:pPr>
      <w:bookmarkStart w:id="53" w:name="bookmark=id.jytfykiza0g2" w:colFirst="0" w:colLast="0"/>
      <w:bookmarkEnd w:id="53"/>
      <w:r>
        <w:rPr>
          <w:smallCaps/>
          <w:color w:val="000000"/>
        </w:rPr>
        <w:lastRenderedPageBreak/>
        <w:t>References</w:t>
      </w:r>
    </w:p>
    <w:p w14:paraId="2B888D96" w14:textId="77777777" w:rsidR="00A05B95" w:rsidRPr="00332E5C" w:rsidRDefault="00000000" w:rsidP="00017953">
      <w:pPr>
        <w:numPr>
          <w:ilvl w:val="0"/>
          <w:numId w:val="1"/>
        </w:numPr>
        <w:pBdr>
          <w:top w:val="nil"/>
          <w:left w:val="nil"/>
          <w:bottom w:val="nil"/>
          <w:right w:val="nil"/>
          <w:between w:val="nil"/>
        </w:pBdr>
        <w:tabs>
          <w:tab w:val="left" w:pos="667"/>
        </w:tabs>
        <w:spacing w:before="125" w:line="242" w:lineRule="auto"/>
        <w:ind w:right="257" w:hanging="319"/>
        <w:jc w:val="both"/>
        <w:rPr>
          <w:color w:val="000000"/>
        </w:rPr>
      </w:pPr>
      <w:bookmarkStart w:id="54" w:name="_heading=h.93o68whk52rm" w:colFirst="0" w:colLast="0"/>
      <w:bookmarkEnd w:id="54"/>
      <w:r w:rsidRPr="00332E5C">
        <w:t>Q. Zhang, L. Cheng, and R. Boutaba, “Cloud computing: state-of-the-art and research challenges,” Journal of Internet Services and Applications, vol. 1, no. 1, pp. 7–18, 2010.</w:t>
      </w:r>
    </w:p>
    <w:p w14:paraId="30AC6D7D" w14:textId="77777777" w:rsidR="00A05B95" w:rsidRPr="00332E5C" w:rsidRDefault="00000000" w:rsidP="00017953">
      <w:pPr>
        <w:numPr>
          <w:ilvl w:val="0"/>
          <w:numId w:val="1"/>
        </w:numPr>
        <w:pBdr>
          <w:top w:val="nil"/>
          <w:left w:val="nil"/>
          <w:bottom w:val="nil"/>
          <w:right w:val="nil"/>
          <w:between w:val="nil"/>
        </w:pBdr>
        <w:tabs>
          <w:tab w:val="left" w:pos="666"/>
        </w:tabs>
        <w:ind w:left="666"/>
        <w:jc w:val="both"/>
        <w:rPr>
          <w:color w:val="000000"/>
        </w:rPr>
      </w:pPr>
      <w:bookmarkStart w:id="55" w:name="_heading=h.m8sji24l8fj4" w:colFirst="0" w:colLast="0"/>
      <w:bookmarkEnd w:id="55"/>
      <w:r w:rsidRPr="00332E5C">
        <w:rPr>
          <w:color w:val="000000"/>
        </w:rPr>
        <w:t xml:space="preserve">P. Mell and T. Grance, “The nist definition of cloud computing,” </w:t>
      </w:r>
      <w:r w:rsidRPr="00332E5C">
        <w:rPr>
          <w:i/>
          <w:iCs/>
          <w:color w:val="000000"/>
        </w:rPr>
        <w:t>NIST Special Publication 800-145</w:t>
      </w:r>
      <w:r w:rsidRPr="00332E5C">
        <w:rPr>
          <w:color w:val="000000"/>
        </w:rPr>
        <w:t>, 2011.</w:t>
      </w:r>
    </w:p>
    <w:p w14:paraId="61F11E83" w14:textId="77777777" w:rsidR="00A05B95" w:rsidRPr="00332E5C" w:rsidRDefault="00000000" w:rsidP="00017953">
      <w:pPr>
        <w:numPr>
          <w:ilvl w:val="0"/>
          <w:numId w:val="1"/>
        </w:numPr>
        <w:pBdr>
          <w:top w:val="nil"/>
          <w:left w:val="nil"/>
          <w:bottom w:val="nil"/>
          <w:right w:val="nil"/>
          <w:between w:val="nil"/>
        </w:pBdr>
        <w:tabs>
          <w:tab w:val="left" w:pos="666"/>
        </w:tabs>
        <w:spacing w:before="3"/>
        <w:ind w:left="666"/>
        <w:jc w:val="both"/>
        <w:rPr>
          <w:color w:val="000000"/>
        </w:rPr>
      </w:pPr>
      <w:bookmarkStart w:id="56" w:name="_heading=h.78yluc5vwk53" w:colFirst="0" w:colLast="0"/>
      <w:bookmarkEnd w:id="56"/>
      <w:r w:rsidRPr="00332E5C">
        <w:rPr>
          <w:color w:val="000000"/>
        </w:rPr>
        <w:t xml:space="preserve">K. Morris, </w:t>
      </w:r>
      <w:r w:rsidRPr="00332E5C">
        <w:rPr>
          <w:i/>
          <w:iCs/>
          <w:color w:val="000000"/>
        </w:rPr>
        <w:t>Infrastructure as Code: Managing Servers in the Cloud</w:t>
      </w:r>
      <w:r w:rsidRPr="00332E5C">
        <w:rPr>
          <w:color w:val="000000"/>
        </w:rPr>
        <w:t>.  O’Reilly Media, 2016.</w:t>
      </w:r>
    </w:p>
    <w:p w14:paraId="7A2C7A14"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57" w:name="_heading=h.hzrkl3v6dsv1" w:colFirst="0" w:colLast="0"/>
      <w:bookmarkEnd w:id="57"/>
      <w:r w:rsidRPr="00332E5C">
        <w:t>R. Buyya, C. S. Yeo, S. Venugopal, J. Broberg, and I. Brandic, “Cloud computing and emerging IT platforms: Vision, hype, and reality for delivering computing as the 5th utility,” Future Generation Computer Systems, vol. 25, no. 6, pp. 599–616, 2009.</w:t>
      </w:r>
    </w:p>
    <w:p w14:paraId="17544016"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58" w:name="_heading=h.ovrshcu8zn3y" w:colFirst="0" w:colLast="0"/>
      <w:bookmarkEnd w:id="58"/>
      <w:r w:rsidRPr="00332E5C">
        <w:t>A. Khajeh-Hosseini, D. Greenwood, J. W. Smith, and I. Sommerville, “The Cloud Adoption Toolkit: supporting cloud adoption decisions in the enterprise,” Software: Practice and Experience, vol. 42, no. 4, pp. 447–465, 2012.</w:t>
      </w:r>
    </w:p>
    <w:p w14:paraId="162B5859"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59" w:name="_heading=h.22cr1jz84h0f" w:colFirst="0" w:colLast="0"/>
      <w:bookmarkEnd w:id="59"/>
      <w:r w:rsidRPr="00332E5C">
        <w:t>A. N. Toosi, R. N. Calheiros, and R. Buyya, “Interconnected cloud computing environments: Challenges, taxonomy, and survey,” ACM Computing Surveys, vol. 47, no. 1, pp. 1–47, 2014.</w:t>
      </w:r>
    </w:p>
    <w:p w14:paraId="17E90555"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jc w:val="both"/>
        <w:rPr>
          <w:color w:val="000000"/>
        </w:rPr>
      </w:pPr>
      <w:bookmarkStart w:id="60" w:name="_heading=h.s3m4cwls3uen" w:colFirst="0" w:colLast="0"/>
      <w:bookmarkEnd w:id="60"/>
      <w:r w:rsidRPr="00332E5C">
        <w:rPr>
          <w:color w:val="000000"/>
        </w:rPr>
        <w:t xml:space="preserve">HashiCorp, </w:t>
      </w:r>
      <w:r w:rsidRPr="00332E5C">
        <w:rPr>
          <w:i/>
          <w:iCs/>
          <w:color w:val="000000"/>
        </w:rPr>
        <w:t>Terraform Documentation and Architecture</w:t>
      </w:r>
      <w:r w:rsidRPr="00332E5C">
        <w:rPr>
          <w:color w:val="000000"/>
        </w:rPr>
        <w:t xml:space="preserve">, 2024. [Online]. Available: </w:t>
      </w:r>
      <w:hyperlink r:id="rId8">
        <w:r w:rsidR="00A05B95" w:rsidRPr="00332E5C">
          <w:rPr>
            <w:color w:val="000000"/>
          </w:rPr>
          <w:t>https://developer.hashicorp.com/terraform</w:t>
        </w:r>
      </w:hyperlink>
    </w:p>
    <w:p w14:paraId="617E4DCB" w14:textId="15BA6F77" w:rsidR="00A05B95" w:rsidRPr="00332E5C" w:rsidRDefault="00000000" w:rsidP="00017953">
      <w:pPr>
        <w:numPr>
          <w:ilvl w:val="0"/>
          <w:numId w:val="1"/>
        </w:numPr>
        <w:pBdr>
          <w:top w:val="nil"/>
          <w:left w:val="nil"/>
          <w:bottom w:val="nil"/>
          <w:right w:val="nil"/>
          <w:between w:val="nil"/>
        </w:pBdr>
        <w:tabs>
          <w:tab w:val="left" w:pos="666"/>
        </w:tabs>
        <w:spacing w:before="3"/>
        <w:ind w:left="666"/>
        <w:jc w:val="both"/>
        <w:rPr>
          <w:color w:val="000000"/>
        </w:rPr>
      </w:pPr>
      <w:bookmarkStart w:id="61" w:name="_heading=h.tae7l93nslfo" w:colFirst="0" w:colLast="0"/>
      <w:bookmarkEnd w:id="61"/>
      <w:r w:rsidRPr="00332E5C">
        <w:rPr>
          <w:i/>
          <w:iCs/>
          <w:color w:val="000000"/>
        </w:rPr>
        <w:t>Terraform Documentation</w:t>
      </w:r>
      <w:r w:rsidRPr="00332E5C">
        <w:rPr>
          <w:color w:val="000000"/>
        </w:rPr>
        <w:t xml:space="preserve">, 2024. [Online]. Available: </w:t>
      </w:r>
      <w:hyperlink r:id="rId9">
        <w:r w:rsidR="00A05B95" w:rsidRPr="00332E5C">
          <w:rPr>
            <w:color w:val="000000"/>
          </w:rPr>
          <w:t>https://www.terraform.io/docs</w:t>
        </w:r>
      </w:hyperlink>
    </w:p>
    <w:p w14:paraId="457B3C43" w14:textId="5832E7A9" w:rsidR="00A05B95" w:rsidRPr="00332E5C" w:rsidRDefault="00C53F0A" w:rsidP="00017953">
      <w:pPr>
        <w:numPr>
          <w:ilvl w:val="0"/>
          <w:numId w:val="1"/>
        </w:numPr>
        <w:pBdr>
          <w:top w:val="nil"/>
          <w:left w:val="nil"/>
          <w:bottom w:val="nil"/>
          <w:right w:val="nil"/>
          <w:between w:val="nil"/>
        </w:pBdr>
        <w:tabs>
          <w:tab w:val="left" w:pos="666"/>
        </w:tabs>
        <w:spacing w:before="2"/>
        <w:ind w:left="666"/>
        <w:jc w:val="both"/>
        <w:rPr>
          <w:color w:val="000000"/>
        </w:rPr>
      </w:pPr>
      <w:bookmarkStart w:id="62" w:name="_heading=h.rqrjnuf6t0qz" w:colFirst="0" w:colLast="0"/>
      <w:bookmarkEnd w:id="62"/>
      <w:r w:rsidRPr="00332E5C">
        <w:t>M. Armbrust et al., “A view of cloud computing,” Communications of the ACM, vol. 53, no. 4, pp. 50–58, 2010.</w:t>
      </w:r>
    </w:p>
    <w:p w14:paraId="23C3B62D"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63" w:name="_heading=h.s3m7wbhzs775" w:colFirst="0" w:colLast="0"/>
      <w:bookmarkEnd w:id="63"/>
      <w:r w:rsidRPr="00332E5C">
        <w:rPr>
          <w:color w:val="000000"/>
        </w:rPr>
        <w:t xml:space="preserve">F. Liu </w:t>
      </w:r>
      <w:r w:rsidRPr="00332E5C">
        <w:rPr>
          <w:i/>
          <w:iCs/>
          <w:color w:val="000000"/>
        </w:rPr>
        <w:t>et al.</w:t>
      </w:r>
      <w:r w:rsidRPr="00332E5C">
        <w:rPr>
          <w:color w:val="000000"/>
        </w:rPr>
        <w:t xml:space="preserve">, “Nist cloud computing reference architecture,” </w:t>
      </w:r>
      <w:r w:rsidRPr="00332E5C">
        <w:rPr>
          <w:i/>
          <w:iCs/>
          <w:color w:val="000000"/>
        </w:rPr>
        <w:t>NIST Special Publication 500-292</w:t>
      </w:r>
      <w:r w:rsidRPr="00332E5C">
        <w:rPr>
          <w:color w:val="000000"/>
        </w:rPr>
        <w:t>, 2011.</w:t>
      </w:r>
    </w:p>
    <w:p w14:paraId="26309C0A"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64" w:name="_heading=h.jl69zv5gkgqj" w:colFirst="0" w:colLast="0"/>
      <w:bookmarkEnd w:id="64"/>
      <w:r w:rsidRPr="00332E5C">
        <w:t>D. Bernstein, E. Ludvigson, K. Sankar, S. Diamond, and M. Morrow, “Inter-cloud computing,” in 2009 IEEE International Conference on Cloud Computing, pp. 74–80, 2009.</w:t>
      </w:r>
    </w:p>
    <w:p w14:paraId="31DEEE3F" w14:textId="77777777" w:rsidR="00A05B95" w:rsidRPr="00332E5C" w:rsidRDefault="00000000" w:rsidP="00017953">
      <w:pPr>
        <w:numPr>
          <w:ilvl w:val="0"/>
          <w:numId w:val="1"/>
        </w:numPr>
        <w:pBdr>
          <w:top w:val="nil"/>
          <w:left w:val="nil"/>
          <w:bottom w:val="nil"/>
          <w:right w:val="nil"/>
          <w:between w:val="nil"/>
        </w:pBdr>
        <w:tabs>
          <w:tab w:val="left" w:pos="666"/>
        </w:tabs>
        <w:spacing w:before="3"/>
        <w:ind w:left="666" w:hanging="407"/>
        <w:jc w:val="both"/>
        <w:rPr>
          <w:color w:val="000000"/>
        </w:rPr>
      </w:pPr>
      <w:bookmarkStart w:id="65" w:name="_heading=h.dcndrt3syw78" w:colFirst="0" w:colLast="0"/>
      <w:bookmarkEnd w:id="65"/>
      <w:r w:rsidRPr="00332E5C">
        <w:rPr>
          <w:color w:val="000000"/>
        </w:rPr>
        <w:t>OASIS, “Tosca simple profile in yaml version 1.3,” 2019.</w:t>
      </w:r>
    </w:p>
    <w:p w14:paraId="5066ACB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66" w:name="_heading=h.b6agejok2tkt" w:colFirst="0" w:colLast="0"/>
      <w:bookmarkEnd w:id="66"/>
      <w:r w:rsidRPr="00332E5C">
        <w:t>R. N. Calheiros, R. Ranjan, A. Beloglazov, C. A. F. De Rose, and R. Buyya, “CloudSim: A toolkit for modeling and simulation of cloud computing environments and evaluation of resource provisioning algorithms,” Software: Practice and Experience, vol. 41, no. 1, pp. 23–50, 2011.</w:t>
      </w:r>
    </w:p>
    <w:p w14:paraId="0DFCF3C7"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67" w:name="_heading=h.y26d5k8c08o8" w:colFirst="0" w:colLast="0"/>
      <w:bookmarkEnd w:id="67"/>
      <w:r w:rsidRPr="00332E5C">
        <w:t>Y. Al-Dhuraibi, F. Paraiso, N. Djarallah, and P. Merle, “Elasticity in cloud computing: state of the art and research challenges,” IEEE Transactions on Services Computing, vol. 11, no. 2, pp. 430–447, 2018.</w:t>
      </w:r>
    </w:p>
    <w:p w14:paraId="3C20C01B"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before="2" w:line="242" w:lineRule="auto"/>
        <w:ind w:right="257" w:hanging="409"/>
        <w:jc w:val="both"/>
        <w:rPr>
          <w:color w:val="000000"/>
        </w:rPr>
      </w:pPr>
      <w:bookmarkStart w:id="68" w:name="_heading=h.g2l9x7dw94pk" w:colFirst="0" w:colLast="0"/>
      <w:bookmarkEnd w:id="68"/>
      <w:r w:rsidRPr="00332E5C">
        <w:t>Y. Brikman, Terraform: Up &amp; Running: Writing Infrastructure as Code. O'Reilly Media, 2019.</w:t>
      </w:r>
    </w:p>
    <w:bookmarkStart w:id="69" w:name="_heading=h.ua8satmn7nmq" w:colFirst="0" w:colLast="0"/>
    <w:bookmarkEnd w:id="69"/>
    <w:p w14:paraId="4F76A918" w14:textId="77777777" w:rsidR="00A05B95" w:rsidRPr="00332E5C" w:rsidRDefault="00A05B95" w:rsidP="00017953">
      <w:pPr>
        <w:numPr>
          <w:ilvl w:val="0"/>
          <w:numId w:val="1"/>
        </w:numPr>
        <w:pBdr>
          <w:top w:val="nil"/>
          <w:left w:val="nil"/>
          <w:bottom w:val="nil"/>
          <w:right w:val="nil"/>
          <w:between w:val="nil"/>
        </w:pBdr>
        <w:tabs>
          <w:tab w:val="left" w:pos="666"/>
        </w:tabs>
        <w:spacing w:before="1"/>
        <w:ind w:left="666" w:hanging="407"/>
        <w:jc w:val="both"/>
        <w:rPr>
          <w:color w:val="000000"/>
        </w:rPr>
      </w:pPr>
      <w:r w:rsidRPr="00332E5C">
        <w:fldChar w:fldCharType="begin"/>
      </w:r>
      <w:r w:rsidRPr="00332E5C">
        <w:instrText>HYPERLINK "https://docs.celeryq.dev/" \h</w:instrText>
      </w:r>
      <w:r w:rsidRPr="00332E5C">
        <w:fldChar w:fldCharType="separate"/>
      </w:r>
      <w:r w:rsidRPr="00332E5C">
        <w:rPr>
          <w:color w:val="000000"/>
        </w:rPr>
        <w:t>https://docs.celeryq.dev</w:t>
      </w:r>
      <w:r w:rsidRPr="00332E5C">
        <w:fldChar w:fldCharType="end"/>
      </w:r>
      <w:r w:rsidRPr="00332E5C">
        <w:t>Celery Project, Celery: Distributed Task Queue, 2024. [Online]. Available: https://docs.celeryq.dev</w:t>
      </w:r>
    </w:p>
    <w:p w14:paraId="1641DD0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0" w:name="_heading=h.51fzq4rjykob" w:colFirst="0" w:colLast="0"/>
      <w:bookmarkEnd w:id="70"/>
      <w:r w:rsidRPr="00332E5C">
        <w:t>L. M. Vaquero, L. Rodero-Merino, J. Caceres, and M. Lindner, “A break in the clouds: towards a cloud definition,” ACM SIGCOMM Computer Communication Review, vol. 39, no. 1, pp. 50–55, 2008.</w:t>
      </w:r>
    </w:p>
    <w:p w14:paraId="77C9312D"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1" w:name="_heading=h.dg6hft20ttd9" w:colFirst="0" w:colLast="0"/>
      <w:bookmarkEnd w:id="71"/>
      <w:r w:rsidRPr="00332E5C">
        <w:t>N. Grozev and R. Buyya, “Inter-Cloud architectures and application brokering: taxonomy and survey,” Software: Practice and Experience, vol. 44, no. 3, pp. 369–390, 2014.</w:t>
      </w:r>
    </w:p>
    <w:p w14:paraId="7C70912B"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2" w:name="_heading=h.6jx81zk26b37" w:colFirst="0" w:colLast="0"/>
      <w:bookmarkEnd w:id="72"/>
      <w:r w:rsidRPr="00332E5C">
        <w:t>A. Beloglazov, J. Abawajy, and R. Buyya, “Energy-aware resource allocation heuristics for efficient management of data centers for cloud computing,” Future Generation Computer Systems, vol. 28, no. 5, pp. 755–768, 2012.</w:t>
      </w:r>
    </w:p>
    <w:p w14:paraId="1697CFF9" w14:textId="3E3CEE30" w:rsidR="00E206F9" w:rsidRPr="00723E5E" w:rsidRDefault="00000000" w:rsidP="00017953">
      <w:pPr>
        <w:numPr>
          <w:ilvl w:val="0"/>
          <w:numId w:val="1"/>
        </w:numPr>
        <w:pBdr>
          <w:top w:val="nil"/>
          <w:left w:val="nil"/>
          <w:bottom w:val="nil"/>
          <w:right w:val="nil"/>
          <w:between w:val="nil"/>
        </w:pBdr>
        <w:tabs>
          <w:tab w:val="left" w:pos="665"/>
          <w:tab w:val="left" w:pos="667"/>
        </w:tabs>
        <w:spacing w:before="3" w:line="242" w:lineRule="auto"/>
        <w:ind w:right="257" w:hanging="409"/>
        <w:jc w:val="both"/>
        <w:rPr>
          <w:color w:val="000000"/>
        </w:rPr>
      </w:pPr>
      <w:bookmarkStart w:id="73" w:name="_heading=h.moysswa52r7p" w:colFirst="0" w:colLast="0"/>
      <w:bookmarkEnd w:id="73"/>
      <w:r w:rsidRPr="00332E5C">
        <w:t>A. Beloglazov and R. Buyya, “Energy efficient resource management in virtualized cloud data centers,” IEEE Transactions on Cloud Computing, vol. 1, no. 1, pp. 14–28, 2013.</w:t>
      </w:r>
    </w:p>
    <w:p w14:paraId="65D58EE4" w14:textId="32D06D7A" w:rsidR="00256883" w:rsidRPr="00E206F9" w:rsidRDefault="00256883" w:rsidP="00FE2E9D">
      <w:pPr>
        <w:pBdr>
          <w:top w:val="nil"/>
          <w:left w:val="nil"/>
          <w:bottom w:val="nil"/>
          <w:right w:val="nil"/>
          <w:between w:val="nil"/>
        </w:pBdr>
        <w:tabs>
          <w:tab w:val="left" w:pos="665"/>
          <w:tab w:val="left" w:pos="667"/>
        </w:tabs>
        <w:spacing w:before="3" w:line="242" w:lineRule="auto"/>
        <w:ind w:left="667" w:right="257"/>
        <w:jc w:val="center"/>
        <w:rPr>
          <w:smallCaps/>
          <w:color w:val="000000"/>
        </w:rPr>
      </w:pPr>
      <w:r w:rsidRPr="00E206F9">
        <w:rPr>
          <w:smallCaps/>
          <w:color w:val="000000"/>
        </w:rPr>
        <w:t>Web Resources</w:t>
      </w:r>
    </w:p>
    <w:p w14:paraId="4F12FD32"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line="242" w:lineRule="auto"/>
        <w:ind w:right="257" w:hanging="409"/>
        <w:jc w:val="both"/>
        <w:rPr>
          <w:color w:val="000000"/>
        </w:rPr>
      </w:pPr>
      <w:bookmarkStart w:id="74" w:name="_heading=h.tmk5zdg8aoiy" w:colFirst="0" w:colLast="0"/>
      <w:bookmarkEnd w:id="74"/>
      <w:r w:rsidRPr="00332E5C">
        <w:rPr>
          <w:color w:val="000000"/>
        </w:rPr>
        <w:t xml:space="preserve">HashiCorp, </w:t>
      </w:r>
      <w:r w:rsidRPr="00332E5C">
        <w:rPr>
          <w:i/>
          <w:iCs/>
          <w:color w:val="000000"/>
        </w:rPr>
        <w:t>Terraform Sentinel: Policy as Code for Infrastructure</w:t>
      </w:r>
      <w:r w:rsidRPr="00332E5C">
        <w:rPr>
          <w:color w:val="000000"/>
        </w:rPr>
        <w:t xml:space="preserve">, 2024. [Online]. Available: </w:t>
      </w:r>
      <w:hyperlink r:id="rId10">
        <w:r w:rsidR="00A05B95" w:rsidRPr="00332E5C">
          <w:rPr>
            <w:color w:val="000000"/>
          </w:rPr>
          <w:t>https://www.hashicorp.com/products/</w:t>
        </w:r>
      </w:hyperlink>
      <w:r w:rsidRPr="00332E5C">
        <w:rPr>
          <w:color w:val="000000"/>
        </w:rPr>
        <w:t xml:space="preserve"> </w:t>
      </w:r>
      <w:hyperlink r:id="rId11">
        <w:r w:rsidR="00A05B95" w:rsidRPr="00332E5C">
          <w:rPr>
            <w:color w:val="000000"/>
          </w:rPr>
          <w:t>terraform/sentinel</w:t>
        </w:r>
      </w:hyperlink>
    </w:p>
    <w:p w14:paraId="26885037" w14:textId="77777777" w:rsidR="00A05B95" w:rsidRPr="00332E5C" w:rsidRDefault="00000000" w:rsidP="00017953">
      <w:pPr>
        <w:numPr>
          <w:ilvl w:val="0"/>
          <w:numId w:val="1"/>
        </w:numPr>
        <w:pBdr>
          <w:top w:val="nil"/>
          <w:left w:val="nil"/>
          <w:bottom w:val="nil"/>
          <w:right w:val="nil"/>
          <w:between w:val="nil"/>
        </w:pBdr>
        <w:tabs>
          <w:tab w:val="left" w:pos="666"/>
        </w:tabs>
        <w:ind w:left="666" w:hanging="407"/>
        <w:jc w:val="both"/>
        <w:rPr>
          <w:color w:val="000000"/>
        </w:rPr>
      </w:pPr>
      <w:bookmarkStart w:id="75" w:name="_heading=h.mr56mf9woazb" w:colFirst="0" w:colLast="0"/>
      <w:bookmarkEnd w:id="75"/>
      <w:r w:rsidRPr="00332E5C">
        <w:rPr>
          <w:color w:val="000000"/>
        </w:rPr>
        <w:t xml:space="preserve">Meta Open Source, </w:t>
      </w:r>
      <w:r w:rsidRPr="00332E5C">
        <w:rPr>
          <w:i/>
          <w:iCs/>
          <w:color w:val="000000"/>
        </w:rPr>
        <w:t>React Documentation</w:t>
      </w:r>
      <w:r w:rsidRPr="00332E5C">
        <w:rPr>
          <w:color w:val="000000"/>
        </w:rPr>
        <w:t xml:space="preserve">, 2026. [Online]. Available: </w:t>
      </w:r>
      <w:hyperlink r:id="rId12">
        <w:r w:rsidR="00A05B95" w:rsidRPr="00332E5C">
          <w:rPr>
            <w:color w:val="000000"/>
          </w:rPr>
          <w:t>https://react.dev</w:t>
        </w:r>
      </w:hyperlink>
    </w:p>
    <w:p w14:paraId="567A1AC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6" w:name="_heading=h.fmlb0xso3ei0" w:colFirst="0" w:colLast="0"/>
      <w:bookmarkEnd w:id="76"/>
      <w:r w:rsidRPr="00332E5C">
        <w:rPr>
          <w:color w:val="000000"/>
        </w:rPr>
        <w:t xml:space="preserve">Vite Team, </w:t>
      </w:r>
      <w:r w:rsidRPr="00332E5C">
        <w:rPr>
          <w:i/>
          <w:iCs/>
          <w:color w:val="000000"/>
        </w:rPr>
        <w:t>Vite Documentation</w:t>
      </w:r>
      <w:r w:rsidRPr="00332E5C">
        <w:rPr>
          <w:color w:val="000000"/>
        </w:rPr>
        <w:t xml:space="preserve">, 2026. [Online]. Available: </w:t>
      </w:r>
      <w:hyperlink r:id="rId13">
        <w:r w:rsidR="00A05B95" w:rsidRPr="00332E5C">
          <w:rPr>
            <w:color w:val="000000"/>
          </w:rPr>
          <w:t>https://vitejs.dev</w:t>
        </w:r>
      </w:hyperlink>
    </w:p>
    <w:p w14:paraId="25624B77" w14:textId="77777777" w:rsidR="00A05B95" w:rsidRPr="00332E5C" w:rsidRDefault="00000000" w:rsidP="00017953">
      <w:pPr>
        <w:numPr>
          <w:ilvl w:val="0"/>
          <w:numId w:val="1"/>
        </w:numPr>
        <w:pBdr>
          <w:top w:val="nil"/>
          <w:left w:val="nil"/>
          <w:bottom w:val="nil"/>
          <w:right w:val="nil"/>
          <w:between w:val="nil"/>
        </w:pBdr>
        <w:tabs>
          <w:tab w:val="left" w:pos="666"/>
        </w:tabs>
        <w:spacing w:before="3"/>
        <w:ind w:left="666" w:hanging="407"/>
        <w:jc w:val="both"/>
        <w:rPr>
          <w:color w:val="000000"/>
        </w:rPr>
      </w:pPr>
      <w:bookmarkStart w:id="77" w:name="_heading=h.noxh19b4xi73" w:colFirst="0" w:colLast="0"/>
      <w:bookmarkEnd w:id="77"/>
      <w:r w:rsidRPr="00332E5C">
        <w:rPr>
          <w:color w:val="000000"/>
        </w:rPr>
        <w:t xml:space="preserve">FastAPI Project, </w:t>
      </w:r>
      <w:r w:rsidRPr="00332E5C">
        <w:rPr>
          <w:i/>
          <w:iCs/>
          <w:color w:val="000000"/>
        </w:rPr>
        <w:t>FastAPI Documentation</w:t>
      </w:r>
      <w:r w:rsidRPr="00332E5C">
        <w:rPr>
          <w:color w:val="000000"/>
        </w:rPr>
        <w:t xml:space="preserve">, 2026. [Online]. Available: </w:t>
      </w:r>
      <w:hyperlink r:id="rId14">
        <w:r w:rsidR="00A05B95" w:rsidRPr="00332E5C">
          <w:rPr>
            <w:color w:val="000000"/>
          </w:rPr>
          <w:t>https://fastapi.tiangolo.com</w:t>
        </w:r>
      </w:hyperlink>
    </w:p>
    <w:p w14:paraId="46F5E1C8"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8" w:name="_heading=h.ejxlu6inyh25" w:colFirst="0" w:colLast="0"/>
      <w:bookmarkEnd w:id="78"/>
      <w:r w:rsidRPr="00332E5C">
        <w:rPr>
          <w:color w:val="000000"/>
        </w:rPr>
        <w:t xml:space="preserve">PostgreSQL Global Development Group, </w:t>
      </w:r>
      <w:r w:rsidRPr="00332E5C">
        <w:rPr>
          <w:i/>
          <w:iCs/>
          <w:color w:val="000000"/>
        </w:rPr>
        <w:t>PostgreSQL Documentation</w:t>
      </w:r>
      <w:r w:rsidRPr="00332E5C">
        <w:rPr>
          <w:color w:val="000000"/>
        </w:rPr>
        <w:t xml:space="preserve">, 2026. [Online]. Available: </w:t>
      </w:r>
      <w:hyperlink r:id="rId15">
        <w:r w:rsidR="00A05B95" w:rsidRPr="00332E5C">
          <w:rPr>
            <w:color w:val="000000"/>
          </w:rPr>
          <w:t>https://www.postgresql.org/docs/</w:t>
        </w:r>
      </w:hyperlink>
    </w:p>
    <w:p w14:paraId="61E38F6B"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bookmarkStart w:id="79" w:name="_heading=h.67shg4jojwft" w:colFirst="0" w:colLast="0"/>
      <w:bookmarkEnd w:id="79"/>
      <w:r w:rsidRPr="00332E5C">
        <w:rPr>
          <w:color w:val="000000"/>
        </w:rPr>
        <w:t xml:space="preserve">Redis Ltd., </w:t>
      </w:r>
      <w:r w:rsidRPr="00332E5C">
        <w:rPr>
          <w:i/>
          <w:iCs/>
          <w:color w:val="000000"/>
        </w:rPr>
        <w:t>Redis Documentation</w:t>
      </w:r>
      <w:r w:rsidRPr="00332E5C">
        <w:rPr>
          <w:color w:val="000000"/>
        </w:rPr>
        <w:t xml:space="preserve">, 2026. [Online]. Available: </w:t>
      </w:r>
      <w:hyperlink r:id="rId16">
        <w:r w:rsidR="00A05B95" w:rsidRPr="00332E5C">
          <w:rPr>
            <w:color w:val="000000"/>
          </w:rPr>
          <w:t>https://redis.io/docs/</w:t>
        </w:r>
      </w:hyperlink>
    </w:p>
    <w:p w14:paraId="7201ECEF" w14:textId="77777777" w:rsidR="00A05B95" w:rsidRPr="00332E5C" w:rsidRDefault="00000000" w:rsidP="00017953">
      <w:pPr>
        <w:numPr>
          <w:ilvl w:val="0"/>
          <w:numId w:val="1"/>
        </w:numPr>
        <w:pBdr>
          <w:top w:val="nil"/>
          <w:left w:val="nil"/>
          <w:bottom w:val="nil"/>
          <w:right w:val="nil"/>
          <w:between w:val="nil"/>
        </w:pBdr>
        <w:tabs>
          <w:tab w:val="left" w:pos="665"/>
          <w:tab w:val="left" w:pos="667"/>
        </w:tabs>
        <w:spacing w:before="2" w:line="242" w:lineRule="auto"/>
        <w:ind w:right="257" w:hanging="409"/>
        <w:jc w:val="both"/>
        <w:rPr>
          <w:color w:val="000000"/>
        </w:rPr>
      </w:pPr>
      <w:bookmarkStart w:id="80" w:name="_heading=h.c0nta5hcj9m0" w:colFirst="0" w:colLast="0"/>
      <w:bookmarkEnd w:id="80"/>
      <w:r w:rsidRPr="00332E5C">
        <w:rPr>
          <w:color w:val="000000"/>
        </w:rPr>
        <w:t xml:space="preserve">Amazon Web Services, </w:t>
      </w:r>
      <w:r w:rsidRPr="00332E5C">
        <w:rPr>
          <w:i/>
          <w:iCs/>
          <w:color w:val="000000"/>
        </w:rPr>
        <w:t>Boto3 Documentation</w:t>
      </w:r>
      <w:r w:rsidRPr="00332E5C">
        <w:rPr>
          <w:color w:val="000000"/>
        </w:rPr>
        <w:t xml:space="preserve">, 2026. [Online]. Available: </w:t>
      </w:r>
      <w:hyperlink r:id="rId17">
        <w:r w:rsidR="00A05B95" w:rsidRPr="00332E5C">
          <w:rPr>
            <w:color w:val="000000"/>
          </w:rPr>
          <w:t>https://boto3.amazonaws.com/v1/documentation/api/latest/</w:t>
        </w:r>
      </w:hyperlink>
      <w:r w:rsidRPr="00332E5C">
        <w:rPr>
          <w:color w:val="000000"/>
        </w:rPr>
        <w:t xml:space="preserve"> </w:t>
      </w:r>
      <w:hyperlink r:id="rId18">
        <w:r w:rsidR="00A05B95" w:rsidRPr="00332E5C">
          <w:rPr>
            <w:color w:val="000000"/>
          </w:rPr>
          <w:t>index.html</w:t>
        </w:r>
      </w:hyperlink>
    </w:p>
    <w:p w14:paraId="4EEB90B3" w14:textId="5E79820B" w:rsidR="00A05B95" w:rsidRPr="00332E5C" w:rsidRDefault="00000000" w:rsidP="00017953">
      <w:pPr>
        <w:numPr>
          <w:ilvl w:val="0"/>
          <w:numId w:val="1"/>
        </w:numPr>
        <w:pBdr>
          <w:top w:val="nil"/>
          <w:left w:val="nil"/>
          <w:bottom w:val="nil"/>
          <w:right w:val="nil"/>
          <w:between w:val="nil"/>
        </w:pBdr>
        <w:tabs>
          <w:tab w:val="left" w:pos="666"/>
        </w:tabs>
        <w:spacing w:before="1"/>
        <w:ind w:left="666" w:hanging="407"/>
        <w:jc w:val="both"/>
        <w:rPr>
          <w:color w:val="000000"/>
        </w:rPr>
      </w:pPr>
      <w:bookmarkStart w:id="81" w:name="_heading=h.1huwlgydgkd6" w:colFirst="0" w:colLast="0"/>
      <w:bookmarkEnd w:id="81"/>
      <w:r w:rsidRPr="00332E5C">
        <w:rPr>
          <w:i/>
          <w:iCs/>
          <w:color w:val="000000"/>
        </w:rPr>
        <w:t>Amazon EC2 API Reference</w:t>
      </w:r>
      <w:r w:rsidRPr="00332E5C">
        <w:rPr>
          <w:color w:val="000000"/>
        </w:rPr>
        <w:t xml:space="preserve">, 2026. [Online]. Available: </w:t>
      </w:r>
      <w:hyperlink r:id="rId19">
        <w:r w:rsidR="00A05B95" w:rsidRPr="00332E5C">
          <w:rPr>
            <w:color w:val="000000"/>
          </w:rPr>
          <w:t>https://docs.aws.amazon.com/AWSEC2/latest/APIReference/</w:t>
        </w:r>
      </w:hyperlink>
    </w:p>
    <w:p w14:paraId="3E1AF0E1" w14:textId="77777777" w:rsidR="00A05B95" w:rsidRPr="00332E5C" w:rsidRDefault="00000000" w:rsidP="00017953">
      <w:pPr>
        <w:numPr>
          <w:ilvl w:val="0"/>
          <w:numId w:val="1"/>
        </w:numPr>
        <w:pBdr>
          <w:top w:val="nil"/>
          <w:left w:val="nil"/>
          <w:bottom w:val="nil"/>
          <w:right w:val="nil"/>
          <w:between w:val="nil"/>
        </w:pBdr>
        <w:tabs>
          <w:tab w:val="left" w:pos="666"/>
        </w:tabs>
        <w:spacing w:before="2"/>
        <w:ind w:left="666" w:hanging="407"/>
        <w:jc w:val="both"/>
        <w:rPr>
          <w:color w:val="000000"/>
        </w:rPr>
      </w:pPr>
      <w:r w:rsidRPr="00332E5C">
        <w:rPr>
          <w:color w:val="000000"/>
        </w:rPr>
        <w:t xml:space="preserve">Docker Inc., </w:t>
      </w:r>
      <w:r w:rsidRPr="00332E5C">
        <w:rPr>
          <w:i/>
          <w:iCs/>
          <w:color w:val="000000"/>
        </w:rPr>
        <w:t>Docker Documentation</w:t>
      </w:r>
      <w:r w:rsidRPr="00332E5C">
        <w:rPr>
          <w:color w:val="000000"/>
        </w:rPr>
        <w:t xml:space="preserve">, 2026. [Online]. Available: </w:t>
      </w:r>
      <w:hyperlink r:id="rId20">
        <w:r w:rsidR="00A05B95" w:rsidRPr="00332E5C">
          <w:rPr>
            <w:color w:val="000000"/>
          </w:rPr>
          <w:t>https://docs.docker.com/</w:t>
        </w:r>
      </w:hyperlink>
    </w:p>
    <w:sectPr w:rsidR="00A05B95" w:rsidRPr="00332E5C">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BD7EBD6-57FC-4310-A16B-9EF8B5750C82}"/>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7AF48331-26D8-47E2-834D-E3656D851280}"/>
  </w:font>
  <w:font w:name="Calibri">
    <w:panose1 w:val="020F0502020204030204"/>
    <w:charset w:val="00"/>
    <w:family w:val="swiss"/>
    <w:pitch w:val="variable"/>
    <w:sig w:usb0="E4002EFF" w:usb1="C200247B" w:usb2="00000009" w:usb3="00000000" w:csb0="000001FF" w:csb1="00000000"/>
    <w:embedRegular r:id="rId3" w:fontKey="{669D5FD0-6F67-481A-B1E2-541A95014C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EFB"/>
    <w:multiLevelType w:val="multilevel"/>
    <w:tmpl w:val="74C4FC1E"/>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1" w15:restartNumberingAfterBreak="0">
    <w:nsid w:val="1ABA0267"/>
    <w:multiLevelType w:val="multilevel"/>
    <w:tmpl w:val="B776C30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2" w15:restartNumberingAfterBreak="0">
    <w:nsid w:val="236C0EB7"/>
    <w:multiLevelType w:val="hybridMultilevel"/>
    <w:tmpl w:val="773CA1B4"/>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abstractNum w:abstractNumId="3" w15:restartNumberingAfterBreak="0">
    <w:nsid w:val="254D3C9D"/>
    <w:multiLevelType w:val="multilevel"/>
    <w:tmpl w:val="79065218"/>
    <w:lvl w:ilvl="0">
      <w:start w:val="1"/>
      <w:numFmt w:val="decimal"/>
      <w:lvlText w:val="[%1]"/>
      <w:lvlJc w:val="left"/>
      <w:pPr>
        <w:ind w:left="667" w:hanging="318"/>
      </w:pPr>
      <w:rPr>
        <w:rFonts w:ascii="Times New Roman" w:eastAsia="Times New Roman" w:hAnsi="Times New Roman" w:cs="Times New Roman"/>
        <w:b w:val="0"/>
        <w:bCs w:val="0"/>
        <w:i w:val="0"/>
        <w:iCs w:val="0"/>
        <w:sz w:val="18"/>
        <w:szCs w:val="18"/>
      </w:rPr>
    </w:lvl>
    <w:lvl w:ilvl="1">
      <w:numFmt w:val="bullet"/>
      <w:lvlText w:val="•"/>
      <w:lvlJc w:val="left"/>
      <w:pPr>
        <w:ind w:left="1674" w:hanging="319"/>
      </w:pPr>
    </w:lvl>
    <w:lvl w:ilvl="2">
      <w:numFmt w:val="bullet"/>
      <w:lvlText w:val="•"/>
      <w:lvlJc w:val="left"/>
      <w:pPr>
        <w:ind w:left="2688" w:hanging="319"/>
      </w:pPr>
    </w:lvl>
    <w:lvl w:ilvl="3">
      <w:numFmt w:val="bullet"/>
      <w:lvlText w:val="•"/>
      <w:lvlJc w:val="left"/>
      <w:pPr>
        <w:ind w:left="3702" w:hanging="319"/>
      </w:pPr>
    </w:lvl>
    <w:lvl w:ilvl="4">
      <w:numFmt w:val="bullet"/>
      <w:lvlText w:val="•"/>
      <w:lvlJc w:val="left"/>
      <w:pPr>
        <w:ind w:left="4716" w:hanging="319"/>
      </w:pPr>
    </w:lvl>
    <w:lvl w:ilvl="5">
      <w:numFmt w:val="bullet"/>
      <w:lvlText w:val="•"/>
      <w:lvlJc w:val="left"/>
      <w:pPr>
        <w:ind w:left="5730" w:hanging="319"/>
      </w:pPr>
    </w:lvl>
    <w:lvl w:ilvl="6">
      <w:numFmt w:val="bullet"/>
      <w:lvlText w:val="•"/>
      <w:lvlJc w:val="left"/>
      <w:pPr>
        <w:ind w:left="6744" w:hanging="319"/>
      </w:pPr>
    </w:lvl>
    <w:lvl w:ilvl="7">
      <w:numFmt w:val="bullet"/>
      <w:lvlText w:val="•"/>
      <w:lvlJc w:val="left"/>
      <w:pPr>
        <w:ind w:left="7758" w:hanging="319"/>
      </w:pPr>
    </w:lvl>
    <w:lvl w:ilvl="8">
      <w:numFmt w:val="bullet"/>
      <w:lvlText w:val="•"/>
      <w:lvlJc w:val="left"/>
      <w:pPr>
        <w:ind w:left="8772" w:hanging="319"/>
      </w:pPr>
    </w:lvl>
  </w:abstractNum>
  <w:abstractNum w:abstractNumId="4" w15:restartNumberingAfterBreak="0">
    <w:nsid w:val="379470DC"/>
    <w:multiLevelType w:val="multilevel"/>
    <w:tmpl w:val="CE1CC764"/>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5" w15:restartNumberingAfterBreak="0">
    <w:nsid w:val="406C3177"/>
    <w:multiLevelType w:val="multilevel"/>
    <w:tmpl w:val="C0A61406"/>
    <w:lvl w:ilvl="0">
      <w:start w:val="1"/>
      <w:numFmt w:val="upperRoman"/>
      <w:lvlText w:val="%1."/>
      <w:lvlJc w:val="left"/>
      <w:pPr>
        <w:ind w:left="4804" w:hanging="260"/>
      </w:pPr>
      <w:rPr>
        <w:rFonts w:ascii="Times New Roman" w:eastAsia="Times New Roman" w:hAnsi="Times New Roman" w:cs="Times New Roman"/>
        <w:b w:val="0"/>
        <w:bCs w:val="0"/>
        <w:i w:val="0"/>
        <w:iCs w:val="0"/>
        <w:sz w:val="22"/>
        <w:szCs w:val="22"/>
      </w:rPr>
    </w:lvl>
    <w:lvl w:ilvl="1">
      <w:numFmt w:val="bullet"/>
      <w:lvlText w:val="•"/>
      <w:lvlJc w:val="left"/>
      <w:pPr>
        <w:ind w:left="5400" w:hanging="260"/>
      </w:pPr>
    </w:lvl>
    <w:lvl w:ilvl="2">
      <w:numFmt w:val="bullet"/>
      <w:lvlText w:val="•"/>
      <w:lvlJc w:val="left"/>
      <w:pPr>
        <w:ind w:left="6000" w:hanging="260"/>
      </w:pPr>
    </w:lvl>
    <w:lvl w:ilvl="3">
      <w:numFmt w:val="bullet"/>
      <w:lvlText w:val="•"/>
      <w:lvlJc w:val="left"/>
      <w:pPr>
        <w:ind w:left="6600" w:hanging="260"/>
      </w:pPr>
    </w:lvl>
    <w:lvl w:ilvl="4">
      <w:numFmt w:val="bullet"/>
      <w:lvlText w:val="•"/>
      <w:lvlJc w:val="left"/>
      <w:pPr>
        <w:ind w:left="7200" w:hanging="260"/>
      </w:pPr>
    </w:lvl>
    <w:lvl w:ilvl="5">
      <w:numFmt w:val="bullet"/>
      <w:lvlText w:val="•"/>
      <w:lvlJc w:val="left"/>
      <w:pPr>
        <w:ind w:left="7800" w:hanging="260"/>
      </w:pPr>
    </w:lvl>
    <w:lvl w:ilvl="6">
      <w:numFmt w:val="bullet"/>
      <w:lvlText w:val="•"/>
      <w:lvlJc w:val="left"/>
      <w:pPr>
        <w:ind w:left="8400" w:hanging="260"/>
      </w:pPr>
    </w:lvl>
    <w:lvl w:ilvl="7">
      <w:numFmt w:val="bullet"/>
      <w:lvlText w:val="•"/>
      <w:lvlJc w:val="left"/>
      <w:pPr>
        <w:ind w:left="9000" w:hanging="260"/>
      </w:pPr>
    </w:lvl>
    <w:lvl w:ilvl="8">
      <w:numFmt w:val="bullet"/>
      <w:lvlText w:val="•"/>
      <w:lvlJc w:val="left"/>
      <w:pPr>
        <w:ind w:left="9600" w:hanging="260"/>
      </w:pPr>
    </w:lvl>
  </w:abstractNum>
  <w:abstractNum w:abstractNumId="6" w15:restartNumberingAfterBreak="0">
    <w:nsid w:val="42493A8F"/>
    <w:multiLevelType w:val="multilevel"/>
    <w:tmpl w:val="79BE0124"/>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7" w15:restartNumberingAfterBreak="0">
    <w:nsid w:val="43A25D08"/>
    <w:multiLevelType w:val="multilevel"/>
    <w:tmpl w:val="C28C12A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8" w15:restartNumberingAfterBreak="0">
    <w:nsid w:val="59E85FB0"/>
    <w:multiLevelType w:val="multilevel"/>
    <w:tmpl w:val="4EA47A4C"/>
    <w:lvl w:ilvl="0">
      <w:start w:val="1"/>
      <w:numFmt w:val="decimal"/>
      <w:lvlText w:val="%1)"/>
      <w:lvlJc w:val="left"/>
      <w:pPr>
        <w:ind w:left="259" w:hanging="293"/>
      </w:pPr>
      <w:rPr>
        <w:rFonts w:ascii="Times New Roman" w:eastAsia="Times New Roman" w:hAnsi="Times New Roman" w:cs="Times New Roman"/>
        <w:b w:val="0"/>
        <w:bCs w:val="0"/>
        <w:i/>
        <w:iCs/>
        <w:sz w:val="22"/>
        <w:szCs w:val="22"/>
      </w:rPr>
    </w:lvl>
    <w:lvl w:ilvl="1">
      <w:numFmt w:val="bullet"/>
      <w:lvlText w:val="•"/>
      <w:lvlJc w:val="left"/>
      <w:pPr>
        <w:ind w:left="1314" w:hanging="292"/>
      </w:pPr>
    </w:lvl>
    <w:lvl w:ilvl="2">
      <w:numFmt w:val="bullet"/>
      <w:lvlText w:val="•"/>
      <w:lvlJc w:val="left"/>
      <w:pPr>
        <w:ind w:left="2368" w:hanging="293"/>
      </w:pPr>
    </w:lvl>
    <w:lvl w:ilvl="3">
      <w:numFmt w:val="bullet"/>
      <w:lvlText w:val="•"/>
      <w:lvlJc w:val="left"/>
      <w:pPr>
        <w:ind w:left="3422" w:hanging="293"/>
      </w:pPr>
    </w:lvl>
    <w:lvl w:ilvl="4">
      <w:numFmt w:val="bullet"/>
      <w:lvlText w:val="•"/>
      <w:lvlJc w:val="left"/>
      <w:pPr>
        <w:ind w:left="4476" w:hanging="293"/>
      </w:pPr>
    </w:lvl>
    <w:lvl w:ilvl="5">
      <w:numFmt w:val="bullet"/>
      <w:lvlText w:val="•"/>
      <w:lvlJc w:val="left"/>
      <w:pPr>
        <w:ind w:left="5530" w:hanging="293"/>
      </w:pPr>
    </w:lvl>
    <w:lvl w:ilvl="6">
      <w:numFmt w:val="bullet"/>
      <w:lvlText w:val="•"/>
      <w:lvlJc w:val="left"/>
      <w:pPr>
        <w:ind w:left="6584" w:hanging="293"/>
      </w:pPr>
    </w:lvl>
    <w:lvl w:ilvl="7">
      <w:numFmt w:val="bullet"/>
      <w:lvlText w:val="•"/>
      <w:lvlJc w:val="left"/>
      <w:pPr>
        <w:ind w:left="7638" w:hanging="293"/>
      </w:pPr>
    </w:lvl>
    <w:lvl w:ilvl="8">
      <w:numFmt w:val="bullet"/>
      <w:lvlText w:val="•"/>
      <w:lvlJc w:val="left"/>
      <w:pPr>
        <w:ind w:left="8692" w:hanging="293"/>
      </w:pPr>
    </w:lvl>
  </w:abstractNum>
  <w:abstractNum w:abstractNumId="9" w15:restartNumberingAfterBreak="0">
    <w:nsid w:val="5A727F49"/>
    <w:multiLevelType w:val="multilevel"/>
    <w:tmpl w:val="CF6CF070"/>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700" w:hanging="217"/>
      </w:pPr>
    </w:lvl>
    <w:lvl w:ilvl="3">
      <w:numFmt w:val="bullet"/>
      <w:lvlText w:val="•"/>
      <w:lvlJc w:val="left"/>
      <w:pPr>
        <w:ind w:left="1962" w:hanging="217"/>
      </w:pPr>
    </w:lvl>
    <w:lvl w:ilvl="4">
      <w:numFmt w:val="bullet"/>
      <w:lvlText w:val="•"/>
      <w:lvlJc w:val="left"/>
      <w:pPr>
        <w:ind w:left="3225" w:hanging="217"/>
      </w:pPr>
    </w:lvl>
    <w:lvl w:ilvl="5">
      <w:numFmt w:val="bullet"/>
      <w:lvlText w:val="•"/>
      <w:lvlJc w:val="left"/>
      <w:pPr>
        <w:ind w:left="4487" w:hanging="217"/>
      </w:pPr>
    </w:lvl>
    <w:lvl w:ilvl="6">
      <w:numFmt w:val="bullet"/>
      <w:lvlText w:val="•"/>
      <w:lvlJc w:val="left"/>
      <w:pPr>
        <w:ind w:left="5750" w:hanging="217"/>
      </w:pPr>
    </w:lvl>
    <w:lvl w:ilvl="7">
      <w:numFmt w:val="bullet"/>
      <w:lvlText w:val="•"/>
      <w:lvlJc w:val="left"/>
      <w:pPr>
        <w:ind w:left="7012" w:hanging="217"/>
      </w:pPr>
    </w:lvl>
    <w:lvl w:ilvl="8">
      <w:numFmt w:val="bullet"/>
      <w:lvlText w:val="•"/>
      <w:lvlJc w:val="left"/>
      <w:pPr>
        <w:ind w:left="8275" w:hanging="217"/>
      </w:pPr>
    </w:lvl>
  </w:abstractNum>
  <w:abstractNum w:abstractNumId="10" w15:restartNumberingAfterBreak="0">
    <w:nsid w:val="5D4F585A"/>
    <w:multiLevelType w:val="multilevel"/>
    <w:tmpl w:val="6D70E5CC"/>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11" w15:restartNumberingAfterBreak="0">
    <w:nsid w:val="7ADE772E"/>
    <w:multiLevelType w:val="multilevel"/>
    <w:tmpl w:val="C28C12A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num w:numId="1" w16cid:durableId="1556621462">
    <w:abstractNumId w:val="3"/>
  </w:num>
  <w:num w:numId="2" w16cid:durableId="313410189">
    <w:abstractNumId w:val="5"/>
  </w:num>
  <w:num w:numId="3" w16cid:durableId="947928487">
    <w:abstractNumId w:val="10"/>
  </w:num>
  <w:num w:numId="4" w16cid:durableId="1868323379">
    <w:abstractNumId w:val="11"/>
  </w:num>
  <w:num w:numId="5" w16cid:durableId="1292322671">
    <w:abstractNumId w:val="8"/>
  </w:num>
  <w:num w:numId="6" w16cid:durableId="2000378635">
    <w:abstractNumId w:val="9"/>
  </w:num>
  <w:num w:numId="7" w16cid:durableId="809638203">
    <w:abstractNumId w:val="6"/>
  </w:num>
  <w:num w:numId="8" w16cid:durableId="1679579848">
    <w:abstractNumId w:val="0"/>
  </w:num>
  <w:num w:numId="9" w16cid:durableId="190580935">
    <w:abstractNumId w:val="4"/>
  </w:num>
  <w:num w:numId="10" w16cid:durableId="1013532158">
    <w:abstractNumId w:val="1"/>
  </w:num>
  <w:num w:numId="11" w16cid:durableId="1029601300">
    <w:abstractNumId w:val="7"/>
  </w:num>
  <w:num w:numId="12" w16cid:durableId="583034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B95"/>
    <w:rsid w:val="00017953"/>
    <w:rsid w:val="00054F40"/>
    <w:rsid w:val="0008269B"/>
    <w:rsid w:val="00095EE7"/>
    <w:rsid w:val="000B0328"/>
    <w:rsid w:val="000B6645"/>
    <w:rsid w:val="000D7530"/>
    <w:rsid w:val="001003C3"/>
    <w:rsid w:val="001139E9"/>
    <w:rsid w:val="0011418E"/>
    <w:rsid w:val="001423DF"/>
    <w:rsid w:val="001E0700"/>
    <w:rsid w:val="001E6047"/>
    <w:rsid w:val="001F312A"/>
    <w:rsid w:val="00232C17"/>
    <w:rsid w:val="00245175"/>
    <w:rsid w:val="00256883"/>
    <w:rsid w:val="002806E6"/>
    <w:rsid w:val="002B60D3"/>
    <w:rsid w:val="00321FA5"/>
    <w:rsid w:val="00332E5C"/>
    <w:rsid w:val="003426EC"/>
    <w:rsid w:val="003817A5"/>
    <w:rsid w:val="00385EE5"/>
    <w:rsid w:val="003B6F02"/>
    <w:rsid w:val="00415C0F"/>
    <w:rsid w:val="00460BD3"/>
    <w:rsid w:val="004932BC"/>
    <w:rsid w:val="004E0AC8"/>
    <w:rsid w:val="005C61DF"/>
    <w:rsid w:val="00635D4A"/>
    <w:rsid w:val="006E6C88"/>
    <w:rsid w:val="00703423"/>
    <w:rsid w:val="0070482E"/>
    <w:rsid w:val="0072343A"/>
    <w:rsid w:val="00723E5E"/>
    <w:rsid w:val="00747ECE"/>
    <w:rsid w:val="00795AA2"/>
    <w:rsid w:val="007A4C56"/>
    <w:rsid w:val="00833A95"/>
    <w:rsid w:val="008731B2"/>
    <w:rsid w:val="008C3E50"/>
    <w:rsid w:val="008D5E36"/>
    <w:rsid w:val="008E07CA"/>
    <w:rsid w:val="008F33A0"/>
    <w:rsid w:val="009410FF"/>
    <w:rsid w:val="009A4FC3"/>
    <w:rsid w:val="009E542D"/>
    <w:rsid w:val="009F3AA9"/>
    <w:rsid w:val="00A030B9"/>
    <w:rsid w:val="00A05B95"/>
    <w:rsid w:val="00A06151"/>
    <w:rsid w:val="00A2780D"/>
    <w:rsid w:val="00AA61AC"/>
    <w:rsid w:val="00AB688C"/>
    <w:rsid w:val="00AF56ED"/>
    <w:rsid w:val="00B01BBE"/>
    <w:rsid w:val="00B57EB7"/>
    <w:rsid w:val="00BB5561"/>
    <w:rsid w:val="00BC7F15"/>
    <w:rsid w:val="00C25868"/>
    <w:rsid w:val="00C53F0A"/>
    <w:rsid w:val="00C72824"/>
    <w:rsid w:val="00D03C35"/>
    <w:rsid w:val="00D508B6"/>
    <w:rsid w:val="00D62DFA"/>
    <w:rsid w:val="00E206F9"/>
    <w:rsid w:val="00F25C12"/>
    <w:rsid w:val="00FE2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A79B"/>
  <w15:docId w15:val="{EE22D311-FEC3-4BBA-AF6A-56FA5AB5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824"/>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70"/>
      <w:ind w:left="243" w:right="241"/>
      <w:jc w:val="center"/>
    </w:pPr>
    <w:rPr>
      <w:sz w:val="48"/>
      <w:szCs w:val="48"/>
    </w:rPr>
  </w:style>
  <w:style w:type="paragraph" w:styleId="BodyText">
    <w:name w:val="Body Text"/>
    <w:basedOn w:val="Normal"/>
    <w:uiPriority w:val="1"/>
    <w:qFormat/>
    <w:pPr>
      <w:spacing w:before="83"/>
      <w:ind w:left="259" w:firstLine="219"/>
    </w:pPr>
  </w:style>
  <w:style w:type="paragraph" w:styleId="ListParagraph">
    <w:name w:val="List Paragraph"/>
    <w:basedOn w:val="Normal"/>
    <w:uiPriority w:val="1"/>
    <w:qFormat/>
    <w:pPr>
      <w:spacing w:before="2"/>
      <w:ind w:left="694" w:hanging="216"/>
    </w:pPr>
  </w:style>
  <w:style w:type="paragraph" w:customStyle="1" w:styleId="TableParagraph">
    <w:name w:val="Table Paragraph"/>
    <w:basedOn w:val="Normal"/>
    <w:uiPriority w:val="1"/>
    <w:qFormat/>
    <w:pPr>
      <w:spacing w:line="184" w:lineRule="exact"/>
      <w:ind w:left="118"/>
    </w:pPr>
  </w:style>
  <w:style w:type="paragraph" w:customStyle="1" w:styleId="Default">
    <w:name w:val="Default"/>
    <w:rsid w:val="009F050E"/>
    <w:pPr>
      <w:widowControl/>
      <w:adjustRightInd w:val="0"/>
    </w:pPr>
    <w:rPr>
      <w:rFonts w:eastAsiaTheme="minorEastAsia"/>
      <w:color w:val="000000"/>
      <w:sz w:val="24"/>
      <w:szCs w:val="24"/>
      <w:lang w:val="en-IN" w:bidi="kok-IN"/>
    </w:rPr>
  </w:style>
  <w:style w:type="character" w:styleId="Emphasis">
    <w:name w:val="Emphasis"/>
    <w:basedOn w:val="DefaultParagraphFont"/>
    <w:uiPriority w:val="20"/>
    <w:qFormat/>
    <w:rsid w:val="009F050E"/>
    <w:rPr>
      <w:i/>
      <w:iCs/>
    </w:rPr>
  </w:style>
  <w:style w:type="character" w:customStyle="1" w:styleId="TitleChar">
    <w:name w:val="Title Char"/>
    <w:basedOn w:val="DefaultParagraphFont"/>
    <w:link w:val="Title"/>
    <w:uiPriority w:val="10"/>
    <w:rsid w:val="009F050E"/>
    <w:rPr>
      <w:rFonts w:ascii="Times New Roman" w:eastAsia="Times New Roman" w:hAnsi="Times New Roman" w:cs="Times New Roman"/>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A2780D"/>
    <w:rPr>
      <w:color w:val="0000FF" w:themeColor="hyperlink"/>
      <w:u w:val="single"/>
    </w:rPr>
  </w:style>
  <w:style w:type="character" w:styleId="UnresolvedMention">
    <w:name w:val="Unresolved Mention"/>
    <w:basedOn w:val="DefaultParagraphFont"/>
    <w:uiPriority w:val="99"/>
    <w:semiHidden/>
    <w:unhideWhenUsed/>
    <w:rsid w:val="00A27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hashicorp.com/terraform" TargetMode="External"/><Relationship Id="rId13" Type="http://schemas.openxmlformats.org/officeDocument/2006/relationships/hyperlink" Target="https://vitejs.dev/" TargetMode="External"/><Relationship Id="rId18" Type="http://schemas.openxmlformats.org/officeDocument/2006/relationships/hyperlink" Target="https://boto3.amazonaws.com/v1/documentation/api/latest/index.html"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hyperlink" Target="mailto:priyanshu17ks@gmail.com" TargetMode="External"/><Relationship Id="rId12" Type="http://schemas.openxmlformats.org/officeDocument/2006/relationships/hyperlink" Target="https://react.dev/" TargetMode="External"/><Relationship Id="rId17" Type="http://schemas.openxmlformats.org/officeDocument/2006/relationships/hyperlink" Target="https://boto3.amazonaws.com/v1/documentation/api/latest/index.html" TargetMode="External"/><Relationship Id="rId2" Type="http://schemas.openxmlformats.org/officeDocument/2006/relationships/customXml" Target="../customXml/item2.xml"/><Relationship Id="rId16" Type="http://schemas.openxmlformats.org/officeDocument/2006/relationships/hyperlink" Target="https://redis.io/docs/" TargetMode="External"/><Relationship Id="rId20"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ashicorp.com/products/terraform/sentinel" TargetMode="External"/><Relationship Id="rId5" Type="http://schemas.openxmlformats.org/officeDocument/2006/relationships/settings" Target="settings.xml"/><Relationship Id="rId15" Type="http://schemas.openxmlformats.org/officeDocument/2006/relationships/hyperlink" Target="https://www.postgresql.org/docs/" TargetMode="External"/><Relationship Id="rId10" Type="http://schemas.openxmlformats.org/officeDocument/2006/relationships/hyperlink" Target="https://www.hashicorp.com/products/terraform/sentinel" TargetMode="External"/><Relationship Id="rId19" Type="http://schemas.openxmlformats.org/officeDocument/2006/relationships/hyperlink" Target="https://docs.aws.amazon.com/AWSEC2/latest/APIReference/" TargetMode="External"/><Relationship Id="rId4" Type="http://schemas.openxmlformats.org/officeDocument/2006/relationships/styles" Target="styles.xml"/><Relationship Id="rId9" Type="http://schemas.openxmlformats.org/officeDocument/2006/relationships/hyperlink" Target="https://www.terraform.io/docs" TargetMode="External"/><Relationship Id="rId14" Type="http://schemas.openxmlformats.org/officeDocument/2006/relationships/hyperlink" Target="https://fastapi.tiangolo.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OnmQu0/Dcov2dIKINdF+M5sjg==">CgMxLjAaJAoBMBIfCh0IB0IZCgVBcmlhbBIQQXJpYWwgVW5pY29kZSBNUxokCgExEh8KHQgHQhkKBUFyaWFsEhBBcmlhbCBVbmljb2RlIE1TMg9pZC5teWp3d3E1ZWR5ZjEyD2lkLjhkbGN6OXJmNDZwdTIPaWQudzc2MHQ4cW54dTJkMg9pZC52bTRlcGQxdjV6YTMyD2lkLjRic2J4ZDRhdjRjejIPaWQuZDdodDFlZzZmaXczMg9pZC5obGV1cjdqNzJ1NDgyD2lkLnY3ejVjam9nMG5tbjIPaWQuOXVsdDR3eTRhcnR5Mg9pZC4xaGkwb2dvenUzOHYyD2lkLmc5bHEwcDJleHpsdjIPaWQubmhpcnR2M3ZhMDRyMg9pZC5yZzI4aDJpZTExNXUyD2lkLjl1YmlwcWNpaGxxNTIPaWQucm4wMXZ5cDZxem9tMg9pZC5rZ2ZxbjlxNnAzZGYyD2lkLm80NzJtdXM4cGt4ZjIOaWQueHNsNjlwMm1iejAyDmgubmdtemNqZWh3YjIwMg9pZC41Zmo3dXpub2tjcHkyD2lkLnBiOWxzZmlpdWE0OTIPaWQuamZxZmJhanJhOXB0Mg9pZC5iYjc0M3RhMHNxZWwyD2lkLjF6OWE2a24wZ2FmYzIPaWQud3ZzeXo4dmQ1ZzVvMg9pZC5raWwyZGNiMnA3dDYyD2lkLnQ0Z3FycTlpYnZseTIOaC5rMjdpNXVnbWdidWcyD2lkLnV3ZDVmcHR2dTYyYjIPaWQubTBnOXh0N2F4ZXg3Mg9pZC5tbmF6enVoMXMwNnEyD2lkLmpzeTl6Ym5sYXRvdzIOaC5od2d1c3d3cXB2eHoyD2lkLndscXFoYjlzaDA0azIPaWQuczd6cHdxMWZyOXd6Mg9pZC42dGk3aGxyZHBlamsyD2lkLmN6djk2Y2tvZmJ2ODIPaWQueTc0aDNqM3psbjNlMg9pZC5xcm8xcGw4Ynd1a3YyD2lkLnFveG1hNHFvb2sxZDIPaWQucmxoaXZjcmI0eWdiMg9pZC5sZm9hNDgzYWc0MzMyD2lkLmZwcG52NWhybDhhdTIPaWQuY3B4ZDUxMTIzNDYyMg9pZC4zaXo3NHFmc3F1MW0yD2lkLjNrMnF6dmpibjNiNTIPaWQuMjQyd2E4bm1wbnc3Mg9pZC5pM3JseWcyZzliaXgyD2lkLmI1emo1azFzODVvdDIPaWQub3RrcjcybGgwNHQ4Mg9pZC5qcmZhbWZ5MXlmNWoyDmgubjNsNjZvajd5dG1zMg9pZC5mczhjN3ppam80NTIyDmlkLmp4NXhmNnkwMTF3Mg9pZC54ZGwwanNrdmR1NDYyD2lkLjg0dTc5Zjh4NzRqbjIPaWQua3FpdzFtdjZ2NmplMg9pZC40am45cXVlaHU4dzIyD2lkLnJ6YXJkamx3d3g5ZjIPaWQueHdoOGlvbzEzczlwMg9pZC5qeXRmeWtpemEwZzIyDmguOTNvNjh3aGs1MnJtMg5oLm04c2ppMjRsOGZqNDIOaC43OHlsdWM1dndrNTMyDmguaHpya2wzdjZkc3YxMg5oLm92cnNoY3U4em4zeTIOaC4yMmNyMWp6ODRoMGYyDmguczNtNGN3bHMzdWVuMg5oLnRhZTdsOTNuc2xmbzIOaC5ycXJqbnVmNnQwcXoyDmguczNtN3diaHpzNzc1Mg5oLmpsNjl6djVna2dxajIOaC5kY25kcnQzc3l3NzgyDmguYjZhZ2Vqb2sydGt0Mg5oLnkyNmQ1azhjMDhvODIOaC5nMmw5eDdkdzk0cGsyDmgudWE4c2F0bW43bm1xMg5oLjUxZnpxNHJqeWtvYjIOaC5kZzZoZnQyMHR0ZDkyDmguNmp4ODF6azI2YjM3Mg5oLm1veXNzd2E1MnI3cDIOaC50bWs1emRnOGFvaXkyDmgubXI1Nm1mOXdvYXpiMg5oLmZtbGIweHNvM2VpMDIOaC5ub3hoMTliNHhpNzMyDmguZWp4bHU2aW55aDI1Mg5oLjY3c2hnNGpvandmdDIOaC5jMG50YTVoY2o5bTAyDmguMWh1d2xneWRna2Q2OAByITF5ek45WDN0TExPRmJfRGVnVkFMRWpzXy1sSTNnX3J2Qw==</go:docsCustomData>
</go:gDocsCustomXmlDataStorage>
</file>

<file path=customXml/itemProps1.xml><?xml version="1.0" encoding="utf-8"?>
<ds:datastoreItem xmlns:ds="http://schemas.openxmlformats.org/officeDocument/2006/customXml" ds:itemID="{6CB6FA6D-4E87-4335-A0B2-868A8DE606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11</Pages>
  <Words>6017</Words>
  <Characters>34299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K Sharma</cp:lastModifiedBy>
  <cp:revision>122</cp:revision>
  <cp:lastPrinted>2026-04-04T13:36:00Z</cp:lastPrinted>
  <dcterms:created xsi:type="dcterms:W3CDTF">2026-02-24T17:16:00Z</dcterms:created>
  <dcterms:modified xsi:type="dcterms:W3CDTF">2026-04-04T13:48:00Z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LaTeX with hyperref</vt:lpwstr>
  </property>
  <property fmtid="{D5CDD505-2E9C-101B-9397-08002B2CF9AE}" pid="4" name="LastSaved">
    <vt:filetime>2026-02-24T00:00:00Z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