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QUICK REFERENCE — Field Issue Triage Tiers</w:t>
      </w:r>
    </w:p>
    <w:p>
      <w:pPr>
        <w:pStyle w:val="Callout"/>
        <w:spacing w:after="80"/>
      </w:pPr>
      <w:r>
        <w:rPr>
          <w:sz w:val="19"/>
        </w:rPr>
        <w:t>One-page card for the after-sales tech team. Tier by business impact, not by customer emotion. In warranty on Tier 1 or 2, we coordinate the tech. Out of warranty, or when the client uses their own tech, we align with that tech first — the customer must never hear two different stories. The full policy, rationale, and worked examples start on page 2.</w:t>
      </w:r>
    </w:p>
    <w:p>
      <w:pPr>
        <w:spacing w:after="80"/>
      </w:pPr>
      <w:r>
        <w:rPr>
          <w:b/>
          <w:sz w:val="19"/>
        </w:rPr>
        <w:t xml:space="preserve">Step 1 — Understand the problem. </w:t>
      </w:r>
      <w:r>
        <w:rPr>
          <w:sz w:val="19"/>
        </w:rPr>
        <w:t>Diagnosing it tells you whether the machine is down, impaired, or cosmetic. While you work it out, make sure you also know: whether they are open now (or when they open), whether they have an alternate machine, and whether the machine is in warranty. Those four facts set the tier. When in doubt, classify up. Re-tier the moment the facts change.</w:t>
      </w:r>
    </w:p>
    <w:p>
      <w:pPr>
        <w:spacing w:after="80"/>
      </w:pPr>
      <w:r>
        <w:rPr>
          <w:b/>
          <w:sz w:val="19"/>
        </w:rPr>
        <w:t>Step 2 — Find the tier and act: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907"/>
            <w:tcMar>
              <w:top w:w="40" w:type="dxa"/>
              <w:bottom w:w="40" w:type="dxa"/>
              <w:left w:w="40" w:type="dxa"/>
              <w:right w:w="40" w:type="dxa"/>
            </w:tcMar>
          </w:tcPr>
          <w:p>
            <w:pPr>
              <w:spacing w:before="0" w:after="0" w:line="240" w:lineRule="auto"/>
            </w:pPr>
            <w:r>
              <w:rPr>
                <w:b/>
                <w:sz w:val="16"/>
              </w:rPr>
              <w:t>Tier</w:t>
            </w:r>
          </w:p>
        </w:tc>
        <w:tc>
          <w:tcPr>
            <w:tcW w:type="dxa" w:w="2268"/>
            <w:tcMar>
              <w:top w:w="40" w:type="dxa"/>
              <w:bottom w:w="40" w:type="dxa"/>
              <w:left w:w="40" w:type="dxa"/>
              <w:right w:w="40" w:type="dxa"/>
            </w:tcMar>
          </w:tcPr>
          <w:p>
            <w:pPr>
              <w:spacing w:before="0" w:after="0" w:line="240" w:lineRule="auto"/>
            </w:pPr>
            <w:r>
              <w:rPr>
                <w:b/>
                <w:sz w:val="16"/>
              </w:rPr>
              <w:t>When it applies</w:t>
            </w:r>
          </w:p>
        </w:tc>
        <w:tc>
          <w:tcPr>
            <w:tcW w:type="dxa" w:w="1474"/>
            <w:tcMar>
              <w:top w:w="40" w:type="dxa"/>
              <w:bottom w:w="40" w:type="dxa"/>
              <w:left w:w="40" w:type="dxa"/>
              <w:right w:w="40" w:type="dxa"/>
            </w:tcMar>
          </w:tcPr>
          <w:p>
            <w:pPr>
              <w:spacing w:before="0" w:after="0" w:line="240" w:lineRule="auto"/>
            </w:pPr>
            <w:r>
              <w:rPr>
                <w:b/>
                <w:sz w:val="16"/>
              </w:rPr>
              <w:t>Respond</w:t>
            </w:r>
          </w:p>
        </w:tc>
        <w:tc>
          <w:tcPr>
            <w:tcW w:type="dxa" w:w="1814"/>
            <w:tcMar>
              <w:top w:w="40" w:type="dxa"/>
              <w:bottom w:w="40" w:type="dxa"/>
              <w:left w:w="40" w:type="dxa"/>
              <w:right w:w="40" w:type="dxa"/>
            </w:tcMar>
          </w:tcPr>
          <w:p>
            <w:pPr>
              <w:spacing w:before="0" w:after="0" w:line="240" w:lineRule="auto"/>
            </w:pPr>
            <w:r>
              <w:rPr>
                <w:b/>
                <w:sz w:val="16"/>
              </w:rPr>
              <w:t>Follow up</w:t>
            </w:r>
          </w:p>
        </w:tc>
        <w:tc>
          <w:tcPr>
            <w:tcW w:type="dxa" w:w="1474"/>
            <w:tcMar>
              <w:top w:w="40" w:type="dxa"/>
              <w:bottom w:w="40" w:type="dxa"/>
              <w:left w:w="40" w:type="dxa"/>
              <w:right w:w="40" w:type="dxa"/>
            </w:tcMar>
          </w:tcPr>
          <w:p>
            <w:pPr>
              <w:spacing w:before="0" w:after="0" w:line="240" w:lineRule="auto"/>
            </w:pPr>
            <w:r>
              <w:rPr>
                <w:b/>
                <w:sz w:val="16"/>
              </w:rPr>
              <w:t>Who owns it</w:t>
            </w:r>
          </w:p>
        </w:tc>
        <w:tc>
          <w:tcPr>
            <w:tcW w:type="dxa" w:w="2041"/>
            <w:tcMar>
              <w:top w:w="40" w:type="dxa"/>
              <w:bottom w:w="40" w:type="dxa"/>
              <w:left w:w="40" w:type="dxa"/>
              <w:right w:w="40" w:type="dxa"/>
            </w:tcMar>
          </w:tcPr>
          <w:p>
            <w:pPr>
              <w:spacing w:before="0" w:after="0" w:line="240" w:lineRule="auto"/>
            </w:pPr>
            <w:r>
              <w:rPr>
                <w:b/>
                <w:sz w:val="16"/>
              </w:rPr>
              <w:t>Parts / tech</w:t>
            </w:r>
          </w:p>
        </w:tc>
      </w:tr>
      <w:tr>
        <w:tc>
          <w:tcPr>
            <w:tcW w:type="dxa" w:w="907"/>
            <w:tcMar>
              <w:top w:w="40" w:type="dxa"/>
              <w:bottom w:w="40" w:type="dxa"/>
              <w:left w:w="40" w:type="dxa"/>
              <w:right w:w="40" w:type="dxa"/>
            </w:tcMar>
          </w:tcPr>
          <w:p>
            <w:pPr>
              <w:spacing w:before="0" w:after="0" w:line="240" w:lineRule="auto"/>
            </w:pPr>
            <w:r>
              <w:rPr>
                <w:b/>
                <w:sz w:val="16"/>
              </w:rPr>
              <w:t>1A  HIGH</w:t>
            </w:r>
          </w:p>
        </w:tc>
        <w:tc>
          <w:tcPr>
            <w:tcW w:type="dxa" w:w="2268"/>
            <w:tcMar>
              <w:top w:w="40" w:type="dxa"/>
              <w:bottom w:w="40" w:type="dxa"/>
              <w:left w:w="40" w:type="dxa"/>
              <w:right w:w="40" w:type="dxa"/>
            </w:tcMar>
          </w:tcPr>
          <w:p>
            <w:pPr>
              <w:spacing w:before="0" w:after="0" w:line="240" w:lineRule="auto"/>
            </w:pPr>
            <w:r>
              <w:rPr>
                <w:sz w:val="16"/>
              </w:rPr>
              <w:t>Dead machine, no backup, cafe open or opening soon, opened within last 3 months</w:t>
            </w:r>
          </w:p>
        </w:tc>
        <w:tc>
          <w:tcPr>
            <w:tcW w:type="dxa" w:w="1474"/>
            <w:tcMar>
              <w:top w:w="40" w:type="dxa"/>
              <w:bottom w:w="40" w:type="dxa"/>
              <w:left w:w="40" w:type="dxa"/>
              <w:right w:w="40" w:type="dxa"/>
            </w:tcMar>
          </w:tcPr>
          <w:p>
            <w:pPr>
              <w:spacing w:before="0" w:after="0" w:line="240" w:lineRule="auto"/>
            </w:pPr>
            <w:r>
              <w:rPr>
                <w:sz w:val="16"/>
              </w:rPr>
              <w:t>Immediately — stop what you are doing</w:t>
            </w:r>
          </w:p>
        </w:tc>
        <w:tc>
          <w:tcPr>
            <w:tcW w:type="dxa" w:w="1814"/>
            <w:tcMar>
              <w:top w:w="40" w:type="dxa"/>
              <w:bottom w:w="40" w:type="dxa"/>
              <w:left w:w="40" w:type="dxa"/>
              <w:right w:w="40" w:type="dxa"/>
            </w:tcMar>
          </w:tcPr>
          <w:p>
            <w:pPr>
              <w:spacing w:before="0" w:after="0" w:line="240" w:lineRule="auto"/>
            </w:pPr>
            <w:r>
              <w:rPr>
                <w:sz w:val="16"/>
              </w:rPr>
              <w:t>Hourly until plan agreed, then daily; check at every milestone</w:t>
            </w:r>
          </w:p>
        </w:tc>
        <w:tc>
          <w:tcPr>
            <w:tcW w:type="dxa" w:w="1474"/>
            <w:tcMar>
              <w:top w:w="40" w:type="dxa"/>
              <w:bottom w:w="40" w:type="dxa"/>
              <w:left w:w="40" w:type="dxa"/>
              <w:right w:w="40" w:type="dxa"/>
            </w:tcMar>
          </w:tcPr>
          <w:p>
            <w:pPr>
              <w:spacing w:before="0" w:after="0" w:line="240" w:lineRule="auto"/>
            </w:pPr>
            <w:r>
              <w:rPr>
                <w:sz w:val="16"/>
              </w:rPr>
              <w:t>We do, as if it were our cafe</w:t>
            </w:r>
          </w:p>
        </w:tc>
        <w:tc>
          <w:tcPr>
            <w:tcW w:type="dxa" w:w="2041"/>
            <w:tcMar>
              <w:top w:w="40" w:type="dxa"/>
              <w:bottom w:w="40" w:type="dxa"/>
              <w:left w:w="40" w:type="dxa"/>
              <w:right w:w="40" w:type="dxa"/>
            </w:tcMar>
          </w:tcPr>
          <w:p>
            <w:pPr>
              <w:spacing w:before="0" w:after="0" w:line="240" w:lineRule="auto"/>
            </w:pPr>
            <w:r>
              <w:rPr>
                <w:sz w:val="16"/>
              </w:rPr>
              <w:t>Same day, covered. We pay their tech or coordinate ours.</w:t>
            </w:r>
          </w:p>
        </w:tc>
      </w:tr>
      <w:tr>
        <w:tc>
          <w:tcPr>
            <w:tcW w:type="dxa" w:w="907"/>
            <w:tcMar>
              <w:top w:w="40" w:type="dxa"/>
              <w:bottom w:w="40" w:type="dxa"/>
              <w:left w:w="40" w:type="dxa"/>
              <w:right w:w="40" w:type="dxa"/>
            </w:tcMar>
          </w:tcPr>
          <w:p>
            <w:pPr>
              <w:spacing w:before="0" w:after="0" w:line="240" w:lineRule="auto"/>
            </w:pPr>
            <w:r>
              <w:rPr>
                <w:b/>
                <w:sz w:val="16"/>
              </w:rPr>
              <w:t>1B  HIGH</w:t>
            </w:r>
          </w:p>
        </w:tc>
        <w:tc>
          <w:tcPr>
            <w:tcW w:type="dxa" w:w="2268"/>
            <w:tcMar>
              <w:top w:w="40" w:type="dxa"/>
              <w:bottom w:w="40" w:type="dxa"/>
              <w:left w:w="40" w:type="dxa"/>
              <w:right w:w="40" w:type="dxa"/>
            </w:tcMar>
          </w:tcPr>
          <w:p>
            <w:pPr>
              <w:spacing w:before="0" w:after="0" w:line="240" w:lineRule="auto"/>
            </w:pPr>
            <w:r>
              <w:rPr>
                <w:sz w:val="16"/>
              </w:rPr>
              <w:t>Dead machine, no backup, cafe opens within ~2 weeks</w:t>
            </w:r>
          </w:p>
        </w:tc>
        <w:tc>
          <w:tcPr>
            <w:tcW w:type="dxa" w:w="1474"/>
            <w:tcMar>
              <w:top w:w="40" w:type="dxa"/>
              <w:bottom w:w="40" w:type="dxa"/>
              <w:left w:w="40" w:type="dxa"/>
              <w:right w:w="40" w:type="dxa"/>
            </w:tcMar>
          </w:tcPr>
          <w:p>
            <w:pPr>
              <w:spacing w:before="0" w:after="0" w:line="240" w:lineRule="auto"/>
            </w:pPr>
            <w:r>
              <w:rPr>
                <w:sz w:val="16"/>
              </w:rPr>
              <w:t>Immediately</w:t>
            </w:r>
          </w:p>
        </w:tc>
        <w:tc>
          <w:tcPr>
            <w:tcW w:type="dxa" w:w="1814"/>
            <w:tcMar>
              <w:top w:w="40" w:type="dxa"/>
              <w:bottom w:w="40" w:type="dxa"/>
              <w:left w:w="40" w:type="dxa"/>
              <w:right w:w="40" w:type="dxa"/>
            </w:tcMar>
          </w:tcPr>
          <w:p>
            <w:pPr>
              <w:spacing w:before="0" w:after="0" w:line="240" w:lineRule="auto"/>
            </w:pPr>
            <w:r>
              <w:rPr>
                <w:sz w:val="16"/>
              </w:rPr>
              <w:t>Hourly, then daily; stay in touch through opening day</w:t>
            </w:r>
          </w:p>
        </w:tc>
        <w:tc>
          <w:tcPr>
            <w:tcW w:type="dxa" w:w="1474"/>
            <w:tcMar>
              <w:top w:w="40" w:type="dxa"/>
              <w:bottom w:w="40" w:type="dxa"/>
              <w:left w:w="40" w:type="dxa"/>
              <w:right w:w="40" w:type="dxa"/>
            </w:tcMar>
          </w:tcPr>
          <w:p>
            <w:pPr>
              <w:spacing w:before="0" w:after="0" w:line="240" w:lineRule="auto"/>
            </w:pPr>
            <w:r>
              <w:rPr>
                <w:sz w:val="16"/>
              </w:rPr>
              <w:t>We do; opening date is the deadline</w:t>
            </w:r>
          </w:p>
        </w:tc>
        <w:tc>
          <w:tcPr>
            <w:tcW w:type="dxa" w:w="2041"/>
            <w:tcMar>
              <w:top w:w="40" w:type="dxa"/>
              <w:bottom w:w="40" w:type="dxa"/>
              <w:left w:w="40" w:type="dxa"/>
              <w:right w:w="40" w:type="dxa"/>
            </w:tcMar>
          </w:tcPr>
          <w:p>
            <w:pPr>
              <w:spacing w:before="0" w:after="0" w:line="240" w:lineRule="auto"/>
            </w:pPr>
            <w:r>
              <w:rPr>
                <w:sz w:val="16"/>
              </w:rPr>
              <w:t>Same day, covered. Offer a bridge if the fix will miss opening.</w:t>
            </w:r>
          </w:p>
        </w:tc>
      </w:tr>
      <w:tr>
        <w:tc>
          <w:tcPr>
            <w:tcW w:type="dxa" w:w="907"/>
            <w:tcMar>
              <w:top w:w="40" w:type="dxa"/>
              <w:bottom w:w="40" w:type="dxa"/>
              <w:left w:w="40" w:type="dxa"/>
              <w:right w:w="40" w:type="dxa"/>
            </w:tcMar>
          </w:tcPr>
          <w:p>
            <w:pPr>
              <w:spacing w:before="0" w:after="0" w:line="240" w:lineRule="auto"/>
            </w:pPr>
            <w:r>
              <w:rPr>
                <w:b/>
                <w:sz w:val="16"/>
              </w:rPr>
              <w:t>2A  MED</w:t>
            </w:r>
          </w:p>
        </w:tc>
        <w:tc>
          <w:tcPr>
            <w:tcW w:type="dxa" w:w="2268"/>
            <w:tcMar>
              <w:top w:w="40" w:type="dxa"/>
              <w:bottom w:w="40" w:type="dxa"/>
              <w:left w:w="40" w:type="dxa"/>
              <w:right w:w="40" w:type="dxa"/>
            </w:tcMar>
          </w:tcPr>
          <w:p>
            <w:pPr>
              <w:spacing w:before="0" w:after="0" w:line="240" w:lineRule="auto"/>
            </w:pPr>
            <w:r>
              <w:rPr>
                <w:sz w:val="16"/>
              </w:rPr>
              <w:t>Partially working (or dead with a backup), in warranty, cafe open</w:t>
            </w:r>
          </w:p>
        </w:tc>
        <w:tc>
          <w:tcPr>
            <w:tcW w:type="dxa" w:w="1474"/>
            <w:tcMar>
              <w:top w:w="40" w:type="dxa"/>
              <w:bottom w:w="40" w:type="dxa"/>
              <w:left w:w="40" w:type="dxa"/>
              <w:right w:w="40" w:type="dxa"/>
            </w:tcMar>
          </w:tcPr>
          <w:p>
            <w:pPr>
              <w:spacing w:before="0" w:after="0" w:line="240" w:lineRule="auto"/>
            </w:pPr>
            <w:r>
              <w:rPr>
                <w:sz w:val="16"/>
              </w:rPr>
              <w:t>Same day</w:t>
            </w:r>
          </w:p>
        </w:tc>
        <w:tc>
          <w:tcPr>
            <w:tcW w:type="dxa" w:w="1814"/>
            <w:tcMar>
              <w:top w:w="40" w:type="dxa"/>
              <w:bottom w:w="40" w:type="dxa"/>
              <w:left w:w="40" w:type="dxa"/>
              <w:right w:w="40" w:type="dxa"/>
            </w:tcMar>
          </w:tcPr>
          <w:p>
            <w:pPr>
              <w:spacing w:before="0" w:after="0" w:line="240" w:lineRule="auto"/>
            </w:pPr>
            <w:r>
              <w:rPr>
                <w:sz w:val="16"/>
              </w:rPr>
              <w:t>Daily, or as client requests</w:t>
            </w:r>
          </w:p>
        </w:tc>
        <w:tc>
          <w:tcPr>
            <w:tcW w:type="dxa" w:w="1474"/>
            <w:tcMar>
              <w:top w:w="40" w:type="dxa"/>
              <w:bottom w:w="40" w:type="dxa"/>
              <w:left w:w="40" w:type="dxa"/>
              <w:right w:w="40" w:type="dxa"/>
            </w:tcMar>
          </w:tcPr>
          <w:p>
            <w:pPr>
              <w:spacing w:before="0" w:after="0" w:line="240" w:lineRule="auto"/>
            </w:pPr>
            <w:r>
              <w:rPr>
                <w:sz w:val="16"/>
              </w:rPr>
              <w:t>We do, unless unresponsive after 2 calls + 2 texts</w:t>
            </w:r>
          </w:p>
        </w:tc>
        <w:tc>
          <w:tcPr>
            <w:tcW w:type="dxa" w:w="2041"/>
            <w:tcMar>
              <w:top w:w="40" w:type="dxa"/>
              <w:bottom w:w="40" w:type="dxa"/>
              <w:left w:w="40" w:type="dxa"/>
              <w:right w:w="40" w:type="dxa"/>
            </w:tcMar>
          </w:tcPr>
          <w:p>
            <w:pPr>
              <w:spacing w:before="0" w:after="0" w:line="240" w:lineRule="auto"/>
            </w:pPr>
            <w:r>
              <w:rPr>
                <w:sz w:val="16"/>
              </w:rPr>
              <w:t>Same day, covered. We coordinate the tech.</w:t>
            </w:r>
          </w:p>
        </w:tc>
      </w:tr>
      <w:tr>
        <w:tc>
          <w:tcPr>
            <w:tcW w:type="dxa" w:w="907"/>
            <w:tcMar>
              <w:top w:w="40" w:type="dxa"/>
              <w:bottom w:w="40" w:type="dxa"/>
              <w:left w:w="40" w:type="dxa"/>
              <w:right w:w="40" w:type="dxa"/>
            </w:tcMar>
          </w:tcPr>
          <w:p>
            <w:pPr>
              <w:spacing w:before="0" w:after="0" w:line="240" w:lineRule="auto"/>
            </w:pPr>
            <w:r>
              <w:rPr>
                <w:b/>
                <w:sz w:val="16"/>
              </w:rPr>
              <w:t>2B  MED</w:t>
            </w:r>
          </w:p>
        </w:tc>
        <w:tc>
          <w:tcPr>
            <w:tcW w:type="dxa" w:w="2268"/>
            <w:tcMar>
              <w:top w:w="40" w:type="dxa"/>
              <w:bottom w:w="40" w:type="dxa"/>
              <w:left w:w="40" w:type="dxa"/>
              <w:right w:w="40" w:type="dxa"/>
            </w:tcMar>
          </w:tcPr>
          <w:p>
            <w:pPr>
              <w:spacing w:before="0" w:after="0" w:line="240" w:lineRule="auto"/>
            </w:pPr>
            <w:r>
              <w:rPr>
                <w:sz w:val="16"/>
              </w:rPr>
              <w:t>Dead machine, no backup, cafe open, out of warranty</w:t>
            </w:r>
          </w:p>
        </w:tc>
        <w:tc>
          <w:tcPr>
            <w:tcW w:type="dxa" w:w="1474"/>
            <w:tcMar>
              <w:top w:w="40" w:type="dxa"/>
              <w:bottom w:w="40" w:type="dxa"/>
              <w:left w:w="40" w:type="dxa"/>
              <w:right w:w="40" w:type="dxa"/>
            </w:tcMar>
          </w:tcPr>
          <w:p>
            <w:pPr>
              <w:spacing w:before="0" w:after="0" w:line="240" w:lineRule="auto"/>
            </w:pPr>
            <w:r>
              <w:rPr>
                <w:sz w:val="16"/>
              </w:rPr>
              <w:t>Same day, within 2 business hours</w:t>
            </w:r>
          </w:p>
        </w:tc>
        <w:tc>
          <w:tcPr>
            <w:tcW w:type="dxa" w:w="1814"/>
            <w:tcMar>
              <w:top w:w="40" w:type="dxa"/>
              <w:bottom w:w="40" w:type="dxa"/>
              <w:left w:w="40" w:type="dxa"/>
              <w:right w:w="40" w:type="dxa"/>
            </w:tcMar>
          </w:tcPr>
          <w:p>
            <w:pPr>
              <w:spacing w:before="0" w:after="0" w:line="240" w:lineRule="auto"/>
            </w:pPr>
            <w:r>
              <w:rPr>
                <w:sz w:val="16"/>
              </w:rPr>
              <w:t>Daily until plan agreed, then at each milestone</w:t>
            </w:r>
          </w:p>
        </w:tc>
        <w:tc>
          <w:tcPr>
            <w:tcW w:type="dxa" w:w="1474"/>
            <w:tcMar>
              <w:top w:w="40" w:type="dxa"/>
              <w:bottom w:w="40" w:type="dxa"/>
              <w:left w:w="40" w:type="dxa"/>
              <w:right w:w="40" w:type="dxa"/>
            </w:tcMar>
          </w:tcPr>
          <w:p>
            <w:pPr>
              <w:spacing w:before="0" w:after="0" w:line="240" w:lineRule="auto"/>
            </w:pPr>
            <w:r>
              <w:rPr>
                <w:sz w:val="16"/>
              </w:rPr>
              <w:t>We do, unless unresponsive after 2 calls + 2 texts</w:t>
            </w:r>
          </w:p>
        </w:tc>
        <w:tc>
          <w:tcPr>
            <w:tcW w:type="dxa" w:w="2041"/>
            <w:tcMar>
              <w:top w:w="40" w:type="dxa"/>
              <w:bottom w:w="40" w:type="dxa"/>
              <w:left w:w="40" w:type="dxa"/>
              <w:right w:w="40" w:type="dxa"/>
            </w:tcMar>
          </w:tcPr>
          <w:p>
            <w:pPr>
              <w:spacing w:before="0" w:after="0" w:line="240" w:lineRule="auto"/>
            </w:pPr>
            <w:r>
              <w:rPr>
                <w:sz w:val="16"/>
              </w:rPr>
              <w:t>Same day once paid; client pays. Align with their tech on next steps; refer from our network if they have none.</w:t>
            </w:r>
          </w:p>
        </w:tc>
      </w:tr>
      <w:tr>
        <w:tc>
          <w:tcPr>
            <w:tcW w:type="dxa" w:w="907"/>
            <w:tcMar>
              <w:top w:w="40" w:type="dxa"/>
              <w:bottom w:w="40" w:type="dxa"/>
              <w:left w:w="40" w:type="dxa"/>
              <w:right w:w="40" w:type="dxa"/>
            </w:tcMar>
          </w:tcPr>
          <w:p>
            <w:pPr>
              <w:spacing w:before="0" w:after="0" w:line="240" w:lineRule="auto"/>
            </w:pPr>
            <w:r>
              <w:rPr>
                <w:b/>
                <w:sz w:val="16"/>
              </w:rPr>
              <w:t>2C  MED</w:t>
            </w:r>
          </w:p>
        </w:tc>
        <w:tc>
          <w:tcPr>
            <w:tcW w:type="dxa" w:w="2268"/>
            <w:tcMar>
              <w:top w:w="40" w:type="dxa"/>
              <w:bottom w:w="40" w:type="dxa"/>
              <w:left w:w="40" w:type="dxa"/>
              <w:right w:w="40" w:type="dxa"/>
            </w:tcMar>
          </w:tcPr>
          <w:p>
            <w:pPr>
              <w:spacing w:before="0" w:after="0" w:line="240" w:lineRule="auto"/>
            </w:pPr>
            <w:r>
              <w:rPr>
                <w:sz w:val="16"/>
              </w:rPr>
              <w:t>Dead or partially working, cafe opens in more than ~2 weeks</w:t>
            </w:r>
          </w:p>
        </w:tc>
        <w:tc>
          <w:tcPr>
            <w:tcW w:type="dxa" w:w="1474"/>
            <w:tcMar>
              <w:top w:w="40" w:type="dxa"/>
              <w:bottom w:w="40" w:type="dxa"/>
              <w:left w:w="40" w:type="dxa"/>
              <w:right w:w="40" w:type="dxa"/>
            </w:tcMar>
          </w:tcPr>
          <w:p>
            <w:pPr>
              <w:spacing w:before="0" w:after="0" w:line="240" w:lineRule="auto"/>
            </w:pPr>
            <w:r>
              <w:rPr>
                <w:sz w:val="16"/>
              </w:rPr>
              <w:t>Same day</w:t>
            </w:r>
          </w:p>
        </w:tc>
        <w:tc>
          <w:tcPr>
            <w:tcW w:type="dxa" w:w="1814"/>
            <w:tcMar>
              <w:top w:w="40" w:type="dxa"/>
              <w:bottom w:w="40" w:type="dxa"/>
              <w:left w:w="40" w:type="dxa"/>
              <w:right w:w="40" w:type="dxa"/>
            </w:tcMar>
          </w:tcPr>
          <w:p>
            <w:pPr>
              <w:spacing w:before="0" w:after="0" w:line="240" w:lineRule="auto"/>
            </w:pPr>
            <w:r>
              <w:rPr>
                <w:sz w:val="16"/>
              </w:rPr>
              <w:t>Every 2–3 days, then weekly; confirm ready 1 week pre-opening</w:t>
            </w:r>
          </w:p>
        </w:tc>
        <w:tc>
          <w:tcPr>
            <w:tcW w:type="dxa" w:w="1474"/>
            <w:tcMar>
              <w:top w:w="40" w:type="dxa"/>
              <w:bottom w:w="40" w:type="dxa"/>
              <w:left w:w="40" w:type="dxa"/>
              <w:right w:w="40" w:type="dxa"/>
            </w:tcMar>
          </w:tcPr>
          <w:p>
            <w:pPr>
              <w:spacing w:before="0" w:after="0" w:line="240" w:lineRule="auto"/>
            </w:pPr>
            <w:r>
              <w:rPr>
                <w:sz w:val="16"/>
              </w:rPr>
              <w:t>We own the timeline; re-tier to 1B if the date closes in</w:t>
            </w:r>
          </w:p>
        </w:tc>
        <w:tc>
          <w:tcPr>
            <w:tcW w:type="dxa" w:w="2041"/>
            <w:tcMar>
              <w:top w:w="40" w:type="dxa"/>
              <w:bottom w:w="40" w:type="dxa"/>
              <w:left w:w="40" w:type="dxa"/>
              <w:right w:w="40" w:type="dxa"/>
            </w:tcMar>
          </w:tcPr>
          <w:p>
            <w:pPr>
              <w:spacing w:before="0" w:after="0" w:line="240" w:lineRule="auto"/>
            </w:pPr>
            <w:r>
              <w:rPr>
                <w:sz w:val="16"/>
              </w:rPr>
              <w:t>Next business day. Covered if in warranty; we coordinate the tech if in warranty.</w:t>
            </w:r>
          </w:p>
        </w:tc>
      </w:tr>
      <w:tr>
        <w:tc>
          <w:tcPr>
            <w:tcW w:type="dxa" w:w="907"/>
            <w:tcMar>
              <w:top w:w="40" w:type="dxa"/>
              <w:bottom w:w="40" w:type="dxa"/>
              <w:left w:w="40" w:type="dxa"/>
              <w:right w:w="40" w:type="dxa"/>
            </w:tcMar>
          </w:tcPr>
          <w:p>
            <w:pPr>
              <w:spacing w:before="0" w:after="0" w:line="240" w:lineRule="auto"/>
            </w:pPr>
            <w:r>
              <w:rPr>
                <w:b/>
                <w:sz w:val="16"/>
              </w:rPr>
              <w:t>3  LOW</w:t>
            </w:r>
          </w:p>
        </w:tc>
        <w:tc>
          <w:tcPr>
            <w:tcW w:type="dxa" w:w="2268"/>
            <w:tcMar>
              <w:top w:w="40" w:type="dxa"/>
              <w:bottom w:w="40" w:type="dxa"/>
              <w:left w:w="40" w:type="dxa"/>
              <w:right w:w="40" w:type="dxa"/>
            </w:tcMar>
          </w:tcPr>
          <w:p>
            <w:pPr>
              <w:spacing w:before="0" w:after="0" w:line="240" w:lineRule="auto"/>
            </w:pPr>
            <w:r>
              <w:rPr>
                <w:sz w:val="16"/>
              </w:rPr>
              <w:t>Cosmetic / minimal impact, or partially working and out of warranty</w:t>
            </w:r>
          </w:p>
        </w:tc>
        <w:tc>
          <w:tcPr>
            <w:tcW w:type="dxa" w:w="1474"/>
            <w:tcMar>
              <w:top w:w="40" w:type="dxa"/>
              <w:bottom w:w="40" w:type="dxa"/>
              <w:left w:w="40" w:type="dxa"/>
              <w:right w:w="40" w:type="dxa"/>
            </w:tcMar>
          </w:tcPr>
          <w:p>
            <w:pPr>
              <w:spacing w:before="0" w:after="0" w:line="240" w:lineRule="auto"/>
            </w:pPr>
            <w:r>
              <w:rPr>
                <w:sz w:val="16"/>
              </w:rPr>
              <w:t>Same day (next business day after hours)</w:t>
            </w:r>
          </w:p>
        </w:tc>
        <w:tc>
          <w:tcPr>
            <w:tcW w:type="dxa" w:w="1814"/>
            <w:tcMar>
              <w:top w:w="40" w:type="dxa"/>
              <w:bottom w:w="40" w:type="dxa"/>
              <w:left w:w="40" w:type="dxa"/>
              <w:right w:w="40" w:type="dxa"/>
            </w:tcMar>
          </w:tcPr>
          <w:p>
            <w:pPr>
              <w:spacing w:before="0" w:after="0" w:line="240" w:lineRule="auto"/>
            </w:pPr>
            <w:r>
              <w:rPr>
                <w:sz w:val="16"/>
              </w:rPr>
              <w:t>As needed; confirm part landed and close</w:t>
            </w:r>
          </w:p>
        </w:tc>
        <w:tc>
          <w:tcPr>
            <w:tcW w:type="dxa" w:w="1474"/>
            <w:tcMar>
              <w:top w:w="40" w:type="dxa"/>
              <w:bottom w:w="40" w:type="dxa"/>
              <w:left w:w="40" w:type="dxa"/>
              <w:right w:w="40" w:type="dxa"/>
            </w:tcMar>
          </w:tcPr>
          <w:p>
            <w:pPr>
              <w:spacing w:before="0" w:after="0" w:line="240" w:lineRule="auto"/>
            </w:pPr>
            <w:r>
              <w:rPr>
                <w:sz w:val="16"/>
              </w:rPr>
              <w:t>Client sets the pace</w:t>
            </w:r>
          </w:p>
        </w:tc>
        <w:tc>
          <w:tcPr>
            <w:tcW w:type="dxa" w:w="2041"/>
            <w:tcMar>
              <w:top w:w="40" w:type="dxa"/>
              <w:bottom w:w="40" w:type="dxa"/>
              <w:left w:w="40" w:type="dxa"/>
              <w:right w:w="40" w:type="dxa"/>
            </w:tcMar>
          </w:tcPr>
          <w:p>
            <w:pPr>
              <w:spacing w:before="0" w:after="0" w:line="240" w:lineRule="auto"/>
            </w:pPr>
            <w:r>
              <w:rPr>
                <w:sz w:val="16"/>
              </w:rPr>
              <w:t>Same day. Covered in warranty, paid out of warranty. Usually self-install.</w:t>
            </w:r>
          </w:p>
        </w:tc>
      </w:tr>
    </w:tbl>
    <w:p>
      <w:pPr>
        <w:spacing w:after="80"/>
      </w:pPr>
      <w:r>
        <w:rPr>
          <w:b/>
          <w:sz w:val="19"/>
        </w:rPr>
        <w:t xml:space="preserve">Step 3 — Run the same process in every tier: </w:t>
      </w:r>
      <w:r>
        <w:rPr>
          <w:sz w:val="19"/>
        </w:rPr>
        <w:t>diagnose and empathize → agree a plan and timeline the client accepts → keep the commitment or update them before it slips → confirm the fix worked and send a final summary email.</w:t>
      </w:r>
    </w:p>
    <w:p>
      <w:pPr>
        <w:spacing w:after="80"/>
      </w:pPr>
      <w:r>
        <w:rPr>
          <w:b/>
          <w:sz w:val="19"/>
        </w:rPr>
        <w:t xml:space="preserve">Always: </w:t>
      </w:r>
      <w:r>
        <w:rPr>
          <w:sz w:val="19"/>
        </w:rPr>
        <w:t>owner approval before promising any cost we absorb beyond warranty parts · Tier 1–2 in warranty we coordinate the tech; otherwise align with the client's tech on next steps before either of us talks to the client — one story, always · tier, opening date, warranty, backup, plan and commitments written on the ticket · no ticket closes without a confirmed fix and a final summary email.</w:t>
      </w:r>
    </w:p>
    <w:p>
      <w:r>
        <w:br w:type="page"/>
      </w:r>
    </w:p>
    <w:p>
      <w:pPr>
        <w:pStyle w:val="Heading1"/>
      </w:pPr>
      <w:r>
        <w:t>Field Issue Triage Tiers — Full Policy</w:t>
      </w:r>
    </w:p>
    <w:p>
      <w:pPr>
        <w:pStyle w:val="Callout"/>
      </w:pPr>
      <w:r>
        <w:t>Reconciled from three working drafts (Field issue V1, V2 dated May 8 2024, and Tiers V3). This version keeps every rule the drafts agreed on, resolves the places where they conflicted, and fills gaps that were left blank. Appendix A lists each change so it can be checked.</w:t>
      </w:r>
    </w:p>
    <w:p>
      <w:pPr>
        <w:pStyle w:val="Heading2"/>
      </w:pPr>
      <w:r>
        <w:t>Executive Summary</w:t>
      </w:r>
    </w:p>
    <w:p>
      <w:r>
        <w:t>We tier every field issue by how badly it hurts the client's business, not by how upset the client is. Three tiers set the speed and resources we commit; the process is identical in all of them: diagnose and empathize, agree a plan, keep the commitment (or update early), and close the loop with a final summary email. Warranty decides who pays and who runs the tech: on Tier 1 and 2 in warranty we coordinate the tech service ourselves; out of warranty, or whenever the client brings their own tech, we align with that tech on the diagnosis and next steps before anyone talks to the client. A client hearing two different stories from us and their tech is the fastest way to lose their trust.</w:t>
      </w:r>
    </w:p>
    <w:p>
      <w:pPr>
        <w:pStyle w:val="ListBullet"/>
      </w:pPr>
      <w:r>
        <w:t>Tier 1 (High) — the business is down and we are covering it: machine dead, no backup, cafe open or about to open, in warranty. Drop everything. Hourly contact until there is a plan. Parts ship same day. We project-manage it as if it were our own cafe.</w:t>
      </w:r>
    </w:p>
    <w:p>
      <w:pPr>
        <w:pStyle w:val="ListBullet"/>
      </w:pPr>
      <w:r>
        <w:t>Tier 2 (Medium) — the business is impaired but operating (2A), down but out of warranty (2B), or has time before opening (2C). Same-day response. Daily contact for 2A and 2B; every 2–3 days then weekly for 2C. Parts ship same or next day.</w:t>
      </w:r>
    </w:p>
    <w:p>
      <w:pPr>
        <w:pStyle w:val="ListBullet"/>
      </w:pPr>
      <w:r>
        <w:t>Tier 3 (Low) — cosmetic or minimal impact, or an out-of-warranty machine that still works. Same-day response, client sets the pace, parts ship same day.</w:t>
      </w:r>
    </w:p>
    <w:p>
      <w:pPr>
        <w:pStyle w:val="Heading2"/>
      </w:pPr>
      <w:r>
        <w:t>1. Purpose</w:t>
      </w:r>
    </w:p>
    <w:p>
      <w:r>
        <w:t>How do we decide how much attention to give a client's problem? The tiers below standardize that decision so every problem gets the attention it deserves. We prioritize on the objective severity of the problem — is the business down, is the machine covered, do they have a backup — not on how loud or emotional the customer is. A calm customer with a dead machine and no backup is Tier 1. An upset customer with a cosmetic issue is Tier 3, handled warmly but on a Tier 3 timeline.</w:t>
      </w:r>
    </w:p>
    <w:p>
      <w:pPr>
        <w:pStyle w:val="Heading2"/>
      </w:pPr>
      <w:r>
        <w:t>2. The same process applies in every tier</w:t>
      </w:r>
    </w:p>
    <w:p>
      <w:r>
        <w:t>Tiers change the speed and the resources we commit. They do not change the process. Every issue, from a dead machine to a scratched drip tray, moves through these four steps:</w:t>
      </w:r>
    </w:p>
    <w:p>
      <w:pPr>
        <w:pStyle w:val="ListNumber"/>
      </w:pPr>
      <w:r>
        <w:t>Observe, understand, and empathize. (i) Diagnose the technical issue — ask for photos, video, error codes, and what changed. (ii) Understand the customer's core concern — usually it is not the part, it is the lost revenue, the opening date, or the fear of being stuck. (iii) Then empathize with their situation before talking about solutions.</w:t>
      </w:r>
    </w:p>
    <w:p>
      <w:pPr>
        <w:pStyle w:val="ListNumber"/>
      </w:pPr>
      <w:r>
        <w:t>Make an agreement and a plan. (i) Explain exactly how we can help and on what timeline — what ships when, who is coming when, what it costs and who pays. (ii) Have them agree, out loud or in writing, that this plan works for them. If it does not, adjust before leaving the conversation.</w:t>
      </w:r>
    </w:p>
    <w:p>
      <w:pPr>
        <w:pStyle w:val="ListNumber"/>
      </w:pPr>
      <w:r>
        <w:t>Keep our commitment — and if we cannot, update them before the deadline passes, say why, and give a new commitment. A missed update is worse than a delayed part.</w:t>
      </w:r>
    </w:p>
    <w:p>
      <w:pPr>
        <w:pStyle w:val="ListNumber"/>
      </w:pPr>
      <w:r>
        <w:t>See it through to the end and close the loop. Do not lose sight of the final resolution after the part ships or the tech is booked. Check that the fix actually worked, then send a short final summary email: what the problem was, what we did, and who to contact if anything recurs. The ticket is not closed until that email goes out.</w:t>
      </w:r>
    </w:p>
    <w:p>
      <w:pPr>
        <w:pStyle w:val="Heading2"/>
      </w:pPr>
      <w:r>
        <w:t>3. Classify the issue at intake</w:t>
      </w:r>
    </w:p>
    <w:p>
      <w:r>
        <w:t>Tiering is not a questionnaire. It falls out of understanding the problem: once you have diagnosed what is wrong, you know whether the machine is down, impaired, or cosmetically affected. Alongside the diagnosis, four facts determine the tier — most of them surface naturally in the first conversation.</w:t>
      </w:r>
    </w:p>
    <w:tbl>
      <w:tblPr>
        <w:tblStyle w:val="TableGrid"/>
        <w:tblW w:type="auto" w:w="0"/>
        <w:tblLook w:firstColumn="1" w:firstRow="1" w:lastColumn="0" w:lastRow="0" w:noHBand="0" w:noVBand="1" w:val="04A0"/>
      </w:tblPr>
      <w:tblGrid>
        <w:gridCol w:w="4873"/>
        <w:gridCol w:w="4873"/>
      </w:tblGrid>
      <w:tr>
        <w:tc>
          <w:tcPr>
            <w:tcW w:type="dxa" w:w="4873"/>
          </w:tcPr>
          <w:p>
            <w:r>
              <w:rPr>
                <w:b/>
              </w:rPr>
              <w:t>What we need to know</w:t>
            </w:r>
          </w:p>
        </w:tc>
        <w:tc>
          <w:tcPr>
            <w:tcW w:type="dxa" w:w="4873"/>
          </w:tcPr>
          <w:p>
            <w:r>
              <w:rPr>
                <w:b/>
              </w:rPr>
              <w:t>Why it matters</w:t>
            </w:r>
          </w:p>
        </w:tc>
      </w:tr>
      <w:tr>
        <w:tc>
          <w:tcPr>
            <w:tcW w:type="dxa" w:w="4873"/>
          </w:tcPr>
          <w:p>
            <w:r>
              <w:t>Severity — is the machine down, partially working, or cosmetically affected?</w:t>
            </w:r>
          </w:p>
        </w:tc>
        <w:tc>
          <w:tcPr>
            <w:tcW w:type="dxa" w:w="4873"/>
          </w:tcPr>
          <w:p>
            <w:r>
              <w:t>Comes from the diagnosis. This is the primary driver of the tier.</w:t>
            </w:r>
          </w:p>
        </w:tc>
      </w:tr>
      <w:tr>
        <w:tc>
          <w:tcPr>
            <w:tcW w:type="dxa" w:w="4873"/>
          </w:tcPr>
          <w:p>
            <w:r>
              <w:t>Business status — are they open now, or when do they open? (Also tells us if they are a new client in their first 3 months.)</w:t>
            </w:r>
          </w:p>
        </w:tc>
        <w:tc>
          <w:tcPr>
            <w:tcW w:type="dxa" w:w="4873"/>
          </w:tcPr>
          <w:p>
            <w:r>
              <w:t>An open cafe is losing revenue by the hour; a cafe about to open has a hard deadline; a new client is the most exposed.</w:t>
            </w:r>
          </w:p>
        </w:tc>
      </w:tr>
      <w:tr>
        <w:tc>
          <w:tcPr>
            <w:tcW w:type="dxa" w:w="4873"/>
          </w:tcPr>
          <w:p>
            <w:r>
              <w:t>Alternate machine — can they serve from a backup?</w:t>
            </w:r>
          </w:p>
        </w:tc>
        <w:tc>
          <w:tcPr>
            <w:tcW w:type="dxa" w:w="4873"/>
          </w:tcPr>
          <w:p>
            <w:r>
              <w:t>A backup turns a shutdown into an inconvenience.</w:t>
            </w:r>
          </w:p>
        </w:tc>
      </w:tr>
      <w:tr>
        <w:tc>
          <w:tcPr>
            <w:tcW w:type="dxa" w:w="4873"/>
          </w:tcPr>
          <w:p>
            <w:r>
              <w:t>Warranty — is the machine covered?</w:t>
            </w:r>
          </w:p>
        </w:tc>
        <w:tc>
          <w:tcPr>
            <w:tcW w:type="dxa" w:w="4873"/>
          </w:tcPr>
          <w:p>
            <w:r>
              <w:t>Decides who pays and who runs the tech. In warranty, a down machine is Tier 1 and we coordinate the tech. Out of warranty, a down machine is Tier 2B, the client pays, and we align with their tech on next steps.</w:t>
            </w:r>
          </w:p>
        </w:tc>
      </w:tr>
    </w:tbl>
    <w:p>
      <w:r>
        <w:t>Tier 1 (H) is the highest priority, Tier 2 (M) is medium, Tier 3 (L) is low. If a situation sits between two tiers, classify up, not down. If conditions change mid-ticket — the backup machine fails, the opening date moves up, the warranty status turns out to be different — re-tier the ticket immediately and apply the new tier's response.</w:t>
      </w:r>
    </w:p>
    <w:p>
      <w:pPr>
        <w:pStyle w:val="Heading2"/>
      </w:pPr>
      <w:r>
        <w:t>4. Tier summary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rPr>
              <w:t>Tier</w:t>
            </w:r>
          </w:p>
        </w:tc>
        <w:tc>
          <w:tcPr>
            <w:tcW w:type="dxa" w:w="1949"/>
          </w:tcPr>
          <w:p>
            <w:r>
              <w:rPr>
                <w:b/>
              </w:rPr>
              <w:t>Situation</w:t>
            </w:r>
          </w:p>
        </w:tc>
        <w:tc>
          <w:tcPr>
            <w:tcW w:type="dxa" w:w="1949"/>
          </w:tcPr>
          <w:p>
            <w:r>
              <w:rPr>
                <w:b/>
              </w:rPr>
              <w:t>First response</w:t>
            </w:r>
          </w:p>
        </w:tc>
        <w:tc>
          <w:tcPr>
            <w:tcW w:type="dxa" w:w="1949"/>
          </w:tcPr>
          <w:p>
            <w:r>
              <w:rPr>
                <w:b/>
              </w:rPr>
              <w:t>Follow-up cadence</w:t>
            </w:r>
          </w:p>
        </w:tc>
        <w:tc>
          <w:tcPr>
            <w:tcW w:type="dxa" w:w="1949"/>
          </w:tcPr>
          <w:p>
            <w:r>
              <w:rPr>
                <w:b/>
              </w:rPr>
              <w:t>Parts</w:t>
            </w:r>
          </w:p>
        </w:tc>
      </w:tr>
      <w:tr>
        <w:tc>
          <w:tcPr>
            <w:tcW w:type="dxa" w:w="1949"/>
          </w:tcPr>
          <w:p>
            <w:r>
              <w:t>1A (H)</w:t>
            </w:r>
          </w:p>
        </w:tc>
        <w:tc>
          <w:tcPr>
            <w:tcW w:type="dxa" w:w="1949"/>
          </w:tcPr>
          <w:p>
            <w:r>
              <w:t>Machine completely non-functional; cafe open or opening soon; no alternate machine; opened within the last 3 months (in warranty)</w:t>
            </w:r>
          </w:p>
        </w:tc>
        <w:tc>
          <w:tcPr>
            <w:tcW w:type="dxa" w:w="1949"/>
          </w:tcPr>
          <w:p>
            <w:r>
              <w:t>Immediately — stop what you are doing</w:t>
            </w:r>
          </w:p>
        </w:tc>
        <w:tc>
          <w:tcPr>
            <w:tcW w:type="dxa" w:w="1949"/>
          </w:tcPr>
          <w:p>
            <w:r>
              <w:t>Hourly until there is a plan, then at least daily</w:t>
            </w:r>
          </w:p>
        </w:tc>
        <w:tc>
          <w:tcPr>
            <w:tcW w:type="dxa" w:w="1949"/>
          </w:tcPr>
          <w:p>
            <w:r>
              <w:t>Ship same day, covered</w:t>
            </w:r>
          </w:p>
        </w:tc>
      </w:tr>
      <w:tr>
        <w:tc>
          <w:tcPr>
            <w:tcW w:type="dxa" w:w="1949"/>
          </w:tcPr>
          <w:p>
            <w:r>
              <w:t>1B (H)</w:t>
            </w:r>
          </w:p>
        </w:tc>
        <w:tc>
          <w:tcPr>
            <w:tcW w:type="dxa" w:w="1949"/>
          </w:tcPr>
          <w:p>
            <w:r>
              <w:t>Cafe opening soon and the launch is at risk because the machine is non-functional and there is no alternate</w:t>
            </w:r>
          </w:p>
        </w:tc>
        <w:tc>
          <w:tcPr>
            <w:tcW w:type="dxa" w:w="1949"/>
          </w:tcPr>
          <w:p>
            <w:r>
              <w:t>Immediately — stop what you are doing</w:t>
            </w:r>
          </w:p>
        </w:tc>
        <w:tc>
          <w:tcPr>
            <w:tcW w:type="dxa" w:w="1949"/>
          </w:tcPr>
          <w:p>
            <w:r>
              <w:t>Hourly until there is a plan, then at least daily; stay in touch through opening day</w:t>
            </w:r>
          </w:p>
        </w:tc>
        <w:tc>
          <w:tcPr>
            <w:tcW w:type="dxa" w:w="1949"/>
          </w:tcPr>
          <w:p>
            <w:r>
              <w:t>Ship same day, covered</w:t>
            </w:r>
          </w:p>
        </w:tc>
      </w:tr>
      <w:tr>
        <w:tc>
          <w:tcPr>
            <w:tcW w:type="dxa" w:w="1949"/>
          </w:tcPr>
          <w:p>
            <w:r>
              <w:t>2A (M)</w:t>
            </w:r>
          </w:p>
        </w:tc>
        <w:tc>
          <w:tcPr>
            <w:tcW w:type="dxa" w:w="1949"/>
          </w:tcPr>
          <w:p>
            <w:r>
              <w:t>Machine partially functional (or non-functional but an alternate machine is available); cafe open; in warranty</w:t>
            </w:r>
          </w:p>
        </w:tc>
        <w:tc>
          <w:tcPr>
            <w:tcW w:type="dxa" w:w="1949"/>
          </w:tcPr>
          <w:p>
            <w:r>
              <w:t>Same day</w:t>
            </w:r>
          </w:p>
        </w:tc>
        <w:tc>
          <w:tcPr>
            <w:tcW w:type="dxa" w:w="1949"/>
          </w:tcPr>
          <w:p>
            <w:r>
              <w:t>Daily, or as the client requests</w:t>
            </w:r>
          </w:p>
        </w:tc>
        <w:tc>
          <w:tcPr>
            <w:tcW w:type="dxa" w:w="1949"/>
          </w:tcPr>
          <w:p>
            <w:r>
              <w:t>Ship same day, covered</w:t>
            </w:r>
          </w:p>
        </w:tc>
      </w:tr>
      <w:tr>
        <w:tc>
          <w:tcPr>
            <w:tcW w:type="dxa" w:w="1949"/>
          </w:tcPr>
          <w:p>
            <w:r>
              <w:t>2B (M)</w:t>
            </w:r>
          </w:p>
        </w:tc>
        <w:tc>
          <w:tcPr>
            <w:tcW w:type="dxa" w:w="1949"/>
          </w:tcPr>
          <w:p>
            <w:r>
              <w:t>Machine completely non-functional; cafe open; no alternate machine; out of warranty</w:t>
            </w:r>
          </w:p>
        </w:tc>
        <w:tc>
          <w:tcPr>
            <w:tcW w:type="dxa" w:w="1949"/>
          </w:tcPr>
          <w:p>
            <w:r>
              <w:t>Same day, within 2 business hours</w:t>
            </w:r>
          </w:p>
        </w:tc>
        <w:tc>
          <w:tcPr>
            <w:tcW w:type="dxa" w:w="1949"/>
          </w:tcPr>
          <w:p>
            <w:r>
              <w:t>Daily until there is a plan, then at every milestone</w:t>
            </w:r>
          </w:p>
        </w:tc>
        <w:tc>
          <w:tcPr>
            <w:tcW w:type="dxa" w:w="1949"/>
          </w:tcPr>
          <w:p>
            <w:r>
              <w:t>Ship same day, paid by client</w:t>
            </w:r>
          </w:p>
        </w:tc>
      </w:tr>
      <w:tr>
        <w:tc>
          <w:tcPr>
            <w:tcW w:type="dxa" w:w="1949"/>
          </w:tcPr>
          <w:p>
            <w:r>
              <w:t>2C (M)</w:t>
            </w:r>
          </w:p>
        </w:tc>
        <w:tc>
          <w:tcPr>
            <w:tcW w:type="dxa" w:w="1949"/>
          </w:tcPr>
          <w:p>
            <w:r>
              <w:t>Machine non-functional or partially functional, but the cafe has time before opening</w:t>
            </w:r>
          </w:p>
        </w:tc>
        <w:tc>
          <w:tcPr>
            <w:tcW w:type="dxa" w:w="1949"/>
          </w:tcPr>
          <w:p>
            <w:r>
              <w:t>Same day</w:t>
            </w:r>
          </w:p>
        </w:tc>
        <w:tc>
          <w:tcPr>
            <w:tcW w:type="dxa" w:w="1949"/>
          </w:tcPr>
          <w:p>
            <w:r>
              <w:t>Every 2–3 days; weekly once a plan is confirmed; confirm readiness one week before opening</w:t>
            </w:r>
          </w:p>
        </w:tc>
        <w:tc>
          <w:tcPr>
            <w:tcW w:type="dxa" w:w="1949"/>
          </w:tcPr>
          <w:p>
            <w:r>
              <w:t>Ship next business day, covered if in warranty</w:t>
            </w:r>
          </w:p>
        </w:tc>
      </w:tr>
      <w:tr>
        <w:tc>
          <w:tcPr>
            <w:tcW w:type="dxa" w:w="1949"/>
          </w:tcPr>
          <w:p>
            <w:r>
              <w:t>3 (L)</w:t>
            </w:r>
          </w:p>
        </w:tc>
        <w:tc>
          <w:tcPr>
            <w:tcW w:type="dxa" w:w="1949"/>
          </w:tcPr>
          <w:p>
            <w:r>
              <w:t>Cosmetic or minimal impact on performance; or partially functional machine out of warranty</w:t>
            </w:r>
          </w:p>
        </w:tc>
        <w:tc>
          <w:tcPr>
            <w:tcW w:type="dxa" w:w="1949"/>
          </w:tcPr>
          <w:p>
            <w:r>
              <w:t>Same day (next business day if received after hours)</w:t>
            </w:r>
          </w:p>
        </w:tc>
        <w:tc>
          <w:tcPr>
            <w:tcW w:type="dxa" w:w="1949"/>
          </w:tcPr>
          <w:p>
            <w:r>
              <w:t>As needed; close the loop when the part lands</w:t>
            </w:r>
          </w:p>
        </w:tc>
        <w:tc>
          <w:tcPr>
            <w:tcW w:type="dxa" w:w="1949"/>
          </w:tcPr>
          <w:p>
            <w:r>
              <w:t>Ship same day, paid if out of warranty</w:t>
            </w:r>
          </w:p>
        </w:tc>
      </w:tr>
    </w:tbl>
    <w:p>
      <w:pPr>
        <w:pStyle w:val="Heading2"/>
      </w:pPr>
      <w:r>
        <w:t>5. Tier 1 — High priority: the business is down</w:t>
      </w:r>
    </w:p>
    <w:p>
      <w:pPr>
        <w:pStyle w:val="Heading3"/>
      </w:pPr>
      <w:r>
        <w:t>1A: New client, cafe down, no backup</w:t>
      </w:r>
    </w:p>
    <w:p>
      <w:r>
        <w:t>Our client's machine is:</w:t>
      </w:r>
    </w:p>
    <w:p>
      <w:pPr>
        <w:pStyle w:val="ListBullet"/>
      </w:pPr>
      <w:r>
        <w:t>Completely non-functional, and</w:t>
      </w:r>
    </w:p>
    <w:p>
      <w:pPr>
        <w:pStyle w:val="ListBullet"/>
      </w:pPr>
      <w:r>
        <w:t>They opened within the last 3 months, and</w:t>
      </w:r>
    </w:p>
    <w:p>
      <w:pPr>
        <w:pStyle w:val="ListBullet"/>
      </w:pPr>
      <w:r>
        <w:t>Their cafe is open for business (or will be soon) and they have no alternate machine.</w:t>
      </w:r>
    </w:p>
    <w:p>
      <w:r>
        <w:rPr>
          <w:b/>
        </w:rPr>
        <w:t xml:space="preserve">Response: </w:t>
      </w:r>
      <w:r>
        <w:t>Stop what you are doing → proactively diagnose → update the client / get owner approval for anything with a cost to us.</w:t>
      </w:r>
    </w:p>
    <w:p>
      <w:r>
        <w:rPr>
          <w:b/>
        </w:rPr>
        <w:t xml:space="preserve">Follow-up: </w:t>
      </w:r>
      <w:r>
        <w:t>Call and text hourly until a solution has been agreed, then at least daily until it is in place. Follow up afterwards at every milestone (part arrival, tech arrival, first shift back up) to confirm everything is okay.</w:t>
      </w:r>
    </w:p>
    <w:p>
      <w:r>
        <w:rPr>
          <w:b/>
        </w:rPr>
        <w:t xml:space="preserve">Project management: </w:t>
      </w:r>
      <w:r>
        <w:t>Project-manage the outcome as though it were your own cafe, unless the client explicitly says they will own it. Even then, keep checking in.</w:t>
      </w:r>
    </w:p>
    <w:p>
      <w:r>
        <w:rPr>
          <w:b/>
        </w:rPr>
        <w:t xml:space="preserve">Tech: </w:t>
      </w:r>
      <w:r>
        <w:t>If they can fix it themselves, just send the parts. Otherwise we coordinate the tech service — book someone from our network and manage the visit. If the client already has a tech they want to use, we pay for that tech.</w:t>
      </w:r>
    </w:p>
    <w:p>
      <w:pPr>
        <w:pStyle w:val="ListBullet"/>
      </w:pPr>
      <w:r>
        <w:t>If they use their own tech: align with that tech on the diagnosis and the game plan before parts ship. We and the local tech must be telling the client the same story — two different answers breaks the client's trust in both of us. If we cannot reach alignment, use our own network tech instead.</w:t>
      </w:r>
    </w:p>
    <w:p>
      <w:pPr>
        <w:pStyle w:val="ListBullet"/>
      </w:pPr>
      <w:r>
        <w:t>Never wait on the client to line up a tech. If it is not booked within the hour, book it for them.</w:t>
      </w:r>
    </w:p>
    <w:p>
      <w:r>
        <w:rPr>
          <w:b/>
        </w:rPr>
        <w:t xml:space="preserve">Parts: </w:t>
      </w:r>
      <w:r>
        <w:t>Ship same day, covered under warranty. Use the fastest service available.</w:t>
      </w:r>
    </w:p>
    <w:p>
      <w:r>
        <w:rPr>
          <w:i/>
        </w:rPr>
        <w:t>Example — "My cafe is down, help!"</w:t>
      </w:r>
    </w:p>
    <w:p>
      <w:pPr>
        <w:pStyle w:val="ListBullet"/>
      </w:pPr>
      <w:r>
        <w:t>Can they fix it themselves? Send the part and schedule a time to walk them through the install (video call).</w:t>
      </w:r>
    </w:p>
    <w:p>
      <w:pPr>
        <w:pStyle w:val="ListBullet"/>
      </w:pPr>
      <w:r>
        <w:t>Do they need a tech? Book one from our network and manage the visit. If they have their own tech, call that tech first and align on the fix before either of you talks to the client.</w:t>
      </w:r>
    </w:p>
    <w:p>
      <w:pPr>
        <w:pStyle w:val="Heading3"/>
      </w:pPr>
      <w:r>
        <w:t>1B: Cafe opening soon and the launch is at risk</w:t>
      </w:r>
    </w:p>
    <w:p>
      <w:r>
        <w:t>Same situation as 1A, but the cafe has not opened yet and the opening date is close enough that a normal repair timeline would put the launch at risk (as a rule of thumb, opening within the next two weeks). Treat the opening date as the deadline and work backwards from it.</w:t>
      </w:r>
    </w:p>
    <w:p>
      <w:r>
        <w:rPr>
          <w:b/>
        </w:rPr>
        <w:t xml:space="preserve">Response, follow-up, project management, tech, and parts: </w:t>
      </w:r>
      <w:r>
        <w:t>identical to 1A.</w:t>
      </w:r>
    </w:p>
    <w:p>
      <w:r>
        <w:rPr>
          <w:b/>
        </w:rPr>
        <w:t xml:space="preserve">Additionally: </w:t>
      </w:r>
      <w:r>
        <w:t>confirm the opening date on the first call and write it on the ticket. Stay in touch through opening day — a check-in call the day before opening and a message on opening day. If the fix cannot land before opening, say so early and help them find a bridge (loaner, alternate unit, or a simplified menu on a backup machine).</w:t>
      </w:r>
    </w:p>
    <w:p>
      <w:pPr>
        <w:pStyle w:val="Heading2"/>
      </w:pPr>
      <w:r>
        <w:t>6. Tier 2 — Medium priority: impaired, out of warranty, or time to spare</w:t>
      </w:r>
    </w:p>
    <w:p>
      <w:r>
        <w:t>Tier 2 covers three situations that each deserve a same-day response but not a drop-everything one: the business is impaired but still operating (2A); the business is down but the machine is out of warranty, so the client is paying and often has their own tech (2B); or the machine is down but the cafe has time before it opens (2C).</w:t>
      </w:r>
    </w:p>
    <w:p>
      <w:pPr>
        <w:pStyle w:val="Heading3"/>
      </w:pPr>
      <w:r>
        <w:t>2A: Partially functional, in warranty, cafe open</w:t>
      </w:r>
    </w:p>
    <w:p>
      <w:r>
        <w:t>Our client's machine is:</w:t>
      </w:r>
    </w:p>
    <w:p>
      <w:pPr>
        <w:pStyle w:val="ListBullet"/>
      </w:pPr>
      <w:r>
        <w:t>Partially functional (one group head, slow steam, intermittent faults, a grinder they can work around), or completely non-functional but they have an alternate machine to serve from, and</w:t>
      </w:r>
    </w:p>
    <w:p>
      <w:pPr>
        <w:pStyle w:val="ListBullet"/>
      </w:pPr>
      <w:r>
        <w:t>Within warranty, and</w:t>
      </w:r>
    </w:p>
    <w:p>
      <w:pPr>
        <w:pStyle w:val="ListBullet"/>
      </w:pPr>
      <w:r>
        <w:t>Their cafe is open for business or will be soon.</w:t>
      </w:r>
    </w:p>
    <w:p>
      <w:r>
        <w:rPr>
          <w:b/>
        </w:rPr>
        <w:t xml:space="preserve">Response: </w:t>
      </w:r>
      <w:r>
        <w:t>Same day → proactively diagnose → update the client / get owner approval for anything with a cost to us.</w:t>
      </w:r>
    </w:p>
    <w:p>
      <w:r>
        <w:rPr>
          <w:b/>
        </w:rPr>
        <w:t xml:space="preserve">Follow-up: </w:t>
      </w:r>
      <w:r>
        <w:t>Call and text daily (or at the cadence the client asks for) until a solution has been agreed. Follow up afterwards at each milestone (part arrival, tech arrival) to confirm everything is okay.</w:t>
      </w:r>
    </w:p>
    <w:p>
      <w:r>
        <w:rPr>
          <w:b/>
        </w:rPr>
        <w:t xml:space="preserve">Project management: </w:t>
      </w:r>
      <w:r>
        <w:t>Own the outcome unless the client is non-responsive after two calls and two texts. Push the project forward by responding quickly, calling to sync, and scheduling calls.</w:t>
      </w:r>
    </w:p>
    <w:p>
      <w:r>
        <w:rPr>
          <w:b/>
        </w:rPr>
        <w:t xml:space="preserve">Tech: </w:t>
      </w:r>
      <w:r>
        <w:t>Send parts if they can fix it themselves. Otherwise we coordinate the tech service — book someone from our network and manage the visit. If the client insists on their own tech, align with that tech on the diagnosis and plan before parts ship, so the client hears one story. Warranty labor is covered per the warranty terms.</w:t>
      </w:r>
    </w:p>
    <w:p>
      <w:r>
        <w:rPr>
          <w:b/>
        </w:rPr>
        <w:t xml:space="preserve">Parts: </w:t>
      </w:r>
      <w:r>
        <w:t>Ship same day, covered.</w:t>
      </w:r>
    </w:p>
    <w:p>
      <w:pPr>
        <w:pStyle w:val="Heading3"/>
      </w:pPr>
      <w:r>
        <w:t>2B: Cafe down, no backup, out of warranty</w:t>
      </w:r>
    </w:p>
    <w:p>
      <w:r>
        <w:t>The business is down, but the machine is out of warranty, so parts and labor are paid by the client. We still respond the same day and still own the outcome; what changes is that we are advising and supplying rather than running the repair. Most out-of-warranty clients already have a tech they trust — our job is to make sure that tech and we are telling the client the same thing.</w:t>
      </w:r>
    </w:p>
    <w:p>
      <w:r>
        <w:rPr>
          <w:b/>
        </w:rPr>
        <w:t xml:space="preserve">Response: </w:t>
      </w:r>
      <w:r>
        <w:t>Same day, within 2 business hours → proactively diagnose → quote parts and options → confirm the plan with the client.</w:t>
      </w:r>
    </w:p>
    <w:p>
      <w:r>
        <w:rPr>
          <w:b/>
        </w:rPr>
        <w:t xml:space="preserve">Follow-up: </w:t>
      </w:r>
      <w:r>
        <w:t>Call and text daily until a solution has been agreed, then at each milestone (part shipped, part arrived, tech visit, confirmed working).</w:t>
      </w:r>
    </w:p>
    <w:p>
      <w:r>
        <w:rPr>
          <w:b/>
        </w:rPr>
        <w:t xml:space="preserve">Project management: </w:t>
      </w:r>
      <w:r>
        <w:t>Own the outcome unless the client is non-responsive after two calls and two texts. Push the project forward by responding quickly, calling to sync, and scheduling calls rather than waiting for email. Understand enough of the problem to recommend the right part or the right tech on the first pass, so the client is not paying for a second shipment or a second visit.</w:t>
      </w:r>
    </w:p>
    <w:p>
      <w:r>
        <w:rPr>
          <w:b/>
        </w:rPr>
        <w:t xml:space="preserve">Tech: </w:t>
      </w:r>
      <w:r>
        <w:t>If they can fix it themselves, just send the parts. If they have a tech, get on the phone with that tech, agree the diagnosis and next steps, and send the tech the parts directly — do not give the client a different answer than their tech gives. If they have no tech, refer one from our network and offer to make the introduction. The client pays the tech.</w:t>
      </w:r>
    </w:p>
    <w:p>
      <w:r>
        <w:rPr>
          <w:b/>
        </w:rPr>
        <w:t xml:space="preserve">Parts: </w:t>
      </w:r>
      <w:r>
        <w:t>Ship same day once paid. Send the invoice or payment link on the first call so payment does not become the delay.</w:t>
      </w:r>
    </w:p>
    <w:p>
      <w:r>
        <w:rPr>
          <w:i/>
        </w:rPr>
        <w:t>Example — "My cafe is down, help!"</w:t>
      </w:r>
    </w:p>
    <w:p>
      <w:pPr>
        <w:pStyle w:val="ListBullet"/>
      </w:pPr>
      <w:r>
        <w:t>Can they fix it themselves? Send the paid part(s). Hop on a call if they ask for help with the install.</w:t>
      </w:r>
    </w:p>
    <w:p>
      <w:pPr>
        <w:pStyle w:val="ListBullet"/>
      </w:pPr>
      <w:r>
        <w:t>Do they have a tech? Talk to the tech first, align on the fix, then confirm the plan with the client. If they have no tech, give them a referral from our network.</w:t>
      </w:r>
    </w:p>
    <w:p>
      <w:pPr>
        <w:pStyle w:val="Heading3"/>
      </w:pPr>
      <w:r>
        <w:t>2C: Non-functional or partially functional, but there is time before opening</w:t>
      </w:r>
    </w:p>
    <w:p>
      <w:r>
        <w:t>The machine is down or impaired, but the cafe is not open yet and the opening date is far enough away (more than roughly two weeks) that a normal repair timeline will land comfortably before launch. There is no lost revenue yet — the goal is to make sure there never is.</w:t>
      </w:r>
    </w:p>
    <w:p>
      <w:r>
        <w:rPr>
          <w:b/>
        </w:rPr>
        <w:t xml:space="preserve">Response: </w:t>
      </w:r>
      <w:r>
        <w:t>Same day → diagnose → agree a plan with a resolution date that is clearly before opening.</w:t>
      </w:r>
    </w:p>
    <w:p>
      <w:r>
        <w:rPr>
          <w:b/>
        </w:rPr>
        <w:t xml:space="preserve">Follow-up: </w:t>
      </w:r>
      <w:r>
        <w:t>Every 2–3 days until the plan is confirmed, then weekly. Confirm the machine is fully working at least one week before opening. If the opening date moves closer and the issue is not yet resolved, re-tier to 1B.</w:t>
      </w:r>
    </w:p>
    <w:p>
      <w:r>
        <w:rPr>
          <w:b/>
        </w:rPr>
        <w:t xml:space="preserve">Project management: </w:t>
      </w:r>
      <w:r>
        <w:t>Own the timeline. Record the opening date on the ticket and schedule the follow-ups against it so nothing drifts.</w:t>
      </w:r>
    </w:p>
    <w:p>
      <w:r>
        <w:rPr>
          <w:b/>
        </w:rPr>
        <w:t xml:space="preserve">Tech: </w:t>
      </w:r>
      <w:r>
        <w:t>Send parts if they can fix it themselves; otherwise, in warranty, we coordinate a tech well ahead of opening. Out of warranty, align with their tech on the plan. Either way, coordinate the install with any other pre-opening work (plumbing, electrical, water filtration).</w:t>
      </w:r>
    </w:p>
    <w:p>
      <w:r>
        <w:rPr>
          <w:b/>
        </w:rPr>
        <w:t xml:space="preserve">Parts: </w:t>
      </w:r>
      <w:r>
        <w:t>Ship next business day (same day if it costs nothing extra). Covered if in warranty, paid if out of warranty.</w:t>
      </w:r>
    </w:p>
    <w:p>
      <w:pPr>
        <w:pStyle w:val="Heading2"/>
      </w:pPr>
      <w:r>
        <w:t>7. Tier 3 — Low priority: cosmetic or minimal impact</w:t>
      </w:r>
    </w:p>
    <w:p>
      <w:r>
        <w:t>This tier covers:</w:t>
      </w:r>
    </w:p>
    <w:p>
      <w:pPr>
        <w:pStyle w:val="ListBullet"/>
      </w:pPr>
      <w:r>
        <w:t>Something cosmetic or with minimal impact on performance (a scratched panel, a sticky knob, a drip tray that does not sit flush, a light that does not illuminate), in or out of warranty; or</w:t>
      </w:r>
    </w:p>
    <w:p>
      <w:pPr>
        <w:pStyle w:val="ListBullet"/>
      </w:pPr>
      <w:r>
        <w:t>A partially functional machine that is outside of warranty.</w:t>
      </w:r>
    </w:p>
    <w:p>
      <w:r>
        <w:rPr>
          <w:b/>
        </w:rPr>
        <w:t xml:space="preserve">Response: </w:t>
      </w:r>
      <w:r>
        <w:t>Same day (next business day if received after hours). Text to gather more information — photos, video, serial number — and offer to schedule a video call to confirm the diagnosis.</w:t>
      </w:r>
    </w:p>
    <w:p>
      <w:r>
        <w:rPr>
          <w:b/>
        </w:rPr>
        <w:t xml:space="preserve">Follow-up: </w:t>
      </w:r>
      <w:r>
        <w:t>As needed. Confirm the part arrived and the issue is resolved, then send the closing summary email.</w:t>
      </w:r>
    </w:p>
    <w:p>
      <w:r>
        <w:rPr>
          <w:b/>
        </w:rPr>
        <w:t xml:space="preserve">Project management: </w:t>
      </w:r>
      <w:r>
        <w:t>Respond and resolve; the client drives the pace. If they go quiet after one follow-up, send a final message and close the ticket with a note that they can reopen any time.</w:t>
      </w:r>
    </w:p>
    <w:p>
      <w:r>
        <w:rPr>
          <w:b/>
        </w:rPr>
        <w:t xml:space="preserve">Tech: </w:t>
      </w:r>
      <w:r>
        <w:t>Almost always self-install with guidance. Offer a referral if they want a tech; the client pays unless the warranty says otherwise.</w:t>
      </w:r>
    </w:p>
    <w:p>
      <w:r>
        <w:rPr>
          <w:b/>
        </w:rPr>
        <w:t xml:space="preserve">Parts: </w:t>
      </w:r>
      <w:r>
        <w:t>Ship same day. Covered if in warranty, paid if out of warranty.</w:t>
      </w:r>
    </w:p>
    <w:p>
      <w:pPr>
        <w:pStyle w:val="Heading2"/>
      </w:pPr>
      <w:r>
        <w:t>8. Standing rules across all tiers</w:t>
      </w:r>
    </w:p>
    <w:p>
      <w:pPr>
        <w:pStyle w:val="ListBullet"/>
      </w:pPr>
      <w:r>
        <w:t>Owner approval: any cost we absorb beyond standard warranty parts — paying for a client's tech, a loaner, a goodwill replacement, expedited freight above normal — needs owner approval before it is promised to the client. Get it fast; do not let it stall a Tier 1 ticket.</w:t>
      </w:r>
    </w:p>
    <w:p>
      <w:pPr>
        <w:pStyle w:val="ListBullet"/>
      </w:pPr>
      <w:r>
        <w:t>Non-responsive clients: two calls and two texts, spaced over at least two business days, without a reply means we move from owning the outcome to standing ready. Send a message that says what we are waiting on and that we will act as soon as they reply. The ticket stays open.</w:t>
      </w:r>
    </w:p>
    <w:p>
      <w:pPr>
        <w:pStyle w:val="ListBullet"/>
      </w:pPr>
      <w:r>
        <w:t>Who runs the tech: on Tier 1 and Tier 2 in warranty, we coordinate the tech service ourselves — book it, manage it, pay for it. Out of warranty, or when the client uses their own tech, the client pays and we align with their tech.</w:t>
      </w:r>
    </w:p>
    <w:p>
      <w:pPr>
        <w:pStyle w:val="ListBullet"/>
      </w:pPr>
      <w:r>
        <w:t>One story: whenever a local tech is involved, we and the tech must give the client the same diagnosis and plan. Talk to the tech before talking to the client. Resolve disagreements between us and the tech out of the client's hearing — a client getting two different answers loses trust in both of us.</w:t>
      </w:r>
    </w:p>
    <w:p>
      <w:pPr>
        <w:pStyle w:val="ListBullet"/>
      </w:pPr>
      <w:r>
        <w:t>Write it down: tier, opening date, warranty status, alternate machine, the agreed plan, and every commitment with its deadline go on the ticket so anyone on the team can pick it up.</w:t>
      </w:r>
    </w:p>
    <w:p>
      <w:pPr>
        <w:pStyle w:val="ListBullet"/>
      </w:pPr>
      <w:r>
        <w:t>Close the loop: no ticket is closed without a confirmation that the fix worked and a final summary email.</w:t>
      </w:r>
    </w:p>
    <w:p>
      <w:r>
        <w:br w:type="page"/>
      </w:r>
    </w:p>
    <w:p>
      <w:pPr>
        <w:pStyle w:val="Heading2"/>
      </w:pPr>
      <w:r>
        <w:t>Appendix A — Reconciliation notes</w:t>
      </w:r>
    </w:p>
    <w:p>
      <w:r>
        <w:t>Where the three drafts differed or left something blank, this is what was done and why.</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Topic</w:t>
            </w:r>
          </w:p>
        </w:tc>
        <w:tc>
          <w:tcPr>
            <w:tcW w:type="dxa" w:w="3249"/>
          </w:tcPr>
          <w:p>
            <w:r>
              <w:rPr>
                <w:b/>
              </w:rPr>
              <w:t>In the drafts</w:t>
            </w:r>
          </w:p>
        </w:tc>
        <w:tc>
          <w:tcPr>
            <w:tcW w:type="dxa" w:w="3249"/>
          </w:tcPr>
          <w:p>
            <w:r>
              <w:rPr>
                <w:b/>
              </w:rPr>
              <w:t>Reconciled version</w:t>
            </w:r>
          </w:p>
        </w:tc>
      </w:tr>
      <w:tr>
        <w:tc>
          <w:tcPr>
            <w:tcW w:type="dxa" w:w="3249"/>
          </w:tcPr>
          <w:p>
            <w:r>
              <w:t>New-client window (1A)</w:t>
            </w:r>
          </w:p>
        </w:tc>
        <w:tc>
          <w:tcPr>
            <w:tcW w:type="dxa" w:w="3249"/>
          </w:tcPr>
          <w:p>
            <w:r>
              <w:t>V1 and V2: opened within the last month. V3: within the last 3 months.</w:t>
            </w:r>
          </w:p>
        </w:tc>
        <w:tc>
          <w:tcPr>
            <w:tcW w:type="dxa" w:w="3249"/>
          </w:tcPr>
          <w:p>
            <w:r>
              <w:t>3 months, following V3 as the latest draft. Change back to 1 month if that was unintended.</w:t>
            </w:r>
          </w:p>
        </w:tc>
      </w:tr>
      <w:tr>
        <w:tc>
          <w:tcPr>
            <w:tcW w:type="dxa" w:w="3249"/>
          </w:tcPr>
          <w:p>
            <w:r>
              <w:t>2A alternate machine</w:t>
            </w:r>
          </w:p>
        </w:tc>
        <w:tc>
          <w:tcPr>
            <w:tcW w:type="dxa" w:w="3249"/>
          </w:tcPr>
          <w:p>
            <w:r>
              <w:t>V1 and V2: no alternate machine. V3: has an alternate machine.</w:t>
            </w:r>
          </w:p>
        </w:tc>
        <w:tc>
          <w:tcPr>
            <w:tcW w:type="dxa" w:w="3249"/>
          </w:tcPr>
          <w:p>
            <w:r>
              <w:t>Combined into one logic: Tier 1 means the business cannot serve coffee at all; Tier 2A means it is impaired but can operate — either a partially functional machine, or a dead machine with a backup. This keeps both drafts' cases inside the tier structure without contradiction.</w:t>
            </w:r>
          </w:p>
        </w:tc>
      </w:tr>
      <w:tr>
        <w:tc>
          <w:tcPr>
            <w:tcW w:type="dxa" w:w="3249"/>
          </w:tcPr>
          <w:p>
            <w:r>
              <w:t>Universal four-step process</w:t>
            </w:r>
          </w:p>
        </w:tc>
        <w:tc>
          <w:tcPr>
            <w:tcW w:type="dxa" w:w="3249"/>
          </w:tcPr>
          <w:p>
            <w:r>
              <w:t>Only in V3.</w:t>
            </w:r>
          </w:p>
        </w:tc>
        <w:tc>
          <w:tcPr>
            <w:tcW w:type="dxa" w:w="3249"/>
          </w:tcPr>
          <w:p>
            <w:r>
              <w:t>Kept and expanded with concrete detail for each step.</w:t>
            </w:r>
          </w:p>
        </w:tc>
      </w:tr>
      <w:tr>
        <w:tc>
          <w:tcPr>
            <w:tcW w:type="dxa" w:w="3249"/>
          </w:tcPr>
          <w:p>
            <w:r>
              <w:t>Purpose statement on objectivity vs. customer emotion</w:t>
            </w:r>
          </w:p>
        </w:tc>
        <w:tc>
          <w:tcPr>
            <w:tcW w:type="dxa" w:w="3249"/>
          </w:tcPr>
          <w:p>
            <w:r>
              <w:t>Only in V3.</w:t>
            </w:r>
          </w:p>
        </w:tc>
        <w:tc>
          <w:tcPr>
            <w:tcW w:type="dxa" w:w="3249"/>
          </w:tcPr>
          <w:p>
            <w:r>
              <w:t>Kept and made explicit with an example.</w:t>
            </w:r>
          </w:p>
        </w:tc>
      </w:tr>
      <w:tr>
        <w:tc>
          <w:tcPr>
            <w:tcW w:type="dxa" w:w="3249"/>
          </w:tcPr>
          <w:p>
            <w:r>
              <w:t>1B content</w:t>
            </w:r>
          </w:p>
        </w:tc>
        <w:tc>
          <w:tcPr>
            <w:tcW w:type="dxa" w:w="3249"/>
          </w:tcPr>
          <w:p>
            <w:r>
              <w:t>All drafts: heading only, no instructions.</w:t>
            </w:r>
          </w:p>
        </w:tc>
        <w:tc>
          <w:tcPr>
            <w:tcW w:type="dxa" w:w="3249"/>
          </w:tcPr>
          <w:p>
            <w:r>
              <w:t>Defined as the 1A situation with an imminent opening (rule of thumb: within two weeks); instructions mirror 1A plus opening-date tracking and bridge options.</w:t>
            </w:r>
          </w:p>
        </w:tc>
      </w:tr>
      <w:tr>
        <w:tc>
          <w:tcPr>
            <w:tcW w:type="dxa" w:w="3249"/>
          </w:tcPr>
          <w:p>
            <w:r>
              <w:t>Out-of-warranty down machine (drafts' 1C)</w:t>
            </w:r>
          </w:p>
        </w:tc>
        <w:tc>
          <w:tcPr>
            <w:tcW w:type="dxa" w:w="3249"/>
          </w:tcPr>
          <w:p>
            <w:r>
              <w:t>All drafts: Tier 1C.</w:t>
            </w:r>
          </w:p>
        </w:tc>
        <w:tc>
          <w:tcPr>
            <w:tcW w:type="dxa" w:w="3249"/>
          </w:tcPr>
          <w:p>
            <w:r>
              <w:t>Moved to Tier 2 as 2B. Tier 1 is reserved for down machines we are covering and running the repair on. Out of warranty the client pays, usually has their own tech, and we advise and supply rather than run the job. Response time set at same day within 2 business hours; daily follow-up.</w:t>
            </w:r>
          </w:p>
        </w:tc>
      </w:tr>
      <w:tr>
        <w:tc>
          <w:tcPr>
            <w:tcW w:type="dxa" w:w="3249"/>
          </w:tcPr>
          <w:p>
            <w:r>
              <w:t>1C truncated sentence (V3: 'Understand enough of the problem to…')</w:t>
            </w:r>
          </w:p>
        </w:tc>
        <w:tc>
          <w:tcPr>
            <w:tcW w:type="dxa" w:w="3249"/>
          </w:tcPr>
          <w:p>
            <w:r>
              <w:t>Incomplete in V3.</w:t>
            </w:r>
          </w:p>
        </w:tc>
        <w:tc>
          <w:tcPr>
            <w:tcW w:type="dxa" w:w="3249"/>
          </w:tcPr>
          <w:p>
            <w:r>
              <w:t>Completed as: recommend the right part or tech on the first pass so the client does not pay twice. Now lives under 2B.</w:t>
            </w:r>
          </w:p>
        </w:tc>
      </w:tr>
      <w:tr>
        <w:tc>
          <w:tcPr>
            <w:tcW w:type="dxa" w:w="3249"/>
          </w:tcPr>
          <w:p>
            <w:r>
              <w:t>Who coordinates the tech</w:t>
            </w:r>
          </w:p>
        </w:tc>
        <w:tc>
          <w:tcPr>
            <w:tcW w:type="dxa" w:w="3249"/>
          </w:tcPr>
          <w:p>
            <w:r>
              <w:t>V3 (1A only): align with their tech; use our own if no alignment.</w:t>
            </w:r>
          </w:p>
        </w:tc>
        <w:tc>
          <w:tcPr>
            <w:tcW w:type="dxa" w:w="3249"/>
          </w:tcPr>
          <w:p>
            <w:r>
              <w:t>Made a standing rule: Tier 1 and 2 in warranty we coordinate the tech service ourselves; out of warranty or when the client uses their own tech, we align with that tech first. Rationale: a client hearing two different stories from us and their tech breaks trust.</w:t>
            </w:r>
          </w:p>
        </w:tc>
      </w:tr>
      <w:tr>
        <w:tc>
          <w:tcPr>
            <w:tcW w:type="dxa" w:w="3249"/>
          </w:tcPr>
          <w:p>
            <w:r>
              <w:t>Time-before-opening case (drafts' 2B)</w:t>
            </w:r>
          </w:p>
        </w:tc>
        <w:tc>
          <w:tcPr>
            <w:tcW w:type="dxa" w:w="3249"/>
          </w:tcPr>
          <w:p>
            <w:r>
              <w:t>All drafts: heading only.</w:t>
            </w:r>
          </w:p>
        </w:tc>
        <w:tc>
          <w:tcPr>
            <w:tcW w:type="dxa" w:w="3249"/>
          </w:tcPr>
          <w:p>
            <w:r>
              <w:t>Renumbered 2C (2B is now the out-of-warranty case). Defined as the mirror of 1B with time to spare (more than ~two weeks); same-day response, 2–3 day then weekly follow-up, readiness check one week before opening, next-business-day parts, and an explicit re-tier rule to 1B if the date closes in.</w:t>
            </w:r>
          </w:p>
        </w:tc>
      </w:tr>
      <w:tr>
        <w:tc>
          <w:tcPr>
            <w:tcW w:type="dxa" w:w="3249"/>
          </w:tcPr>
          <w:p>
            <w:r>
              <w:t>Tier 3 follow-up, project management, and tech guidance</w:t>
            </w:r>
          </w:p>
        </w:tc>
        <w:tc>
          <w:tcPr>
            <w:tcW w:type="dxa" w:w="3249"/>
          </w:tcPr>
          <w:p>
            <w:r>
              <w:t>Only response and parts were specified.</w:t>
            </w:r>
          </w:p>
        </w:tc>
        <w:tc>
          <w:tcPr>
            <w:tcW w:type="dxa" w:w="3249"/>
          </w:tcPr>
          <w:p>
            <w:r>
              <w:t>Added as-needed follow-up, client-paced ownership, and self-install guidance.</w:t>
            </w:r>
          </w:p>
        </w:tc>
      </w:tr>
      <w:tr>
        <w:tc>
          <w:tcPr>
            <w:tcW w:type="dxa" w:w="3249"/>
          </w:tcPr>
          <w:p>
            <w:r>
              <w:t>Who pays, by tier</w:t>
            </w:r>
          </w:p>
        </w:tc>
        <w:tc>
          <w:tcPr>
            <w:tcW w:type="dxa" w:w="3249"/>
          </w:tcPr>
          <w:p>
            <w:r>
              <w:t>Implied, not stated.</w:t>
            </w:r>
          </w:p>
        </w:tc>
        <w:tc>
          <w:tcPr>
            <w:tcW w:type="dxa" w:w="3249"/>
          </w:tcPr>
          <w:p>
            <w:r>
              <w:t>Stated in each tier's Parts line and in the summary table: covered in warranty, paid out of warranty; owner approval for anything we absorb beyond that.</w:t>
            </w:r>
          </w:p>
        </w:tc>
      </w:tr>
      <w:tr>
        <w:tc>
          <w:tcPr>
            <w:tcW w:type="dxa" w:w="3249"/>
          </w:tcPr>
          <w:p>
            <w:r>
              <w:t>Re-tiering and 'classify up' rule</w:t>
            </w:r>
          </w:p>
        </w:tc>
        <w:tc>
          <w:tcPr>
            <w:tcW w:type="dxa" w:w="3249"/>
          </w:tcPr>
          <w:p>
            <w:r>
              <w:t>Not in any draft.</w:t>
            </w:r>
          </w:p>
        </w:tc>
        <w:tc>
          <w:tcPr>
            <w:tcW w:type="dxa" w:w="3249"/>
          </w:tcPr>
          <w:p>
            <w:r>
              <w:t>Added so tickets move tiers as facts change rather than staying where they were first logged.</w:t>
            </w:r>
          </w:p>
        </w:tc>
      </w:tr>
      <w:tr>
        <w:tc>
          <w:tcPr>
            <w:tcW w:type="dxa" w:w="3249"/>
          </w:tcPr>
          <w:p>
            <w:r>
              <w:t>Standing rules (approval, non-responsive clients, one story, documentation, close the loop)</w:t>
            </w:r>
          </w:p>
        </w:tc>
        <w:tc>
          <w:tcPr>
            <w:tcW w:type="dxa" w:w="3249"/>
          </w:tcPr>
          <w:p>
            <w:r>
              <w:t>Scattered across tiers or implied.</w:t>
            </w:r>
          </w:p>
        </w:tc>
        <w:tc>
          <w:tcPr>
            <w:tcW w:type="dxa" w:w="3249"/>
          </w:tcPr>
          <w:p>
            <w:r>
              <w:t>Pulled into one section so they are stated once and apply everywhere.</w:t>
            </w:r>
          </w:p>
        </w:tc>
      </w:tr>
    </w:tbl>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Field Issue Triage Tiers · Reconciled v4 · October 2026</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 Coffee Gear — After-Sales Technical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i/>
      <w:color w:val="44444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