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noisy merchant and rate limiting</w:t>
      </w:r>
    </w:p>
    <w:p>
      <w:r>
        <w:t>Document: RB-02</w:t>
      </w:r>
    </w:p>
    <w:p>
      <w:r>
        <w:t>Date: 2026-03-05</w:t>
      </w:r>
    </w:p>
    <w:p>
      <w:r>
        <w:t>Services: payments-api</w:t>
      </w:r>
    </w:p>
    <w:p>
      <w:pPr>
        <w:pStyle w:val="Heading2"/>
      </w:pPr>
      <w:r>
        <w:t>Purpose</w:t>
      </w:r>
    </w:p>
    <w:p>
      <w:r>
        <w:t>This runbook guides on-call engineers to handle a merchant flooding the payments-api with excessive requests. The default per-merchant limit is 50 requests per second. When a merchant exceeds this limit, the API returns HTTP 429 responses to their requests. This runbook covers identifying the noisy merchant, applying a temporary override, and notifying them of the issue.</w:t>
      </w:r>
    </w:p>
    <w:p>
      <w:pPr>
        <w:pStyle w:val="Heading2"/>
      </w:pPr>
      <w:r>
        <w:t>When to use</w:t>
      </w:r>
    </w:p>
    <w:p>
      <w:r>
        <w:t>Use this runbook when:</w:t>
      </w:r>
    </w:p>
    <w:p>
      <w:pPr>
        <w:pStyle w:val="ListBullet"/>
      </w:pPr>
      <w:r>
        <w:t>Alerts fire for rate-limit threshold breaches on payments-api</w:t>
      </w:r>
    </w:p>
    <w:p>
      <w:pPr>
        <w:pStyle w:val="ListBullet"/>
      </w:pPr>
      <w:r>
        <w:t>Monitoring shows a single merchant generating a spike in HTTP 429 responses</w:t>
      </w:r>
    </w:p>
    <w:p>
      <w:pPr>
        <w:pStyle w:val="ListBullet"/>
      </w:pPr>
      <w:r>
        <w:t>Other merchants report degraded API performance or increased error rates</w:t>
      </w:r>
    </w:p>
    <w:p>
      <w:pPr>
        <w:pStyle w:val="ListBullet"/>
      </w:pPr>
      <w:r>
        <w:t>You suspect one merchant's traffic is affecting platform stability</w:t>
      </w:r>
    </w:p>
    <w:p>
      <w:pPr>
        <w:pStyle w:val="Heading2"/>
      </w:pPr>
      <w:r>
        <w:t>Steps</w:t>
      </w:r>
    </w:p>
    <w:p>
      <w:pPr>
        <w:pStyle w:val="ListBullet"/>
      </w:pPr>
      <w:r>
        <w:t>Check the payments-api metrics dashboard to identify which merchant account is generating the spike in requests</w:t>
      </w:r>
    </w:p>
    <w:p>
      <w:pPr>
        <w:pStyle w:val="ListBullet"/>
      </w:pPr>
      <w:r>
        <w:t>Confirm the merchant is exceeding 50 requests per second by reviewing their request logs</w:t>
      </w:r>
    </w:p>
    <w:p>
      <w:pPr>
        <w:pStyle w:val="ListBullet"/>
      </w:pPr>
      <w:r>
        <w:t>Apply a rate-limit override for the merchant using the override tool in the payments-api admin console; document the override reason and timestamp</w:t>
      </w:r>
    </w:p>
    <w:p>
      <w:pPr>
        <w:pStyle w:val="ListBullet"/>
      </w:pPr>
      <w:r>
        <w:t>Set an expiration time for the override (typically 1 hour) to prevent indefinite exceptions</w:t>
      </w:r>
    </w:p>
    <w:p>
      <w:pPr>
        <w:pStyle w:val="ListBullet"/>
      </w:pPr>
      <w:r>
        <w:t>Contact the merchant through their registered support email to explain the situation and ask about the traffic spike</w:t>
      </w:r>
    </w:p>
    <w:p>
      <w:pPr>
        <w:pStyle w:val="ListBullet"/>
      </w:pPr>
      <w:r>
        <w:t>Request that the merchant either reduce their request rate or provide advance notice if they expect sustained high volume</w:t>
      </w:r>
    </w:p>
    <w:p>
      <w:pPr>
        <w:pStyle w:val="ListBullet"/>
      </w:pPr>
      <w:r>
        <w:t>Monitor the merchant's traffic during and after the override period to ensure the spike resolves</w:t>
      </w:r>
    </w:p>
    <w:p>
      <w:pPr>
        <w:pStyle w:val="ListBullet"/>
      </w:pPr>
      <w:r>
        <w:t>Remove the override once the merchant confirms they have addressed the issue or the expiration time is reached</w:t>
      </w:r>
    </w:p>
    <w:p>
      <w:pPr>
        <w:pStyle w:val="Heading2"/>
      </w:pPr>
      <w:r>
        <w:t>Escalation</w:t>
      </w:r>
    </w:p>
    <w:p>
      <w:r>
        <w:t>If the merchant does not respond within 30 minutes, or if the traffic spike continues after the override expires, escalate to Maya Chen, lead of the Payments Platform team. For context on the rate-limit implementation, refer to CHG-1036.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noisy merchant and rate limiting</dc:title>
  <dc:subject/>
  <dc:creator>Acme Payments</dc:creator>
  <cp:keywords/>
  <dc:description>generated by python-docx</dc:description>
  <cp:lastModifiedBy/>
  <cp:revision>1</cp:revision>
  <dcterms:created xsi:type="dcterms:W3CDTF">2026-03-05T00:00:00Z</dcterms:created>
  <dcterms:modified xsi:type="dcterms:W3CDTF">2013-12-23T23:15:00Z</dcterms:modified>
  <cp:category/>
</cp:coreProperties>
</file>