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Runbook: incident command and severity levels</w:t>
      </w:r>
    </w:p>
    <w:p>
      <w:r>
        <w:t>Document: RB-10</w:t>
      </w:r>
    </w:p>
    <w:p>
      <w:r>
        <w:t>Date: 2026-01-06</w:t>
      </w:r>
    </w:p>
    <w:p>
      <w:r>
        <w:t>Services: payments-api, ledger, card-gateway, fraud-scorer, notifications, merchant-portal</w:t>
      </w:r>
    </w:p>
    <w:p>
      <w:pPr>
        <w:pStyle w:val="Heading2"/>
      </w:pPr>
      <w:r>
        <w:t>Purpose</w:t>
      </w:r>
    </w:p>
    <w:p>
      <w:r>
        <w:t>This runbook defines how Acme Payments responds to incidents affecting our payment processing services. It establishes severity levels, the incident commander role, communication responsibilities and postmortem requirements. Owned by Ravi Patel.</w:t>
      </w:r>
    </w:p>
    <w:p>
      <w:pPr>
        <w:pStyle w:val="Heading2"/>
      </w:pPr>
      <w:r>
        <w:t>When to use</w:t>
      </w:r>
    </w:p>
    <w:p>
      <w:r>
        <w:t>Activate this runbook whenever an incident occurs that impacts payments-api, ledger, card-gateway, fraud-scorer, notifications or merchant-portal. An incident is any unplanned event that degrades service availability, data integrity or merchant experience.</w:t>
      </w:r>
    </w:p>
    <w:p>
      <w:pPr>
        <w:pStyle w:val="Heading2"/>
      </w:pPr>
      <w:r>
        <w:t>Severity levels</w:t>
      </w:r>
    </w:p>
    <w:p>
      <w:r>
        <w:t>SEV1: Complete service outage or critical data loss affecting all merchants. Payment processing is unavailable. Immediate response required.</w:t>
      </w:r>
    </w:p>
    <w:p>
      <w:r>
        <w:t>SEV2: Partial service degradation affecting a subset of merchants or a specific feature. Payment processing continues but with reduced capacity or functionality. Urgent response required.</w:t>
      </w:r>
    </w:p>
    <w:p>
      <w:r>
        <w:t>SEV3: Minor issues with limited impact. Single merchant affected, non-critical feature unavailable, or performance degradation that does not prevent payment processing. Standard response required.</w:t>
      </w:r>
    </w:p>
    <w:p>
      <w:pPr>
        <w:pStyle w:val="Heading2"/>
      </w:pPr>
      <w:r>
        <w:t>Steps</w:t>
      </w:r>
    </w:p>
    <w:p>
      <w:pPr>
        <w:pStyle w:val="ListBullet"/>
      </w:pPr>
      <w:r>
        <w:t>Declare the incident severity level immediately upon detection.</w:t>
      </w:r>
    </w:p>
    <w:p>
      <w:pPr>
        <w:pStyle w:val="ListBullet"/>
      </w:pPr>
      <w:r>
        <w:t>Assign an incident commander from the SRE rotation. Elena Petrova and Lucas Moreau share incident commander duties.</w:t>
      </w:r>
    </w:p>
    <w:p>
      <w:pPr>
        <w:pStyle w:val="ListBullet"/>
      </w:pPr>
      <w:r>
        <w:t>For SEV1 and SEV2 incidents, post a first status page update within 15 minutes of incident declaration.</w:t>
      </w:r>
    </w:p>
    <w:p>
      <w:pPr>
        <w:pStyle w:val="ListBullet"/>
      </w:pPr>
      <w:r>
        <w:t>The incident commander coordinates all response activities across affected teams and maintains a timeline of events.</w:t>
      </w:r>
    </w:p>
    <w:p>
      <w:pPr>
        <w:pStyle w:val="ListBullet"/>
      </w:pPr>
      <w:r>
        <w:t>Notify relevant service owners and team leads. For payments-api contact Maya Chen. For ledger contact Oskar Lind. For card-gateway contact Daniel Okafor. For fraud-scorer contact Ines Duarte. For notifications and merchant-portal contact Hannah Kim.</w:t>
      </w:r>
    </w:p>
    <w:p>
      <w:pPr>
        <w:pStyle w:val="ListBullet"/>
      </w:pPr>
      <w:r>
        <w:t>Continue status page updates every 30 minutes for SEV1, every 60 minutes for SEV2, and as needed for SEV3.</w:t>
      </w:r>
    </w:p>
    <w:p>
      <w:pPr>
        <w:pStyle w:val="ListBullet"/>
      </w:pPr>
      <w:r>
        <w:t>Document all actions, decisions and findings in the incident log.</w:t>
      </w:r>
    </w:p>
    <w:p>
      <w:pPr>
        <w:pStyle w:val="ListBullet"/>
      </w:pPr>
      <w:r>
        <w:t>When the incident is resolved, declare resolution and update the status page.</w:t>
      </w:r>
    </w:p>
    <w:p>
      <w:pPr>
        <w:pStyle w:val="ListBullet"/>
      </w:pPr>
      <w:r>
        <w:t>Complete a postmortem within 5 business days. Include root cause analysis, timeline, impact assessment and action items.</w:t>
      </w:r>
    </w:p>
    <w:p>
      <w:pPr>
        <w:pStyle w:val="Heading2"/>
      </w:pPr>
      <w:r>
        <w:t>Escalation</w:t>
      </w:r>
    </w:p>
    <w:p>
      <w:r>
        <w:t>Escalate SEV1 incidents to Grace Adeyemi, VP Engineering, and Ravi Patel, Head of SRE, immediately. Escalate SEV2 incidents to Ravi Patel within 30 minutes if not resolved.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Runbook: incident command and severity levels</dc:title>
  <dc:subject/>
  <dc:creator>Acme Payments</dc:creator>
  <cp:keywords/>
  <dc:description>generated by python-docx</dc:description>
  <cp:lastModifiedBy/>
  <cp:revision>1</cp:revision>
  <dcterms:created xsi:type="dcterms:W3CDTF">2026-01-06T00:00:00Z</dcterms:created>
  <dcterms:modified xsi:type="dcterms:W3CDTF">2013-12-23T23:15:00Z</dcterms:modified>
  <cp:category/>
</cp:coreProperties>
</file>