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rolling back a fraud-scorer model</w:t>
      </w:r>
    </w:p>
    <w:p>
      <w:r>
        <w:t>Document: RB-06</w:t>
      </w:r>
    </w:p>
    <w:p>
      <w:r>
        <w:t>Date: 2026-01-25</w:t>
      </w:r>
    </w:p>
    <w:p>
      <w:r>
        <w:t>Services: fraud-scorer</w:t>
      </w:r>
    </w:p>
    <w:p>
      <w:pPr>
        <w:pStyle w:val="Heading2"/>
      </w:pPr>
      <w:r>
        <w:t>Purpose</w:t>
      </w:r>
    </w:p>
    <w:p>
      <w:r>
        <w:t>This runbook provides steps to roll back fraud-scorer to the previous model version from the model registry when a spike in payment declines is detected. Rolling back quickly minimizes merchant impact during a model malfunction.</w:t>
      </w:r>
    </w:p>
    <w:p>
      <w:pPr>
        <w:pStyle w:val="Heading2"/>
      </w:pPr>
      <w:r>
        <w:t>When to use</w:t>
      </w:r>
    </w:p>
    <w:p>
      <w:r>
        <w:t>Use this runbook when:</w:t>
      </w:r>
    </w:p>
    <w:p>
      <w:pPr>
        <w:pStyle w:val="ListBullet"/>
      </w:pPr>
      <w:r>
        <w:t>Decline rate above 4%</w:t>
      </w:r>
    </w:p>
    <w:p>
      <w:pPr>
        <w:pStyle w:val="ListBullet"/>
      </w:pPr>
      <w:r>
        <w:t>The fraud-scorer service is suspected as the cause</w:t>
      </w:r>
    </w:p>
    <w:p>
      <w:pPr>
        <w:pStyle w:val="ListBullet"/>
      </w:pPr>
      <w:r>
        <w:t>Previous model version is known to be stable</w:t>
      </w:r>
    </w:p>
    <w:p>
      <w:r>
        <w:t>Do not use this runbook for issues unrelated to fraud-scorer model performance. See INC-201 for context on model-related decline incidents.</w:t>
      </w:r>
    </w:p>
    <w:p>
      <w:pPr>
        <w:pStyle w:val="Heading2"/>
      </w:pPr>
      <w:r>
        <w:t>Steps</w:t>
      </w:r>
    </w:p>
    <w:p>
      <w:pPr>
        <w:pStyle w:val="ListBullet"/>
      </w:pPr>
      <w:r>
        <w:t>Confirm the current model version in the model registry and identify the previous stable version</w:t>
      </w:r>
    </w:p>
    <w:p>
      <w:pPr>
        <w:pStyle w:val="ListBullet"/>
      </w:pPr>
      <w:r>
        <w:t>Notify the Risk team lead and on-call SRE immediately</w:t>
      </w:r>
    </w:p>
    <w:p>
      <w:pPr>
        <w:pStyle w:val="ListBullet"/>
      </w:pPr>
      <w:r>
        <w:t>Execute fraudctl rollback to deploy the previous model version</w:t>
      </w:r>
    </w:p>
    <w:p>
      <w:pPr>
        <w:pStyle w:val="ListBullet"/>
      </w:pPr>
      <w:r>
        <w:t>Monitor the decline rate for about 20 minutes after rollback completes</w:t>
      </w:r>
    </w:p>
    <w:p>
      <w:pPr>
        <w:pStyle w:val="ListBullet"/>
      </w:pPr>
      <w:r>
        <w:t>Verify that decline rate returns to normal baseline levels</w:t>
      </w:r>
    </w:p>
    <w:p>
      <w:pPr>
        <w:pStyle w:val="ListBullet"/>
      </w:pPr>
      <w:r>
        <w:t>Check fraud-scorer logs for any errors or warnings during the rollback window</w:t>
      </w:r>
    </w:p>
    <w:p>
      <w:pPr>
        <w:pStyle w:val="ListBullet"/>
      </w:pPr>
      <w:r>
        <w:t>Confirm with the Risk team that the rollback resolved the issue</w:t>
      </w:r>
    </w:p>
    <w:p>
      <w:pPr>
        <w:pStyle w:val="ListBullet"/>
      </w:pPr>
      <w:r>
        <w:t>Document the rollback action, timestamp and decline rate before and after in the incident channel</w:t>
      </w:r>
    </w:p>
    <w:p>
      <w:pPr>
        <w:pStyle w:val="Heading2"/>
      </w:pPr>
      <w:r>
        <w:t>Escalation</w:t>
      </w:r>
    </w:p>
    <w:p>
      <w:r>
        <w:t>If decline rate does not improve within about 20 minutes of rollback:</w:t>
      </w:r>
    </w:p>
    <w:p>
      <w:pPr>
        <w:pStyle w:val="ListBullet"/>
      </w:pPr>
      <w:r>
        <w:t>Escalate to the Risk team lead and SRE on-call immediately</w:t>
      </w:r>
    </w:p>
    <w:p>
      <w:pPr>
        <w:pStyle w:val="ListBullet"/>
      </w:pPr>
      <w:r>
        <w:t>Do not attempt a second rollback without Risk team approval</w:t>
      </w:r>
    </w:p>
    <w:p>
      <w:pPr>
        <w:pStyle w:val="ListBullet"/>
      </w:pPr>
      <w:r>
        <w:t>Engage the Payments Platform team if payments-api errors are also present</w:t>
      </w:r>
    </w:p>
    <w:p>
      <w:pPr>
        <w:pStyle w:val="ListBullet"/>
      </w:pPr>
      <w:r>
        <w:t>Contact the VP Engineering if merchant-facing impact continues beyond 30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rolling back a fraud-scorer model</dc:title>
  <dc:subject/>
  <dc:creator>Acme Payments</dc:creator>
  <cp:keywords/>
  <dc:description>generated by python-docx</dc:description>
  <cp:lastModifiedBy/>
  <cp:revision>1</cp:revision>
  <dcterms:created xsi:type="dcterms:W3CDTF">2026-01-25T00:00:00Z</dcterms:created>
  <dcterms:modified xsi:type="dcterms:W3CDTF">2013-12-23T23:15:00Z</dcterms:modified>
  <cp:category/>
</cp:coreProperties>
</file>