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Runbook: webhook backlog</w:t>
      </w:r>
    </w:p>
    <w:p>
      <w:r>
        <w:t>Document: RB-07</w:t>
      </w:r>
    </w:p>
    <w:p>
      <w:r>
        <w:t>Date: 2026-03-20</w:t>
      </w:r>
    </w:p>
    <w:p>
      <w:r>
        <w:t>Services: notifications</w:t>
      </w:r>
    </w:p>
    <w:p>
      <w:pPr>
        <w:pStyle w:val="Heading2"/>
      </w:pPr>
      <w:r>
        <w:t>Purpose</w:t>
      </w:r>
    </w:p>
    <w:p>
      <w:r>
        <w:t>This runbook provides steps to resolve webhook delivery backlogs in the notifications service. When undelivered webhooks accumulate, merchants may experience delayed payment event notifications. This runbook helps restore normal notification delivery.</w:t>
      </w:r>
    </w:p>
    <w:p>
      <w:pPr>
        <w:pStyle w:val="Heading2"/>
      </w:pPr>
      <w:r>
        <w:t>When to use</w:t>
      </w:r>
    </w:p>
    <w:p>
      <w:r>
        <w:t>Use this runbook when the webhook_queue_depth metric exceeds queue depth above 10,000. The metric is available in the monitoring dashboard for the notifications service. A backlog of this size indicates that webhook workers cannot keep pace with incoming events and require scaling.</w:t>
      </w:r>
    </w:p>
    <w:p>
      <w:pPr>
        <w:pStyle w:val="Heading2"/>
      </w:pPr>
      <w:r>
        <w:t>Steps</w:t>
      </w:r>
    </w:p>
    <w:p>
      <w:pPr>
        <w:pStyle w:val="ListBullet"/>
      </w:pPr>
      <w:r>
        <w:t>Check the current webhook_queue_depth metric in the notifications service monitoring dashboard to confirm the backlog size.</w:t>
      </w:r>
    </w:p>
    <w:p>
      <w:pPr>
        <w:pStyle w:val="ListBullet"/>
      </w:pPr>
      <w:r>
        <w:t>Review recent logs from the notifications service to identify any error patterns or failed delivery attempts that may be contributing to the backlog.</w:t>
      </w:r>
    </w:p>
    <w:p>
      <w:pPr>
        <w:pStyle w:val="ListBullet"/>
      </w:pPr>
      <w:r>
        <w:t>If the backlog is confirmed and growing, initiate an emergency scale-up by following CHG-1045.</w:t>
      </w:r>
    </w:p>
    <w:p>
      <w:pPr>
        <w:pStyle w:val="ListBullet"/>
      </w:pPr>
      <w:r>
        <w:t>Scale workers to 24 to increase the rate of webhook delivery. Monitor the scaling operation to ensure workers come online successfully.</w:t>
      </w:r>
    </w:p>
    <w:p>
      <w:pPr>
        <w:pStyle w:val="ListBullet"/>
      </w:pPr>
      <w:r>
        <w:t>Watch the webhook_queue_depth metric as workers process the backlog. The metric should begin declining within 5 to 10 minutes of scaling.</w:t>
      </w:r>
    </w:p>
    <w:p>
      <w:pPr>
        <w:pStyle w:val="ListBullet"/>
      </w:pPr>
      <w:r>
        <w:t>Continue monitoring until the queue depth returns to normal levels, typically below 1,000.</w:t>
      </w:r>
    </w:p>
    <w:p>
      <w:pPr>
        <w:pStyle w:val="ListBullet"/>
      </w:pPr>
      <w:r>
        <w:t>Once the backlog has drained and queue depth stabilizes, document the incident and any findings in the incident log.</w:t>
      </w:r>
    </w:p>
    <w:p>
      <w:pPr>
        <w:pStyle w:val="Heading2"/>
      </w:pPr>
      <w:r>
        <w:t>Escalation</w:t>
      </w:r>
    </w:p>
    <w:p>
      <w:r>
        <w:t>If the webhook_queue_depth does not begin declining within 15 minutes of scaling to 24 workers, or if the backlog continues to grow, escalate to Hannah Kim, lead of the Merchant Experience team. Provide the current queue depth metric, recent error logs, and the time scaling was initiated. Hannah Kim can authorize further investigation or additional scaling beyond standard procedures.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Runbook: webhook backlog</dc:title>
  <dc:subject/>
  <dc:creator>Acme Payments</dc:creator>
  <cp:keywords/>
  <dc:description>generated by python-docx</dc:description>
  <cp:lastModifiedBy/>
  <cp:revision>1</cp:revision>
  <dcterms:created xsi:type="dcterms:W3CDTF">2026-03-20T00:00:00Z</dcterms:created>
  <dcterms:modified xsi:type="dcterms:W3CDTF">2013-12-23T23:15:00Z</dcterms:modified>
  <cp:category/>
</cp:coreProperties>
</file>