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Prompts for LLM </w:t>
      </w:r>
      <w:r>
        <w:rPr>
          <w:b/>
          <w:bCs/>
          <w:sz w:val="32"/>
          <w:szCs w:val="32"/>
        </w:rPr>
      </w:r>
    </w:p>
    <w:p>
      <w:pPr>
        <w:pStyle w:val="705"/>
        <w:pBdr/>
        <w:spacing/>
        <w:ind/>
        <w:jc w:val="left"/>
        <w:rPr>
          <w:sz w:val="36"/>
          <w:szCs w:val="36"/>
        </w:rPr>
      </w:pPr>
      <w:r>
        <w:rPr>
          <w:sz w:val="32"/>
          <w:szCs w:val="32"/>
        </w:rPr>
        <w:t xml:space="preserve">Generation Tasks</w:t>
      </w:r>
      <w:r>
        <w:rPr>
          <w:sz w:val="36"/>
          <w:szCs w:val="36"/>
        </w:rPr>
      </w:r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1. Generate a short story about a detective solving a mysterious case in a small town.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2. Write an essay discussing the impact of climate change on global weather patterns.</w:t>
      </w:r>
      <w:r/>
    </w:p>
    <w:p>
      <w:pPr>
        <w:pBdr/>
        <w:spacing w:after="160" w:afterAutospacing="0" w:line="257" w:lineRule="auto"/>
        <w:ind w:left="0"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3. Create a piece of code in Python that calculates the Fibonacci sequence up to 1000.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4. Compose a poem inspired by the beauty of nature and the changing seasons.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5. Craft a dialogue between two characters meeting for the first time in a coffee shop.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6. Write a user manual for assembling a DIY furniture kit.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7. Create a set of step-by-step instructions for making a delicious chocolate cake.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8. Generate a short screenplay for a dramatic scene between two estranged siblings.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9. Write a letter to a fictional pen pal describing your recent vacation to a tropical island.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10. Craft a persuasive speech arguing for the importance of space exploration.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11. Generate a short story about a time-traveling adventurer exploring ancient civilizations.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12. Write a detailed guide on setting up a home gym for fitness enthusiasts.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13. Create a piece of code in Java that simulates a simple tic-tac-toe game.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14. Compose a poem inspired by a famous work of art or sculpture.</w:t>
      </w:r>
      <w:r/>
    </w:p>
    <w:p>
      <w:pPr>
        <w:pBdr/>
        <w:spacing w:after="160" w:afterAutospacing="0" w:line="257" w:lineRule="auto"/>
        <w:ind/>
        <w:jc w:val="left"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15. Craft a dialogue between a customer and a tech support representative troubleshooting a computer issue.</w:t>
      </w:r>
      <w:r/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32"/>
          <w:szCs w:val="32"/>
          <w:lang w:val="en-US"/>
        </w:rPr>
      </w:pPr>
      <w:r>
        <w:rPr>
          <w:rFonts w:ascii="Calibri" w:hAnsi="Calibri" w:eastAsia="Calibri" w:cs="Calibri"/>
          <w:sz w:val="32"/>
          <w:szCs w:val="32"/>
          <w:lang w:val="en-US"/>
        </w:rPr>
        <w:t xml:space="preserve">Knowledge tasks</w:t>
      </w:r>
      <w:r>
        <w:rPr>
          <w:rFonts w:ascii="Calibri" w:hAnsi="Calibri" w:eastAsia="Calibri" w:cs="Calibri"/>
          <w:sz w:val="32"/>
          <w:szCs w:val="3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Part of golf is trying to get a higher point total than others.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Question: Part of golf is trying to get a higher point total than others.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Greece is larger than Mexico.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Glasses always fog up.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A fish is capable of thinking.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A common effect of smoking lots of cigarettes in one’s lifetime is a higher-than-normal chance of getting lung cancer.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A rock is the same size as a pebble.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no?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Discuss the key events and outcomes of the American Civil Rights Movement in the 1960s.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Elaborate on the concept of artificial intelligence and its various applications in today's world.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Describe the factors contributing to the rise of social media and its influence on modern communication.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Provide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an overview of the causes and consequences of the Industrial Revolution in the 18th and 19th centuries.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Examine the impact of climate change on global weather patterns and ecosystems.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Explain the main functions of the human nervous system and how it coordinates bodily activities.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Discuss the principles of supply and demand in economics and their role in market equilibrium.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9"/>
        <w:numPr>
          <w:ilvl w:val="0"/>
          <w:numId w:val="1"/>
        </w:num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Examine the historical development and cultural significance of the Great Wall of China.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32"/>
          <w:szCs w:val="32"/>
          <w:lang w:val="en-US"/>
        </w:rPr>
      </w:pPr>
      <w:r>
        <w:rPr>
          <w:rFonts w:ascii="Calibri" w:hAnsi="Calibri" w:eastAsia="Calibri" w:cs="Calibri"/>
          <w:sz w:val="32"/>
          <w:szCs w:val="32"/>
          <w:lang w:val="en-US"/>
        </w:rPr>
        <w:t xml:space="preserve">Real World Tasks</w:t>
      </w:r>
      <w:r>
        <w:rPr>
          <w:rFonts w:ascii="Calibri" w:hAnsi="Calibri" w:eastAsia="Calibri" w:cs="Calibri"/>
          <w:sz w:val="32"/>
          <w:szCs w:val="32"/>
          <w:lang w:val="en-US"/>
        </w:rPr>
      </w:r>
    </w:p>
    <w:p>
      <w:pPr>
        <w:pStyle w:val="705"/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iCs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Sarah entered the library and walked to a shelf filled with books. Choose the most suitable answer for the question: What will Sarah want to do next? A. read a book; B. organize the books; C. check out a book.</w:t>
      </w:r>
      <w:r>
        <w:rPr>
          <w:rFonts w:ascii="Calibri" w:hAnsi="Calibri" w:eastAsia="Calibri" w:cs="Calibri"/>
          <w:i/>
          <w:iCs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Alex and Jamie were at the amusement park, looking at the various rides. Choose the most suitable answer for the question: What are they likely to do next? A. buy tickets for a roller coaster; B. get some cotton candy; C. take a picture near the entrance.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Emily and Mia were at the art gallery, admiring a beautiful painting. Choose the most suitable answer for the question: What are they doing? A. discussing the artwork; B. taking a selfie; C. texting on their phones.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Jordan sat down at a computer and logged in to their email account. Choose the most suitable answer for the question: What is Jordan about to do? A. send an email; B. read new messages; C. play a video game.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In a park, Lisa and Mark sat on a bench with a picnic basket. Choose the most suitable answer for the question: What are they likely to do next? A. have a picnic; B. go for a jog; C. fly a kite. 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Prove or disprove the conjecture that for any positive integers a, b, and c, if a^2 | (b^3 - c^3), then a^3 | (b^4 - c^4). 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Solve the following optimization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problem: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given a set of n integers, find the subset of these integers that maximizes the product of their pairwise distances.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Consider a triangle with sides of lengths a, b, and c. Compute the length of the altitude to the side of length c that passes through the vertex opposite the side of length a. 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Let f(x) be a polynomial with complex coefficients, and let z be a complex number. Prove that there exists a polynomial g(x) such that f(x) = g(x)^2.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Let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F(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x, y) be a binary function that satisfies certain properties, such as symmetry and orthogonality. Find an algorithm that computes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F(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x, y) efficiently, given arbitrarily many pairs of inputs (x, y).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Propose a synthesis route for a novel organic compound with a molecular weight of at least 350 g/mol,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containing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both an amine and a carboxylic acid functional group, using readily available starting materials.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Calculate the equilibrium concentration of all species in a chemical reaction involving a weak acid and its conjugate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base, and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determine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the pH of the resulting solution.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Provide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the equation and relevant equilibrium constants.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Explore the stereochemistry of a complex natural product, such as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taxol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or erythromycin, and explain how specific chiral centers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impact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the compound's biological activity.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Theme="minorAscii" w:hAnsiTheme="minorAscii" w:eastAsiaTheme="minorAscii" w:cstheme="minorAscii"/>
          <w:b w:val="0"/>
          <w:bCs w:val="0"/>
          <w:i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Design a reaction scheme for the total synthesis of a complex natural product with multiple fused aromatic rings, such as reserpine, highlighting key synthetic strategies and reagents.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</w:p>
    <w:p>
      <w:pPr>
        <w:numPr>
          <w:ilvl w:val="0"/>
          <w:numId w:val="3"/>
        </w:numPr>
        <w:pBdr/>
        <w:spacing/>
        <w:ind/>
        <w:jc w:val="left"/>
        <w:rPr>
          <w:rFonts w:ascii="Calibri" w:hAnsi="Calibri" w:eastAsia="Calibri" w:cs="Calibri"/>
          <w:bCs/>
          <w:i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Investigate the coordination chemistry of a transition metal complex, including its ligand field theory, crystal field splitting, and the impact of different ligands on its electronic structure and reactivity.</w:t>
      </w:r>
      <w:r>
        <w:rPr>
          <w:rFonts w:ascii="Calibri" w:hAnsi="Calibri" w:eastAsia="Calibri" w:cs="Calibri"/>
          <w:bCs/>
          <w:i/>
          <w:sz w:val="22"/>
          <w:szCs w:val="22"/>
          <w:lang w:val="en-US"/>
        </w:rPr>
      </w:r>
      <w:r/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References: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[1] </w:t>
      </w:r>
      <w:hyperlink r:id="rId11" w:tooltip="https://www.promptingguide.ai/techniques/knowledge" w:history="1">
        <w:r>
          <w:rPr>
            <w:rStyle w:val="710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color w:val="103cc0"/>
            <w:sz w:val="22"/>
            <w:szCs w:val="22"/>
            <w:lang w:val="en-US"/>
          </w:rPr>
          <w:t xml:space="preserve">https://www.promptingguide.ai/techniques/knowledge</w:t>
        </w:r>
      </w:hyperlink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[2] </w:t>
      </w:r>
      <w:hyperlink r:id="rId12" w:tooltip="https://github.com/RUCAIBox/LLMSurvey/tree/main/Experiments/KnowledgeReasoning" w:history="1">
        <w:r>
          <w:rPr>
            <w:rStyle w:val="710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color w:val="103cc0"/>
            <w:sz w:val="22"/>
            <w:szCs w:val="22"/>
            <w:lang w:val="en-US"/>
          </w:rPr>
          <w:t xml:space="preserve">https://github.com/RUCAIBox/LLMSurvey/tree/main/Experiments/KnowledgeReasoning</w:t>
        </w:r>
      </w:hyperlink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[3] Generated by ChatGPT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[4] Generated by Llama2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Bdr/>
        <w:spacing w:after="0" w:afterAutospacing="0" w:before="0" w:beforeAutospacing="0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  <w:t xml:space="preserve">[5] Generated by Bard</w:t>
      </w:r>
      <w: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05"/>
        <w:pBdr/>
        <w:spacing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07"/>
      <w:tblW w:w="0" w:type="auto"/>
      <w:tblBorders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/>
      </w:trPr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 w:left="-115"/>
            <w:jc w:val="left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71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07"/>
      <w:tblW w:w="0" w:type="auto"/>
      <w:tblBorders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/>
      </w:trPr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 w:left="-115"/>
            <w:jc w:val="left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713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71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05"/>
    <w:next w:val="70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0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05"/>
    <w:next w:val="70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05"/>
    <w:next w:val="70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05"/>
    <w:next w:val="70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5"/>
    <w:next w:val="70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5"/>
    <w:next w:val="70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5"/>
    <w:next w:val="70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5"/>
    <w:next w:val="70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5"/>
    <w:next w:val="70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05"/>
    <w:next w:val="70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0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5"/>
    <w:next w:val="70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5"/>
    <w:next w:val="70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5"/>
    <w:next w:val="70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05"/>
    <w:next w:val="7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5"/>
    <w:uiPriority w:val="99"/>
    <w:pPr>
      <w:pBdr/>
      <w:spacing/>
      <w:ind/>
    </w:pPr>
  </w:style>
  <w:style w:type="table" w:styleId="49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0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0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05"/>
    <w:next w:val="70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05"/>
    <w:next w:val="70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05"/>
    <w:next w:val="70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05"/>
    <w:next w:val="70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5"/>
    <w:next w:val="70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5"/>
    <w:next w:val="70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5"/>
    <w:next w:val="70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5"/>
    <w:next w:val="70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5"/>
    <w:next w:val="70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5"/>
    <w:next w:val="705"/>
    <w:uiPriority w:val="99"/>
    <w:unhideWhenUsed/>
    <w:pPr>
      <w:pBdr/>
      <w:spacing w:after="0" w:afterAutospacing="0"/>
      <w:ind/>
    </w:pPr>
  </w:style>
  <w:style w:type="paragraph" w:styleId="705" w:default="1">
    <w:name w:val="Normal"/>
    <w:qFormat/>
    <w:pPr>
      <w:pBdr/>
      <w:spacing/>
      <w:ind/>
    </w:p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paragraph" w:styleId="709">
    <w:name w:val="List Paragraph"/>
    <w:basedOn w:val="705"/>
    <w:uiPriority w:val="34"/>
    <w:qFormat/>
    <w:pPr>
      <w:pBdr/>
      <w:spacing/>
      <w:ind w:left="720"/>
      <w:contextualSpacing w:val="true"/>
    </w:pPr>
  </w:style>
  <w:style w:type="character" w:styleId="710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2" w:customStyle="1">
    <w:name w:val="Header Char"/>
    <w:basedOn w:val="706"/>
    <w:link w:val="713"/>
    <w:uiPriority w:val="99"/>
    <w:pPr>
      <w:pBdr/>
      <w:spacing/>
      <w:ind/>
    </w:pPr>
  </w:style>
  <w:style w:type="paragraph" w:styleId="713">
    <w:name w:val="Header"/>
    <w:basedOn w:val="705"/>
    <w:link w:val="71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4" w:customStyle="1">
    <w:name w:val="Footer Char"/>
    <w:basedOn w:val="706"/>
    <w:link w:val="715"/>
    <w:uiPriority w:val="99"/>
    <w:pPr>
      <w:pBdr/>
      <w:spacing/>
      <w:ind/>
    </w:pPr>
  </w:style>
  <w:style w:type="paragraph" w:styleId="715">
    <w:name w:val="Footer"/>
    <w:basedOn w:val="705"/>
    <w:link w:val="71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www.promptingguide.ai/techniques/knowledge" TargetMode="External"/><Relationship Id="rId12" Type="http://schemas.openxmlformats.org/officeDocument/2006/relationships/hyperlink" Target="https://github.com/RUCAIBox/LLMSurvey/tree/main/Experiments/KnowledgeReason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2023-10-29T21:10:30Z</dcterms:modified>
</cp:coreProperties>
</file>