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A44"/>
          <w:sz w:val="32"/>
          <w:szCs w:val="32"/>
        </w:rPr>
        <w:t xml:space="preserve">OPERATING AGREEMENT</w:t>
      </w:r>
    </w:p>
    <w:p>
      <w:pPr>
        <w:spacing w:after="40"/>
        <w:jc w:val="center"/>
      </w:pPr>
      <w:r>
        <w:rPr>
          <w:color w:val="555555"/>
          <w:sz w:val="22"/>
          <w:szCs w:val="22"/>
        </w:rPr>
        <w:t xml:space="preserve">OF</w:t>
      </w:r>
    </w:p>
    <w:p>
      <w:pPr>
        <w:spacing w:after="100"/>
        <w:jc w:val="center"/>
      </w:pPr>
      <w:r>
        <w:rPr>
          <w:b/>
          <w:bCs/>
          <w:color w:val="1F2A44"/>
          <w:sz w:val="30"/>
          <w:szCs w:val="30"/>
        </w:rPr>
        <w:t xml:space="preserve">OMNIANCEGROUP LLC</w:t>
      </w:r>
    </w:p>
    <w:p>
      <w:pPr>
        <w:spacing w:after="300"/>
        <w:jc w:val="center"/>
      </w:pPr>
      <w:r>
        <w:rPr>
          <w:i/>
          <w:iCs/>
          <w:color w:val="555555"/>
          <w:sz w:val="21"/>
          <w:szCs w:val="21"/>
        </w:rPr>
        <w:t xml:space="preserve">d/b/a Tractify</w:t>
      </w:r>
    </w:p>
    <w:p>
      <w:pPr>
        <w:spacing w:after="120" w:line="276"/>
      </w:pPr>
      <w:r>
        <w:rPr>
          <w:sz w:val="21"/>
          <w:szCs w:val="21"/>
        </w:rPr>
        <w:t xml:space="preserve">This Operating Agreement ("Agreement") is made and entered into effective as of </w:t>
      </w:r>
    </w:p>
    <w:p>
      <w:pPr>
        <w:spacing w:after="160"/>
      </w:pPr>
      <w:r>
        <w:rPr>
          <w:i/>
          <w:iCs/>
          <w:color w:val="B45309"/>
          <w:sz w:val="20"/>
          <w:szCs w:val="20"/>
        </w:rPr>
        <w:t xml:space="preserve">[ </w:t>
      </w:r>
      <w:r>
        <w:rPr>
          <w:i/>
          <w:iCs/>
          <w:color w:val="B45309"/>
          <w:sz w:val="20"/>
          <w:szCs w:val="20"/>
        </w:rPr>
        <w:t xml:space="preserve">EFFECTIVE DATE — e.g. the date both Members sign</w:t>
      </w:r>
      <w:r>
        <w:rPr>
          <w:i/>
          <w:iCs/>
          <w:color w:val="B45309"/>
          <w:sz w:val="20"/>
          <w:szCs w:val="20"/>
        </w:rPr>
        <w:t xml:space="preserve"> ]</w:t>
      </w:r>
    </w:p>
    <w:p>
      <w:pPr>
        <w:spacing w:after="120" w:line="276"/>
      </w:pPr>
      <w:r>
        <w:rPr>
          <w:sz w:val="21"/>
          <w:szCs w:val="21"/>
        </w:rPr>
        <w:t xml:space="preserve">by and between the Members of OMNIANCEGROUP LLC, a limited liability company organized under the laws of the State of </w:t>
      </w:r>
    </w:p>
    <w:p>
      <w:pPr>
        <w:spacing w:after="160"/>
      </w:pPr>
      <w:r>
        <w:rPr>
          <w:i/>
          <w:iCs/>
          <w:color w:val="B45309"/>
          <w:sz w:val="20"/>
          <w:szCs w:val="20"/>
        </w:rPr>
        <w:t xml:space="preserve">[ </w:t>
      </w:r>
      <w:r>
        <w:rPr>
          <w:i/>
          <w:iCs/>
          <w:color w:val="B45309"/>
          <w:sz w:val="20"/>
          <w:szCs w:val="20"/>
        </w:rPr>
        <w:t xml:space="preserve">STATE OF FORMATION — confirm on your Articles of Organization</w:t>
      </w:r>
      <w:r>
        <w:rPr>
          <w:i/>
          <w:iCs/>
          <w:color w:val="B45309"/>
          <w:sz w:val="20"/>
          <w:szCs w:val="20"/>
        </w:rPr>
        <w:t xml:space="preserve"> ]</w:t>
      </w:r>
    </w:p>
    <w:p>
      <w:pPr>
        <w:spacing w:after="120" w:line="276"/>
      </w:pPr>
      <w:r>
        <w:rPr>
          <w:sz w:val="21"/>
          <w:szCs w:val="21"/>
        </w:rPr>
        <w:t xml:space="preserve">(the "Company"):</w:t>
      </w:r>
    </w:p>
    <w:p>
      <w:pPr>
        <w:spacing w:after="60" w:before="100"/>
        <w:ind w:left="360"/>
      </w:pPr>
      <w:r>
        <w:rPr>
          <w:b/>
          <w:bCs/>
          <w:sz w:val="21"/>
          <w:szCs w:val="21"/>
        </w:rPr>
        <w:t xml:space="preserve">Jose Romero</w:t>
      </w:r>
      <w:r>
        <w:rPr>
          <w:sz w:val="21"/>
          <w:szCs w:val="21"/>
        </w:rPr>
        <w:t xml:space="preserve">  ("Jose") — 55% Membership Interest</w:t>
      </w:r>
    </w:p>
    <w:p>
      <w:pPr>
        <w:spacing w:after="200"/>
        <w:ind w:left="360"/>
      </w:pPr>
      <w:r>
        <w:rPr>
          <w:b/>
          <w:bCs/>
          <w:sz w:val="21"/>
          <w:szCs w:val="21"/>
        </w:rPr>
        <w:t xml:space="preserve">Daniel [Last Name]</w:t>
      </w:r>
      <w:r>
        <w:rPr>
          <w:sz w:val="21"/>
          <w:szCs w:val="21"/>
        </w:rPr>
        <w:t xml:space="preserve">  ("Daniel") — 45% Membership Interest</w:t>
      </w:r>
    </w:p>
    <w:p>
      <w:pPr>
        <w:spacing w:after="120" w:line="276"/>
      </w:pPr>
      <w:r>
        <w:rPr>
          <w:sz w:val="21"/>
          <w:szCs w:val="21"/>
        </w:rPr>
        <w:t xml:space="preserve">(each a "Member," and together the "Members")</w:t>
      </w:r>
    </w:p>
    <w:p>
      <w:pPr>
        <w:pBdr>
          <w:bottom w:val="single" w:color="CCCCCC" w:sz="6"/>
        </w:pBdr>
        <w:spacing w:after="200" w:before="100"/>
      </w:pPr>
      <w:r>
        <w:t xml:space="preserve"/>
      </w:r>
    </w:p>
    <w:p>
      <w:pPr>
        <w:pStyle w:val="Heading2"/>
        <w:spacing w:after="100" w:before="220"/>
      </w:pPr>
      <w:r>
        <w:rPr>
          <w:b/>
          <w:bCs/>
          <w:color w:val="1F2A44"/>
          <w:sz w:val="23"/>
          <w:szCs w:val="23"/>
        </w:rPr>
        <w:t xml:space="preserve">1. Formation</w:t>
      </w:r>
    </w:p>
    <w:p>
      <w:pPr>
        <w:spacing w:after="100" w:line="276"/>
        <w:ind w:left="360"/>
      </w:pPr>
      <w:r>
        <w:rPr>
          <w:b/>
          <w:bCs/>
          <w:sz w:val="21"/>
          <w:szCs w:val="21"/>
        </w:rPr>
        <w:t xml:space="preserve">1.1  </w:t>
      </w:r>
      <w:r>
        <w:rPr>
          <w:sz w:val="21"/>
          <w:szCs w:val="21"/>
        </w:rPr>
        <w:t xml:space="preserve">The Company was organized as a limited liability company under the laws of the State of Washington on the date shown on its Articles of Organization.</w:t>
      </w:r>
    </w:p>
    <w:p>
      <w:pPr>
        <w:spacing w:after="100" w:line="276"/>
        <w:ind w:left="360"/>
      </w:pPr>
      <w:r>
        <w:rPr>
          <w:b/>
          <w:bCs/>
          <w:sz w:val="21"/>
          <w:szCs w:val="21"/>
        </w:rPr>
        <w:t xml:space="preserve">1.2  </w:t>
      </w:r>
      <w:r>
        <w:rPr>
          <w:sz w:val="21"/>
          <w:szCs w:val="21"/>
        </w:rPr>
        <w:t xml:space="preserve">Federal Employer Identification Number (EIN): 42-4017025.</w:t>
      </w:r>
    </w:p>
    <w:p>
      <w:pPr>
        <w:spacing w:after="100" w:line="276"/>
        <w:ind w:left="360"/>
      </w:pPr>
      <w:r>
        <w:rPr>
          <w:b/>
          <w:bCs/>
          <w:sz w:val="21"/>
          <w:szCs w:val="21"/>
        </w:rPr>
        <w:t xml:space="preserve">1.3  </w:t>
      </w:r>
      <w:r>
        <w:rPr>
          <w:sz w:val="21"/>
          <w:szCs w:val="21"/>
        </w:rPr>
        <w:t xml:space="preserve">The Company does business under the trade name “Tractify.”</w:t>
      </w:r>
    </w:p>
    <w:p>
      <w:pPr>
        <w:spacing w:after="100" w:line="276"/>
        <w:ind w:left="360"/>
      </w:pPr>
      <w:r>
        <w:rPr>
          <w:b/>
          <w:bCs/>
          <w:sz w:val="21"/>
          <w:szCs w:val="21"/>
        </w:rPr>
        <w:t xml:space="preserve">1.4  </w:t>
      </w:r>
      <w:r>
        <w:rPr>
          <w:sz w:val="21"/>
          <w:szCs w:val="21"/>
        </w:rPr>
        <w:t xml:space="preserve">Registered Agent and Principal Office:</w:t>
      </w:r>
    </w:p>
    <w:p>
      <w:pPr>
        <w:spacing w:after="160"/>
      </w:pPr>
      <w:r>
        <w:rPr>
          <w:i/>
          <w:iCs/>
          <w:color w:val="B45309"/>
          <w:sz w:val="20"/>
          <w:szCs w:val="20"/>
        </w:rPr>
        <w:t xml:space="preserve">[ </w:t>
      </w:r>
      <w:r>
        <w:rPr>
          <w:i/>
          <w:iCs/>
          <w:color w:val="B45309"/>
          <w:sz w:val="20"/>
          <w:szCs w:val="20"/>
        </w:rPr>
        <w:t xml:space="preserve">REGISTERED AGENT NAME/ADDRESS and PRINCIPAL BUSINESS ADDRESS — pull from your Articles of Organization / state filing</w:t>
      </w:r>
      <w:r>
        <w:rPr>
          <w:i/>
          <w:iCs/>
          <w:color w:val="B45309"/>
          <w:sz w:val="20"/>
          <w:szCs w:val="20"/>
        </w:rPr>
        <w:t xml:space="preserve"> ]</w:t>
      </w:r>
    </w:p>
    <w:p>
      <w:pPr>
        <w:pStyle w:val="Heading2"/>
        <w:spacing w:after="100" w:before="220"/>
      </w:pPr>
      <w:r>
        <w:rPr>
          <w:b/>
          <w:bCs/>
          <w:color w:val="1F2A44"/>
          <w:sz w:val="23"/>
          <w:szCs w:val="23"/>
        </w:rPr>
        <w:t xml:space="preserve">2. Purpose</w:t>
      </w:r>
    </w:p>
    <w:p>
      <w:pPr>
        <w:spacing w:after="120" w:line="276"/>
      </w:pPr>
      <w:r>
        <w:rPr>
          <w:sz w:val="21"/>
          <w:szCs w:val="21"/>
        </w:rPr>
        <w:t xml:space="preserve">The Company's purpose is to develop, market, and operate software and related services for home services contractors, including the Tractify booking and automation platform, and any other lawful business the Members agree to undertake.</w:t>
      </w:r>
    </w:p>
    <w:p>
      <w:pPr>
        <w:pStyle w:val="Heading2"/>
        <w:spacing w:after="100" w:before="220"/>
      </w:pPr>
      <w:r>
        <w:rPr>
          <w:b/>
          <w:bCs/>
          <w:color w:val="1F2A44"/>
          <w:sz w:val="23"/>
          <w:szCs w:val="23"/>
        </w:rPr>
        <w:t xml:space="preserve">3. Members and Ownership</w:t>
      </w:r>
    </w:p>
    <w:p>
      <w:pPr>
        <w:spacing w:after="100" w:line="276"/>
        <w:ind w:left="360"/>
      </w:pPr>
      <w:r>
        <w:rPr>
          <w:b/>
          <w:bCs/>
          <w:sz w:val="21"/>
          <w:szCs w:val="21"/>
        </w:rPr>
        <w:t xml:space="preserve">3.1  </w:t>
      </w:r>
      <w:r>
        <w:rPr>
          <w:sz w:val="21"/>
          <w:szCs w:val="21"/>
        </w:rPr>
        <w:t xml:space="preserve">The Members and their respective Membership Interests in the Company are:</w:t>
      </w:r>
    </w:p>
    <w:p>
      <w:pPr>
        <w:pStyle w:val="ListParagraph"/>
        <w:numPr>
          <w:ilvl w:val="0"/>
          <w:numId w:val="1"/>
        </w:numPr>
        <w:spacing w:after="60" w:line="276"/>
        <w:ind w:left="720"/>
      </w:pPr>
      <w:r>
        <w:rPr>
          <w:sz w:val="21"/>
          <w:szCs w:val="21"/>
        </w:rPr>
        <w:t xml:space="preserve">Jose Romero — 55%</w:t>
      </w:r>
    </w:p>
    <w:p>
      <w:pPr>
        <w:pStyle w:val="ListParagraph"/>
        <w:numPr>
          <w:ilvl w:val="0"/>
          <w:numId w:val="1"/>
        </w:numPr>
        <w:spacing w:after="60" w:line="276"/>
        <w:ind w:left="720"/>
      </w:pPr>
      <w:r>
        <w:rPr>
          <w:sz w:val="21"/>
          <w:szCs w:val="21"/>
        </w:rPr>
        <w:t xml:space="preserve">Daniel [Last Name] — 45%</w:t>
      </w:r>
    </w:p>
    <w:p>
      <w:pPr>
        <w:spacing w:after="100" w:line="276"/>
        <w:ind w:left="360"/>
      </w:pPr>
      <w:r>
        <w:rPr>
          <w:b/>
          <w:bCs/>
          <w:sz w:val="21"/>
          <w:szCs w:val="21"/>
        </w:rPr>
        <w:t xml:space="preserve">3.2  </w:t>
      </w:r>
      <w:r>
        <w:rPr>
          <w:sz w:val="21"/>
          <w:szCs w:val="21"/>
        </w:rPr>
        <w:t xml:space="preserve">No other person or entity holds any ownership interest in the Company unless admitted as a Member under Section 9.</w:t>
      </w:r>
    </w:p>
    <w:p>
      <w:pPr>
        <w:pStyle w:val="Heading2"/>
        <w:spacing w:after="100" w:before="220"/>
      </w:pPr>
      <w:r>
        <w:rPr>
          <w:b/>
          <w:bCs/>
          <w:color w:val="1F2A44"/>
          <w:sz w:val="23"/>
          <w:szCs w:val="23"/>
        </w:rPr>
        <w:t xml:space="preserve">4. Capital Contributions</w:t>
      </w:r>
    </w:p>
    <w:p>
      <w:pPr>
        <w:spacing w:after="100" w:line="276"/>
        <w:ind w:left="360"/>
      </w:pPr>
      <w:r>
        <w:rPr>
          <w:b/>
          <w:bCs/>
          <w:sz w:val="21"/>
          <w:szCs w:val="21"/>
        </w:rPr>
        <w:t xml:space="preserve">4.1  </w:t>
      </w:r>
      <w:r>
        <w:rPr>
          <w:sz w:val="21"/>
          <w:szCs w:val="21"/>
        </w:rPr>
        <w:t xml:space="preserve">Each Member has contributed capital, effort, and/or assets to the Company as follows:</w:t>
      </w:r>
    </w:p>
    <w:p>
      <w:pPr>
        <w:spacing w:after="160"/>
      </w:pPr>
      <w:r>
        <w:rPr>
          <w:i/>
          <w:iCs/>
          <w:color w:val="B45309"/>
          <w:sz w:val="20"/>
          <w:szCs w:val="20"/>
        </w:rPr>
        <w:t xml:space="preserve">[ </w:t>
      </w:r>
      <w:r>
        <w:rPr>
          <w:i/>
          <w:iCs/>
          <w:color w:val="B45309"/>
          <w:sz w:val="20"/>
          <w:szCs w:val="20"/>
        </w:rPr>
        <w:t xml:space="preserve">Describe each Member's initial contribution — cash amount, equipment, unpaid founding work, etc. Leave blank if contributions were effort-only and no dollar figure applies.</w:t>
      </w:r>
      <w:r>
        <w:rPr>
          <w:i/>
          <w:iCs/>
          <w:color w:val="B45309"/>
          <w:sz w:val="20"/>
          <w:szCs w:val="20"/>
        </w:rPr>
        <w:t xml:space="preserve"> ]</w:t>
      </w:r>
    </w:p>
    <w:p>
      <w:pPr>
        <w:spacing w:after="100" w:line="276"/>
        <w:ind w:left="360"/>
      </w:pPr>
      <w:r>
        <w:rPr>
          <w:b/>
          <w:bCs/>
          <w:sz w:val="21"/>
          <w:szCs w:val="21"/>
        </w:rPr>
        <w:t xml:space="preserve">4.2  </w:t>
      </w:r>
      <w:r>
        <w:rPr>
          <w:sz w:val="21"/>
          <w:szCs w:val="21"/>
        </w:rPr>
        <w:t xml:space="preserve">Neither Member is required to make additional capital contributions. Any additional contribution must be agreed to in writing by both Members and does not by itself change either Member's ownership percentage.</w:t>
      </w:r>
    </w:p>
    <w:p>
      <w:pPr>
        <w:pStyle w:val="Heading2"/>
        <w:spacing w:after="100" w:before="220"/>
      </w:pPr>
      <w:r>
        <w:rPr>
          <w:b/>
          <w:bCs/>
          <w:color w:val="1F2A44"/>
          <w:sz w:val="23"/>
          <w:szCs w:val="23"/>
        </w:rPr>
        <w:t xml:space="preserve">5. Management</w:t>
      </w:r>
    </w:p>
    <w:p>
      <w:pPr>
        <w:spacing w:after="100" w:line="276"/>
        <w:ind w:left="360"/>
      </w:pPr>
      <w:r>
        <w:rPr>
          <w:b/>
          <w:bCs/>
          <w:sz w:val="21"/>
          <w:szCs w:val="21"/>
        </w:rPr>
        <w:t xml:space="preserve">5.1  </w:t>
      </w:r>
      <w:r>
        <w:rPr>
          <w:sz w:val="21"/>
          <w:szCs w:val="21"/>
        </w:rPr>
        <w:t xml:space="preserve">The Company is member-managed. Both Members participate in the direction of the business, subject to the roles and limits below.</w:t>
      </w:r>
    </w:p>
    <w:p>
      <w:pPr>
        <w:spacing w:after="100" w:line="276"/>
        <w:ind w:left="360"/>
      </w:pPr>
      <w:r>
        <w:rPr>
          <w:b/>
          <w:bCs/>
          <w:sz w:val="21"/>
          <w:szCs w:val="21"/>
        </w:rPr>
        <w:t xml:space="preserve">5.2  </w:t>
      </w:r>
      <w:r>
        <w:rPr>
          <w:sz w:val="21"/>
          <w:szCs w:val="21"/>
        </w:rPr>
        <w:t xml:space="preserve">Jose Romero is the Managing Member and holds day-to-day authority to run the business — including ordinary contracts, vendor relationships, product decisions, and routine bank transactions.</w:t>
      </w:r>
    </w:p>
    <w:p>
      <w:pPr>
        <w:spacing w:after="100" w:line="276"/>
        <w:ind w:left="360"/>
      </w:pPr>
      <w:r>
        <w:rPr>
          <w:b/>
          <w:bCs/>
          <w:sz w:val="21"/>
          <w:szCs w:val="21"/>
        </w:rPr>
        <w:t xml:space="preserve">5.3  </w:t>
      </w:r>
      <w:r>
        <w:rPr>
          <w:sz w:val="21"/>
          <w:szCs w:val="21"/>
        </w:rPr>
        <w:t xml:space="preserve">Current primary responsibilities: Jose leads product, technology, platform operations, paid advertising, and financial administration. Daniel leads content creation, marketing distribution, and partner/community relationships. Roles may evolve by mutual agreement; any change in roles does not change ownership percentages or voting rights.</w:t>
      </w:r>
    </w:p>
    <w:p>
      <w:pPr>
        <w:spacing w:after="100" w:line="276"/>
        <w:ind w:left="360"/>
      </w:pPr>
      <w:r>
        <w:rPr>
          <w:b/>
          <w:bCs/>
          <w:sz w:val="21"/>
          <w:szCs w:val="21"/>
        </w:rPr>
        <w:t xml:space="preserve">5.4  </w:t>
      </w:r>
      <w:r>
        <w:rPr>
          <w:sz w:val="21"/>
          <w:szCs w:val="21"/>
        </w:rPr>
        <w:t xml:space="preserve">The following actions require the written consent of both Members, regardless of ownership percentage:</w:t>
      </w:r>
    </w:p>
    <w:p>
      <w:pPr>
        <w:pStyle w:val="ListParagraph"/>
        <w:numPr>
          <w:ilvl w:val="0"/>
          <w:numId w:val="1"/>
        </w:numPr>
        <w:spacing w:after="60" w:line="276"/>
        <w:ind w:left="720"/>
      </w:pPr>
      <w:r>
        <w:rPr>
          <w:sz w:val="21"/>
          <w:szCs w:val="21"/>
        </w:rPr>
        <w:t xml:space="preserve">Opening, closing, or changing authorized signers on any Company bank or financial account</w:t>
      </w:r>
    </w:p>
    <w:p>
      <w:pPr>
        <w:pStyle w:val="ListParagraph"/>
        <w:numPr>
          <w:ilvl w:val="0"/>
          <w:numId w:val="1"/>
        </w:numPr>
        <w:spacing w:after="60" w:line="276"/>
        <w:ind w:left="720"/>
      </w:pPr>
      <w:r>
        <w:rPr>
          <w:sz w:val="21"/>
          <w:szCs w:val="21"/>
        </w:rPr>
        <w:t xml:space="preserve">Borrowing money or extending credit on behalf of the Company above $5,000</w:t>
      </w:r>
    </w:p>
    <w:p>
      <w:pPr>
        <w:pStyle w:val="ListParagraph"/>
        <w:numPr>
          <w:ilvl w:val="0"/>
          <w:numId w:val="1"/>
        </w:numPr>
        <w:spacing w:after="60" w:line="276"/>
        <w:ind w:left="720"/>
      </w:pPr>
      <w:r>
        <w:rPr>
          <w:sz w:val="21"/>
          <w:szCs w:val="21"/>
        </w:rPr>
        <w:t xml:space="preserve">Any single expenditure or contract above $10,000</w:t>
      </w:r>
    </w:p>
    <w:p>
      <w:pPr>
        <w:pStyle w:val="ListParagraph"/>
        <w:numPr>
          <w:ilvl w:val="0"/>
          <w:numId w:val="1"/>
        </w:numPr>
        <w:spacing w:after="60" w:line="276"/>
        <w:ind w:left="720"/>
      </w:pPr>
      <w:r>
        <w:rPr>
          <w:sz w:val="21"/>
          <w:szCs w:val="21"/>
        </w:rPr>
        <w:t xml:space="preserve">Admitting a new Member or issuing new Membership Interests</w:t>
      </w:r>
    </w:p>
    <w:p>
      <w:pPr>
        <w:pStyle w:val="ListParagraph"/>
        <w:numPr>
          <w:ilvl w:val="0"/>
          <w:numId w:val="1"/>
        </w:numPr>
        <w:spacing w:after="60" w:line="276"/>
        <w:ind w:left="720"/>
      </w:pPr>
      <w:r>
        <w:rPr>
          <w:sz w:val="21"/>
          <w:szCs w:val="21"/>
        </w:rPr>
        <w:t xml:space="preserve">Selling, merging, or dissolving the Company</w:t>
      </w:r>
    </w:p>
    <w:p>
      <w:pPr>
        <w:pStyle w:val="ListParagraph"/>
        <w:numPr>
          <w:ilvl w:val="0"/>
          <w:numId w:val="1"/>
        </w:numPr>
        <w:spacing w:after="60" w:line="276"/>
        <w:ind w:left="720"/>
      </w:pPr>
      <w:r>
        <w:rPr>
          <w:sz w:val="21"/>
          <w:szCs w:val="21"/>
        </w:rPr>
        <w:t xml:space="preserve">Amending this Agreement</w:t>
      </w:r>
    </w:p>
    <w:p>
      <w:pPr>
        <w:spacing w:after="100" w:line="276"/>
        <w:ind w:left="360"/>
      </w:pPr>
      <w:r>
        <w:rPr>
          <w:b/>
          <w:bCs/>
          <w:sz w:val="21"/>
          <w:szCs w:val="21"/>
        </w:rPr>
        <w:t xml:space="preserve">5.5  </w:t>
      </w:r>
      <w:r>
        <w:rPr>
          <w:sz w:val="21"/>
          <w:szCs w:val="21"/>
        </w:rPr>
        <w:t xml:space="preserve">Decisions within a Member's own area of responsibility (Section 5.3) that fall below the thresholds in Section 5.4 may be made by that Member alone.</w:t>
      </w:r>
    </w:p>
    <w:p>
      <w:pPr>
        <w:pStyle w:val="Heading2"/>
        <w:spacing w:after="100" w:before="220"/>
      </w:pPr>
      <w:r>
        <w:rPr>
          <w:b/>
          <w:bCs/>
          <w:color w:val="1F2A44"/>
          <w:sz w:val="23"/>
          <w:szCs w:val="23"/>
        </w:rPr>
        <w:t xml:space="preserve">6. Banking</w:t>
      </w:r>
    </w:p>
    <w:p>
      <w:pPr>
        <w:spacing w:after="100" w:line="276"/>
        <w:ind w:left="360"/>
      </w:pPr>
      <w:r>
        <w:rPr>
          <w:b/>
          <w:bCs/>
          <w:sz w:val="21"/>
          <w:szCs w:val="21"/>
        </w:rPr>
        <w:t xml:space="preserve">6.1  </w:t>
      </w:r>
      <w:r>
        <w:rPr>
          <w:sz w:val="21"/>
          <w:szCs w:val="21"/>
        </w:rPr>
        <w:t xml:space="preserve">The Company will maintain one or more accounts in its name at a bank or financial institution chosen by mutual agreement of the Members.</w:t>
      </w:r>
    </w:p>
    <w:p>
      <w:pPr>
        <w:spacing w:after="100" w:line="276"/>
        <w:ind w:left="360"/>
      </w:pPr>
      <w:r>
        <w:rPr>
          <w:b/>
          <w:bCs/>
          <w:sz w:val="21"/>
          <w:szCs w:val="21"/>
        </w:rPr>
        <w:t xml:space="preserve">6.2  </w:t>
      </w:r>
      <w:r>
        <w:rPr>
          <w:sz w:val="21"/>
          <w:szCs w:val="21"/>
        </w:rPr>
        <w:t xml:space="preserve">Both Jose Romero and Daniel [Last Name] are authorized signers on Company accounts.</w:t>
      </w:r>
    </w:p>
    <w:p>
      <w:pPr>
        <w:spacing w:after="100" w:line="276"/>
        <w:ind w:left="360"/>
      </w:pPr>
      <w:r>
        <w:rPr>
          <w:b/>
          <w:bCs/>
          <w:sz w:val="21"/>
          <w:szCs w:val="21"/>
        </w:rPr>
        <w:t xml:space="preserve">6.3  </w:t>
      </w:r>
      <w:r>
        <w:rPr>
          <w:sz w:val="21"/>
          <w:szCs w:val="21"/>
        </w:rPr>
        <w:t xml:space="preserve">Any single withdrawal, transfer, or payment exceeding $5,000 requires advance approval from both Members.</w:t>
      </w:r>
    </w:p>
    <w:p>
      <w:pPr>
        <w:spacing w:after="100" w:line="276"/>
        <w:ind w:left="360"/>
      </w:pPr>
      <w:r>
        <w:rPr>
          <w:b/>
          <w:bCs/>
          <w:sz w:val="21"/>
          <w:szCs w:val="21"/>
        </w:rPr>
        <w:t xml:space="preserve">6.4  </w:t>
      </w:r>
      <w:r>
        <w:rPr>
          <w:sz w:val="21"/>
          <w:szCs w:val="21"/>
        </w:rPr>
        <w:t xml:space="preserve">The Managing Member maintains the Company's financial books and records and will provide both Members reasonable access to account activity and statements upon request.</w:t>
      </w:r>
    </w:p>
    <w:p>
      <w:pPr>
        <w:pStyle w:val="Heading2"/>
        <w:spacing w:after="100" w:before="220"/>
      </w:pPr>
      <w:r>
        <w:rPr>
          <w:b/>
          <w:bCs/>
          <w:color w:val="1F2A44"/>
          <w:sz w:val="23"/>
          <w:szCs w:val="23"/>
        </w:rPr>
        <w:t xml:space="preserve">7. Profits, Losses, and Distributions</w:t>
      </w:r>
    </w:p>
    <w:p>
      <w:pPr>
        <w:spacing w:after="100" w:line="276"/>
        <w:ind w:left="360"/>
      </w:pPr>
      <w:r>
        <w:rPr>
          <w:b/>
          <w:bCs/>
          <w:sz w:val="21"/>
          <w:szCs w:val="21"/>
        </w:rPr>
        <w:t xml:space="preserve">7.1  </w:t>
      </w:r>
      <w:r>
        <w:rPr>
          <w:sz w:val="21"/>
          <w:szCs w:val="21"/>
        </w:rPr>
        <w:t xml:space="preserve">Profits and losses are allocated between the Members in proportion to their Membership Interests — 55% to Jose and 45% to Daniel.</w:t>
      </w:r>
    </w:p>
    <w:p>
      <w:pPr>
        <w:spacing w:after="100" w:line="276"/>
        <w:ind w:left="360"/>
      </w:pPr>
      <w:r>
        <w:rPr>
          <w:b/>
          <w:bCs/>
          <w:sz w:val="21"/>
          <w:szCs w:val="21"/>
        </w:rPr>
        <w:t xml:space="preserve">7.2  </w:t>
      </w:r>
      <w:r>
        <w:rPr>
          <w:sz w:val="21"/>
          <w:szCs w:val="21"/>
        </w:rPr>
        <w:t xml:space="preserve">Any distribution of available cash is made in the same 55% / 45% proportion, at times agreed by both Members.</w:t>
      </w:r>
    </w:p>
    <w:p>
      <w:pPr>
        <w:spacing w:after="100" w:line="276"/>
        <w:ind w:left="360"/>
      </w:pPr>
      <w:r>
        <w:rPr>
          <w:b/>
          <w:bCs/>
          <w:sz w:val="21"/>
          <w:szCs w:val="21"/>
        </w:rPr>
        <w:t xml:space="preserve">7.3  </w:t>
      </w:r>
      <w:r>
        <w:rPr>
          <w:sz w:val="21"/>
          <w:szCs w:val="21"/>
        </w:rPr>
        <w:t xml:space="preserve">The Company may retain earnings for working capital, reinvestment (including advertising spend), and reserves before distributing cash, as agreed by both Members.</w:t>
      </w:r>
    </w:p>
    <w:p>
      <w:pPr>
        <w:spacing w:after="100" w:line="276"/>
        <w:ind w:left="360"/>
      </w:pPr>
      <w:r>
        <w:rPr>
          <w:b/>
          <w:bCs/>
          <w:sz w:val="21"/>
          <w:szCs w:val="21"/>
        </w:rPr>
        <w:t xml:space="preserve">7.4  </w:t>
      </w:r>
      <w:r>
        <w:rPr>
          <w:sz w:val="21"/>
          <w:szCs w:val="21"/>
        </w:rPr>
        <w:t xml:space="preserve">Each Member is individually responsible for their own tax obligations arising from their share of Company income.</w:t>
      </w:r>
    </w:p>
    <w:p>
      <w:pPr>
        <w:pStyle w:val="Heading2"/>
        <w:spacing w:after="100" w:before="220"/>
      </w:pPr>
      <w:r>
        <w:rPr>
          <w:b/>
          <w:bCs/>
          <w:color w:val="1F2A44"/>
          <w:sz w:val="23"/>
          <w:szCs w:val="23"/>
        </w:rPr>
        <w:t xml:space="preserve">8. Books, Records, and Taxes</w:t>
      </w:r>
    </w:p>
    <w:p>
      <w:pPr>
        <w:spacing w:after="100" w:line="276"/>
        <w:ind w:left="360"/>
      </w:pPr>
      <w:r>
        <w:rPr>
          <w:b/>
          <w:bCs/>
          <w:sz w:val="21"/>
          <w:szCs w:val="21"/>
        </w:rPr>
        <w:t xml:space="preserve">8.1  </w:t>
      </w:r>
      <w:r>
        <w:rPr>
          <w:sz w:val="21"/>
          <w:szCs w:val="21"/>
        </w:rPr>
        <w:t xml:space="preserve">The Company will keep accurate financial books and records, and both Members will have full access to them upon request.</w:t>
      </w:r>
    </w:p>
    <w:p>
      <w:pPr>
        <w:spacing w:after="100" w:line="276"/>
        <w:ind w:left="360"/>
      </w:pPr>
      <w:r>
        <w:rPr>
          <w:b/>
          <w:bCs/>
          <w:sz w:val="21"/>
          <w:szCs w:val="21"/>
        </w:rPr>
        <w:t xml:space="preserve">8.2  </w:t>
      </w:r>
      <w:r>
        <w:rPr>
          <w:sz w:val="21"/>
          <w:szCs w:val="21"/>
        </w:rPr>
        <w:t xml:space="preserve">The Company's tax year is the calendar year unless otherwise required by law.</w:t>
      </w:r>
    </w:p>
    <w:p>
      <w:pPr>
        <w:pStyle w:val="Heading2"/>
        <w:spacing w:after="100" w:before="220"/>
      </w:pPr>
      <w:r>
        <w:rPr>
          <w:b/>
          <w:bCs/>
          <w:color w:val="1F2A44"/>
          <w:sz w:val="23"/>
          <w:szCs w:val="23"/>
        </w:rPr>
        <w:t xml:space="preserve">9. Transfer of Interest; New Members</w:t>
      </w:r>
    </w:p>
    <w:p>
      <w:pPr>
        <w:spacing w:after="100" w:line="276"/>
        <w:ind w:left="360"/>
      </w:pPr>
      <w:r>
        <w:rPr>
          <w:b/>
          <w:bCs/>
          <w:sz w:val="21"/>
          <w:szCs w:val="21"/>
        </w:rPr>
        <w:t xml:space="preserve">9.1  </w:t>
      </w:r>
      <w:r>
        <w:rPr>
          <w:sz w:val="21"/>
          <w:szCs w:val="21"/>
        </w:rPr>
        <w:t xml:space="preserve">Neither Member may sell, assign, pledge, or otherwise transfer any part of their Membership Interest without the other Member's prior written consent.</w:t>
      </w:r>
    </w:p>
    <w:p>
      <w:pPr>
        <w:spacing w:after="100" w:line="276"/>
        <w:ind w:left="360"/>
      </w:pPr>
      <w:r>
        <w:rPr>
          <w:b/>
          <w:bCs/>
          <w:sz w:val="21"/>
          <w:szCs w:val="21"/>
        </w:rPr>
        <w:t xml:space="preserve">9.2  </w:t>
      </w:r>
      <w:r>
        <w:rPr>
          <w:sz w:val="21"/>
          <w:szCs w:val="21"/>
        </w:rPr>
        <w:t xml:space="preserve">Before transferring an interest to an outside party, a Member must first offer it to the other Member on the same terms (right of first refusal).</w:t>
      </w:r>
    </w:p>
    <w:p>
      <w:pPr>
        <w:spacing w:after="100" w:line="276"/>
        <w:ind w:left="360"/>
      </w:pPr>
      <w:r>
        <w:rPr>
          <w:b/>
          <w:bCs/>
          <w:sz w:val="21"/>
          <w:szCs w:val="21"/>
        </w:rPr>
        <w:t xml:space="preserve">9.3  </w:t>
      </w:r>
      <w:r>
        <w:rPr>
          <w:sz w:val="21"/>
          <w:szCs w:val="21"/>
        </w:rPr>
        <w:t xml:space="preserve">New Members may be admitted only with the unanimous written consent of the existing Members.</w:t>
      </w:r>
    </w:p>
    <w:p>
      <w:pPr>
        <w:pStyle w:val="Heading2"/>
        <w:spacing w:after="100" w:before="220"/>
      </w:pPr>
      <w:r>
        <w:rPr>
          <w:b/>
          <w:bCs/>
          <w:color w:val="1F2A44"/>
          <w:sz w:val="23"/>
          <w:szCs w:val="23"/>
        </w:rPr>
        <w:t xml:space="preserve">10. Withdrawal or Departure of a Member</w:t>
      </w:r>
    </w:p>
    <w:p>
      <w:pPr>
        <w:spacing w:after="100" w:line="276"/>
        <w:ind w:left="360"/>
      </w:pPr>
      <w:r>
        <w:rPr>
          <w:b/>
          <w:bCs/>
          <w:sz w:val="21"/>
          <w:szCs w:val="21"/>
        </w:rPr>
        <w:t xml:space="preserve">10.1  </w:t>
      </w:r>
      <w:r>
        <w:rPr>
          <w:sz w:val="21"/>
          <w:szCs w:val="21"/>
        </w:rPr>
        <w:t xml:space="preserve">If a Member wishes to leave, or becomes unable to continue in their role due to death, incapacity, or other reason, the remaining Member has the option — but not the obligation — to buy out the departing Member's Membership Interest.</w:t>
      </w:r>
    </w:p>
    <w:p>
      <w:pPr>
        <w:spacing w:after="100" w:line="276"/>
        <w:ind w:left="360"/>
      </w:pPr>
      <w:r>
        <w:rPr>
          <w:b/>
          <w:bCs/>
          <w:sz w:val="21"/>
          <w:szCs w:val="21"/>
        </w:rPr>
        <w:t xml:space="preserve">10.2  </w:t>
      </w:r>
      <w:r>
        <w:rPr>
          <w:sz w:val="21"/>
          <w:szCs w:val="21"/>
        </w:rPr>
        <w:t xml:space="preserve">Buyout value is based on the Company's fair market value at that time, determined by mutual agreement or, absent agreement, an independent business valuation with the cost shared equally.</w:t>
      </w:r>
    </w:p>
    <w:p>
      <w:pPr>
        <w:spacing w:after="100" w:line="276"/>
        <w:ind w:left="360"/>
      </w:pPr>
      <w:r>
        <w:rPr>
          <w:b/>
          <w:bCs/>
          <w:sz w:val="21"/>
          <w:szCs w:val="21"/>
        </w:rPr>
        <w:t xml:space="preserve">10.3  </w:t>
      </w:r>
      <w:r>
        <w:rPr>
          <w:sz w:val="21"/>
          <w:szCs w:val="21"/>
        </w:rPr>
        <w:t xml:space="preserve">Payment terms for any buyout will be agreed in writing at the time and may be structured over a reasonable period rather than paid as a lump sum.</w:t>
      </w:r>
    </w:p>
    <w:p>
      <w:pPr>
        <w:spacing w:after="100" w:line="276"/>
        <w:ind w:left="360"/>
      </w:pPr>
      <w:r>
        <w:rPr>
          <w:b/>
          <w:bCs/>
          <w:sz w:val="21"/>
          <w:szCs w:val="21"/>
        </w:rPr>
        <w:t xml:space="preserve">10.4  </w:t>
      </w:r>
      <w:r>
        <w:rPr>
          <w:sz w:val="21"/>
          <w:szCs w:val="21"/>
        </w:rPr>
        <w:t xml:space="preserve">A departing Member remains bound by the confidentiality obligations in Section 12.</w:t>
      </w:r>
    </w:p>
    <w:p>
      <w:pPr>
        <w:pStyle w:val="Heading2"/>
        <w:spacing w:after="100" w:before="220"/>
      </w:pPr>
      <w:r>
        <w:rPr>
          <w:b/>
          <w:bCs/>
          <w:color w:val="1F2A44"/>
          <w:sz w:val="23"/>
          <w:szCs w:val="23"/>
        </w:rPr>
        <w:t xml:space="preserve">11. Dissolution</w:t>
      </w:r>
    </w:p>
    <w:p>
      <w:pPr>
        <w:spacing w:after="100" w:line="276"/>
        <w:ind w:left="360"/>
      </w:pPr>
      <w:r>
        <w:rPr>
          <w:b/>
          <w:bCs/>
          <w:sz w:val="21"/>
          <w:szCs w:val="21"/>
        </w:rPr>
        <w:t xml:space="preserve">11.1  </w:t>
      </w:r>
      <w:r>
        <w:rPr>
          <w:sz w:val="21"/>
          <w:szCs w:val="21"/>
        </w:rPr>
        <w:t xml:space="preserve">The Company may be dissolved only with the unanimous written consent of both Members, or as otherwise required by law.</w:t>
      </w:r>
    </w:p>
    <w:p>
      <w:pPr>
        <w:spacing w:after="100" w:line="276"/>
        <w:ind w:left="360"/>
      </w:pPr>
      <w:r>
        <w:rPr>
          <w:b/>
          <w:bCs/>
          <w:sz w:val="21"/>
          <w:szCs w:val="21"/>
        </w:rPr>
        <w:t xml:space="preserve">11.2  </w:t>
      </w:r>
      <w:r>
        <w:rPr>
          <w:sz w:val="21"/>
          <w:szCs w:val="21"/>
        </w:rPr>
        <w:t xml:space="preserve">On dissolution, Company assets are first used to pay outstanding debts and obligations; any remainder is distributed to the Members in proportion to their Membership Interests (55% / 45%).</w:t>
      </w:r>
    </w:p>
    <w:p>
      <w:pPr>
        <w:pStyle w:val="Heading2"/>
        <w:spacing w:after="100" w:before="220"/>
      </w:pPr>
      <w:r>
        <w:rPr>
          <w:b/>
          <w:bCs/>
          <w:color w:val="1F2A44"/>
          <w:sz w:val="23"/>
          <w:szCs w:val="23"/>
        </w:rPr>
        <w:t xml:space="preserve">12. Confidentiality</w:t>
      </w:r>
    </w:p>
    <w:p>
      <w:pPr>
        <w:spacing w:after="120" w:line="276"/>
      </w:pPr>
      <w:r>
        <w:rPr>
          <w:sz w:val="21"/>
          <w:szCs w:val="21"/>
        </w:rPr>
        <w:t xml:space="preserve">Each Member agrees to keep confidential the Company's proprietary information — including its technology, pricing model, contractor and customer data, and strategic plans — both during and after their involvement with the Company, except as required by law.</w:t>
      </w:r>
    </w:p>
    <w:p>
      <w:pPr>
        <w:pStyle w:val="Heading2"/>
        <w:spacing w:after="100" w:before="220"/>
      </w:pPr>
      <w:r>
        <w:rPr>
          <w:b/>
          <w:bCs/>
          <w:color w:val="1F2A44"/>
          <w:sz w:val="23"/>
          <w:szCs w:val="23"/>
        </w:rPr>
        <w:t xml:space="preserve">13. Dispute Resolution; Governing Law</w:t>
      </w:r>
    </w:p>
    <w:p>
      <w:pPr>
        <w:spacing w:after="100" w:line="276"/>
        <w:ind w:left="360"/>
      </w:pPr>
      <w:r>
        <w:rPr>
          <w:b/>
          <w:bCs/>
          <w:sz w:val="21"/>
          <w:szCs w:val="21"/>
        </w:rPr>
        <w:t xml:space="preserve">13.1  </w:t>
      </w:r>
      <w:r>
        <w:rPr>
          <w:sz w:val="21"/>
          <w:szCs w:val="21"/>
        </w:rPr>
        <w:t xml:space="preserve">The Members will first attempt in good faith to resolve any dispute arising under this Agreement through direct discussion.</w:t>
      </w:r>
    </w:p>
    <w:p>
      <w:pPr>
        <w:spacing w:after="100" w:line="276"/>
        <w:ind w:left="360"/>
      </w:pPr>
      <w:r>
        <w:rPr>
          <w:b/>
          <w:bCs/>
          <w:sz w:val="21"/>
          <w:szCs w:val="21"/>
        </w:rPr>
        <w:t xml:space="preserve">13.2  </w:t>
      </w:r>
      <w:r>
        <w:rPr>
          <w:sz w:val="21"/>
          <w:szCs w:val="21"/>
        </w:rPr>
        <w:t xml:space="preserve">If a dispute is not resolved within 30 days, the Members agree to submit it to mediation before pursuing arbitration or litigation.</w:t>
      </w:r>
    </w:p>
    <w:p>
      <w:pPr>
        <w:spacing w:after="100" w:line="276"/>
        <w:ind w:left="360"/>
      </w:pPr>
      <w:r>
        <w:rPr>
          <w:b/>
          <w:bCs/>
          <w:sz w:val="21"/>
          <w:szCs w:val="21"/>
        </w:rPr>
        <w:t xml:space="preserve">13.3  </w:t>
      </w:r>
      <w:r>
        <w:rPr>
          <w:sz w:val="21"/>
          <w:szCs w:val="21"/>
        </w:rPr>
        <w:t xml:space="preserve">This Agreement is governed by the laws of the State of Washington.</w:t>
      </w:r>
    </w:p>
    <w:p>
      <w:pPr>
        <w:pStyle w:val="Heading2"/>
        <w:spacing w:after="100" w:before="220"/>
      </w:pPr>
      <w:r>
        <w:rPr>
          <w:b/>
          <w:bCs/>
          <w:color w:val="1F2A44"/>
          <w:sz w:val="23"/>
          <w:szCs w:val="23"/>
        </w:rPr>
        <w:t xml:space="preserve">14. General Provisions</w:t>
      </w:r>
    </w:p>
    <w:p>
      <w:pPr>
        <w:spacing w:after="100" w:line="276"/>
        <w:ind w:left="360"/>
      </w:pPr>
      <w:r>
        <w:rPr>
          <w:b/>
          <w:bCs/>
          <w:sz w:val="21"/>
          <w:szCs w:val="21"/>
        </w:rPr>
        <w:t xml:space="preserve">14.1  </w:t>
      </w:r>
      <w:r>
        <w:rPr>
          <w:sz w:val="21"/>
          <w:szCs w:val="21"/>
        </w:rPr>
        <w:t xml:space="preserve">Entire Agreement. This Agreement is the entire understanding between the Members regarding the Company's ownership and governance, and supersedes any prior oral or written agreements on the subject.</w:t>
      </w:r>
    </w:p>
    <w:p>
      <w:pPr>
        <w:spacing w:after="100" w:line="276"/>
        <w:ind w:left="360"/>
      </w:pPr>
      <w:r>
        <w:rPr>
          <w:b/>
          <w:bCs/>
          <w:sz w:val="21"/>
          <w:szCs w:val="21"/>
        </w:rPr>
        <w:t xml:space="preserve">14.2  </w:t>
      </w:r>
      <w:r>
        <w:rPr>
          <w:sz w:val="21"/>
          <w:szCs w:val="21"/>
        </w:rPr>
        <w:t xml:space="preserve">Amendment. This Agreement may be amended only by a written document signed by both Members.</w:t>
      </w:r>
    </w:p>
    <w:p>
      <w:pPr>
        <w:spacing w:after="100" w:line="276"/>
        <w:ind w:left="360"/>
      </w:pPr>
      <w:r>
        <w:rPr>
          <w:b/>
          <w:bCs/>
          <w:sz w:val="21"/>
          <w:szCs w:val="21"/>
        </w:rPr>
        <w:t xml:space="preserve">14.3  </w:t>
      </w:r>
      <w:r>
        <w:rPr>
          <w:sz w:val="21"/>
          <w:szCs w:val="21"/>
        </w:rPr>
        <w:t xml:space="preserve">Severability. If any provision is found unenforceable, the remaining provisions stay in effect.</w:t>
      </w:r>
    </w:p>
    <w:p>
      <w:pPr>
        <w:spacing w:after="100" w:line="276"/>
        <w:ind w:left="360"/>
      </w:pPr>
      <w:r>
        <w:rPr>
          <w:b/>
          <w:bCs/>
          <w:sz w:val="21"/>
          <w:szCs w:val="21"/>
        </w:rPr>
        <w:t xml:space="preserve">14.4  </w:t>
      </w:r>
      <w:r>
        <w:rPr>
          <w:sz w:val="21"/>
          <w:szCs w:val="21"/>
        </w:rPr>
        <w:t xml:space="preserve">Binding Effect. This Agreement binds and benefits the Members and their respective heirs, successors, and permitted assigns.</w:t>
      </w:r>
    </w:p>
    <w:p>
      <w:pPr>
        <w:spacing w:after="100" w:line="276"/>
        <w:ind w:left="360"/>
      </w:pPr>
      <w:r>
        <w:rPr>
          <w:b/>
          <w:bCs/>
          <w:sz w:val="21"/>
          <w:szCs w:val="21"/>
        </w:rPr>
        <w:t xml:space="preserve">14.5  </w:t>
      </w:r>
      <w:r>
        <w:rPr>
          <w:sz w:val="21"/>
          <w:szCs w:val="21"/>
        </w:rPr>
        <w:t xml:space="preserve">Counterparts. This Agreement may be signed in counterparts, including electronically, each treated as an original.</w:t>
      </w:r>
    </w:p>
    <w:p>
      <w:pPr>
        <w:pageBreakBefore/>
        <w:spacing w:after="200" w:before="300"/>
      </w:pPr>
      <w:r>
        <w:rPr>
          <w:b/>
          <w:bCs/>
          <w:color w:val="1F2A44"/>
          <w:sz w:val="23"/>
          <w:szCs w:val="23"/>
        </w:rPr>
        <w:t xml:space="preserve">15. Signatures</w:t>
      </w:r>
    </w:p>
    <w:p>
      <w:pPr>
        <w:spacing w:after="120" w:line="276"/>
      </w:pPr>
      <w:r>
        <w:rPr>
          <w:sz w:val="21"/>
          <w:szCs w:val="21"/>
        </w:rPr>
        <w:t xml:space="preserve">By signing below, the Members agree to the terms of this Operating Agreement.</w:t>
      </w:r>
    </w:p>
    <w:p>
      <w:pPr>
        <w:spacing w:after="40" w:before="300"/>
      </w:pPr>
      <w:r>
        <w:t xml:space="preserve"/>
      </w:r>
    </w:p>
    <w:p>
      <w:pPr>
        <w:pBdr>
          <w:top w:val="single" w:color="999999" w:sz="6"/>
        </w:pBdr>
        <w:spacing w:after="40" w:before="500"/>
      </w:pPr>
      <w:r>
        <w:rPr>
          <w:sz w:val="21"/>
          <w:szCs w:val="21"/>
        </w:rPr>
        <w:t xml:space="preserve">Jose Romero — Managing Member, 55% Membership Interest</w:t>
      </w:r>
    </w:p>
    <w:p>
      <w:pPr>
        <w:spacing w:after="300"/>
      </w:pPr>
      <w:r>
        <w:rPr>
          <w:sz w:val="21"/>
          <w:szCs w:val="21"/>
        </w:rPr>
        <w:t xml:space="preserve">Signature: ____________________________________          Date: _______________</w:t>
      </w:r>
    </w:p>
    <w:p>
      <w:pPr>
        <w:pBdr>
          <w:top w:val="single" w:color="999999" w:sz="6"/>
        </w:pBdr>
        <w:spacing w:after="40" w:before="500"/>
      </w:pPr>
      <w:r>
        <w:rPr>
          <w:sz w:val="21"/>
          <w:szCs w:val="21"/>
        </w:rPr>
        <w:t xml:space="preserve">Daniel [Last Name] — Member, 45% Membership Interest</w:t>
      </w:r>
    </w:p>
    <w:p>
      <w:pPr>
        <w:spacing w:after="300"/>
      </w:pPr>
      <w:r>
        <w:rPr>
          <w:sz w:val="21"/>
          <w:szCs w:val="21"/>
        </w:rPr>
        <w:t xml:space="preserve">Signature: ____________________________________          Date: _______________</w:t>
      </w:r>
    </w:p>
    <w:p>
      <w:pPr>
        <w:spacing w:before="500"/>
      </w:pPr>
      <w:r>
        <w:rPr>
          <w:i/>
          <w:iCs/>
          <w:color w:val="555555"/>
          <w:sz w:val="18"/>
          <w:szCs w:val="18"/>
        </w:rPr>
        <w:t xml:space="preserve">This document is a starting draft prepared for the Members' review and is not a substitute for advice from a licensed attorney or accountant. Confirm the bracketed items above and have it reviewed before signing and submitting to a bank.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2026-08-04T18:28:42.163Z</dcterms:created>
  <dcterms:modified xsi:type="dcterms:W3CDTF">2026-08-04T18:28:42.163Z</dcterms:modified>
</cp:coreProperties>
</file>

<file path=docProps/custom.xml><?xml version="1.0" encoding="utf-8"?>
<Properties xmlns="http://schemas.openxmlformats.org/officeDocument/2006/custom-properties" xmlns:vt="http://schemas.openxmlformats.org/officeDocument/2006/docPropsVTypes"/>
</file>