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64E1" w14:textId="32518239" w:rsidR="00B3184A" w:rsidRDefault="00611AE1">
      <w:pPr>
        <w:tabs>
          <w:tab w:val="left" w:pos="20"/>
          <w:tab w:val="left" w:pos="261"/>
        </w:tabs>
        <w:ind w:left="720" w:hanging="360"/>
        <w:jc w:val="center"/>
        <w:rPr>
          <w:rFonts w:ascii="Arial" w:eastAsia="Arial" w:hAnsi="Arial" w:cs="Arial"/>
          <w:b/>
          <w:sz w:val="28"/>
          <w:szCs w:val="28"/>
        </w:rPr>
      </w:pPr>
      <w:r>
        <w:rPr>
          <w:rFonts w:ascii="Arial" w:eastAsia="Arial" w:hAnsi="Arial" w:cs="Arial"/>
          <w:b/>
          <w:sz w:val="28"/>
          <w:szCs w:val="28"/>
        </w:rPr>
        <w:t>Annexe technique</w:t>
      </w:r>
    </w:p>
    <w:p w14:paraId="791D0305" w14:textId="47402601" w:rsidR="00B3184A" w:rsidRDefault="00FB6BAB">
      <w:pPr>
        <w:tabs>
          <w:tab w:val="left" w:pos="20"/>
          <w:tab w:val="left" w:pos="261"/>
        </w:tabs>
        <w:ind w:left="720" w:hanging="360"/>
        <w:jc w:val="center"/>
        <w:rPr>
          <w:rFonts w:ascii="Arial" w:eastAsia="Arial" w:hAnsi="Arial" w:cs="Arial"/>
          <w:b/>
          <w:sz w:val="28"/>
          <w:szCs w:val="28"/>
        </w:rPr>
      </w:pPr>
      <w:r>
        <w:rPr>
          <w:rFonts w:ascii="Arial" w:eastAsia="Arial" w:hAnsi="Arial" w:cs="Arial"/>
          <w:b/>
          <w:sz w:val="28"/>
          <w:szCs w:val="28"/>
        </w:rPr>
        <w:t xml:space="preserve">Plan de Travail Phase </w:t>
      </w:r>
      <w:r w:rsidR="00D82A85">
        <w:rPr>
          <w:rFonts w:ascii="Arial" w:eastAsia="Arial" w:hAnsi="Arial" w:cs="Arial"/>
          <w:b/>
          <w:sz w:val="28"/>
          <w:szCs w:val="28"/>
        </w:rPr>
        <w:t>III</w:t>
      </w:r>
    </w:p>
    <w:p w14:paraId="3A87A12F" w14:textId="77777777" w:rsidR="00B3184A" w:rsidRDefault="00B3184A">
      <w:pPr>
        <w:tabs>
          <w:tab w:val="left" w:pos="20"/>
          <w:tab w:val="left" w:pos="261"/>
        </w:tabs>
        <w:ind w:left="720" w:hanging="360"/>
        <w:jc w:val="center"/>
        <w:rPr>
          <w:rFonts w:ascii="Arial" w:eastAsia="Arial" w:hAnsi="Arial" w:cs="Arial"/>
          <w:i/>
        </w:rPr>
      </w:pPr>
    </w:p>
    <w:p w14:paraId="003F570E" w14:textId="77777777" w:rsidR="00B3184A" w:rsidRDefault="00B3184A">
      <w:pPr>
        <w:rPr>
          <w:rFonts w:ascii="Arial" w:eastAsia="Arial" w:hAnsi="Arial" w:cs="Arial"/>
          <w:b/>
          <w:sz w:val="22"/>
          <w:szCs w:val="22"/>
        </w:rPr>
      </w:pPr>
    </w:p>
    <w:p w14:paraId="18FB526F" w14:textId="77777777" w:rsidR="00B3184A" w:rsidRDefault="00FB6BAB">
      <w:pPr>
        <w:rPr>
          <w:rFonts w:ascii="Arial" w:eastAsia="Arial" w:hAnsi="Arial" w:cs="Arial"/>
        </w:rPr>
      </w:pPr>
      <w:r>
        <w:rPr>
          <w:rFonts w:ascii="Arial" w:eastAsia="Arial" w:hAnsi="Arial" w:cs="Arial"/>
          <w:b/>
          <w:sz w:val="22"/>
          <w:szCs w:val="22"/>
        </w:rPr>
        <w:t>OBJECTIF</w:t>
      </w:r>
    </w:p>
    <w:p w14:paraId="7C963574" w14:textId="77777777" w:rsidR="00B3184A" w:rsidRDefault="00B3184A">
      <w:pPr>
        <w:tabs>
          <w:tab w:val="left" w:pos="20"/>
          <w:tab w:val="left" w:pos="261"/>
        </w:tabs>
        <w:ind w:left="720" w:hanging="720"/>
        <w:rPr>
          <w:rFonts w:ascii="Arial" w:eastAsia="Arial" w:hAnsi="Arial" w:cs="Arial"/>
        </w:rPr>
      </w:pPr>
    </w:p>
    <w:p w14:paraId="298D9623" w14:textId="77777777" w:rsidR="00B3184A" w:rsidRDefault="00FB6BAB">
      <w:pPr>
        <w:tabs>
          <w:tab w:val="left" w:pos="20"/>
          <w:tab w:val="left" w:pos="261"/>
        </w:tabs>
        <w:jc w:val="both"/>
        <w:rPr>
          <w:rFonts w:ascii="Arial" w:eastAsia="Arial" w:hAnsi="Arial" w:cs="Arial"/>
          <w:sz w:val="22"/>
          <w:szCs w:val="22"/>
        </w:rPr>
      </w:pPr>
      <w:r>
        <w:rPr>
          <w:rFonts w:ascii="Arial" w:eastAsia="Arial" w:hAnsi="Arial" w:cs="Arial"/>
          <w:sz w:val="22"/>
          <w:szCs w:val="22"/>
        </w:rPr>
        <w:t>Depuis Décembre 2024, un nouveau questionnaire (Aidant/Aidé) a été mis en place par Monka et une nouvelle méthode d’apprentissage IA par « </w:t>
      </w:r>
      <w:proofErr w:type="spellStart"/>
      <w:r>
        <w:rPr>
          <w:rFonts w:ascii="Arial" w:eastAsia="Arial" w:hAnsi="Arial" w:cs="Arial"/>
          <w:sz w:val="22"/>
          <w:szCs w:val="22"/>
        </w:rPr>
        <w:t>transfer</w:t>
      </w:r>
      <w:proofErr w:type="spellEnd"/>
      <w:r>
        <w:rPr>
          <w:rFonts w:ascii="Arial" w:eastAsia="Arial" w:hAnsi="Arial" w:cs="Arial"/>
          <w:sz w:val="22"/>
          <w:szCs w:val="22"/>
        </w:rPr>
        <w:t xml:space="preserve"> </w:t>
      </w:r>
      <w:proofErr w:type="spellStart"/>
      <w:r>
        <w:rPr>
          <w:rFonts w:ascii="Arial" w:eastAsia="Arial" w:hAnsi="Arial" w:cs="Arial"/>
          <w:sz w:val="22"/>
          <w:szCs w:val="22"/>
        </w:rPr>
        <w:t>learning</w:t>
      </w:r>
      <w:proofErr w:type="spellEnd"/>
      <w:r>
        <w:rPr>
          <w:rFonts w:ascii="Arial" w:eastAsia="Arial" w:hAnsi="Arial" w:cs="Arial"/>
          <w:sz w:val="22"/>
          <w:szCs w:val="22"/>
        </w:rPr>
        <w:t> » a été proposée pour créer un modèle adaptatif (Facteurs/Etats) qui évolue en fonction des nouveaux questionnaires, et des ajustements apportés au questionnaire (Phase 1 et 2 livrées comme convenu).</w:t>
      </w:r>
    </w:p>
    <w:p w14:paraId="37C59774" w14:textId="77777777" w:rsidR="00B3184A" w:rsidRDefault="00B3184A">
      <w:pPr>
        <w:tabs>
          <w:tab w:val="left" w:pos="20"/>
          <w:tab w:val="left" w:pos="261"/>
        </w:tabs>
        <w:jc w:val="both"/>
        <w:rPr>
          <w:rFonts w:ascii="Arial" w:eastAsia="Arial" w:hAnsi="Arial" w:cs="Arial"/>
          <w:sz w:val="22"/>
          <w:szCs w:val="22"/>
        </w:rPr>
      </w:pPr>
    </w:p>
    <w:p w14:paraId="325015B5" w14:textId="65046C31" w:rsidR="00B3184A" w:rsidRDefault="00FB6BAB">
      <w:pPr>
        <w:tabs>
          <w:tab w:val="left" w:pos="20"/>
          <w:tab w:val="left" w:pos="261"/>
        </w:tabs>
        <w:jc w:val="both"/>
        <w:rPr>
          <w:rFonts w:ascii="Arial" w:eastAsia="Arial" w:hAnsi="Arial" w:cs="Arial"/>
          <w:sz w:val="22"/>
          <w:szCs w:val="22"/>
        </w:rPr>
      </w:pPr>
      <w:r>
        <w:rPr>
          <w:rFonts w:ascii="Arial" w:eastAsia="Arial" w:hAnsi="Arial" w:cs="Arial"/>
          <w:sz w:val="22"/>
          <w:szCs w:val="22"/>
        </w:rPr>
        <w:t xml:space="preserve">En </w:t>
      </w:r>
      <w:proofErr w:type="gramStart"/>
      <w:r w:rsidR="00064EB9">
        <w:rPr>
          <w:rFonts w:ascii="Arial" w:eastAsia="Arial" w:hAnsi="Arial" w:cs="Arial"/>
          <w:sz w:val="22"/>
          <w:szCs w:val="22"/>
        </w:rPr>
        <w:t>Septembre</w:t>
      </w:r>
      <w:proofErr w:type="gramEnd"/>
      <w:r w:rsidR="00064EB9">
        <w:rPr>
          <w:rFonts w:ascii="Arial" w:eastAsia="Arial" w:hAnsi="Arial" w:cs="Arial"/>
          <w:sz w:val="22"/>
          <w:szCs w:val="22"/>
        </w:rPr>
        <w:t xml:space="preserve"> </w:t>
      </w:r>
      <w:r>
        <w:rPr>
          <w:rFonts w:ascii="Arial" w:eastAsia="Arial" w:hAnsi="Arial" w:cs="Arial"/>
          <w:sz w:val="22"/>
          <w:szCs w:val="22"/>
        </w:rPr>
        <w:t xml:space="preserve">2025, </w:t>
      </w:r>
      <w:proofErr w:type="spellStart"/>
      <w:r>
        <w:rPr>
          <w:rFonts w:ascii="Arial" w:eastAsia="Arial" w:hAnsi="Arial" w:cs="Arial"/>
          <w:sz w:val="22"/>
          <w:szCs w:val="22"/>
        </w:rPr>
        <w:t>Monka</w:t>
      </w:r>
      <w:proofErr w:type="spellEnd"/>
      <w:r>
        <w:rPr>
          <w:rFonts w:ascii="Arial" w:eastAsia="Arial" w:hAnsi="Arial" w:cs="Arial"/>
          <w:sz w:val="22"/>
          <w:szCs w:val="22"/>
        </w:rPr>
        <w:t xml:space="preserve"> a lancé </w:t>
      </w:r>
      <w:proofErr w:type="spellStart"/>
      <w:r>
        <w:rPr>
          <w:rFonts w:ascii="Arial" w:eastAsia="Arial" w:hAnsi="Arial" w:cs="Arial"/>
          <w:sz w:val="22"/>
          <w:szCs w:val="22"/>
        </w:rPr>
        <w:t>MyMonka</w:t>
      </w:r>
      <w:proofErr w:type="spellEnd"/>
      <w:r>
        <w:rPr>
          <w:rFonts w:ascii="Arial" w:eastAsia="Arial" w:hAnsi="Arial" w:cs="Arial"/>
          <w:sz w:val="22"/>
          <w:szCs w:val="22"/>
        </w:rPr>
        <w:t xml:space="preserve">, une application disponible sur l’Apple et le Google store, organisé autour de ces questionnaires et dont les réponses des abonnés aidants doivent permettre d’obtenir un diagnostic factuel de leur situation, une évaluation de leur </w:t>
      </w:r>
      <w:proofErr w:type="spellStart"/>
      <w:r>
        <w:rPr>
          <w:rFonts w:ascii="Arial" w:eastAsia="Arial" w:hAnsi="Arial" w:cs="Arial"/>
          <w:sz w:val="22"/>
          <w:szCs w:val="22"/>
        </w:rPr>
        <w:t>vulnérabiltié</w:t>
      </w:r>
      <w:proofErr w:type="spellEnd"/>
      <w:r>
        <w:rPr>
          <w:rFonts w:ascii="Arial" w:eastAsia="Arial" w:hAnsi="Arial" w:cs="Arial"/>
          <w:sz w:val="22"/>
          <w:szCs w:val="22"/>
        </w:rPr>
        <w:t xml:space="preserve"> et des recommandations sur l’écosystème médical à mettre en place.</w:t>
      </w:r>
      <w:r w:rsidR="00CB332E">
        <w:rPr>
          <w:rFonts w:ascii="Arial" w:eastAsia="Arial" w:hAnsi="Arial" w:cs="Arial"/>
          <w:sz w:val="22"/>
          <w:szCs w:val="22"/>
        </w:rPr>
        <w:t xml:space="preserve"> Un update v2 de cette application est en cours de finalisation et sera lancé fin janvier 2026.</w:t>
      </w:r>
    </w:p>
    <w:p w14:paraId="455D8F0E" w14:textId="77777777" w:rsidR="00B3184A" w:rsidRDefault="00B3184A">
      <w:pPr>
        <w:jc w:val="both"/>
        <w:rPr>
          <w:rFonts w:ascii="Arial" w:eastAsia="Arial" w:hAnsi="Arial" w:cs="Arial"/>
          <w:sz w:val="22"/>
          <w:szCs w:val="22"/>
        </w:rPr>
      </w:pPr>
    </w:p>
    <w:p w14:paraId="3145DECF" w14:textId="77777777" w:rsidR="00B3184A" w:rsidRDefault="00FB6BAB">
      <w:pPr>
        <w:jc w:val="both"/>
        <w:rPr>
          <w:rFonts w:ascii="Arial" w:eastAsia="Arial" w:hAnsi="Arial" w:cs="Arial"/>
          <w:sz w:val="22"/>
          <w:szCs w:val="22"/>
        </w:rPr>
      </w:pPr>
      <w:r>
        <w:rPr>
          <w:rFonts w:ascii="Arial" w:eastAsia="Arial" w:hAnsi="Arial" w:cs="Arial"/>
          <w:sz w:val="22"/>
          <w:szCs w:val="22"/>
        </w:rPr>
        <w:t xml:space="preserve">Cette proposition d’étude fait suite au travail commun fait précédemment et au lancement de l’application </w:t>
      </w:r>
      <w:proofErr w:type="spellStart"/>
      <w:r>
        <w:rPr>
          <w:rFonts w:ascii="Arial" w:eastAsia="Arial" w:hAnsi="Arial" w:cs="Arial"/>
          <w:sz w:val="22"/>
          <w:szCs w:val="22"/>
        </w:rPr>
        <w:t>MyMonka</w:t>
      </w:r>
      <w:proofErr w:type="spellEnd"/>
      <w:r>
        <w:rPr>
          <w:rFonts w:ascii="Arial" w:eastAsia="Arial" w:hAnsi="Arial" w:cs="Arial"/>
          <w:sz w:val="22"/>
          <w:szCs w:val="22"/>
        </w:rPr>
        <w:t xml:space="preserve">. Il a pour objectif de développer une IA qui permettra le passage de ces questionnaires au diagnostic personnalisé, à l’évaluation des vulnérabilités et ensuite à la prise de décision et la mise en place d’un plan d’actions adapté. Comme expliqué par la suite, il s’appuie sur différents aspects validés ou en cours de validation et doit permettre de valider la méthodologie globale et les différentes recommandations. Cette IA sera intégrée dans l’appli </w:t>
      </w:r>
      <w:proofErr w:type="spellStart"/>
      <w:r>
        <w:rPr>
          <w:rFonts w:ascii="Arial" w:eastAsia="Arial" w:hAnsi="Arial" w:cs="Arial"/>
          <w:sz w:val="22"/>
          <w:szCs w:val="22"/>
        </w:rPr>
        <w:t>MyMonka</w:t>
      </w:r>
      <w:proofErr w:type="spellEnd"/>
      <w:r>
        <w:rPr>
          <w:rFonts w:ascii="Arial" w:eastAsia="Arial" w:hAnsi="Arial" w:cs="Arial"/>
          <w:sz w:val="22"/>
          <w:szCs w:val="22"/>
        </w:rPr>
        <w:t xml:space="preserve"> ainsi que le CRM de Monka pour les interfaces et outils dédiés aux professionnels de santé. </w:t>
      </w:r>
    </w:p>
    <w:p w14:paraId="6081730E" w14:textId="77777777" w:rsidR="00B3184A" w:rsidRDefault="00B3184A">
      <w:pPr>
        <w:pBdr>
          <w:top w:val="nil"/>
          <w:left w:val="nil"/>
          <w:bottom w:val="nil"/>
          <w:right w:val="nil"/>
          <w:between w:val="nil"/>
        </w:pBdr>
        <w:tabs>
          <w:tab w:val="left" w:pos="20"/>
          <w:tab w:val="left" w:pos="261"/>
        </w:tabs>
        <w:rPr>
          <w:rFonts w:ascii="Arial" w:eastAsia="Arial" w:hAnsi="Arial" w:cs="Arial"/>
          <w:color w:val="000000"/>
          <w:sz w:val="22"/>
          <w:szCs w:val="22"/>
        </w:rPr>
      </w:pPr>
    </w:p>
    <w:p w14:paraId="6127C157" w14:textId="77777777" w:rsidR="00B3184A" w:rsidRDefault="00B3184A">
      <w:pPr>
        <w:pBdr>
          <w:top w:val="nil"/>
          <w:left w:val="nil"/>
          <w:bottom w:val="nil"/>
          <w:right w:val="nil"/>
          <w:between w:val="nil"/>
        </w:pBdr>
        <w:tabs>
          <w:tab w:val="left" w:pos="20"/>
          <w:tab w:val="left" w:pos="261"/>
        </w:tabs>
        <w:rPr>
          <w:rFonts w:ascii="Arial" w:eastAsia="Arial" w:hAnsi="Arial" w:cs="Arial"/>
          <w:color w:val="000000"/>
          <w:sz w:val="22"/>
          <w:szCs w:val="22"/>
        </w:rPr>
      </w:pPr>
    </w:p>
    <w:p w14:paraId="4D311DF7" w14:textId="77777777" w:rsidR="00B3184A" w:rsidRDefault="00FB6BAB">
      <w:pPr>
        <w:rPr>
          <w:rFonts w:ascii="Arial" w:eastAsia="Arial" w:hAnsi="Arial" w:cs="Arial"/>
          <w:b/>
          <w:color w:val="000000"/>
          <w:sz w:val="22"/>
          <w:szCs w:val="22"/>
        </w:rPr>
      </w:pPr>
      <w:r>
        <w:rPr>
          <w:rFonts w:ascii="Arial" w:eastAsia="Arial" w:hAnsi="Arial" w:cs="Arial"/>
          <w:b/>
          <w:sz w:val="22"/>
          <w:szCs w:val="22"/>
        </w:rPr>
        <w:t xml:space="preserve">PHASE </w:t>
      </w:r>
      <w:proofErr w:type="gramStart"/>
      <w:r>
        <w:rPr>
          <w:rFonts w:ascii="Arial" w:eastAsia="Arial" w:hAnsi="Arial" w:cs="Arial"/>
          <w:b/>
          <w:sz w:val="22"/>
          <w:szCs w:val="22"/>
        </w:rPr>
        <w:t>III  CAS</w:t>
      </w:r>
      <w:proofErr w:type="gramEnd"/>
      <w:r>
        <w:rPr>
          <w:rFonts w:ascii="Arial" w:eastAsia="Arial" w:hAnsi="Arial" w:cs="Arial"/>
          <w:b/>
          <w:sz w:val="22"/>
          <w:szCs w:val="22"/>
        </w:rPr>
        <w:t xml:space="preserve"> « PERSONNES AGEES »</w:t>
      </w:r>
    </w:p>
    <w:p w14:paraId="70577421" w14:textId="7054D0BB" w:rsidR="00B3184A" w:rsidRDefault="00FB6BAB">
      <w:pPr>
        <w:pBdr>
          <w:top w:val="nil"/>
          <w:left w:val="nil"/>
          <w:bottom w:val="nil"/>
          <w:right w:val="nil"/>
          <w:between w:val="nil"/>
        </w:pBdr>
        <w:tabs>
          <w:tab w:val="left" w:pos="20"/>
          <w:tab w:val="left" w:pos="261"/>
        </w:tabs>
        <w:rPr>
          <w:rFonts w:ascii="Arial" w:eastAsia="Arial" w:hAnsi="Arial" w:cs="Arial"/>
          <w:color w:val="000000"/>
          <w:sz w:val="22"/>
          <w:szCs w:val="22"/>
        </w:rPr>
      </w:pPr>
      <w:r>
        <w:rPr>
          <w:rFonts w:ascii="Arial" w:eastAsia="Arial" w:hAnsi="Arial" w:cs="Arial"/>
          <w:color w:val="000000"/>
          <w:sz w:val="22"/>
          <w:szCs w:val="22"/>
          <w:u w:val="single"/>
        </w:rPr>
        <w:t>Début :</w:t>
      </w:r>
      <w:r>
        <w:rPr>
          <w:rFonts w:ascii="Arial" w:eastAsia="Arial" w:hAnsi="Arial" w:cs="Arial"/>
          <w:color w:val="000000"/>
          <w:sz w:val="22"/>
          <w:szCs w:val="22"/>
        </w:rPr>
        <w:t xml:space="preserve"> Au temps T1, défini ci-dessous. Durée totale : 5 mois </w:t>
      </w:r>
    </w:p>
    <w:p w14:paraId="660F094D" w14:textId="77777777" w:rsidR="00B3184A" w:rsidRDefault="00B3184A">
      <w:pPr>
        <w:pBdr>
          <w:top w:val="nil"/>
          <w:left w:val="nil"/>
          <w:bottom w:val="nil"/>
          <w:right w:val="nil"/>
          <w:between w:val="nil"/>
        </w:pBdr>
        <w:tabs>
          <w:tab w:val="left" w:pos="20"/>
          <w:tab w:val="left" w:pos="261"/>
        </w:tabs>
        <w:rPr>
          <w:rFonts w:ascii="Arial" w:eastAsia="Arial" w:hAnsi="Arial" w:cs="Arial"/>
          <w:b/>
          <w:color w:val="000000"/>
          <w:sz w:val="22"/>
          <w:szCs w:val="22"/>
        </w:rPr>
      </w:pPr>
    </w:p>
    <w:p w14:paraId="69E4BDCA" w14:textId="77777777" w:rsidR="00B3184A" w:rsidRDefault="00FB6BAB">
      <w:pPr>
        <w:pBdr>
          <w:top w:val="nil"/>
          <w:left w:val="nil"/>
          <w:bottom w:val="nil"/>
          <w:right w:val="nil"/>
          <w:between w:val="nil"/>
        </w:pBdr>
        <w:tabs>
          <w:tab w:val="left" w:pos="20"/>
          <w:tab w:val="left" w:pos="261"/>
        </w:tabs>
        <w:rPr>
          <w:rFonts w:ascii="Arial" w:eastAsia="Arial" w:hAnsi="Arial" w:cs="Arial"/>
          <w:b/>
          <w:color w:val="000000"/>
          <w:sz w:val="22"/>
          <w:szCs w:val="22"/>
        </w:rPr>
      </w:pPr>
      <w:r>
        <w:rPr>
          <w:rFonts w:ascii="Arial" w:eastAsia="Arial" w:hAnsi="Arial" w:cs="Arial"/>
          <w:b/>
          <w:color w:val="000000"/>
          <w:sz w:val="22"/>
          <w:szCs w:val="22"/>
        </w:rPr>
        <w:t>Work Package 1 : Preuve de concept (</w:t>
      </w:r>
      <w:proofErr w:type="spellStart"/>
      <w:r>
        <w:rPr>
          <w:rFonts w:ascii="Arial" w:eastAsia="Arial" w:hAnsi="Arial" w:cs="Arial"/>
          <w:b/>
          <w:color w:val="000000"/>
          <w:sz w:val="22"/>
          <w:szCs w:val="22"/>
        </w:rPr>
        <w:t>PoC</w:t>
      </w:r>
      <w:proofErr w:type="spellEnd"/>
      <w:r>
        <w:rPr>
          <w:rFonts w:ascii="Arial" w:eastAsia="Arial" w:hAnsi="Arial" w:cs="Arial"/>
          <w:b/>
          <w:color w:val="000000"/>
          <w:sz w:val="22"/>
          <w:szCs w:val="22"/>
        </w:rPr>
        <w:t>) sur une vulnérabilité simplifiée</w:t>
      </w:r>
    </w:p>
    <w:p w14:paraId="0751E107" w14:textId="77777777" w:rsidR="00B3184A" w:rsidRDefault="00FB6BAB">
      <w:pPr>
        <w:pBdr>
          <w:top w:val="nil"/>
          <w:left w:val="nil"/>
          <w:bottom w:val="nil"/>
          <w:right w:val="nil"/>
          <w:between w:val="nil"/>
        </w:pBdr>
        <w:tabs>
          <w:tab w:val="left" w:pos="20"/>
          <w:tab w:val="left" w:pos="261"/>
        </w:tabs>
        <w:rPr>
          <w:rFonts w:ascii="Arial" w:eastAsia="Arial" w:hAnsi="Arial" w:cs="Arial"/>
          <w:b/>
          <w:color w:val="000000"/>
          <w:sz w:val="22"/>
          <w:szCs w:val="22"/>
        </w:rPr>
      </w:pPr>
      <w:r>
        <w:rPr>
          <w:rFonts w:ascii="Arial" w:eastAsia="Arial" w:hAnsi="Arial" w:cs="Arial"/>
          <w:b/>
          <w:color w:val="000000"/>
          <w:sz w:val="22"/>
          <w:szCs w:val="22"/>
        </w:rPr>
        <w:t xml:space="preserve">Durée T1 + 3 mois </w:t>
      </w:r>
    </w:p>
    <w:p w14:paraId="67742F51" w14:textId="77777777" w:rsidR="00F228B3" w:rsidRDefault="00F228B3">
      <w:pPr>
        <w:pBdr>
          <w:top w:val="nil"/>
          <w:left w:val="nil"/>
          <w:bottom w:val="nil"/>
          <w:right w:val="nil"/>
          <w:between w:val="nil"/>
        </w:pBdr>
        <w:tabs>
          <w:tab w:val="left" w:pos="20"/>
          <w:tab w:val="left" w:pos="261"/>
        </w:tabs>
        <w:rPr>
          <w:rFonts w:ascii="Arial" w:eastAsia="Arial" w:hAnsi="Arial" w:cs="Arial"/>
          <w:b/>
          <w:color w:val="000000"/>
          <w:sz w:val="22"/>
          <w:szCs w:val="22"/>
        </w:rPr>
      </w:pPr>
    </w:p>
    <w:tbl>
      <w:tblPr>
        <w:tblStyle w:val="TableGrid"/>
        <w:tblW w:w="0" w:type="auto"/>
        <w:tblLook w:val="04A0" w:firstRow="1" w:lastRow="0" w:firstColumn="1" w:lastColumn="0" w:noHBand="0" w:noVBand="1"/>
      </w:tblPr>
      <w:tblGrid>
        <w:gridCol w:w="2122"/>
        <w:gridCol w:w="6934"/>
      </w:tblGrid>
      <w:tr w:rsidR="00F228B3" w14:paraId="18051D4D" w14:textId="77777777" w:rsidTr="00FB6BAB">
        <w:tc>
          <w:tcPr>
            <w:tcW w:w="2122" w:type="dxa"/>
          </w:tcPr>
          <w:p w14:paraId="1C0F57DF" w14:textId="57DD918B" w:rsidR="00F228B3" w:rsidRDefault="00F228B3" w:rsidP="00FB6BAB">
            <w:pPr>
              <w:pBdr>
                <w:top w:val="nil"/>
                <w:left w:val="nil"/>
                <w:bottom w:val="nil"/>
                <w:right w:val="nil"/>
                <w:between w:val="nil"/>
              </w:pBdr>
              <w:tabs>
                <w:tab w:val="left" w:pos="20"/>
                <w:tab w:val="left" w:pos="261"/>
              </w:tabs>
              <w:rPr>
                <w:rFonts w:ascii="Arial" w:eastAsia="Arial" w:hAnsi="Arial" w:cs="Arial"/>
                <w:b/>
                <w:color w:val="000000"/>
                <w:sz w:val="22"/>
                <w:szCs w:val="22"/>
              </w:rPr>
            </w:pPr>
            <w:r>
              <w:rPr>
                <w:rFonts w:ascii="Arial" w:eastAsia="Arial" w:hAnsi="Arial" w:cs="Arial"/>
                <w:b/>
                <w:color w:val="000000"/>
                <w:sz w:val="22"/>
                <w:szCs w:val="22"/>
              </w:rPr>
              <w:t xml:space="preserve">Livrables </w:t>
            </w:r>
            <w:proofErr w:type="spellStart"/>
            <w:r>
              <w:rPr>
                <w:rFonts w:ascii="Arial" w:eastAsia="Arial" w:hAnsi="Arial" w:cs="Arial"/>
                <w:b/>
                <w:color w:val="000000"/>
                <w:sz w:val="22"/>
                <w:szCs w:val="22"/>
              </w:rPr>
              <w:t>PoC</w:t>
            </w:r>
            <w:proofErr w:type="spellEnd"/>
            <w:r>
              <w:rPr>
                <w:rFonts w:ascii="Arial" w:eastAsia="Arial" w:hAnsi="Arial" w:cs="Arial"/>
                <w:b/>
                <w:color w:val="000000"/>
                <w:sz w:val="22"/>
                <w:szCs w:val="22"/>
              </w:rPr>
              <w:t xml:space="preserve"> : </w:t>
            </w:r>
          </w:p>
        </w:tc>
        <w:tc>
          <w:tcPr>
            <w:tcW w:w="6934" w:type="dxa"/>
          </w:tcPr>
          <w:p w14:paraId="54D8E466" w14:textId="6A255CD5" w:rsidR="00F228B3" w:rsidRDefault="00F228B3" w:rsidP="00FB6BAB">
            <w:pPr>
              <w:numPr>
                <w:ilvl w:val="0"/>
                <w:numId w:val="13"/>
              </w:numPr>
              <w:pBdr>
                <w:top w:val="nil"/>
                <w:left w:val="nil"/>
                <w:bottom w:val="nil"/>
                <w:right w:val="nil"/>
                <w:between w:val="nil"/>
              </w:pBdr>
              <w:tabs>
                <w:tab w:val="left" w:pos="20"/>
                <w:tab w:val="left" w:pos="261"/>
              </w:tabs>
              <w:ind w:left="464"/>
              <w:rPr>
                <w:rFonts w:ascii="Arial" w:eastAsia="Arial" w:hAnsi="Arial" w:cs="Arial"/>
                <w:b/>
                <w:color w:val="000000"/>
                <w:sz w:val="22"/>
                <w:szCs w:val="22"/>
              </w:rPr>
            </w:pPr>
            <w:proofErr w:type="gramStart"/>
            <w:r>
              <w:rPr>
                <w:rFonts w:ascii="Arial" w:eastAsia="Arial" w:hAnsi="Arial" w:cs="Arial"/>
                <w:b/>
                <w:color w:val="000000"/>
                <w:sz w:val="22"/>
                <w:szCs w:val="22"/>
              </w:rPr>
              <w:t>validation</w:t>
            </w:r>
            <w:proofErr w:type="gramEnd"/>
            <w:r>
              <w:rPr>
                <w:rFonts w:ascii="Arial" w:eastAsia="Arial" w:hAnsi="Arial" w:cs="Arial"/>
                <w:b/>
                <w:color w:val="000000"/>
                <w:sz w:val="22"/>
                <w:szCs w:val="22"/>
              </w:rPr>
              <w:t xml:space="preserve"> des modèles IA</w:t>
            </w:r>
          </w:p>
          <w:p w14:paraId="09DAFC41" w14:textId="36674154" w:rsidR="00F228B3" w:rsidRPr="00F228B3" w:rsidRDefault="00F228B3" w:rsidP="00FB6BAB">
            <w:pPr>
              <w:numPr>
                <w:ilvl w:val="0"/>
                <w:numId w:val="13"/>
              </w:numPr>
              <w:pBdr>
                <w:top w:val="nil"/>
                <w:left w:val="nil"/>
                <w:bottom w:val="nil"/>
                <w:right w:val="nil"/>
                <w:between w:val="nil"/>
              </w:pBdr>
              <w:tabs>
                <w:tab w:val="left" w:pos="20"/>
                <w:tab w:val="left" w:pos="261"/>
              </w:tabs>
              <w:ind w:left="464"/>
              <w:rPr>
                <w:rFonts w:ascii="Arial" w:eastAsia="Arial" w:hAnsi="Arial" w:cs="Arial"/>
                <w:b/>
                <w:color w:val="000000"/>
                <w:sz w:val="22"/>
                <w:szCs w:val="22"/>
              </w:rPr>
            </w:pPr>
            <w:proofErr w:type="gramStart"/>
            <w:r w:rsidRPr="00F228B3">
              <w:rPr>
                <w:rFonts w:ascii="Arial" w:eastAsia="Arial" w:hAnsi="Arial" w:cs="Arial"/>
                <w:b/>
                <w:color w:val="000000"/>
                <w:sz w:val="22"/>
                <w:szCs w:val="22"/>
              </w:rPr>
              <w:t>validation</w:t>
            </w:r>
            <w:proofErr w:type="gramEnd"/>
            <w:r w:rsidRPr="00F228B3">
              <w:rPr>
                <w:rFonts w:ascii="Arial" w:eastAsia="Arial" w:hAnsi="Arial" w:cs="Arial"/>
                <w:b/>
                <w:color w:val="000000"/>
                <w:sz w:val="22"/>
                <w:szCs w:val="22"/>
              </w:rPr>
              <w:t xml:space="preserve"> du concept</w:t>
            </w:r>
          </w:p>
          <w:p w14:paraId="13AABC43" w14:textId="32420736" w:rsidR="00F228B3" w:rsidRPr="00F228B3" w:rsidRDefault="00F228B3" w:rsidP="00FB6BAB">
            <w:pPr>
              <w:numPr>
                <w:ilvl w:val="0"/>
                <w:numId w:val="13"/>
              </w:numPr>
              <w:pBdr>
                <w:top w:val="nil"/>
                <w:left w:val="nil"/>
                <w:bottom w:val="nil"/>
                <w:right w:val="nil"/>
                <w:between w:val="nil"/>
              </w:pBdr>
              <w:tabs>
                <w:tab w:val="left" w:pos="20"/>
                <w:tab w:val="left" w:pos="261"/>
              </w:tabs>
              <w:ind w:left="464"/>
              <w:rPr>
                <w:rFonts w:ascii="Arial" w:eastAsia="Arial" w:hAnsi="Arial" w:cs="Arial"/>
                <w:b/>
                <w:color w:val="000000"/>
                <w:sz w:val="22"/>
                <w:szCs w:val="22"/>
              </w:rPr>
            </w:pPr>
            <w:proofErr w:type="spellStart"/>
            <w:r w:rsidRPr="00F228B3">
              <w:rPr>
                <w:rFonts w:ascii="Arial" w:eastAsia="Arial" w:hAnsi="Arial" w:cs="Arial"/>
                <w:b/>
                <w:color w:val="000000"/>
                <w:sz w:val="22"/>
                <w:szCs w:val="22"/>
              </w:rPr>
              <w:t>PoC</w:t>
            </w:r>
            <w:proofErr w:type="spellEnd"/>
            <w:r w:rsidRPr="00F228B3">
              <w:rPr>
                <w:rFonts w:ascii="Arial" w:eastAsia="Arial" w:hAnsi="Arial" w:cs="Arial"/>
                <w:b/>
                <w:color w:val="000000"/>
                <w:sz w:val="22"/>
                <w:szCs w:val="22"/>
              </w:rPr>
              <w:t xml:space="preserve"> interfacé avec l’application Monka</w:t>
            </w:r>
          </w:p>
        </w:tc>
      </w:tr>
    </w:tbl>
    <w:p w14:paraId="5054C0CC" w14:textId="77777777" w:rsidR="00F228B3" w:rsidRDefault="00F228B3">
      <w:pPr>
        <w:pBdr>
          <w:top w:val="nil"/>
          <w:left w:val="nil"/>
          <w:bottom w:val="nil"/>
          <w:right w:val="nil"/>
          <w:between w:val="nil"/>
        </w:pBdr>
        <w:tabs>
          <w:tab w:val="left" w:pos="20"/>
          <w:tab w:val="left" w:pos="261"/>
        </w:tabs>
        <w:rPr>
          <w:rFonts w:ascii="Arial" w:eastAsia="Arial" w:hAnsi="Arial" w:cs="Arial"/>
          <w:b/>
          <w:color w:val="000000"/>
          <w:sz w:val="22"/>
          <w:szCs w:val="22"/>
        </w:rPr>
      </w:pPr>
    </w:p>
    <w:p w14:paraId="5F12AFCE" w14:textId="77777777" w:rsidR="00B3184A" w:rsidRDefault="00B3184A">
      <w:pPr>
        <w:pBdr>
          <w:top w:val="nil"/>
          <w:left w:val="nil"/>
          <w:bottom w:val="nil"/>
          <w:right w:val="nil"/>
          <w:between w:val="nil"/>
        </w:pBdr>
        <w:tabs>
          <w:tab w:val="left" w:pos="20"/>
          <w:tab w:val="left" w:pos="261"/>
        </w:tabs>
        <w:ind w:left="720"/>
        <w:rPr>
          <w:rFonts w:ascii="Arial" w:eastAsia="Arial" w:hAnsi="Arial" w:cs="Arial"/>
          <w:color w:val="000000"/>
          <w:sz w:val="22"/>
          <w:szCs w:val="22"/>
        </w:rPr>
      </w:pPr>
    </w:p>
    <w:p w14:paraId="6AEF58EF" w14:textId="77777777" w:rsidR="00B3184A" w:rsidRDefault="00FB6BAB">
      <w:pPr>
        <w:pBdr>
          <w:top w:val="nil"/>
          <w:left w:val="nil"/>
          <w:bottom w:val="nil"/>
          <w:right w:val="nil"/>
          <w:between w:val="nil"/>
        </w:pBdr>
        <w:tabs>
          <w:tab w:val="left" w:pos="20"/>
          <w:tab w:val="left" w:pos="261"/>
        </w:tabs>
        <w:rPr>
          <w:rFonts w:ascii="Arial" w:eastAsia="Arial" w:hAnsi="Arial" w:cs="Arial"/>
          <w:b/>
          <w:color w:val="000000"/>
          <w:sz w:val="22"/>
          <w:szCs w:val="22"/>
          <w:u w:val="single"/>
        </w:rPr>
      </w:pPr>
      <w:r>
        <w:rPr>
          <w:rFonts w:ascii="Arial" w:eastAsia="Arial" w:hAnsi="Arial" w:cs="Arial"/>
          <w:b/>
          <w:color w:val="000000"/>
          <w:sz w:val="22"/>
          <w:szCs w:val="22"/>
          <w:u w:val="single"/>
        </w:rPr>
        <w:t>Préambule</w:t>
      </w:r>
    </w:p>
    <w:p w14:paraId="7B33C6A0" w14:textId="77777777" w:rsidR="00B3184A" w:rsidRDefault="00FB6BAB" w:rsidP="00FB6BAB">
      <w:pPr>
        <w:numPr>
          <w:ilvl w:val="0"/>
          <w:numId w:val="12"/>
        </w:numPr>
        <w:pBdr>
          <w:top w:val="nil"/>
          <w:left w:val="nil"/>
          <w:bottom w:val="nil"/>
          <w:right w:val="nil"/>
          <w:between w:val="nil"/>
        </w:pBdr>
        <w:tabs>
          <w:tab w:val="left" w:pos="20"/>
          <w:tab w:val="left" w:pos="261"/>
        </w:tabs>
        <w:ind w:left="303" w:hanging="283"/>
        <w:jc w:val="both"/>
        <w:rPr>
          <w:rFonts w:ascii="Arial" w:eastAsia="Arial" w:hAnsi="Arial" w:cs="Arial"/>
          <w:color w:val="000000"/>
          <w:sz w:val="22"/>
          <w:szCs w:val="22"/>
        </w:rPr>
      </w:pPr>
      <w:proofErr w:type="gramStart"/>
      <w:r>
        <w:rPr>
          <w:rFonts w:ascii="Arial" w:eastAsia="Arial" w:hAnsi="Arial" w:cs="Arial"/>
          <w:color w:val="000000"/>
          <w:sz w:val="22"/>
          <w:szCs w:val="22"/>
        </w:rPr>
        <w:t>nous</w:t>
      </w:r>
      <w:proofErr w:type="gramEnd"/>
      <w:r>
        <w:rPr>
          <w:rFonts w:ascii="Arial" w:eastAsia="Arial" w:hAnsi="Arial" w:cs="Arial"/>
          <w:color w:val="000000"/>
          <w:sz w:val="22"/>
          <w:szCs w:val="22"/>
        </w:rPr>
        <w:t xml:space="preserve"> suivons la logique : Facteurs =&gt; Etats =&gt; Vulnérabilité =&gt; </w:t>
      </w:r>
      <w:r>
        <w:rPr>
          <w:rFonts w:ascii="Arial" w:eastAsia="Arial" w:hAnsi="Arial" w:cs="Arial"/>
          <w:sz w:val="22"/>
          <w:szCs w:val="22"/>
        </w:rPr>
        <w:t>Écosystèmes</w:t>
      </w:r>
      <w:r>
        <w:rPr>
          <w:rFonts w:ascii="Arial" w:eastAsia="Arial" w:hAnsi="Arial" w:cs="Arial"/>
          <w:color w:val="000000"/>
          <w:sz w:val="22"/>
          <w:szCs w:val="22"/>
        </w:rPr>
        <w:t xml:space="preserve"> de départ</w:t>
      </w:r>
    </w:p>
    <w:p w14:paraId="0C57E76F" w14:textId="17935753" w:rsidR="00B3184A" w:rsidRDefault="00FB6BAB" w:rsidP="00FB6BAB">
      <w:pPr>
        <w:numPr>
          <w:ilvl w:val="0"/>
          <w:numId w:val="12"/>
        </w:numPr>
        <w:pBdr>
          <w:top w:val="nil"/>
          <w:left w:val="nil"/>
          <w:bottom w:val="nil"/>
          <w:right w:val="nil"/>
          <w:between w:val="nil"/>
        </w:pBdr>
        <w:tabs>
          <w:tab w:val="left" w:pos="20"/>
          <w:tab w:val="left" w:pos="261"/>
        </w:tabs>
        <w:ind w:left="303" w:hanging="283"/>
        <w:jc w:val="both"/>
        <w:rPr>
          <w:rFonts w:ascii="Arial" w:eastAsia="Arial" w:hAnsi="Arial" w:cs="Arial"/>
          <w:color w:val="000000"/>
          <w:sz w:val="22"/>
          <w:szCs w:val="22"/>
        </w:rPr>
      </w:pPr>
      <w:proofErr w:type="gramStart"/>
      <w:r>
        <w:rPr>
          <w:rFonts w:ascii="Arial" w:eastAsia="Arial" w:hAnsi="Arial" w:cs="Arial"/>
          <w:color w:val="000000"/>
          <w:sz w:val="22"/>
          <w:szCs w:val="22"/>
        </w:rPr>
        <w:t>on</w:t>
      </w:r>
      <w:proofErr w:type="gramEnd"/>
      <w:r>
        <w:rPr>
          <w:rFonts w:ascii="Arial" w:eastAsia="Arial" w:hAnsi="Arial" w:cs="Arial"/>
          <w:color w:val="000000"/>
          <w:sz w:val="22"/>
          <w:szCs w:val="22"/>
        </w:rPr>
        <w:t xml:space="preserve"> considère que le questionnaire utilisé dans les phases précédentes </w:t>
      </w:r>
      <w:r w:rsidR="00D82A85">
        <w:rPr>
          <w:rFonts w:ascii="Arial" w:eastAsia="Arial" w:hAnsi="Arial" w:cs="Arial"/>
          <w:color w:val="000000"/>
          <w:sz w:val="22"/>
          <w:szCs w:val="22"/>
        </w:rPr>
        <w:t xml:space="preserve">de </w:t>
      </w:r>
      <w:r w:rsidR="00B826F5">
        <w:rPr>
          <w:rFonts w:ascii="Arial" w:eastAsia="Arial" w:hAnsi="Arial" w:cs="Arial"/>
          <w:color w:val="000000"/>
          <w:sz w:val="22"/>
          <w:szCs w:val="22"/>
        </w:rPr>
        <w:t>la collaboration</w:t>
      </w:r>
      <w:r w:rsidR="00D82A85">
        <w:rPr>
          <w:rFonts w:ascii="Arial" w:eastAsia="Arial" w:hAnsi="Arial" w:cs="Arial"/>
          <w:color w:val="000000"/>
          <w:sz w:val="22"/>
          <w:szCs w:val="22"/>
        </w:rPr>
        <w:t xml:space="preserve"> </w:t>
      </w:r>
      <w:r>
        <w:rPr>
          <w:rFonts w:ascii="Arial" w:eastAsia="Arial" w:hAnsi="Arial" w:cs="Arial"/>
          <w:color w:val="000000"/>
          <w:sz w:val="22"/>
          <w:szCs w:val="22"/>
        </w:rPr>
        <w:t xml:space="preserve">est adapté à la réalisation du WP1. L’équipe Monka transmettra au temps T1 + 1 mois les premiers sets de réponse </w:t>
      </w:r>
      <w:r w:rsidR="00D82A85">
        <w:rPr>
          <w:rFonts w:ascii="Arial" w:eastAsia="Arial" w:hAnsi="Arial" w:cs="Arial"/>
          <w:color w:val="000000"/>
          <w:sz w:val="22"/>
          <w:szCs w:val="22"/>
        </w:rPr>
        <w:t xml:space="preserve">avec </w:t>
      </w:r>
      <w:r>
        <w:rPr>
          <w:rFonts w:ascii="Arial" w:eastAsia="Arial" w:hAnsi="Arial" w:cs="Arial"/>
          <w:color w:val="000000"/>
          <w:sz w:val="22"/>
          <w:szCs w:val="22"/>
        </w:rPr>
        <w:t>les nouveaux questionnaires, et ensuite régulièrement tous les mois</w:t>
      </w:r>
    </w:p>
    <w:p w14:paraId="235631D1" w14:textId="77777777" w:rsidR="00B3184A" w:rsidRDefault="00B3184A" w:rsidP="00FB6BAB">
      <w:pPr>
        <w:pBdr>
          <w:top w:val="nil"/>
          <w:left w:val="nil"/>
          <w:bottom w:val="nil"/>
          <w:right w:val="nil"/>
          <w:between w:val="nil"/>
        </w:pBdr>
        <w:tabs>
          <w:tab w:val="left" w:pos="20"/>
          <w:tab w:val="left" w:pos="261"/>
        </w:tabs>
        <w:jc w:val="both"/>
        <w:rPr>
          <w:rFonts w:ascii="Arial" w:eastAsia="Arial" w:hAnsi="Arial" w:cs="Arial"/>
          <w:color w:val="000000"/>
          <w:sz w:val="22"/>
          <w:szCs w:val="22"/>
        </w:rPr>
      </w:pPr>
    </w:p>
    <w:p w14:paraId="3CC1E403" w14:textId="77777777" w:rsidR="00B3184A" w:rsidRDefault="00FB6BAB" w:rsidP="00D82A85">
      <w:pPr>
        <w:pBdr>
          <w:top w:val="nil"/>
          <w:left w:val="nil"/>
          <w:bottom w:val="nil"/>
          <w:right w:val="nil"/>
          <w:between w:val="nil"/>
        </w:pBdr>
        <w:tabs>
          <w:tab w:val="left" w:pos="20"/>
          <w:tab w:val="left" w:pos="261"/>
        </w:tabs>
        <w:ind w:left="20"/>
        <w:jc w:val="both"/>
        <w:rPr>
          <w:rFonts w:ascii="Arial" w:eastAsia="Arial" w:hAnsi="Arial" w:cs="Arial"/>
          <w:color w:val="000000"/>
          <w:sz w:val="22"/>
          <w:szCs w:val="22"/>
        </w:rPr>
      </w:pPr>
      <w:r>
        <w:rPr>
          <w:rFonts w:ascii="Arial" w:eastAsia="Arial" w:hAnsi="Arial" w:cs="Arial"/>
          <w:b/>
          <w:color w:val="000000"/>
          <w:sz w:val="22"/>
          <w:szCs w:val="22"/>
          <w:u w:val="single"/>
        </w:rPr>
        <w:t>Objectif :</w:t>
      </w:r>
      <w:r>
        <w:rPr>
          <w:rFonts w:ascii="Arial" w:eastAsia="Arial" w:hAnsi="Arial" w:cs="Arial"/>
          <w:color w:val="000000"/>
          <w:sz w:val="22"/>
          <w:szCs w:val="22"/>
        </w:rPr>
        <w:t xml:space="preserve"> Appliquer de façon automatique en fonction des questionnaires remplis sur les différents Facteurs et Etats, </w:t>
      </w:r>
    </w:p>
    <w:p w14:paraId="75550CB2" w14:textId="77777777" w:rsidR="00B3184A" w:rsidRDefault="00FB6BAB" w:rsidP="00D82A85">
      <w:pPr>
        <w:numPr>
          <w:ilvl w:val="0"/>
          <w:numId w:val="12"/>
        </w:numPr>
        <w:pBdr>
          <w:top w:val="nil"/>
          <w:left w:val="nil"/>
          <w:bottom w:val="nil"/>
          <w:right w:val="nil"/>
          <w:between w:val="nil"/>
        </w:pBdr>
        <w:tabs>
          <w:tab w:val="left" w:pos="20"/>
          <w:tab w:val="left" w:pos="261"/>
        </w:tabs>
        <w:ind w:left="380" w:hanging="360"/>
        <w:jc w:val="both"/>
        <w:rPr>
          <w:rFonts w:ascii="Arial" w:eastAsia="Arial" w:hAnsi="Arial" w:cs="Arial"/>
          <w:color w:val="000000"/>
          <w:sz w:val="22"/>
          <w:szCs w:val="22"/>
        </w:rPr>
      </w:pPr>
      <w:proofErr w:type="gramStart"/>
      <w:r>
        <w:rPr>
          <w:rFonts w:ascii="Arial" w:eastAsia="Arial" w:hAnsi="Arial" w:cs="Arial"/>
          <w:color w:val="000000"/>
          <w:sz w:val="22"/>
          <w:szCs w:val="22"/>
        </w:rPr>
        <w:t>la</w:t>
      </w:r>
      <w:proofErr w:type="gramEnd"/>
      <w:r>
        <w:rPr>
          <w:rFonts w:ascii="Arial" w:eastAsia="Arial" w:hAnsi="Arial" w:cs="Arial"/>
          <w:color w:val="000000"/>
          <w:sz w:val="22"/>
          <w:szCs w:val="22"/>
        </w:rPr>
        <w:t xml:space="preserve"> détermination d’une vulnérabilité test (en mode simplifié) et pour cette vulnérabilité,</w:t>
      </w:r>
    </w:p>
    <w:p w14:paraId="5AD4FF0D" w14:textId="77777777" w:rsidR="00B3184A" w:rsidRDefault="00FB6BAB" w:rsidP="00D82A85">
      <w:pPr>
        <w:numPr>
          <w:ilvl w:val="0"/>
          <w:numId w:val="12"/>
        </w:numPr>
        <w:pBdr>
          <w:top w:val="nil"/>
          <w:left w:val="nil"/>
          <w:bottom w:val="nil"/>
          <w:right w:val="nil"/>
          <w:between w:val="nil"/>
        </w:pBdr>
        <w:tabs>
          <w:tab w:val="left" w:pos="20"/>
          <w:tab w:val="left" w:pos="261"/>
        </w:tabs>
        <w:ind w:left="380" w:hanging="360"/>
        <w:jc w:val="both"/>
        <w:rPr>
          <w:rFonts w:ascii="Arial" w:eastAsia="Arial" w:hAnsi="Arial" w:cs="Arial"/>
          <w:color w:val="000000"/>
          <w:sz w:val="22"/>
          <w:szCs w:val="22"/>
        </w:rPr>
      </w:pPr>
      <w:proofErr w:type="gramStart"/>
      <w:r>
        <w:rPr>
          <w:rFonts w:ascii="Arial" w:eastAsia="Arial" w:hAnsi="Arial" w:cs="Arial"/>
          <w:color w:val="000000"/>
          <w:sz w:val="22"/>
          <w:szCs w:val="22"/>
        </w:rPr>
        <w:t>l’ensemble</w:t>
      </w:r>
      <w:proofErr w:type="gramEnd"/>
      <w:r>
        <w:rPr>
          <w:rFonts w:ascii="Arial" w:eastAsia="Arial" w:hAnsi="Arial" w:cs="Arial"/>
          <w:color w:val="000000"/>
          <w:sz w:val="22"/>
          <w:szCs w:val="22"/>
        </w:rPr>
        <w:t xml:space="preserve"> du processus de prise de décision </w:t>
      </w:r>
    </w:p>
    <w:p w14:paraId="38496F43" w14:textId="77777777" w:rsidR="00B3184A" w:rsidRDefault="00FB6BAB" w:rsidP="00D82A85">
      <w:pPr>
        <w:numPr>
          <w:ilvl w:val="0"/>
          <w:numId w:val="12"/>
        </w:numPr>
        <w:pBdr>
          <w:top w:val="nil"/>
          <w:left w:val="nil"/>
          <w:bottom w:val="nil"/>
          <w:right w:val="nil"/>
          <w:between w:val="nil"/>
        </w:pBdr>
        <w:tabs>
          <w:tab w:val="left" w:pos="20"/>
          <w:tab w:val="left" w:pos="261"/>
        </w:tabs>
        <w:ind w:left="380" w:hanging="360"/>
        <w:jc w:val="both"/>
        <w:rPr>
          <w:rFonts w:ascii="Arial" w:eastAsia="Arial" w:hAnsi="Arial" w:cs="Arial"/>
          <w:color w:val="000000"/>
          <w:sz w:val="22"/>
          <w:szCs w:val="22"/>
        </w:rPr>
      </w:pPr>
      <w:proofErr w:type="gramStart"/>
      <w:r>
        <w:rPr>
          <w:rFonts w:ascii="Arial" w:eastAsia="Arial" w:hAnsi="Arial" w:cs="Arial"/>
          <w:color w:val="000000"/>
          <w:sz w:val="22"/>
          <w:szCs w:val="22"/>
        </w:rPr>
        <w:t>et</w:t>
      </w:r>
      <w:proofErr w:type="gramEnd"/>
      <w:r>
        <w:rPr>
          <w:rFonts w:ascii="Arial" w:eastAsia="Arial" w:hAnsi="Arial" w:cs="Arial"/>
          <w:color w:val="000000"/>
          <w:sz w:val="22"/>
          <w:szCs w:val="22"/>
        </w:rPr>
        <w:t xml:space="preserve"> de mise en place d’un écosystème de départ avec un plan d’actions adapté</w:t>
      </w:r>
    </w:p>
    <w:p w14:paraId="743E3980" w14:textId="77777777" w:rsidR="00B3184A" w:rsidRDefault="00B3184A">
      <w:pPr>
        <w:pBdr>
          <w:top w:val="nil"/>
          <w:left w:val="nil"/>
          <w:bottom w:val="nil"/>
          <w:right w:val="nil"/>
          <w:between w:val="nil"/>
        </w:pBdr>
        <w:tabs>
          <w:tab w:val="left" w:pos="20"/>
          <w:tab w:val="left" w:pos="261"/>
        </w:tabs>
        <w:jc w:val="both"/>
        <w:rPr>
          <w:rFonts w:ascii="Arial" w:eastAsia="Arial" w:hAnsi="Arial" w:cs="Arial"/>
          <w:color w:val="000000"/>
          <w:sz w:val="22"/>
          <w:szCs w:val="22"/>
        </w:rPr>
      </w:pPr>
    </w:p>
    <w:p w14:paraId="1230CD60" w14:textId="77777777" w:rsidR="00B3184A" w:rsidRDefault="00FB6BAB">
      <w:pPr>
        <w:rPr>
          <w:rFonts w:ascii="Arial" w:eastAsia="Arial" w:hAnsi="Arial" w:cs="Arial"/>
          <w:b/>
          <w:color w:val="000000"/>
          <w:sz w:val="22"/>
          <w:szCs w:val="22"/>
          <w:u w:val="single"/>
        </w:rPr>
      </w:pPr>
      <w:r>
        <w:br w:type="page"/>
      </w:r>
    </w:p>
    <w:p w14:paraId="7543A8AC" w14:textId="77777777" w:rsidR="00B3184A" w:rsidRDefault="00FB6BAB">
      <w:pPr>
        <w:pBdr>
          <w:top w:val="nil"/>
          <w:left w:val="nil"/>
          <w:bottom w:val="nil"/>
          <w:right w:val="nil"/>
          <w:between w:val="nil"/>
        </w:pBdr>
        <w:tabs>
          <w:tab w:val="left" w:pos="20"/>
          <w:tab w:val="left" w:pos="261"/>
        </w:tabs>
        <w:ind w:left="20"/>
        <w:jc w:val="both"/>
        <w:rPr>
          <w:rFonts w:ascii="Arial" w:eastAsia="Arial" w:hAnsi="Arial" w:cs="Arial"/>
          <w:b/>
          <w:color w:val="000000"/>
          <w:sz w:val="22"/>
          <w:szCs w:val="22"/>
          <w:u w:val="single"/>
        </w:rPr>
      </w:pPr>
      <w:r>
        <w:rPr>
          <w:rFonts w:ascii="Arial" w:eastAsia="Arial" w:hAnsi="Arial" w:cs="Arial"/>
          <w:b/>
          <w:color w:val="000000"/>
          <w:sz w:val="22"/>
          <w:szCs w:val="22"/>
          <w:u w:val="single"/>
        </w:rPr>
        <w:lastRenderedPageBreak/>
        <w:t>Méthodologie</w:t>
      </w:r>
    </w:p>
    <w:p w14:paraId="3FAAD5A8" w14:textId="77777777" w:rsidR="00B3184A" w:rsidRDefault="00B3184A">
      <w:pPr>
        <w:pBdr>
          <w:top w:val="nil"/>
          <w:left w:val="nil"/>
          <w:bottom w:val="nil"/>
          <w:right w:val="nil"/>
          <w:between w:val="nil"/>
        </w:pBdr>
        <w:tabs>
          <w:tab w:val="left" w:pos="20"/>
          <w:tab w:val="left" w:pos="261"/>
        </w:tabs>
        <w:ind w:left="20"/>
        <w:jc w:val="both"/>
        <w:rPr>
          <w:rFonts w:ascii="Arial" w:eastAsia="Arial" w:hAnsi="Arial" w:cs="Arial"/>
          <w:color w:val="000000"/>
          <w:sz w:val="22"/>
          <w:szCs w:val="22"/>
        </w:rPr>
      </w:pPr>
    </w:p>
    <w:p w14:paraId="17D35B96" w14:textId="23856146" w:rsidR="00B3184A" w:rsidRDefault="00FB6BAB">
      <w:pPr>
        <w:numPr>
          <w:ilvl w:val="0"/>
          <w:numId w:val="2"/>
        </w:numPr>
        <w:pBdr>
          <w:top w:val="nil"/>
          <w:left w:val="nil"/>
          <w:bottom w:val="nil"/>
          <w:right w:val="nil"/>
          <w:between w:val="nil"/>
        </w:pBdr>
        <w:tabs>
          <w:tab w:val="left" w:pos="20"/>
          <w:tab w:val="left" w:pos="261"/>
        </w:tabs>
        <w:ind w:left="567"/>
        <w:jc w:val="both"/>
        <w:rPr>
          <w:rFonts w:ascii="Arial" w:eastAsia="Arial" w:hAnsi="Arial" w:cs="Arial"/>
          <w:color w:val="000000"/>
          <w:sz w:val="22"/>
          <w:szCs w:val="22"/>
        </w:rPr>
      </w:pPr>
      <w:r>
        <w:rPr>
          <w:rFonts w:ascii="Arial" w:eastAsia="Arial" w:hAnsi="Arial" w:cs="Arial"/>
          <w:color w:val="000000"/>
          <w:sz w:val="22"/>
          <w:szCs w:val="22"/>
        </w:rPr>
        <w:t>Il faut repenser les vulnérabilités et ne les formuler qu'à partir de facteurs/états représentatifs de ces vulnérabilités – La « vulnérabilité sociale et relationnelle</w:t>
      </w:r>
      <w:r>
        <w:rPr>
          <w:rFonts w:ascii="Arial" w:eastAsia="Arial" w:hAnsi="Arial" w:cs="Arial"/>
          <w:sz w:val="22"/>
          <w:szCs w:val="22"/>
        </w:rPr>
        <w:t xml:space="preserve"> </w:t>
      </w:r>
      <w:r w:rsidR="000A3E22">
        <w:rPr>
          <w:rFonts w:ascii="Arial" w:eastAsia="Arial" w:hAnsi="Arial" w:cs="Arial"/>
          <w:sz w:val="22"/>
          <w:szCs w:val="22"/>
        </w:rPr>
        <w:t xml:space="preserve">(aidant et proche) </w:t>
      </w:r>
      <w:r>
        <w:rPr>
          <w:rFonts w:ascii="Arial" w:eastAsia="Arial" w:hAnsi="Arial" w:cs="Arial"/>
          <w:sz w:val="22"/>
          <w:szCs w:val="22"/>
        </w:rPr>
        <w:t xml:space="preserve">» a été identifiée comme « vulnérabilité test » pour valider le </w:t>
      </w:r>
      <w:proofErr w:type="spellStart"/>
      <w:r>
        <w:rPr>
          <w:rFonts w:ascii="Arial" w:eastAsia="Arial" w:hAnsi="Arial" w:cs="Arial"/>
          <w:sz w:val="22"/>
          <w:szCs w:val="22"/>
        </w:rPr>
        <w:t>PoC</w:t>
      </w:r>
      <w:proofErr w:type="spellEnd"/>
    </w:p>
    <w:p w14:paraId="226D3CE5" w14:textId="65738958" w:rsidR="00B3184A" w:rsidRDefault="00FB6BAB">
      <w:pPr>
        <w:numPr>
          <w:ilvl w:val="0"/>
          <w:numId w:val="2"/>
        </w:numPr>
        <w:pBdr>
          <w:top w:val="nil"/>
          <w:left w:val="nil"/>
          <w:bottom w:val="nil"/>
          <w:right w:val="nil"/>
          <w:between w:val="nil"/>
        </w:pBdr>
        <w:tabs>
          <w:tab w:val="left" w:pos="20"/>
          <w:tab w:val="left" w:pos="261"/>
        </w:tabs>
        <w:ind w:left="567"/>
        <w:jc w:val="both"/>
        <w:rPr>
          <w:rFonts w:ascii="Arial" w:eastAsia="Arial" w:hAnsi="Arial" w:cs="Arial"/>
          <w:color w:val="000000"/>
          <w:sz w:val="22"/>
          <w:szCs w:val="22"/>
        </w:rPr>
      </w:pPr>
      <w:r>
        <w:rPr>
          <w:rFonts w:ascii="Arial" w:eastAsia="Arial" w:hAnsi="Arial" w:cs="Arial"/>
          <w:color w:val="000000"/>
          <w:sz w:val="22"/>
          <w:szCs w:val="22"/>
        </w:rPr>
        <w:t xml:space="preserve">Etablir la relation Facteurs – Écosystème, relative à la « vulnérabilité test ». Cela nécessite pour Monka qu’un écosystème soit associé à chaque facteur négatif sur lequel il est possible d’agir. Pour le </w:t>
      </w:r>
      <w:proofErr w:type="spellStart"/>
      <w:r>
        <w:rPr>
          <w:rFonts w:ascii="Arial" w:eastAsia="Arial" w:hAnsi="Arial" w:cs="Arial"/>
          <w:color w:val="000000"/>
          <w:sz w:val="22"/>
          <w:szCs w:val="22"/>
        </w:rPr>
        <w:t>PoC</w:t>
      </w:r>
      <w:proofErr w:type="spellEnd"/>
      <w:r>
        <w:rPr>
          <w:rFonts w:ascii="Arial" w:eastAsia="Arial" w:hAnsi="Arial" w:cs="Arial"/>
          <w:color w:val="000000"/>
          <w:sz w:val="22"/>
          <w:szCs w:val="22"/>
        </w:rPr>
        <w:t>, un écosystème simplifié sera d’abord mis en place et progressivement enrichi pour son utilisation dans le WP2</w:t>
      </w:r>
      <w:r>
        <w:t xml:space="preserve">   </w:t>
      </w:r>
      <w:proofErr w:type="gramStart"/>
      <w:r>
        <w:t xml:space="preserve">  </w:t>
      </w:r>
      <w:r>
        <w:rPr>
          <w:rFonts w:ascii="Arial" w:eastAsia="Arial" w:hAnsi="Arial" w:cs="Arial"/>
          <w:color w:val="000000"/>
          <w:sz w:val="22"/>
          <w:szCs w:val="22"/>
        </w:rPr>
        <w:t>.</w:t>
      </w:r>
      <w:proofErr w:type="gramEnd"/>
    </w:p>
    <w:p w14:paraId="53C5E7E5" w14:textId="77777777" w:rsidR="00B3184A" w:rsidRDefault="00FB6BAB">
      <w:pPr>
        <w:numPr>
          <w:ilvl w:val="0"/>
          <w:numId w:val="2"/>
        </w:numPr>
        <w:pBdr>
          <w:top w:val="nil"/>
          <w:left w:val="nil"/>
          <w:bottom w:val="nil"/>
          <w:right w:val="nil"/>
          <w:between w:val="nil"/>
        </w:pBdr>
        <w:tabs>
          <w:tab w:val="left" w:pos="20"/>
          <w:tab w:val="left" w:pos="261"/>
        </w:tabs>
        <w:ind w:left="567"/>
        <w:jc w:val="both"/>
        <w:rPr>
          <w:rFonts w:ascii="Arial" w:eastAsia="Arial" w:hAnsi="Arial" w:cs="Arial"/>
          <w:color w:val="000000"/>
          <w:sz w:val="22"/>
          <w:szCs w:val="22"/>
        </w:rPr>
      </w:pPr>
      <w:r>
        <w:rPr>
          <w:rFonts w:ascii="Arial" w:eastAsia="Arial" w:hAnsi="Arial" w:cs="Arial"/>
          <w:b/>
          <w:color w:val="000000"/>
          <w:sz w:val="22"/>
          <w:szCs w:val="22"/>
        </w:rPr>
        <w:t>Le T1 commence</w:t>
      </w:r>
      <w:r>
        <w:rPr>
          <w:rFonts w:ascii="Arial" w:eastAsia="Arial" w:hAnsi="Arial" w:cs="Arial"/>
          <w:color w:val="000000"/>
          <w:sz w:val="22"/>
          <w:szCs w:val="22"/>
        </w:rPr>
        <w:t xml:space="preserve"> à la validation par les 2 parties de la « vulnérabilité test » et de la relation Facteurs – </w:t>
      </w:r>
      <w:r>
        <w:rPr>
          <w:rFonts w:ascii="Arial" w:eastAsia="Arial" w:hAnsi="Arial" w:cs="Arial"/>
          <w:sz w:val="22"/>
          <w:szCs w:val="22"/>
        </w:rPr>
        <w:t>Écosystème</w:t>
      </w:r>
      <w:r>
        <w:rPr>
          <w:rFonts w:ascii="Arial" w:eastAsia="Arial" w:hAnsi="Arial" w:cs="Arial"/>
          <w:color w:val="000000"/>
          <w:sz w:val="22"/>
          <w:szCs w:val="22"/>
        </w:rPr>
        <w:t xml:space="preserve"> (items précédents 1 et 2)</w:t>
      </w:r>
    </w:p>
    <w:p w14:paraId="6A5E19B3" w14:textId="77777777" w:rsidR="00B3184A" w:rsidRDefault="00FB6BAB">
      <w:pPr>
        <w:numPr>
          <w:ilvl w:val="0"/>
          <w:numId w:val="2"/>
        </w:numPr>
        <w:pBdr>
          <w:top w:val="nil"/>
          <w:left w:val="nil"/>
          <w:bottom w:val="nil"/>
          <w:right w:val="nil"/>
          <w:between w:val="nil"/>
        </w:pBdr>
        <w:tabs>
          <w:tab w:val="left" w:pos="20"/>
          <w:tab w:val="left" w:pos="261"/>
        </w:tabs>
        <w:ind w:left="567"/>
        <w:jc w:val="both"/>
        <w:rPr>
          <w:rFonts w:ascii="Arial" w:eastAsia="Arial" w:hAnsi="Arial" w:cs="Arial"/>
          <w:color w:val="000000"/>
          <w:sz w:val="22"/>
          <w:szCs w:val="22"/>
        </w:rPr>
      </w:pPr>
      <w:r>
        <w:rPr>
          <w:rFonts w:ascii="Arial" w:eastAsia="Arial" w:hAnsi="Arial" w:cs="Arial"/>
          <w:color w:val="000000"/>
          <w:sz w:val="22"/>
          <w:szCs w:val="22"/>
        </w:rPr>
        <w:t>Appliquer et valider le processus décrit par le synoptique présenté ci-dessous. Ce processus s’appuie sur nos travaux antérieurs avec Monka et qui sont rappelés dans le descriptif</w:t>
      </w:r>
    </w:p>
    <w:p w14:paraId="370CDC3E" w14:textId="77777777" w:rsidR="00B3184A" w:rsidRDefault="00FB6BAB">
      <w:pPr>
        <w:numPr>
          <w:ilvl w:val="0"/>
          <w:numId w:val="2"/>
        </w:numPr>
        <w:tabs>
          <w:tab w:val="left" w:pos="20"/>
          <w:tab w:val="left" w:pos="261"/>
        </w:tabs>
        <w:ind w:left="566"/>
        <w:jc w:val="both"/>
        <w:rPr>
          <w:rFonts w:ascii="Arial" w:eastAsia="Arial" w:hAnsi="Arial" w:cs="Arial"/>
          <w:sz w:val="22"/>
          <w:szCs w:val="22"/>
        </w:rPr>
      </w:pPr>
      <w:r>
        <w:rPr>
          <w:rFonts w:ascii="Arial" w:eastAsia="Arial" w:hAnsi="Arial" w:cs="Arial"/>
          <w:color w:val="000000"/>
          <w:sz w:val="22"/>
          <w:szCs w:val="22"/>
        </w:rPr>
        <w:t>Pour traiter les différents cas envisagés (Cas 1 = Ecosystème par état, Cas 2 = Ecosystème par vulnérabilité, Cas 3 = Écosystème global), des critères doivent être établis basés sur une expertise professionnelle. Le processus validé en étape 4 repose sur des critères arbitraires. Il est demandé à ce stade que des critères acceptables soient définis par Monka</w:t>
      </w:r>
    </w:p>
    <w:p w14:paraId="036A05CD" w14:textId="77777777" w:rsidR="00B3184A" w:rsidRDefault="00FB6BAB">
      <w:pPr>
        <w:numPr>
          <w:ilvl w:val="0"/>
          <w:numId w:val="2"/>
        </w:numPr>
        <w:pBdr>
          <w:top w:val="nil"/>
          <w:left w:val="nil"/>
          <w:bottom w:val="nil"/>
          <w:right w:val="nil"/>
          <w:between w:val="nil"/>
        </w:pBdr>
        <w:tabs>
          <w:tab w:val="left" w:pos="20"/>
          <w:tab w:val="left" w:pos="261"/>
        </w:tabs>
        <w:ind w:left="567"/>
        <w:jc w:val="both"/>
        <w:rPr>
          <w:rFonts w:ascii="Arial" w:eastAsia="Arial" w:hAnsi="Arial" w:cs="Arial"/>
          <w:color w:val="000000"/>
          <w:sz w:val="22"/>
          <w:szCs w:val="22"/>
        </w:rPr>
      </w:pPr>
      <w:r>
        <w:rPr>
          <w:rFonts w:ascii="Arial" w:eastAsia="Arial" w:hAnsi="Arial" w:cs="Arial"/>
          <w:color w:val="000000"/>
          <w:sz w:val="22"/>
          <w:szCs w:val="22"/>
        </w:rPr>
        <w:t xml:space="preserve">Validation du </w:t>
      </w:r>
      <w:proofErr w:type="spellStart"/>
      <w:r>
        <w:rPr>
          <w:rFonts w:ascii="Arial" w:eastAsia="Arial" w:hAnsi="Arial" w:cs="Arial"/>
          <w:color w:val="000000"/>
          <w:sz w:val="22"/>
          <w:szCs w:val="22"/>
        </w:rPr>
        <w:t>PoC</w:t>
      </w:r>
      <w:proofErr w:type="spellEnd"/>
      <w:r>
        <w:rPr>
          <w:rFonts w:ascii="Arial" w:eastAsia="Arial" w:hAnsi="Arial" w:cs="Arial"/>
          <w:color w:val="000000"/>
          <w:sz w:val="22"/>
          <w:szCs w:val="22"/>
        </w:rPr>
        <w:t xml:space="preserve"> (en situation réelle) sur des cas test identifiés par Monka </w:t>
      </w:r>
    </w:p>
    <w:p w14:paraId="156D43B2" w14:textId="77777777" w:rsidR="00B3184A" w:rsidRDefault="00FB6BAB">
      <w:pPr>
        <w:numPr>
          <w:ilvl w:val="0"/>
          <w:numId w:val="2"/>
        </w:numPr>
        <w:pBdr>
          <w:top w:val="nil"/>
          <w:left w:val="nil"/>
          <w:bottom w:val="nil"/>
          <w:right w:val="nil"/>
          <w:between w:val="nil"/>
        </w:pBdr>
        <w:tabs>
          <w:tab w:val="left" w:pos="20"/>
          <w:tab w:val="left" w:pos="261"/>
        </w:tabs>
        <w:ind w:left="567"/>
        <w:jc w:val="both"/>
        <w:rPr>
          <w:rFonts w:ascii="Arial" w:eastAsia="Arial" w:hAnsi="Arial" w:cs="Arial"/>
          <w:color w:val="000000"/>
          <w:sz w:val="22"/>
          <w:szCs w:val="22"/>
        </w:rPr>
      </w:pPr>
      <w:r>
        <w:rPr>
          <w:rFonts w:ascii="Arial" w:eastAsia="Arial" w:hAnsi="Arial" w:cs="Arial"/>
          <w:color w:val="000000"/>
          <w:sz w:val="22"/>
          <w:szCs w:val="22"/>
        </w:rPr>
        <w:t xml:space="preserve">Interfaçage du </w:t>
      </w:r>
      <w:proofErr w:type="spellStart"/>
      <w:r>
        <w:rPr>
          <w:rFonts w:ascii="Arial" w:eastAsia="Arial" w:hAnsi="Arial" w:cs="Arial"/>
          <w:color w:val="000000"/>
          <w:sz w:val="22"/>
          <w:szCs w:val="22"/>
        </w:rPr>
        <w:t>PoC</w:t>
      </w:r>
      <w:proofErr w:type="spellEnd"/>
      <w:r>
        <w:rPr>
          <w:rFonts w:ascii="Arial" w:eastAsia="Arial" w:hAnsi="Arial" w:cs="Arial"/>
          <w:color w:val="000000"/>
          <w:sz w:val="22"/>
          <w:szCs w:val="22"/>
        </w:rPr>
        <w:t xml:space="preserve"> avec l’application </w:t>
      </w:r>
      <w:proofErr w:type="spellStart"/>
      <w:r>
        <w:rPr>
          <w:rFonts w:ascii="Arial" w:eastAsia="Arial" w:hAnsi="Arial" w:cs="Arial"/>
          <w:color w:val="000000"/>
          <w:sz w:val="22"/>
          <w:szCs w:val="22"/>
        </w:rPr>
        <w:t>Monka</w:t>
      </w:r>
      <w:proofErr w:type="spellEnd"/>
      <w:r>
        <w:rPr>
          <w:rFonts w:ascii="Arial" w:eastAsia="Arial" w:hAnsi="Arial" w:cs="Arial"/>
          <w:color w:val="000000"/>
          <w:sz w:val="22"/>
          <w:szCs w:val="22"/>
        </w:rPr>
        <w:t>. (</w:t>
      </w:r>
      <w:proofErr w:type="gramStart"/>
      <w:r>
        <w:rPr>
          <w:rFonts w:ascii="Arial" w:eastAsia="Arial" w:hAnsi="Arial" w:cs="Arial"/>
          <w:color w:val="000000"/>
          <w:sz w:val="22"/>
          <w:szCs w:val="22"/>
        </w:rPr>
        <w:t>sur</w:t>
      </w:r>
      <w:proofErr w:type="gramEnd"/>
      <w:r>
        <w:rPr>
          <w:rFonts w:ascii="Arial" w:eastAsia="Arial" w:hAnsi="Arial" w:cs="Arial"/>
          <w:color w:val="000000"/>
          <w:sz w:val="22"/>
          <w:szCs w:val="22"/>
        </w:rPr>
        <w:t xml:space="preserve"> inputs Monka pour les formats)</w:t>
      </w:r>
    </w:p>
    <w:p w14:paraId="1BCABC50" w14:textId="7C682625" w:rsidR="00B3184A" w:rsidRDefault="00FB6BAB">
      <w:pPr>
        <w:numPr>
          <w:ilvl w:val="0"/>
          <w:numId w:val="2"/>
        </w:numPr>
        <w:pBdr>
          <w:top w:val="nil"/>
          <w:left w:val="nil"/>
          <w:bottom w:val="nil"/>
          <w:right w:val="nil"/>
          <w:between w:val="nil"/>
        </w:pBdr>
        <w:tabs>
          <w:tab w:val="left" w:pos="20"/>
          <w:tab w:val="left" w:pos="261"/>
        </w:tabs>
        <w:ind w:left="567"/>
        <w:jc w:val="both"/>
        <w:rPr>
          <w:rFonts w:ascii="Arial" w:eastAsia="Arial" w:hAnsi="Arial" w:cs="Arial"/>
          <w:color w:val="000000"/>
          <w:sz w:val="22"/>
          <w:szCs w:val="22"/>
        </w:rPr>
      </w:pPr>
      <w:r>
        <w:rPr>
          <w:rFonts w:ascii="Arial" w:eastAsia="Arial" w:hAnsi="Arial" w:cs="Arial"/>
          <w:color w:val="000000"/>
          <w:sz w:val="22"/>
          <w:szCs w:val="22"/>
        </w:rPr>
        <w:t>Réunion hebdomadaire (</w:t>
      </w:r>
      <w:r w:rsidR="00D82A85">
        <w:rPr>
          <w:rFonts w:ascii="Arial" w:eastAsia="Arial" w:hAnsi="Arial" w:cs="Arial"/>
          <w:color w:val="000000"/>
          <w:sz w:val="22"/>
          <w:szCs w:val="22"/>
        </w:rPr>
        <w:t>Monka-</w:t>
      </w:r>
      <w:r w:rsidR="00064EB9">
        <w:rPr>
          <w:rFonts w:ascii="Arial" w:eastAsia="Arial" w:hAnsi="Arial" w:cs="Arial"/>
          <w:color w:val="000000"/>
          <w:sz w:val="22"/>
          <w:szCs w:val="22"/>
        </w:rPr>
        <w:t>ballas invest</w:t>
      </w:r>
      <w:r w:rsidR="00D82A85">
        <w:rPr>
          <w:rFonts w:ascii="Arial" w:eastAsia="Arial" w:hAnsi="Arial" w:cs="Arial"/>
          <w:color w:val="000000"/>
          <w:sz w:val="22"/>
          <w:szCs w:val="22"/>
        </w:rPr>
        <w:t xml:space="preserve"> pour les personnes directement impliquées</w:t>
      </w:r>
      <w:r>
        <w:rPr>
          <w:rFonts w:ascii="Arial" w:eastAsia="Arial" w:hAnsi="Arial" w:cs="Arial"/>
          <w:color w:val="000000"/>
          <w:sz w:val="22"/>
          <w:szCs w:val="22"/>
        </w:rPr>
        <w:t xml:space="preserve">), pour suivi et validation des travaux étapes par étapes pour établir le </w:t>
      </w:r>
      <w:proofErr w:type="spellStart"/>
      <w:r>
        <w:rPr>
          <w:rFonts w:ascii="Arial" w:eastAsia="Arial" w:hAnsi="Arial" w:cs="Arial"/>
          <w:color w:val="000000"/>
          <w:sz w:val="22"/>
          <w:szCs w:val="22"/>
        </w:rPr>
        <w:t>PoC</w:t>
      </w:r>
      <w:proofErr w:type="spellEnd"/>
    </w:p>
    <w:p w14:paraId="4BA708D3" w14:textId="19E84844" w:rsidR="00B3184A" w:rsidRDefault="00FB6BAB">
      <w:pPr>
        <w:numPr>
          <w:ilvl w:val="0"/>
          <w:numId w:val="2"/>
        </w:numPr>
        <w:pBdr>
          <w:top w:val="nil"/>
          <w:left w:val="nil"/>
          <w:bottom w:val="nil"/>
          <w:right w:val="nil"/>
          <w:between w:val="nil"/>
        </w:pBdr>
        <w:tabs>
          <w:tab w:val="left" w:pos="20"/>
          <w:tab w:val="left" w:pos="261"/>
        </w:tabs>
        <w:ind w:left="567"/>
        <w:jc w:val="both"/>
        <w:rPr>
          <w:rFonts w:ascii="Arial" w:eastAsia="Arial" w:hAnsi="Arial" w:cs="Arial"/>
          <w:color w:val="000000"/>
          <w:sz w:val="22"/>
          <w:szCs w:val="22"/>
        </w:rPr>
      </w:pPr>
      <w:r>
        <w:rPr>
          <w:rFonts w:ascii="Arial" w:eastAsia="Arial" w:hAnsi="Arial" w:cs="Arial"/>
          <w:color w:val="000000"/>
          <w:sz w:val="22"/>
          <w:szCs w:val="22"/>
        </w:rPr>
        <w:t xml:space="preserve">Réunion </w:t>
      </w:r>
      <w:proofErr w:type="spellStart"/>
      <w:r>
        <w:rPr>
          <w:rFonts w:ascii="Arial" w:eastAsia="Arial" w:hAnsi="Arial" w:cs="Arial"/>
          <w:color w:val="000000"/>
          <w:sz w:val="22"/>
          <w:szCs w:val="22"/>
        </w:rPr>
        <w:t>bi-mensuelle</w:t>
      </w:r>
      <w:proofErr w:type="spellEnd"/>
      <w:r>
        <w:rPr>
          <w:rFonts w:ascii="Arial" w:eastAsia="Arial" w:hAnsi="Arial" w:cs="Arial"/>
          <w:color w:val="000000"/>
          <w:sz w:val="22"/>
          <w:szCs w:val="22"/>
        </w:rPr>
        <w:t xml:space="preserve"> (</w:t>
      </w:r>
      <w:proofErr w:type="spellStart"/>
      <w:r w:rsidR="00D82A85">
        <w:rPr>
          <w:rFonts w:ascii="Arial" w:eastAsia="Arial" w:hAnsi="Arial" w:cs="Arial"/>
          <w:color w:val="000000"/>
          <w:sz w:val="22"/>
          <w:szCs w:val="22"/>
        </w:rPr>
        <w:t>Monka</w:t>
      </w:r>
      <w:proofErr w:type="spellEnd"/>
      <w:r w:rsidR="00D82A85">
        <w:rPr>
          <w:rFonts w:ascii="Arial" w:eastAsia="Arial" w:hAnsi="Arial" w:cs="Arial"/>
          <w:color w:val="000000"/>
          <w:sz w:val="22"/>
          <w:szCs w:val="22"/>
        </w:rPr>
        <w:t>-</w:t>
      </w:r>
      <w:r w:rsidR="00064EB9">
        <w:rPr>
          <w:rFonts w:ascii="Arial" w:eastAsia="Arial" w:hAnsi="Arial" w:cs="Arial"/>
          <w:color w:val="000000"/>
          <w:sz w:val="22"/>
          <w:szCs w:val="22"/>
        </w:rPr>
        <w:t xml:space="preserve">ballas </w:t>
      </w:r>
      <w:proofErr w:type="spellStart"/>
      <w:r w:rsidR="00064EB9">
        <w:rPr>
          <w:rFonts w:ascii="Arial" w:eastAsia="Arial" w:hAnsi="Arial" w:cs="Arial"/>
          <w:color w:val="000000"/>
          <w:sz w:val="22"/>
          <w:szCs w:val="22"/>
        </w:rPr>
        <w:t>invest</w:t>
      </w:r>
      <w:proofErr w:type="spellEnd"/>
      <w:r w:rsidR="00D82A85">
        <w:rPr>
          <w:rFonts w:ascii="Arial" w:eastAsia="Arial" w:hAnsi="Arial" w:cs="Arial"/>
          <w:color w:val="000000"/>
          <w:sz w:val="22"/>
          <w:szCs w:val="22"/>
        </w:rPr>
        <w:t>, pour tous</w:t>
      </w:r>
      <w:r>
        <w:rPr>
          <w:rFonts w:ascii="Arial" w:eastAsia="Arial" w:hAnsi="Arial" w:cs="Arial"/>
          <w:color w:val="000000"/>
          <w:sz w:val="22"/>
          <w:szCs w:val="22"/>
        </w:rPr>
        <w:t xml:space="preserve">) pour suivi </w:t>
      </w:r>
      <w:r w:rsidR="00D82A85">
        <w:rPr>
          <w:rFonts w:ascii="Arial" w:eastAsia="Arial" w:hAnsi="Arial" w:cs="Arial"/>
          <w:color w:val="000000"/>
          <w:sz w:val="22"/>
          <w:szCs w:val="22"/>
        </w:rPr>
        <w:t xml:space="preserve">global </w:t>
      </w:r>
      <w:r>
        <w:rPr>
          <w:rFonts w:ascii="Arial" w:eastAsia="Arial" w:hAnsi="Arial" w:cs="Arial"/>
          <w:color w:val="000000"/>
          <w:sz w:val="22"/>
          <w:szCs w:val="22"/>
        </w:rPr>
        <w:t xml:space="preserve">des travaux </w:t>
      </w:r>
    </w:p>
    <w:p w14:paraId="620A7698" w14:textId="77777777" w:rsidR="00B3184A" w:rsidRDefault="00B3184A">
      <w:pPr>
        <w:pBdr>
          <w:top w:val="nil"/>
          <w:left w:val="nil"/>
          <w:bottom w:val="nil"/>
          <w:right w:val="nil"/>
          <w:between w:val="nil"/>
        </w:pBdr>
        <w:tabs>
          <w:tab w:val="left" w:pos="20"/>
          <w:tab w:val="left" w:pos="261"/>
        </w:tabs>
        <w:ind w:left="644"/>
        <w:jc w:val="both"/>
        <w:rPr>
          <w:rFonts w:ascii="Arial" w:eastAsia="Arial" w:hAnsi="Arial" w:cs="Arial"/>
          <w:color w:val="FF0000"/>
          <w:sz w:val="22"/>
          <w:szCs w:val="22"/>
        </w:rPr>
      </w:pPr>
    </w:p>
    <w:p w14:paraId="46748D4B" w14:textId="77777777" w:rsidR="00B3184A" w:rsidRDefault="00FB6BAB">
      <w:pPr>
        <w:pBdr>
          <w:top w:val="nil"/>
          <w:left w:val="nil"/>
          <w:bottom w:val="nil"/>
          <w:right w:val="nil"/>
          <w:between w:val="nil"/>
        </w:pBdr>
        <w:tabs>
          <w:tab w:val="left" w:pos="20"/>
          <w:tab w:val="left" w:pos="261"/>
        </w:tabs>
        <w:ind w:left="720"/>
        <w:jc w:val="center"/>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7656AD38" wp14:editId="76402F15">
            <wp:extent cx="4882576" cy="3800014"/>
            <wp:effectExtent l="0" t="0" r="0" b="0"/>
            <wp:docPr id="1941380485" name="image1.png" descr="Une image contenant texte, capture d’écran, diagramme, lign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image1.png" descr="Une image contenant texte, capture d’écran, diagramme, ligne&#10;&#10;Le contenu généré par l’IA peut être incorrect."/>
                    <pic:cNvPicPr preferRelativeResize="0"/>
                  </pic:nvPicPr>
                  <pic:blipFill>
                    <a:blip r:embed="rId8"/>
                    <a:srcRect/>
                    <a:stretch>
                      <a:fillRect/>
                    </a:stretch>
                  </pic:blipFill>
                  <pic:spPr>
                    <a:xfrm>
                      <a:off x="0" y="0"/>
                      <a:ext cx="4882576" cy="3800014"/>
                    </a:xfrm>
                    <a:prstGeom prst="rect">
                      <a:avLst/>
                    </a:prstGeom>
                    <a:ln/>
                  </pic:spPr>
                </pic:pic>
              </a:graphicData>
            </a:graphic>
          </wp:inline>
        </w:drawing>
      </w:r>
    </w:p>
    <w:p w14:paraId="005D5B8E" w14:textId="77777777" w:rsidR="00B3184A" w:rsidRDefault="00B3184A">
      <w:pPr>
        <w:pBdr>
          <w:top w:val="nil"/>
          <w:left w:val="nil"/>
          <w:bottom w:val="nil"/>
          <w:right w:val="nil"/>
          <w:between w:val="nil"/>
        </w:pBdr>
        <w:tabs>
          <w:tab w:val="left" w:pos="20"/>
          <w:tab w:val="left" w:pos="261"/>
        </w:tabs>
        <w:ind w:left="142"/>
        <w:jc w:val="both"/>
        <w:rPr>
          <w:rFonts w:ascii="Arial" w:eastAsia="Arial" w:hAnsi="Arial" w:cs="Arial"/>
          <w:color w:val="000000"/>
          <w:sz w:val="22"/>
          <w:szCs w:val="22"/>
        </w:rPr>
      </w:pPr>
    </w:p>
    <w:p w14:paraId="188DF9E1" w14:textId="77777777" w:rsidR="00B3184A" w:rsidRDefault="00FB6BAB">
      <w:pPr>
        <w:rPr>
          <w:rFonts w:ascii="Arial" w:eastAsia="Arial" w:hAnsi="Arial" w:cs="Arial"/>
          <w:color w:val="000000"/>
          <w:sz w:val="22"/>
          <w:szCs w:val="22"/>
        </w:rPr>
      </w:pPr>
      <w:r>
        <w:br w:type="page"/>
      </w:r>
    </w:p>
    <w:p w14:paraId="19B7F56C" w14:textId="77777777" w:rsidR="00B3184A" w:rsidRDefault="00FB6BAB">
      <w:pPr>
        <w:pBdr>
          <w:top w:val="nil"/>
          <w:left w:val="nil"/>
          <w:bottom w:val="nil"/>
          <w:right w:val="nil"/>
          <w:between w:val="nil"/>
        </w:pBdr>
        <w:tabs>
          <w:tab w:val="left" w:pos="20"/>
          <w:tab w:val="left" w:pos="261"/>
        </w:tabs>
        <w:ind w:left="142"/>
        <w:jc w:val="both"/>
        <w:rPr>
          <w:rFonts w:ascii="Arial" w:eastAsia="Arial" w:hAnsi="Arial" w:cs="Arial"/>
          <w:color w:val="000000"/>
          <w:sz w:val="22"/>
          <w:szCs w:val="22"/>
        </w:rPr>
      </w:pPr>
      <w:r>
        <w:rPr>
          <w:rFonts w:ascii="Arial" w:eastAsia="Arial" w:hAnsi="Arial" w:cs="Arial"/>
          <w:color w:val="000000"/>
          <w:sz w:val="22"/>
          <w:szCs w:val="22"/>
        </w:rPr>
        <w:lastRenderedPageBreak/>
        <w:t xml:space="preserve">Pour chaque cas considéré, la prise de décision et la mise en place d’un plan d’actions adapté s’appuie sur deux processus : </w:t>
      </w:r>
    </w:p>
    <w:p w14:paraId="414EF96C" w14:textId="77777777" w:rsidR="00B3184A" w:rsidRDefault="00B3184A">
      <w:pPr>
        <w:pBdr>
          <w:top w:val="nil"/>
          <w:left w:val="nil"/>
          <w:bottom w:val="nil"/>
          <w:right w:val="nil"/>
          <w:between w:val="nil"/>
        </w:pBdr>
        <w:tabs>
          <w:tab w:val="left" w:pos="20"/>
          <w:tab w:val="left" w:pos="261"/>
        </w:tabs>
        <w:ind w:left="720"/>
        <w:rPr>
          <w:rFonts w:ascii="Arial" w:eastAsia="Arial" w:hAnsi="Arial" w:cs="Arial"/>
          <w:b/>
          <w:color w:val="000000"/>
          <w:sz w:val="22"/>
          <w:szCs w:val="22"/>
        </w:rPr>
      </w:pPr>
    </w:p>
    <w:p w14:paraId="0DC37152" w14:textId="77777777" w:rsidR="00B3184A" w:rsidRDefault="00FB6BAB">
      <w:pPr>
        <w:pBdr>
          <w:top w:val="nil"/>
          <w:left w:val="nil"/>
          <w:bottom w:val="nil"/>
          <w:right w:val="nil"/>
          <w:between w:val="nil"/>
        </w:pBdr>
        <w:tabs>
          <w:tab w:val="left" w:pos="20"/>
          <w:tab w:val="left" w:pos="142"/>
        </w:tabs>
        <w:ind w:left="142"/>
        <w:rPr>
          <w:rFonts w:ascii="Arial" w:eastAsia="Arial" w:hAnsi="Arial" w:cs="Arial"/>
          <w:b/>
          <w:color w:val="000000"/>
          <w:sz w:val="22"/>
          <w:szCs w:val="22"/>
        </w:rPr>
      </w:pPr>
      <w:r>
        <w:rPr>
          <w:rFonts w:ascii="Arial" w:eastAsia="Arial" w:hAnsi="Arial" w:cs="Arial"/>
          <w:b/>
          <w:color w:val="000000"/>
          <w:sz w:val="22"/>
          <w:szCs w:val="22"/>
        </w:rPr>
        <w:t>Processus Offline :  Activité réalisée en amont et de manière continue / évolutive</w:t>
      </w:r>
    </w:p>
    <w:p w14:paraId="1DDF0E9D" w14:textId="77777777" w:rsidR="00B3184A" w:rsidRDefault="00B3184A">
      <w:pPr>
        <w:pBdr>
          <w:top w:val="nil"/>
          <w:left w:val="nil"/>
          <w:bottom w:val="nil"/>
          <w:right w:val="nil"/>
          <w:between w:val="nil"/>
        </w:pBdr>
        <w:tabs>
          <w:tab w:val="left" w:pos="20"/>
          <w:tab w:val="left" w:pos="261"/>
        </w:tabs>
        <w:ind w:left="720"/>
        <w:rPr>
          <w:rFonts w:ascii="Arial" w:eastAsia="Arial" w:hAnsi="Arial" w:cs="Arial"/>
          <w:b/>
          <w:color w:val="000000"/>
          <w:sz w:val="22"/>
          <w:szCs w:val="22"/>
        </w:rPr>
      </w:pPr>
    </w:p>
    <w:p w14:paraId="11405CE1" w14:textId="15590CB5" w:rsidR="00B3184A" w:rsidRDefault="00FB6BAB" w:rsidP="00FB6BAB">
      <w:pPr>
        <w:numPr>
          <w:ilvl w:val="0"/>
          <w:numId w:val="4"/>
        </w:numPr>
        <w:pBdr>
          <w:top w:val="nil"/>
          <w:left w:val="nil"/>
          <w:bottom w:val="nil"/>
          <w:right w:val="nil"/>
          <w:between w:val="nil"/>
        </w:pBdr>
        <w:tabs>
          <w:tab w:val="left" w:pos="20"/>
          <w:tab w:val="left" w:pos="261"/>
        </w:tabs>
        <w:ind w:left="709"/>
        <w:jc w:val="both"/>
        <w:rPr>
          <w:rFonts w:ascii="Arial" w:eastAsia="Arial" w:hAnsi="Arial" w:cs="Arial"/>
          <w:color w:val="000000"/>
          <w:sz w:val="22"/>
          <w:szCs w:val="22"/>
        </w:rPr>
      </w:pPr>
      <w:r>
        <w:rPr>
          <w:rFonts w:ascii="Arial" w:eastAsia="Arial" w:hAnsi="Arial" w:cs="Arial"/>
          <w:b/>
          <w:color w:val="000000"/>
          <w:sz w:val="22"/>
          <w:szCs w:val="22"/>
        </w:rPr>
        <w:t>OFF 1 :</w:t>
      </w:r>
      <w:r>
        <w:rPr>
          <w:rFonts w:ascii="Arial" w:eastAsia="Arial" w:hAnsi="Arial" w:cs="Arial"/>
          <w:color w:val="000000"/>
          <w:sz w:val="22"/>
          <w:szCs w:val="22"/>
        </w:rPr>
        <w:t xml:space="preserve"> Base de donnée</w:t>
      </w:r>
      <w:r w:rsidR="00064EB9">
        <w:rPr>
          <w:rFonts w:ascii="Arial" w:eastAsia="Arial" w:hAnsi="Arial" w:cs="Arial"/>
          <w:color w:val="000000"/>
          <w:sz w:val="22"/>
          <w:szCs w:val="22"/>
        </w:rPr>
        <w:t>s</w:t>
      </w:r>
      <w:r>
        <w:rPr>
          <w:rFonts w:ascii="Arial" w:eastAsia="Arial" w:hAnsi="Arial" w:cs="Arial"/>
          <w:color w:val="000000"/>
          <w:sz w:val="22"/>
          <w:szCs w:val="22"/>
        </w:rPr>
        <w:t xml:space="preserve"> de questionnaires Facteurs/Etats (Processus supposé automatisé -&gt; à valider pour le </w:t>
      </w:r>
      <w:proofErr w:type="spellStart"/>
      <w:r>
        <w:rPr>
          <w:rFonts w:ascii="Arial" w:eastAsia="Arial" w:hAnsi="Arial" w:cs="Arial"/>
          <w:color w:val="000000"/>
          <w:sz w:val="22"/>
          <w:szCs w:val="22"/>
        </w:rPr>
        <w:t>PoC</w:t>
      </w:r>
      <w:proofErr w:type="spellEnd"/>
      <w:r>
        <w:rPr>
          <w:rFonts w:ascii="Arial" w:eastAsia="Arial" w:hAnsi="Arial" w:cs="Arial"/>
          <w:color w:val="000000"/>
          <w:sz w:val="22"/>
          <w:szCs w:val="22"/>
        </w:rPr>
        <w:t xml:space="preserve"> considéré</w:t>
      </w:r>
    </w:p>
    <w:p w14:paraId="6D37CDEC" w14:textId="2549F683" w:rsidR="00B3184A" w:rsidRDefault="00FB6BAB" w:rsidP="00FB6BAB">
      <w:pPr>
        <w:numPr>
          <w:ilvl w:val="0"/>
          <w:numId w:val="5"/>
        </w:numPr>
        <w:pBdr>
          <w:top w:val="nil"/>
          <w:left w:val="nil"/>
          <w:bottom w:val="nil"/>
          <w:right w:val="nil"/>
          <w:between w:val="nil"/>
        </w:pBdr>
        <w:tabs>
          <w:tab w:val="left" w:pos="20"/>
          <w:tab w:val="left" w:pos="261"/>
        </w:tabs>
        <w:jc w:val="both"/>
        <w:rPr>
          <w:rFonts w:ascii="Arial" w:eastAsia="Arial" w:hAnsi="Arial" w:cs="Arial"/>
          <w:color w:val="000000"/>
          <w:sz w:val="22"/>
          <w:szCs w:val="22"/>
        </w:rPr>
      </w:pPr>
      <w:proofErr w:type="gramStart"/>
      <w:r>
        <w:rPr>
          <w:rFonts w:ascii="Arial" w:eastAsia="Arial" w:hAnsi="Arial" w:cs="Arial"/>
          <w:color w:val="000000"/>
          <w:sz w:val="22"/>
          <w:szCs w:val="22"/>
        </w:rPr>
        <w:t>établissement</w:t>
      </w:r>
      <w:proofErr w:type="gramEnd"/>
      <w:r>
        <w:rPr>
          <w:rFonts w:ascii="Arial" w:eastAsia="Arial" w:hAnsi="Arial" w:cs="Arial"/>
          <w:color w:val="000000"/>
          <w:sz w:val="22"/>
          <w:szCs w:val="22"/>
        </w:rPr>
        <w:t xml:space="preserve"> / mise à jour de la base de donnée</w:t>
      </w:r>
      <w:r w:rsidR="00D82A85">
        <w:rPr>
          <w:rFonts w:ascii="Arial" w:eastAsia="Arial" w:hAnsi="Arial" w:cs="Arial"/>
          <w:color w:val="000000"/>
          <w:sz w:val="22"/>
          <w:szCs w:val="22"/>
        </w:rPr>
        <w:t>s</w:t>
      </w:r>
      <w:r>
        <w:rPr>
          <w:rFonts w:ascii="Arial" w:eastAsia="Arial" w:hAnsi="Arial" w:cs="Arial"/>
          <w:color w:val="000000"/>
          <w:sz w:val="22"/>
          <w:szCs w:val="22"/>
        </w:rPr>
        <w:t xml:space="preserve"> de n questionnaires avec n</w:t>
      </w:r>
      <w:r>
        <w:rPr>
          <w:rFonts w:ascii="Arial" w:eastAsia="Arial" w:hAnsi="Arial" w:cs="Arial"/>
          <w:color w:val="000000"/>
          <w:sz w:val="22"/>
          <w:szCs w:val="22"/>
          <w:vertAlign w:val="subscript"/>
        </w:rPr>
        <w:t>e</w:t>
      </w:r>
      <w:r>
        <w:rPr>
          <w:rFonts w:ascii="Arial" w:eastAsia="Arial" w:hAnsi="Arial" w:cs="Arial"/>
          <w:color w:val="000000"/>
          <w:sz w:val="22"/>
          <w:szCs w:val="22"/>
        </w:rPr>
        <w:t xml:space="preserve"> questions États et </w:t>
      </w:r>
      <w:proofErr w:type="spellStart"/>
      <w:r>
        <w:rPr>
          <w:rFonts w:ascii="Arial" w:eastAsia="Arial" w:hAnsi="Arial" w:cs="Arial"/>
          <w:color w:val="000000"/>
          <w:sz w:val="22"/>
          <w:szCs w:val="22"/>
        </w:rPr>
        <w:t>n</w:t>
      </w:r>
      <w:r>
        <w:rPr>
          <w:rFonts w:ascii="Arial" w:eastAsia="Arial" w:hAnsi="Arial" w:cs="Arial"/>
          <w:color w:val="000000"/>
          <w:sz w:val="22"/>
          <w:szCs w:val="22"/>
          <w:vertAlign w:val="subscript"/>
        </w:rPr>
        <w:t>f</w:t>
      </w:r>
      <w:proofErr w:type="spellEnd"/>
      <w:r>
        <w:rPr>
          <w:rFonts w:ascii="Arial" w:eastAsia="Arial" w:hAnsi="Arial" w:cs="Arial"/>
          <w:color w:val="000000"/>
          <w:sz w:val="22"/>
          <w:szCs w:val="22"/>
        </w:rPr>
        <w:t xml:space="preserve"> questions Facteurs</w:t>
      </w:r>
    </w:p>
    <w:p w14:paraId="10E3BAB1" w14:textId="77777777" w:rsidR="00B3184A" w:rsidRDefault="00B3184A" w:rsidP="00FB6BAB">
      <w:pPr>
        <w:pBdr>
          <w:top w:val="nil"/>
          <w:left w:val="nil"/>
          <w:bottom w:val="nil"/>
          <w:right w:val="nil"/>
          <w:between w:val="nil"/>
        </w:pBdr>
        <w:tabs>
          <w:tab w:val="left" w:pos="20"/>
          <w:tab w:val="left" w:pos="261"/>
        </w:tabs>
        <w:ind w:left="720"/>
        <w:jc w:val="both"/>
        <w:rPr>
          <w:rFonts w:ascii="Arial" w:eastAsia="Arial" w:hAnsi="Arial" w:cs="Arial"/>
          <w:color w:val="000000"/>
          <w:sz w:val="22"/>
          <w:szCs w:val="22"/>
        </w:rPr>
      </w:pPr>
    </w:p>
    <w:p w14:paraId="0B7DD79E" w14:textId="77777777" w:rsidR="00B3184A" w:rsidRDefault="00FB6BAB" w:rsidP="00FB6BAB">
      <w:pPr>
        <w:numPr>
          <w:ilvl w:val="0"/>
          <w:numId w:val="4"/>
        </w:numPr>
        <w:pBdr>
          <w:top w:val="nil"/>
          <w:left w:val="nil"/>
          <w:bottom w:val="nil"/>
          <w:right w:val="nil"/>
          <w:between w:val="nil"/>
        </w:pBdr>
        <w:tabs>
          <w:tab w:val="left" w:pos="20"/>
          <w:tab w:val="left" w:pos="261"/>
        </w:tabs>
        <w:ind w:left="709"/>
        <w:jc w:val="both"/>
        <w:rPr>
          <w:rFonts w:ascii="Arial" w:eastAsia="Arial" w:hAnsi="Arial" w:cs="Arial"/>
          <w:color w:val="000000"/>
          <w:sz w:val="22"/>
          <w:szCs w:val="22"/>
        </w:rPr>
      </w:pPr>
      <w:r>
        <w:rPr>
          <w:rFonts w:ascii="Arial" w:eastAsia="Arial" w:hAnsi="Arial" w:cs="Arial"/>
          <w:b/>
          <w:color w:val="000000"/>
          <w:sz w:val="22"/>
          <w:szCs w:val="22"/>
        </w:rPr>
        <w:t>OFF 2 :</w:t>
      </w:r>
      <w:r>
        <w:rPr>
          <w:rFonts w:ascii="Arial" w:eastAsia="Arial" w:hAnsi="Arial" w:cs="Arial"/>
          <w:color w:val="000000"/>
          <w:sz w:val="22"/>
          <w:szCs w:val="22"/>
        </w:rPr>
        <w:t xml:space="preserve"> Corrélation Etats – Facteurs (Processus supposé fini ou </w:t>
      </w:r>
      <w:proofErr w:type="gramStart"/>
      <w:r>
        <w:rPr>
          <w:rFonts w:ascii="Arial" w:eastAsia="Arial" w:hAnsi="Arial" w:cs="Arial"/>
          <w:color w:val="000000"/>
          <w:sz w:val="22"/>
          <w:szCs w:val="22"/>
        </w:rPr>
        <w:t>automatisé )</w:t>
      </w:r>
      <w:proofErr w:type="gramEnd"/>
      <w:r>
        <w:rPr>
          <w:rFonts w:ascii="Arial" w:eastAsia="Arial" w:hAnsi="Arial" w:cs="Arial"/>
          <w:color w:val="000000"/>
          <w:sz w:val="22"/>
          <w:szCs w:val="22"/>
        </w:rPr>
        <w:t xml:space="preserve"> -&gt; à valider pour le </w:t>
      </w:r>
      <w:proofErr w:type="spellStart"/>
      <w:r>
        <w:rPr>
          <w:rFonts w:ascii="Arial" w:eastAsia="Arial" w:hAnsi="Arial" w:cs="Arial"/>
          <w:color w:val="000000"/>
          <w:sz w:val="22"/>
          <w:szCs w:val="22"/>
        </w:rPr>
        <w:t>PoC</w:t>
      </w:r>
      <w:proofErr w:type="spellEnd"/>
      <w:r>
        <w:rPr>
          <w:rFonts w:ascii="Arial" w:eastAsia="Arial" w:hAnsi="Arial" w:cs="Arial"/>
          <w:color w:val="000000"/>
          <w:sz w:val="22"/>
          <w:szCs w:val="22"/>
        </w:rPr>
        <w:t xml:space="preserve"> considéré</w:t>
      </w:r>
    </w:p>
    <w:p w14:paraId="75C58E87" w14:textId="77777777" w:rsidR="00B3184A" w:rsidRDefault="00FB6BAB" w:rsidP="00FB6BAB">
      <w:pPr>
        <w:numPr>
          <w:ilvl w:val="0"/>
          <w:numId w:val="5"/>
        </w:numPr>
        <w:pBdr>
          <w:top w:val="nil"/>
          <w:left w:val="nil"/>
          <w:bottom w:val="nil"/>
          <w:right w:val="nil"/>
          <w:between w:val="nil"/>
        </w:pBdr>
        <w:tabs>
          <w:tab w:val="left" w:pos="20"/>
          <w:tab w:val="left" w:pos="261"/>
        </w:tabs>
        <w:jc w:val="both"/>
        <w:rPr>
          <w:rFonts w:ascii="Arial" w:eastAsia="Arial" w:hAnsi="Arial" w:cs="Arial"/>
          <w:color w:val="000000"/>
          <w:sz w:val="22"/>
          <w:szCs w:val="22"/>
        </w:rPr>
      </w:pPr>
      <w:proofErr w:type="gramStart"/>
      <w:r>
        <w:rPr>
          <w:rFonts w:ascii="Arial" w:eastAsia="Arial" w:hAnsi="Arial" w:cs="Arial"/>
          <w:color w:val="000000"/>
          <w:sz w:val="22"/>
          <w:szCs w:val="22"/>
        </w:rPr>
        <w:t>entraînement</w:t>
      </w:r>
      <w:proofErr w:type="gramEnd"/>
      <w:r>
        <w:rPr>
          <w:rFonts w:ascii="Arial" w:eastAsia="Arial" w:hAnsi="Arial" w:cs="Arial"/>
          <w:color w:val="000000"/>
          <w:sz w:val="22"/>
          <w:szCs w:val="22"/>
        </w:rPr>
        <w:t xml:space="preserve"> / Ajustement du modèle IA apprenant la corrélation entre Facteurs et États à partir de la base de données de OFF 1</w:t>
      </w:r>
    </w:p>
    <w:p w14:paraId="36F9D1D8" w14:textId="77777777" w:rsidR="00B3184A" w:rsidRDefault="00FB6BAB" w:rsidP="00FB6BAB">
      <w:pPr>
        <w:numPr>
          <w:ilvl w:val="0"/>
          <w:numId w:val="5"/>
        </w:numPr>
        <w:pBdr>
          <w:top w:val="nil"/>
          <w:left w:val="nil"/>
          <w:bottom w:val="nil"/>
          <w:right w:val="nil"/>
          <w:between w:val="nil"/>
        </w:pBdr>
        <w:tabs>
          <w:tab w:val="left" w:pos="20"/>
          <w:tab w:val="left" w:pos="261"/>
        </w:tabs>
        <w:jc w:val="both"/>
        <w:rPr>
          <w:rFonts w:ascii="Arial" w:eastAsia="Arial" w:hAnsi="Arial" w:cs="Arial"/>
          <w:color w:val="000000"/>
          <w:sz w:val="22"/>
          <w:szCs w:val="22"/>
        </w:rPr>
      </w:pPr>
      <w:proofErr w:type="gramStart"/>
      <w:r>
        <w:rPr>
          <w:rFonts w:ascii="Arial" w:eastAsia="Arial" w:hAnsi="Arial" w:cs="Arial"/>
          <w:color w:val="000000"/>
          <w:sz w:val="22"/>
          <w:szCs w:val="22"/>
        </w:rPr>
        <w:t>identification</w:t>
      </w:r>
      <w:proofErr w:type="gramEnd"/>
      <w:r>
        <w:rPr>
          <w:rFonts w:ascii="Arial" w:eastAsia="Arial" w:hAnsi="Arial" w:cs="Arial"/>
          <w:color w:val="000000"/>
          <w:sz w:val="22"/>
          <w:szCs w:val="22"/>
        </w:rPr>
        <w:t xml:space="preserve"> des facteurs d’influence positive et des facteurs d’influence négative à partir de la modélisation *</w:t>
      </w:r>
    </w:p>
    <w:p w14:paraId="28F42E9A" w14:textId="77777777" w:rsidR="00B3184A" w:rsidRDefault="00FB6BAB" w:rsidP="00FB6BAB">
      <w:pPr>
        <w:pBdr>
          <w:top w:val="nil"/>
          <w:left w:val="nil"/>
          <w:bottom w:val="nil"/>
          <w:right w:val="nil"/>
          <w:between w:val="nil"/>
        </w:pBdr>
        <w:tabs>
          <w:tab w:val="left" w:pos="20"/>
          <w:tab w:val="left" w:pos="261"/>
        </w:tabs>
        <w:jc w:val="both"/>
        <w:rPr>
          <w:rFonts w:ascii="Arial" w:eastAsia="Arial" w:hAnsi="Arial" w:cs="Arial"/>
          <w:color w:val="000000"/>
          <w:sz w:val="18"/>
          <w:szCs w:val="18"/>
        </w:rPr>
      </w:pPr>
      <w:r>
        <w:rPr>
          <w:rFonts w:ascii="Arial" w:eastAsia="Arial" w:hAnsi="Arial" w:cs="Arial"/>
          <w:i/>
          <w:color w:val="000000"/>
          <w:sz w:val="18"/>
          <w:szCs w:val="18"/>
        </w:rPr>
        <w:tab/>
      </w:r>
      <w:r>
        <w:rPr>
          <w:rFonts w:ascii="Arial" w:eastAsia="Arial" w:hAnsi="Arial" w:cs="Arial"/>
          <w:i/>
          <w:color w:val="000000"/>
          <w:sz w:val="18"/>
          <w:szCs w:val="18"/>
        </w:rPr>
        <w:tab/>
      </w:r>
      <w:r>
        <w:rPr>
          <w:rFonts w:ascii="Arial" w:eastAsia="Arial" w:hAnsi="Arial" w:cs="Arial"/>
          <w:i/>
          <w:color w:val="000000"/>
          <w:sz w:val="18"/>
          <w:szCs w:val="18"/>
        </w:rPr>
        <w:tab/>
      </w:r>
      <w:r>
        <w:rPr>
          <w:rFonts w:ascii="Arial" w:eastAsia="Arial" w:hAnsi="Arial" w:cs="Arial"/>
          <w:i/>
          <w:color w:val="000000"/>
          <w:sz w:val="18"/>
          <w:szCs w:val="18"/>
        </w:rPr>
        <w:tab/>
        <w:t>*Classification par état, par vulnérabilité ou globale</w:t>
      </w:r>
    </w:p>
    <w:p w14:paraId="3AAC8956" w14:textId="77777777" w:rsidR="00B3184A" w:rsidRDefault="00B3184A" w:rsidP="00FB6BAB">
      <w:pPr>
        <w:pBdr>
          <w:top w:val="nil"/>
          <w:left w:val="nil"/>
          <w:bottom w:val="nil"/>
          <w:right w:val="nil"/>
          <w:between w:val="nil"/>
        </w:pBdr>
        <w:tabs>
          <w:tab w:val="left" w:pos="20"/>
          <w:tab w:val="left" w:pos="261"/>
        </w:tabs>
        <w:ind w:left="720"/>
        <w:jc w:val="both"/>
        <w:rPr>
          <w:rFonts w:ascii="Arial" w:eastAsia="Arial" w:hAnsi="Arial" w:cs="Arial"/>
          <w:color w:val="000000"/>
          <w:sz w:val="22"/>
          <w:szCs w:val="22"/>
        </w:rPr>
      </w:pPr>
    </w:p>
    <w:p w14:paraId="081D7559" w14:textId="77777777" w:rsidR="00B3184A" w:rsidRDefault="00FB6BAB" w:rsidP="00FB6BAB">
      <w:pPr>
        <w:numPr>
          <w:ilvl w:val="0"/>
          <w:numId w:val="4"/>
        </w:numPr>
        <w:pBdr>
          <w:top w:val="nil"/>
          <w:left w:val="nil"/>
          <w:bottom w:val="nil"/>
          <w:right w:val="nil"/>
          <w:between w:val="nil"/>
        </w:pBdr>
        <w:tabs>
          <w:tab w:val="left" w:pos="20"/>
          <w:tab w:val="left" w:pos="261"/>
        </w:tabs>
        <w:ind w:left="709"/>
        <w:jc w:val="both"/>
        <w:rPr>
          <w:rFonts w:ascii="Arial" w:eastAsia="Arial" w:hAnsi="Arial" w:cs="Arial"/>
          <w:color w:val="000000"/>
          <w:sz w:val="22"/>
          <w:szCs w:val="22"/>
        </w:rPr>
      </w:pPr>
      <w:r>
        <w:rPr>
          <w:rFonts w:ascii="Arial" w:eastAsia="Arial" w:hAnsi="Arial" w:cs="Arial"/>
          <w:b/>
          <w:color w:val="000000"/>
          <w:sz w:val="22"/>
          <w:szCs w:val="22"/>
        </w:rPr>
        <w:t>OFF 3 :</w:t>
      </w:r>
      <w:r>
        <w:rPr>
          <w:rFonts w:ascii="Arial" w:eastAsia="Arial" w:hAnsi="Arial" w:cs="Arial"/>
          <w:color w:val="000000"/>
          <w:sz w:val="22"/>
          <w:szCs w:val="22"/>
        </w:rPr>
        <w:t xml:space="preserve"> Corrélation Vulnérabilité – Etats -&gt; Automatisation à réaliser pour le </w:t>
      </w:r>
      <w:proofErr w:type="spellStart"/>
      <w:r>
        <w:rPr>
          <w:rFonts w:ascii="Arial" w:eastAsia="Arial" w:hAnsi="Arial" w:cs="Arial"/>
          <w:color w:val="000000"/>
          <w:sz w:val="22"/>
          <w:szCs w:val="22"/>
        </w:rPr>
        <w:t>PoC</w:t>
      </w:r>
      <w:proofErr w:type="spellEnd"/>
      <w:r>
        <w:rPr>
          <w:rFonts w:ascii="Arial" w:eastAsia="Arial" w:hAnsi="Arial" w:cs="Arial"/>
          <w:color w:val="000000"/>
          <w:sz w:val="22"/>
          <w:szCs w:val="22"/>
        </w:rPr>
        <w:t xml:space="preserve"> considéré</w:t>
      </w:r>
    </w:p>
    <w:p w14:paraId="6D2B8749" w14:textId="77777777" w:rsidR="00B3184A" w:rsidRDefault="00FB6BAB" w:rsidP="00FB6BAB">
      <w:pPr>
        <w:numPr>
          <w:ilvl w:val="0"/>
          <w:numId w:val="6"/>
        </w:numPr>
        <w:pBdr>
          <w:top w:val="nil"/>
          <w:left w:val="nil"/>
          <w:bottom w:val="nil"/>
          <w:right w:val="nil"/>
          <w:between w:val="nil"/>
        </w:pBdr>
        <w:tabs>
          <w:tab w:val="left" w:pos="20"/>
          <w:tab w:val="left" w:pos="261"/>
        </w:tabs>
        <w:ind w:left="1134"/>
        <w:jc w:val="both"/>
        <w:rPr>
          <w:rFonts w:ascii="Arial" w:eastAsia="Arial" w:hAnsi="Arial" w:cs="Arial"/>
          <w:color w:val="000000"/>
          <w:sz w:val="22"/>
          <w:szCs w:val="22"/>
        </w:rPr>
      </w:pPr>
      <w:proofErr w:type="gramStart"/>
      <w:r>
        <w:rPr>
          <w:rFonts w:ascii="Arial" w:eastAsia="Arial" w:hAnsi="Arial" w:cs="Arial"/>
          <w:color w:val="000000"/>
          <w:sz w:val="22"/>
          <w:szCs w:val="22"/>
        </w:rPr>
        <w:t>en</w:t>
      </w:r>
      <w:proofErr w:type="gramEnd"/>
      <w:r>
        <w:rPr>
          <w:rFonts w:ascii="Arial" w:eastAsia="Arial" w:hAnsi="Arial" w:cs="Arial"/>
          <w:color w:val="000000"/>
          <w:sz w:val="22"/>
          <w:szCs w:val="22"/>
        </w:rPr>
        <w:t xml:space="preserve"> attente de la définition des vulnérabilités (inputs Monka)</w:t>
      </w:r>
    </w:p>
    <w:p w14:paraId="39F1DEF3" w14:textId="77777777" w:rsidR="00B3184A" w:rsidRDefault="00FB6BAB" w:rsidP="00FB6BAB">
      <w:pPr>
        <w:numPr>
          <w:ilvl w:val="0"/>
          <w:numId w:val="6"/>
        </w:numPr>
        <w:pBdr>
          <w:top w:val="nil"/>
          <w:left w:val="nil"/>
          <w:bottom w:val="nil"/>
          <w:right w:val="nil"/>
          <w:between w:val="nil"/>
        </w:pBdr>
        <w:tabs>
          <w:tab w:val="left" w:pos="20"/>
          <w:tab w:val="left" w:pos="261"/>
        </w:tabs>
        <w:ind w:left="1134"/>
        <w:jc w:val="both"/>
        <w:rPr>
          <w:rFonts w:ascii="Arial" w:eastAsia="Arial" w:hAnsi="Arial" w:cs="Arial"/>
          <w:color w:val="000000"/>
          <w:sz w:val="22"/>
          <w:szCs w:val="22"/>
        </w:rPr>
      </w:pPr>
      <w:proofErr w:type="gramStart"/>
      <w:r>
        <w:rPr>
          <w:rFonts w:ascii="Arial" w:eastAsia="Arial" w:hAnsi="Arial" w:cs="Arial"/>
          <w:color w:val="000000"/>
          <w:sz w:val="22"/>
          <w:szCs w:val="22"/>
        </w:rPr>
        <w:t>catégorisation</w:t>
      </w:r>
      <w:proofErr w:type="gramEnd"/>
      <w:r>
        <w:rPr>
          <w:rFonts w:ascii="Arial" w:eastAsia="Arial" w:hAnsi="Arial" w:cs="Arial"/>
          <w:color w:val="000000"/>
          <w:sz w:val="22"/>
          <w:szCs w:val="22"/>
        </w:rPr>
        <w:t xml:space="preserve"> des Etats par type de vulnérabilité</w:t>
      </w:r>
    </w:p>
    <w:p w14:paraId="0F02EB9E" w14:textId="77777777" w:rsidR="00B3184A" w:rsidRDefault="00FB6BAB" w:rsidP="00FB6BAB">
      <w:pPr>
        <w:numPr>
          <w:ilvl w:val="0"/>
          <w:numId w:val="6"/>
        </w:numPr>
        <w:pBdr>
          <w:top w:val="nil"/>
          <w:left w:val="nil"/>
          <w:bottom w:val="nil"/>
          <w:right w:val="nil"/>
          <w:between w:val="nil"/>
        </w:pBdr>
        <w:tabs>
          <w:tab w:val="left" w:pos="20"/>
          <w:tab w:val="left" w:pos="261"/>
        </w:tabs>
        <w:ind w:left="1134"/>
        <w:jc w:val="both"/>
        <w:rPr>
          <w:rFonts w:ascii="Arial" w:eastAsia="Arial" w:hAnsi="Arial" w:cs="Arial"/>
          <w:color w:val="000000"/>
          <w:sz w:val="22"/>
          <w:szCs w:val="22"/>
        </w:rPr>
      </w:pPr>
      <w:proofErr w:type="gramStart"/>
      <w:r>
        <w:rPr>
          <w:rFonts w:ascii="Arial" w:eastAsia="Arial" w:hAnsi="Arial" w:cs="Arial"/>
          <w:color w:val="000000"/>
          <w:sz w:val="22"/>
          <w:szCs w:val="22"/>
        </w:rPr>
        <w:t>calcul</w:t>
      </w:r>
      <w:proofErr w:type="gramEnd"/>
      <w:r>
        <w:rPr>
          <w:rFonts w:ascii="Arial" w:eastAsia="Arial" w:hAnsi="Arial" w:cs="Arial"/>
          <w:color w:val="000000"/>
          <w:sz w:val="22"/>
          <w:szCs w:val="22"/>
        </w:rPr>
        <w:t xml:space="preserve"> du score de vulnérabilité par catégorie</w:t>
      </w:r>
    </w:p>
    <w:p w14:paraId="7E15CFFB" w14:textId="77777777" w:rsidR="00B3184A" w:rsidRDefault="00FB6BAB">
      <w:pPr>
        <w:numPr>
          <w:ilvl w:val="0"/>
          <w:numId w:val="6"/>
        </w:numPr>
        <w:pBdr>
          <w:top w:val="nil"/>
          <w:left w:val="nil"/>
          <w:bottom w:val="nil"/>
          <w:right w:val="nil"/>
          <w:between w:val="nil"/>
        </w:pBdr>
        <w:tabs>
          <w:tab w:val="left" w:pos="20"/>
          <w:tab w:val="left" w:pos="261"/>
        </w:tabs>
        <w:ind w:left="1134"/>
        <w:jc w:val="both"/>
        <w:rPr>
          <w:rFonts w:ascii="Arial" w:eastAsia="Arial" w:hAnsi="Arial" w:cs="Arial"/>
          <w:color w:val="000000"/>
          <w:sz w:val="22"/>
          <w:szCs w:val="22"/>
        </w:rPr>
      </w:pPr>
      <w:proofErr w:type="gramStart"/>
      <w:r>
        <w:rPr>
          <w:rFonts w:ascii="Arial" w:eastAsia="Arial" w:hAnsi="Arial" w:cs="Arial"/>
          <w:color w:val="000000"/>
          <w:sz w:val="22"/>
          <w:szCs w:val="22"/>
        </w:rPr>
        <w:t>choix</w:t>
      </w:r>
      <w:proofErr w:type="gramEnd"/>
      <w:r>
        <w:rPr>
          <w:rFonts w:ascii="Arial" w:eastAsia="Arial" w:hAnsi="Arial" w:cs="Arial"/>
          <w:color w:val="000000"/>
          <w:sz w:val="22"/>
          <w:szCs w:val="22"/>
        </w:rPr>
        <w:t xml:space="preserve"> de la classification considérée pour les facteurs d’influence</w:t>
      </w:r>
    </w:p>
    <w:p w14:paraId="00E4111E" w14:textId="10FFA985" w:rsidR="00064EB9" w:rsidRDefault="00064EB9" w:rsidP="00FB6BAB">
      <w:pPr>
        <w:numPr>
          <w:ilvl w:val="0"/>
          <w:numId w:val="6"/>
        </w:numPr>
        <w:pBdr>
          <w:top w:val="nil"/>
          <w:left w:val="nil"/>
          <w:bottom w:val="nil"/>
          <w:right w:val="nil"/>
          <w:between w:val="nil"/>
        </w:pBdr>
        <w:tabs>
          <w:tab w:val="left" w:pos="20"/>
          <w:tab w:val="left" w:pos="261"/>
        </w:tabs>
        <w:ind w:left="1134"/>
        <w:jc w:val="both"/>
        <w:rPr>
          <w:rFonts w:ascii="Arial" w:eastAsia="Arial" w:hAnsi="Arial" w:cs="Arial"/>
          <w:color w:val="000000"/>
          <w:sz w:val="22"/>
          <w:szCs w:val="22"/>
        </w:rPr>
      </w:pPr>
      <w:proofErr w:type="gramStart"/>
      <w:r>
        <w:rPr>
          <w:rFonts w:ascii="Arial" w:eastAsia="Arial" w:hAnsi="Arial" w:cs="Arial"/>
          <w:color w:val="000000"/>
          <w:sz w:val="22"/>
          <w:szCs w:val="22"/>
        </w:rPr>
        <w:t>idem</w:t>
      </w:r>
      <w:proofErr w:type="gramEnd"/>
      <w:r>
        <w:rPr>
          <w:rFonts w:ascii="Arial" w:eastAsia="Arial" w:hAnsi="Arial" w:cs="Arial"/>
          <w:color w:val="000000"/>
          <w:sz w:val="22"/>
          <w:szCs w:val="22"/>
        </w:rPr>
        <w:t xml:space="preserve"> sur les fragilités de l’aidé</w:t>
      </w:r>
    </w:p>
    <w:p w14:paraId="25D8CA3E" w14:textId="77777777" w:rsidR="00B3184A" w:rsidRDefault="00B3184A">
      <w:pPr>
        <w:pBdr>
          <w:top w:val="nil"/>
          <w:left w:val="nil"/>
          <w:bottom w:val="nil"/>
          <w:right w:val="nil"/>
          <w:between w:val="nil"/>
        </w:pBdr>
        <w:tabs>
          <w:tab w:val="left" w:pos="20"/>
          <w:tab w:val="left" w:pos="261"/>
        </w:tabs>
        <w:rPr>
          <w:rFonts w:ascii="Arial" w:eastAsia="Arial" w:hAnsi="Arial" w:cs="Arial"/>
          <w:color w:val="000000"/>
          <w:sz w:val="22"/>
          <w:szCs w:val="22"/>
        </w:rPr>
      </w:pPr>
    </w:p>
    <w:p w14:paraId="08D38252" w14:textId="77777777" w:rsidR="00B3184A" w:rsidRDefault="00FB6BAB">
      <w:pPr>
        <w:pBdr>
          <w:top w:val="nil"/>
          <w:left w:val="nil"/>
          <w:bottom w:val="nil"/>
          <w:right w:val="nil"/>
          <w:between w:val="nil"/>
        </w:pBdr>
        <w:tabs>
          <w:tab w:val="left" w:pos="20"/>
          <w:tab w:val="left" w:pos="261"/>
        </w:tabs>
        <w:ind w:left="20"/>
        <w:rPr>
          <w:rFonts w:ascii="Arial" w:eastAsia="Arial" w:hAnsi="Arial" w:cs="Arial"/>
          <w:b/>
          <w:color w:val="000000"/>
          <w:sz w:val="22"/>
          <w:szCs w:val="22"/>
        </w:rPr>
      </w:pPr>
      <w:r>
        <w:rPr>
          <w:rFonts w:ascii="Arial" w:eastAsia="Arial" w:hAnsi="Arial" w:cs="Arial"/>
          <w:b/>
          <w:color w:val="000000"/>
          <w:sz w:val="22"/>
          <w:szCs w:val="22"/>
        </w:rPr>
        <w:t xml:space="preserve">Processus Online : </w:t>
      </w:r>
    </w:p>
    <w:p w14:paraId="353B3671" w14:textId="77777777" w:rsidR="00B3184A" w:rsidRDefault="00FB6BAB">
      <w:pPr>
        <w:pBdr>
          <w:top w:val="nil"/>
          <w:left w:val="nil"/>
          <w:bottom w:val="nil"/>
          <w:right w:val="nil"/>
          <w:between w:val="nil"/>
        </w:pBdr>
        <w:tabs>
          <w:tab w:val="left" w:pos="20"/>
          <w:tab w:val="left" w:pos="261"/>
        </w:tabs>
        <w:ind w:left="20"/>
        <w:rPr>
          <w:rFonts w:ascii="Arial" w:eastAsia="Arial" w:hAnsi="Arial" w:cs="Arial"/>
          <w:b/>
          <w:color w:val="000000"/>
          <w:sz w:val="22"/>
          <w:szCs w:val="22"/>
        </w:rPr>
      </w:pPr>
      <w:r>
        <w:rPr>
          <w:rFonts w:ascii="Arial" w:eastAsia="Arial" w:hAnsi="Arial" w:cs="Arial"/>
          <w:b/>
          <w:color w:val="000000"/>
          <w:sz w:val="22"/>
          <w:szCs w:val="22"/>
        </w:rPr>
        <w:t>Fonctionnement standard de l’application exploitant le processus offline</w:t>
      </w:r>
    </w:p>
    <w:p w14:paraId="3BA45ECC" w14:textId="77777777" w:rsidR="00B3184A" w:rsidRDefault="00B3184A">
      <w:pPr>
        <w:pBdr>
          <w:top w:val="nil"/>
          <w:left w:val="nil"/>
          <w:bottom w:val="nil"/>
          <w:right w:val="nil"/>
          <w:between w:val="nil"/>
        </w:pBdr>
        <w:tabs>
          <w:tab w:val="left" w:pos="20"/>
          <w:tab w:val="left" w:pos="261"/>
        </w:tabs>
        <w:ind w:left="720"/>
        <w:rPr>
          <w:rFonts w:ascii="Arial" w:eastAsia="Arial" w:hAnsi="Arial" w:cs="Arial"/>
          <w:color w:val="000000"/>
          <w:sz w:val="22"/>
          <w:szCs w:val="22"/>
        </w:rPr>
      </w:pPr>
    </w:p>
    <w:p w14:paraId="2BD59878" w14:textId="77777777" w:rsidR="00B3184A" w:rsidRDefault="00FB6BAB" w:rsidP="00FB6BAB">
      <w:pPr>
        <w:numPr>
          <w:ilvl w:val="0"/>
          <w:numId w:val="4"/>
        </w:numPr>
        <w:pBdr>
          <w:top w:val="nil"/>
          <w:left w:val="nil"/>
          <w:bottom w:val="nil"/>
          <w:right w:val="nil"/>
          <w:between w:val="nil"/>
        </w:pBdr>
        <w:tabs>
          <w:tab w:val="left" w:pos="20"/>
          <w:tab w:val="left" w:pos="261"/>
        </w:tabs>
        <w:ind w:left="709"/>
        <w:jc w:val="both"/>
        <w:rPr>
          <w:rFonts w:ascii="Arial" w:eastAsia="Arial" w:hAnsi="Arial" w:cs="Arial"/>
          <w:color w:val="000000"/>
          <w:sz w:val="22"/>
          <w:szCs w:val="22"/>
        </w:rPr>
      </w:pPr>
      <w:r>
        <w:rPr>
          <w:rFonts w:ascii="Arial" w:eastAsia="Arial" w:hAnsi="Arial" w:cs="Arial"/>
          <w:b/>
          <w:color w:val="000000"/>
          <w:sz w:val="22"/>
          <w:szCs w:val="22"/>
        </w:rPr>
        <w:t>ON 1 :</w:t>
      </w:r>
      <w:r>
        <w:rPr>
          <w:rFonts w:ascii="Arial" w:eastAsia="Arial" w:hAnsi="Arial" w:cs="Arial"/>
          <w:color w:val="000000"/>
          <w:sz w:val="22"/>
          <w:szCs w:val="22"/>
        </w:rPr>
        <w:t xml:space="preserve"> Réception d’un nouveau questionnaire participant</w:t>
      </w:r>
    </w:p>
    <w:p w14:paraId="3C46FDB3" w14:textId="04F6E15A" w:rsidR="00B3184A" w:rsidRDefault="00FB6BAB" w:rsidP="00FB6BAB">
      <w:pPr>
        <w:numPr>
          <w:ilvl w:val="0"/>
          <w:numId w:val="7"/>
        </w:numPr>
        <w:pBdr>
          <w:top w:val="nil"/>
          <w:left w:val="nil"/>
          <w:bottom w:val="nil"/>
          <w:right w:val="nil"/>
          <w:between w:val="nil"/>
        </w:pBdr>
        <w:tabs>
          <w:tab w:val="left" w:pos="20"/>
          <w:tab w:val="left" w:pos="261"/>
        </w:tabs>
        <w:ind w:left="709"/>
        <w:jc w:val="both"/>
        <w:rPr>
          <w:rFonts w:ascii="Arial" w:eastAsia="Arial" w:hAnsi="Arial" w:cs="Arial"/>
          <w:color w:val="000000"/>
          <w:sz w:val="22"/>
          <w:szCs w:val="22"/>
        </w:rPr>
      </w:pPr>
      <w:r>
        <w:rPr>
          <w:rFonts w:ascii="Arial" w:eastAsia="Arial" w:hAnsi="Arial" w:cs="Arial"/>
          <w:b/>
          <w:color w:val="000000"/>
          <w:sz w:val="22"/>
          <w:szCs w:val="22"/>
        </w:rPr>
        <w:t>ON 2 :</w:t>
      </w:r>
      <w:r>
        <w:rPr>
          <w:rFonts w:ascii="Arial" w:eastAsia="Arial" w:hAnsi="Arial" w:cs="Arial"/>
          <w:color w:val="000000"/>
          <w:sz w:val="22"/>
          <w:szCs w:val="22"/>
        </w:rPr>
        <w:t xml:space="preserve"> Identification des vulnérabilités du participant </w:t>
      </w:r>
      <w:r w:rsidR="00064EB9">
        <w:rPr>
          <w:rFonts w:ascii="Arial" w:eastAsia="Arial" w:hAnsi="Arial" w:cs="Arial"/>
          <w:color w:val="000000"/>
          <w:sz w:val="22"/>
          <w:szCs w:val="22"/>
        </w:rPr>
        <w:t xml:space="preserve">et des fragilités de son proche aidé </w:t>
      </w:r>
      <w:r>
        <w:rPr>
          <w:rFonts w:ascii="Arial" w:eastAsia="Arial" w:hAnsi="Arial" w:cs="Arial"/>
          <w:color w:val="000000"/>
          <w:sz w:val="22"/>
          <w:szCs w:val="22"/>
        </w:rPr>
        <w:t>(à partir de OFF 3)</w:t>
      </w:r>
    </w:p>
    <w:p w14:paraId="0A7F8828" w14:textId="5B9BA87C" w:rsidR="00B3184A" w:rsidRDefault="00FB6BAB" w:rsidP="00FB6BAB">
      <w:pPr>
        <w:numPr>
          <w:ilvl w:val="0"/>
          <w:numId w:val="1"/>
        </w:numPr>
        <w:pBdr>
          <w:top w:val="nil"/>
          <w:left w:val="nil"/>
          <w:bottom w:val="nil"/>
          <w:right w:val="nil"/>
          <w:between w:val="nil"/>
        </w:pBdr>
        <w:tabs>
          <w:tab w:val="left" w:pos="20"/>
          <w:tab w:val="left" w:pos="261"/>
        </w:tabs>
        <w:ind w:left="1134"/>
        <w:jc w:val="both"/>
        <w:rPr>
          <w:rFonts w:ascii="Arial" w:eastAsia="Arial" w:hAnsi="Arial" w:cs="Arial"/>
          <w:color w:val="000000"/>
          <w:sz w:val="22"/>
          <w:szCs w:val="22"/>
        </w:rPr>
      </w:pPr>
      <w:proofErr w:type="gramStart"/>
      <w:r>
        <w:rPr>
          <w:rFonts w:ascii="Arial" w:eastAsia="Arial" w:hAnsi="Arial" w:cs="Arial"/>
          <w:color w:val="000000"/>
          <w:sz w:val="22"/>
          <w:szCs w:val="22"/>
        </w:rPr>
        <w:t>traitement</w:t>
      </w:r>
      <w:proofErr w:type="gramEnd"/>
      <w:r>
        <w:rPr>
          <w:rFonts w:ascii="Arial" w:eastAsia="Arial" w:hAnsi="Arial" w:cs="Arial"/>
          <w:color w:val="000000"/>
          <w:sz w:val="22"/>
          <w:szCs w:val="22"/>
        </w:rPr>
        <w:t xml:space="preserve"> des états par catégorie de vulnérabilité</w:t>
      </w:r>
      <w:r w:rsidR="00064EB9">
        <w:rPr>
          <w:rFonts w:ascii="Arial" w:eastAsia="Arial" w:hAnsi="Arial" w:cs="Arial"/>
          <w:color w:val="000000"/>
          <w:sz w:val="22"/>
          <w:szCs w:val="22"/>
        </w:rPr>
        <w:t>/fragilité</w:t>
      </w:r>
    </w:p>
    <w:p w14:paraId="59972EFC" w14:textId="302B406B" w:rsidR="00B3184A" w:rsidRDefault="00FB6BAB" w:rsidP="00FB6BAB">
      <w:pPr>
        <w:numPr>
          <w:ilvl w:val="0"/>
          <w:numId w:val="1"/>
        </w:numPr>
        <w:pBdr>
          <w:top w:val="nil"/>
          <w:left w:val="nil"/>
          <w:bottom w:val="nil"/>
          <w:right w:val="nil"/>
          <w:between w:val="nil"/>
        </w:pBdr>
        <w:tabs>
          <w:tab w:val="left" w:pos="20"/>
          <w:tab w:val="left" w:pos="261"/>
        </w:tabs>
        <w:ind w:left="1134"/>
        <w:jc w:val="both"/>
        <w:rPr>
          <w:rFonts w:ascii="Arial" w:eastAsia="Arial" w:hAnsi="Arial" w:cs="Arial"/>
          <w:color w:val="000000"/>
          <w:sz w:val="22"/>
          <w:szCs w:val="22"/>
        </w:rPr>
      </w:pPr>
      <w:proofErr w:type="gramStart"/>
      <w:r>
        <w:rPr>
          <w:rFonts w:ascii="Arial" w:eastAsia="Arial" w:hAnsi="Arial" w:cs="Arial"/>
          <w:color w:val="000000"/>
          <w:sz w:val="22"/>
          <w:szCs w:val="22"/>
        </w:rPr>
        <w:t>identification</w:t>
      </w:r>
      <w:proofErr w:type="gramEnd"/>
      <w:r>
        <w:rPr>
          <w:rFonts w:ascii="Arial" w:eastAsia="Arial" w:hAnsi="Arial" w:cs="Arial"/>
          <w:color w:val="000000"/>
          <w:sz w:val="22"/>
          <w:szCs w:val="22"/>
        </w:rPr>
        <w:t xml:space="preserve"> des vulnérabilités</w:t>
      </w:r>
      <w:r w:rsidR="00064EB9">
        <w:rPr>
          <w:rFonts w:ascii="Arial" w:eastAsia="Arial" w:hAnsi="Arial" w:cs="Arial"/>
          <w:color w:val="000000"/>
          <w:sz w:val="22"/>
          <w:szCs w:val="22"/>
        </w:rPr>
        <w:t>/fragilités</w:t>
      </w:r>
    </w:p>
    <w:p w14:paraId="17F26C31" w14:textId="77777777" w:rsidR="00B3184A" w:rsidRDefault="00FB6BAB" w:rsidP="00FB6BAB">
      <w:pPr>
        <w:numPr>
          <w:ilvl w:val="0"/>
          <w:numId w:val="8"/>
        </w:numPr>
        <w:pBdr>
          <w:top w:val="nil"/>
          <w:left w:val="nil"/>
          <w:bottom w:val="nil"/>
          <w:right w:val="nil"/>
          <w:between w:val="nil"/>
        </w:pBdr>
        <w:tabs>
          <w:tab w:val="left" w:pos="20"/>
          <w:tab w:val="left" w:pos="261"/>
        </w:tabs>
        <w:ind w:left="709"/>
        <w:jc w:val="both"/>
        <w:rPr>
          <w:rFonts w:ascii="Arial" w:eastAsia="Arial" w:hAnsi="Arial" w:cs="Arial"/>
          <w:color w:val="000000"/>
          <w:sz w:val="22"/>
          <w:szCs w:val="22"/>
        </w:rPr>
      </w:pPr>
      <w:r>
        <w:rPr>
          <w:rFonts w:ascii="Arial" w:eastAsia="Arial" w:hAnsi="Arial" w:cs="Arial"/>
          <w:b/>
          <w:color w:val="000000"/>
          <w:sz w:val="22"/>
          <w:szCs w:val="22"/>
        </w:rPr>
        <w:t>ON 3 :</w:t>
      </w:r>
      <w:r>
        <w:rPr>
          <w:rFonts w:ascii="Arial" w:eastAsia="Arial" w:hAnsi="Arial" w:cs="Arial"/>
          <w:color w:val="000000"/>
          <w:sz w:val="22"/>
          <w:szCs w:val="22"/>
        </w:rPr>
        <w:t xml:space="preserve"> Identification des facteurs sur lesquels agir (à partir de OFF 2)</w:t>
      </w:r>
    </w:p>
    <w:p w14:paraId="4A2D43D4" w14:textId="77777777" w:rsidR="00B3184A" w:rsidRDefault="00FB6BAB" w:rsidP="00FB6BAB">
      <w:pPr>
        <w:numPr>
          <w:ilvl w:val="0"/>
          <w:numId w:val="8"/>
        </w:numPr>
        <w:pBdr>
          <w:top w:val="nil"/>
          <w:left w:val="nil"/>
          <w:bottom w:val="nil"/>
          <w:right w:val="nil"/>
          <w:between w:val="nil"/>
        </w:pBdr>
        <w:tabs>
          <w:tab w:val="left" w:pos="20"/>
          <w:tab w:val="left" w:pos="261"/>
        </w:tabs>
        <w:ind w:left="709"/>
        <w:jc w:val="both"/>
        <w:rPr>
          <w:rFonts w:ascii="Arial" w:eastAsia="Arial" w:hAnsi="Arial" w:cs="Arial"/>
          <w:color w:val="000000"/>
          <w:sz w:val="22"/>
          <w:szCs w:val="22"/>
        </w:rPr>
      </w:pPr>
      <w:r>
        <w:rPr>
          <w:rFonts w:ascii="Arial" w:eastAsia="Arial" w:hAnsi="Arial" w:cs="Arial"/>
          <w:b/>
          <w:color w:val="000000"/>
          <w:sz w:val="22"/>
          <w:szCs w:val="22"/>
        </w:rPr>
        <w:t>ON 4 :</w:t>
      </w:r>
      <w:r>
        <w:rPr>
          <w:rFonts w:ascii="Arial" w:eastAsia="Arial" w:hAnsi="Arial" w:cs="Arial"/>
          <w:color w:val="000000"/>
          <w:sz w:val="22"/>
          <w:szCs w:val="22"/>
        </w:rPr>
        <w:t xml:space="preserve"> Mise en place d’un plan d’action adapté, ce qui nécessite l’expertise des professionnels de santé</w:t>
      </w:r>
    </w:p>
    <w:p w14:paraId="4590066A" w14:textId="77777777" w:rsidR="00B3184A" w:rsidRDefault="00B3184A" w:rsidP="00FB6BAB">
      <w:pPr>
        <w:pBdr>
          <w:top w:val="nil"/>
          <w:left w:val="nil"/>
          <w:bottom w:val="nil"/>
          <w:right w:val="nil"/>
          <w:between w:val="nil"/>
        </w:pBdr>
        <w:tabs>
          <w:tab w:val="left" w:pos="20"/>
          <w:tab w:val="left" w:pos="261"/>
        </w:tabs>
        <w:ind w:left="720"/>
        <w:jc w:val="both"/>
        <w:rPr>
          <w:rFonts w:ascii="Arial" w:eastAsia="Arial" w:hAnsi="Arial" w:cs="Arial"/>
          <w:color w:val="000000"/>
          <w:sz w:val="22"/>
          <w:szCs w:val="22"/>
        </w:rPr>
      </w:pPr>
    </w:p>
    <w:p w14:paraId="4152E7A6" w14:textId="77777777" w:rsidR="00B3184A" w:rsidRDefault="00FB6BAB" w:rsidP="00D82A85">
      <w:pPr>
        <w:pBdr>
          <w:top w:val="nil"/>
          <w:left w:val="nil"/>
          <w:bottom w:val="nil"/>
          <w:right w:val="nil"/>
          <w:between w:val="nil"/>
        </w:pBdr>
        <w:tabs>
          <w:tab w:val="left" w:pos="20"/>
        </w:tabs>
        <w:ind w:left="142"/>
        <w:jc w:val="both"/>
        <w:rPr>
          <w:rFonts w:ascii="Arial" w:eastAsia="Arial" w:hAnsi="Arial" w:cs="Arial"/>
          <w:color w:val="000000"/>
          <w:sz w:val="22"/>
          <w:szCs w:val="22"/>
        </w:rPr>
      </w:pPr>
      <w:r>
        <w:rPr>
          <w:rFonts w:ascii="Arial" w:eastAsia="Arial" w:hAnsi="Arial" w:cs="Arial"/>
          <w:color w:val="000000"/>
          <w:sz w:val="22"/>
          <w:szCs w:val="22"/>
        </w:rPr>
        <w:t>Il s’agit de valider le processus Offline avant d’engager l’application du processus Online.</w:t>
      </w:r>
    </w:p>
    <w:p w14:paraId="248DAEA9" w14:textId="77777777" w:rsidR="00B3184A" w:rsidRDefault="00B3184A" w:rsidP="00D82A85">
      <w:pPr>
        <w:pBdr>
          <w:top w:val="nil"/>
          <w:left w:val="nil"/>
          <w:bottom w:val="nil"/>
          <w:right w:val="nil"/>
          <w:between w:val="nil"/>
        </w:pBdr>
        <w:tabs>
          <w:tab w:val="left" w:pos="20"/>
        </w:tabs>
        <w:ind w:left="142"/>
        <w:jc w:val="both"/>
        <w:rPr>
          <w:rFonts w:ascii="Arial" w:eastAsia="Arial" w:hAnsi="Arial" w:cs="Arial"/>
          <w:color w:val="000000"/>
          <w:sz w:val="22"/>
          <w:szCs w:val="22"/>
        </w:rPr>
      </w:pPr>
    </w:p>
    <w:p w14:paraId="6A725DB0" w14:textId="7F290DC0" w:rsidR="00B3184A" w:rsidRDefault="00FB6BAB" w:rsidP="00D82A85">
      <w:pPr>
        <w:pBdr>
          <w:top w:val="nil"/>
          <w:left w:val="nil"/>
          <w:bottom w:val="nil"/>
          <w:right w:val="nil"/>
          <w:between w:val="nil"/>
        </w:pBdr>
        <w:tabs>
          <w:tab w:val="left" w:pos="20"/>
        </w:tabs>
        <w:ind w:left="142"/>
        <w:jc w:val="both"/>
        <w:rPr>
          <w:rFonts w:ascii="Arial" w:eastAsia="Arial" w:hAnsi="Arial" w:cs="Arial"/>
          <w:color w:val="000000"/>
          <w:sz w:val="22"/>
          <w:szCs w:val="22"/>
        </w:rPr>
      </w:pPr>
      <w:r>
        <w:rPr>
          <w:rFonts w:ascii="Arial" w:eastAsia="Arial" w:hAnsi="Arial" w:cs="Arial"/>
          <w:color w:val="000000"/>
          <w:sz w:val="22"/>
          <w:szCs w:val="22"/>
        </w:rPr>
        <w:t xml:space="preserve">A l’issue de la validation du </w:t>
      </w:r>
      <w:proofErr w:type="spellStart"/>
      <w:r>
        <w:rPr>
          <w:rFonts w:ascii="Arial" w:eastAsia="Arial" w:hAnsi="Arial" w:cs="Arial"/>
          <w:color w:val="000000"/>
          <w:sz w:val="22"/>
          <w:szCs w:val="22"/>
        </w:rPr>
        <w:t>PoC</w:t>
      </w:r>
      <w:proofErr w:type="spellEnd"/>
      <w:r>
        <w:rPr>
          <w:rFonts w:ascii="Arial" w:eastAsia="Arial" w:hAnsi="Arial" w:cs="Arial"/>
          <w:color w:val="000000"/>
          <w:sz w:val="22"/>
          <w:szCs w:val="22"/>
        </w:rPr>
        <w:t>, il sera possible de généraliser à l’ensemble des vulnérabilités pour l</w:t>
      </w:r>
      <w:r w:rsidR="00D82A85">
        <w:rPr>
          <w:rFonts w:ascii="Arial" w:eastAsia="Arial" w:hAnsi="Arial" w:cs="Arial"/>
          <w:color w:val="000000"/>
          <w:sz w:val="22"/>
          <w:szCs w:val="22"/>
        </w:rPr>
        <w:t>e</w:t>
      </w:r>
      <w:r>
        <w:rPr>
          <w:rFonts w:ascii="Arial" w:eastAsia="Arial" w:hAnsi="Arial" w:cs="Arial"/>
          <w:color w:val="000000"/>
          <w:sz w:val="22"/>
          <w:szCs w:val="22"/>
        </w:rPr>
        <w:t xml:space="preserve"> cas considéré.</w:t>
      </w:r>
    </w:p>
    <w:p w14:paraId="4081100A" w14:textId="77777777" w:rsidR="00B3184A" w:rsidRDefault="00B3184A">
      <w:pPr>
        <w:pBdr>
          <w:top w:val="nil"/>
          <w:left w:val="nil"/>
          <w:bottom w:val="nil"/>
          <w:right w:val="nil"/>
          <w:between w:val="nil"/>
        </w:pBdr>
        <w:tabs>
          <w:tab w:val="left" w:pos="20"/>
        </w:tabs>
        <w:ind w:left="142"/>
        <w:jc w:val="both"/>
        <w:rPr>
          <w:rFonts w:ascii="Arial" w:eastAsia="Arial" w:hAnsi="Arial" w:cs="Arial"/>
          <w:color w:val="000000"/>
          <w:sz w:val="22"/>
          <w:szCs w:val="22"/>
        </w:rPr>
      </w:pPr>
    </w:p>
    <w:p w14:paraId="32512713" w14:textId="77777777" w:rsidR="00B3184A" w:rsidRDefault="00B3184A">
      <w:pPr>
        <w:pBdr>
          <w:top w:val="nil"/>
          <w:left w:val="nil"/>
          <w:bottom w:val="nil"/>
          <w:right w:val="nil"/>
          <w:between w:val="nil"/>
        </w:pBdr>
        <w:tabs>
          <w:tab w:val="left" w:pos="20"/>
          <w:tab w:val="left" w:pos="261"/>
        </w:tabs>
        <w:ind w:left="720"/>
        <w:rPr>
          <w:rFonts w:ascii="Arial" w:eastAsia="Arial" w:hAnsi="Arial" w:cs="Arial"/>
          <w:color w:val="000000"/>
          <w:sz w:val="22"/>
          <w:szCs w:val="22"/>
        </w:rPr>
      </w:pPr>
    </w:p>
    <w:p w14:paraId="6E54DCC4" w14:textId="77777777" w:rsidR="00B3184A" w:rsidRDefault="00FB6BAB">
      <w:pPr>
        <w:pBdr>
          <w:top w:val="nil"/>
          <w:left w:val="nil"/>
          <w:bottom w:val="nil"/>
          <w:right w:val="nil"/>
          <w:between w:val="nil"/>
        </w:pBdr>
        <w:tabs>
          <w:tab w:val="left" w:pos="20"/>
          <w:tab w:val="left" w:pos="261"/>
          <w:tab w:val="left" w:pos="1985"/>
        </w:tabs>
        <w:rPr>
          <w:rFonts w:ascii="Arial" w:eastAsia="Arial" w:hAnsi="Arial" w:cs="Arial"/>
          <w:b/>
          <w:color w:val="000000"/>
          <w:sz w:val="22"/>
          <w:szCs w:val="22"/>
        </w:rPr>
      </w:pPr>
      <w:r>
        <w:rPr>
          <w:rFonts w:ascii="Arial" w:eastAsia="Arial" w:hAnsi="Arial" w:cs="Arial"/>
          <w:b/>
          <w:color w:val="000000"/>
          <w:sz w:val="22"/>
          <w:szCs w:val="22"/>
        </w:rPr>
        <w:t xml:space="preserve">Work Package 2 : </w:t>
      </w:r>
      <w:r>
        <w:rPr>
          <w:rFonts w:ascii="Arial" w:eastAsia="Arial" w:hAnsi="Arial" w:cs="Arial"/>
          <w:b/>
          <w:color w:val="000000"/>
          <w:sz w:val="22"/>
          <w:szCs w:val="22"/>
        </w:rPr>
        <w:tab/>
        <w:t xml:space="preserve">Généralisation à l’ensemble des vulnérabilités </w:t>
      </w:r>
    </w:p>
    <w:p w14:paraId="48A63560" w14:textId="68F71695" w:rsidR="00B3184A" w:rsidRDefault="00FB6BAB">
      <w:pPr>
        <w:pBdr>
          <w:top w:val="nil"/>
          <w:left w:val="nil"/>
          <w:bottom w:val="nil"/>
          <w:right w:val="nil"/>
          <w:between w:val="nil"/>
        </w:pBdr>
        <w:tabs>
          <w:tab w:val="left" w:pos="20"/>
          <w:tab w:val="left" w:pos="261"/>
          <w:tab w:val="left" w:pos="1985"/>
        </w:tabs>
        <w:rPr>
          <w:rFonts w:ascii="Arial" w:eastAsia="Arial" w:hAnsi="Arial" w:cs="Arial"/>
          <w:b/>
          <w:color w:val="000000"/>
          <w:sz w:val="22"/>
          <w:szCs w:val="22"/>
        </w:rPr>
      </w:pPr>
      <w:r>
        <w:rPr>
          <w:rFonts w:ascii="Arial" w:eastAsia="Arial" w:hAnsi="Arial" w:cs="Arial"/>
          <w:b/>
          <w:color w:val="000000"/>
          <w:sz w:val="22"/>
          <w:szCs w:val="22"/>
        </w:rPr>
        <w:tab/>
        <w:t>Durée T2 + 3 mois (</w:t>
      </w:r>
      <w:r w:rsidR="000A3E22">
        <w:rPr>
          <w:rFonts w:ascii="Arial" w:eastAsia="Arial" w:hAnsi="Arial" w:cs="Arial"/>
          <w:b/>
          <w:color w:val="000000"/>
          <w:sz w:val="22"/>
          <w:szCs w:val="22"/>
        </w:rPr>
        <w:t xml:space="preserve">les 4 autres </w:t>
      </w:r>
      <w:r>
        <w:rPr>
          <w:rFonts w:ascii="Arial" w:eastAsia="Arial" w:hAnsi="Arial" w:cs="Arial"/>
          <w:b/>
          <w:color w:val="000000"/>
          <w:sz w:val="22"/>
          <w:szCs w:val="22"/>
        </w:rPr>
        <w:t>vulnérabilités parmi celles indiquées en *)</w:t>
      </w:r>
    </w:p>
    <w:p w14:paraId="0126A8F1" w14:textId="77777777" w:rsidR="00F228B3" w:rsidRDefault="00F228B3">
      <w:pPr>
        <w:pBdr>
          <w:top w:val="nil"/>
          <w:left w:val="nil"/>
          <w:bottom w:val="nil"/>
          <w:right w:val="nil"/>
          <w:between w:val="nil"/>
        </w:pBdr>
        <w:tabs>
          <w:tab w:val="left" w:pos="20"/>
          <w:tab w:val="left" w:pos="261"/>
          <w:tab w:val="left" w:pos="1985"/>
        </w:tabs>
        <w:rPr>
          <w:rFonts w:ascii="Arial" w:eastAsia="Arial" w:hAnsi="Arial" w:cs="Arial"/>
          <w:b/>
          <w:color w:val="000000"/>
          <w:sz w:val="22"/>
          <w:szCs w:val="22"/>
        </w:rPr>
      </w:pPr>
    </w:p>
    <w:tbl>
      <w:tblPr>
        <w:tblStyle w:val="TableGrid"/>
        <w:tblW w:w="9351" w:type="dxa"/>
        <w:tblLook w:val="04A0" w:firstRow="1" w:lastRow="0" w:firstColumn="1" w:lastColumn="0" w:noHBand="0" w:noVBand="1"/>
      </w:tblPr>
      <w:tblGrid>
        <w:gridCol w:w="2122"/>
        <w:gridCol w:w="7229"/>
      </w:tblGrid>
      <w:tr w:rsidR="00F228B3" w14:paraId="2D54A85A" w14:textId="77777777" w:rsidTr="00FB6BAB">
        <w:tc>
          <w:tcPr>
            <w:tcW w:w="2122" w:type="dxa"/>
          </w:tcPr>
          <w:p w14:paraId="56FCAD9D" w14:textId="5A8ED97A" w:rsidR="00F228B3" w:rsidRDefault="00F228B3" w:rsidP="00BB0F16">
            <w:pPr>
              <w:pBdr>
                <w:top w:val="nil"/>
                <w:left w:val="nil"/>
                <w:bottom w:val="nil"/>
                <w:right w:val="nil"/>
                <w:between w:val="nil"/>
              </w:pBdr>
              <w:tabs>
                <w:tab w:val="left" w:pos="20"/>
                <w:tab w:val="left" w:pos="261"/>
              </w:tabs>
              <w:rPr>
                <w:rFonts w:ascii="Arial" w:eastAsia="Arial" w:hAnsi="Arial" w:cs="Arial"/>
                <w:b/>
                <w:color w:val="000000"/>
                <w:sz w:val="22"/>
                <w:szCs w:val="22"/>
              </w:rPr>
            </w:pPr>
            <w:r>
              <w:rPr>
                <w:rFonts w:ascii="Arial" w:eastAsia="Arial" w:hAnsi="Arial" w:cs="Arial"/>
                <w:b/>
                <w:color w:val="000000"/>
                <w:sz w:val="22"/>
                <w:szCs w:val="22"/>
              </w:rPr>
              <w:t xml:space="preserve">Livrables : </w:t>
            </w:r>
          </w:p>
        </w:tc>
        <w:tc>
          <w:tcPr>
            <w:tcW w:w="7229" w:type="dxa"/>
          </w:tcPr>
          <w:p w14:paraId="2A5A9B18" w14:textId="77777777" w:rsidR="00F228B3" w:rsidRDefault="00F228B3" w:rsidP="00F228B3">
            <w:pPr>
              <w:numPr>
                <w:ilvl w:val="0"/>
                <w:numId w:val="14"/>
              </w:numPr>
              <w:pBdr>
                <w:top w:val="nil"/>
                <w:left w:val="nil"/>
                <w:bottom w:val="nil"/>
                <w:right w:val="nil"/>
                <w:between w:val="nil"/>
              </w:pBdr>
              <w:tabs>
                <w:tab w:val="left" w:pos="20"/>
                <w:tab w:val="left" w:pos="261"/>
                <w:tab w:val="left" w:pos="1985"/>
              </w:tabs>
              <w:ind w:left="462"/>
              <w:rPr>
                <w:rFonts w:ascii="Arial" w:eastAsia="Arial" w:hAnsi="Arial" w:cs="Arial"/>
                <w:b/>
                <w:color w:val="000000"/>
                <w:sz w:val="22"/>
                <w:szCs w:val="22"/>
              </w:rPr>
            </w:pPr>
            <w:proofErr w:type="gramStart"/>
            <w:r>
              <w:rPr>
                <w:rFonts w:ascii="Arial" w:eastAsia="Arial" w:hAnsi="Arial" w:cs="Arial"/>
                <w:b/>
                <w:color w:val="000000"/>
                <w:sz w:val="22"/>
                <w:szCs w:val="22"/>
              </w:rPr>
              <w:t>modèles</w:t>
            </w:r>
            <w:proofErr w:type="gramEnd"/>
            <w:r>
              <w:rPr>
                <w:rFonts w:ascii="Arial" w:eastAsia="Arial" w:hAnsi="Arial" w:cs="Arial"/>
                <w:b/>
                <w:color w:val="000000"/>
                <w:sz w:val="22"/>
                <w:szCs w:val="22"/>
              </w:rPr>
              <w:t xml:space="preserve"> IA d’aide à la décision (intégrable APP Monka)</w:t>
            </w:r>
          </w:p>
          <w:p w14:paraId="004334FE" w14:textId="63675A2E" w:rsidR="00F228B3" w:rsidRPr="00F228B3" w:rsidRDefault="00F228B3" w:rsidP="00FB6BAB">
            <w:pPr>
              <w:numPr>
                <w:ilvl w:val="0"/>
                <w:numId w:val="14"/>
              </w:numPr>
              <w:pBdr>
                <w:top w:val="nil"/>
                <w:left w:val="nil"/>
                <w:bottom w:val="nil"/>
                <w:right w:val="nil"/>
                <w:between w:val="nil"/>
              </w:pBdr>
              <w:tabs>
                <w:tab w:val="left" w:pos="20"/>
                <w:tab w:val="left" w:pos="261"/>
                <w:tab w:val="left" w:pos="1985"/>
              </w:tabs>
              <w:ind w:left="462"/>
              <w:rPr>
                <w:rFonts w:ascii="Arial" w:eastAsia="Arial" w:hAnsi="Arial" w:cs="Arial"/>
                <w:b/>
                <w:color w:val="000000"/>
                <w:sz w:val="22"/>
                <w:szCs w:val="22"/>
              </w:rPr>
            </w:pPr>
            <w:proofErr w:type="gramStart"/>
            <w:r w:rsidRPr="00F228B3">
              <w:rPr>
                <w:rFonts w:ascii="Arial" w:eastAsia="Arial" w:hAnsi="Arial" w:cs="Arial"/>
                <w:b/>
                <w:color w:val="000000"/>
                <w:sz w:val="22"/>
                <w:szCs w:val="22"/>
              </w:rPr>
              <w:t>formation</w:t>
            </w:r>
            <w:proofErr w:type="gramEnd"/>
            <w:r w:rsidRPr="00F228B3">
              <w:rPr>
                <w:rFonts w:ascii="Arial" w:eastAsia="Arial" w:hAnsi="Arial" w:cs="Arial"/>
                <w:b/>
                <w:color w:val="000000"/>
                <w:sz w:val="22"/>
                <w:szCs w:val="22"/>
              </w:rPr>
              <w:t xml:space="preserve"> et fourniture des softwares nécessaires pour faire évoluer les modèles IA de chaque vulnérabilité dans le temps</w:t>
            </w:r>
          </w:p>
        </w:tc>
      </w:tr>
    </w:tbl>
    <w:p w14:paraId="2003B053" w14:textId="77777777" w:rsidR="00B3184A" w:rsidRDefault="00B3184A" w:rsidP="00FB6BAB">
      <w:pPr>
        <w:pBdr>
          <w:top w:val="nil"/>
          <w:left w:val="nil"/>
          <w:bottom w:val="nil"/>
          <w:right w:val="nil"/>
          <w:between w:val="nil"/>
        </w:pBdr>
        <w:tabs>
          <w:tab w:val="left" w:pos="20"/>
          <w:tab w:val="left" w:pos="261"/>
        </w:tabs>
        <w:rPr>
          <w:rFonts w:ascii="Arial" w:eastAsia="Arial" w:hAnsi="Arial" w:cs="Arial"/>
          <w:color w:val="000000"/>
          <w:sz w:val="22"/>
          <w:szCs w:val="22"/>
        </w:rPr>
      </w:pPr>
    </w:p>
    <w:p w14:paraId="48902529" w14:textId="77777777" w:rsidR="00B3184A" w:rsidRDefault="00FB6BAB">
      <w:pPr>
        <w:numPr>
          <w:ilvl w:val="0"/>
          <w:numId w:val="3"/>
        </w:numPr>
        <w:pBdr>
          <w:top w:val="nil"/>
          <w:left w:val="nil"/>
          <w:bottom w:val="nil"/>
          <w:right w:val="nil"/>
          <w:between w:val="nil"/>
        </w:pBdr>
        <w:tabs>
          <w:tab w:val="left" w:pos="20"/>
          <w:tab w:val="left" w:pos="261"/>
        </w:tabs>
        <w:ind w:left="284"/>
        <w:jc w:val="both"/>
        <w:rPr>
          <w:rFonts w:ascii="Arial" w:eastAsia="Arial" w:hAnsi="Arial" w:cs="Arial"/>
          <w:color w:val="000000"/>
          <w:sz w:val="22"/>
          <w:szCs w:val="22"/>
        </w:rPr>
      </w:pPr>
      <w:r>
        <w:rPr>
          <w:rFonts w:ascii="Arial" w:eastAsia="Arial" w:hAnsi="Arial" w:cs="Arial"/>
          <w:color w:val="000000"/>
          <w:sz w:val="22"/>
          <w:szCs w:val="22"/>
        </w:rPr>
        <w:t xml:space="preserve">Identifier les </w:t>
      </w:r>
      <w:proofErr w:type="gramStart"/>
      <w:r>
        <w:rPr>
          <w:rFonts w:ascii="Arial" w:eastAsia="Arial" w:hAnsi="Arial" w:cs="Arial"/>
          <w:color w:val="000000"/>
          <w:sz w:val="22"/>
          <w:szCs w:val="22"/>
        </w:rPr>
        <w:t>vulnérabilités,  les</w:t>
      </w:r>
      <w:proofErr w:type="gramEnd"/>
      <w:r>
        <w:rPr>
          <w:rFonts w:ascii="Arial" w:eastAsia="Arial" w:hAnsi="Arial" w:cs="Arial"/>
          <w:color w:val="000000"/>
          <w:sz w:val="22"/>
          <w:szCs w:val="22"/>
        </w:rPr>
        <w:t xml:space="preserve"> catégoriser physiques/psychiques et identifier les problèmes médicaux pour </w:t>
      </w:r>
      <w:proofErr w:type="spellStart"/>
      <w:proofErr w:type="gramStart"/>
      <w:r>
        <w:rPr>
          <w:rFonts w:ascii="Arial" w:eastAsia="Arial" w:hAnsi="Arial" w:cs="Arial"/>
          <w:color w:val="000000"/>
          <w:sz w:val="22"/>
          <w:szCs w:val="22"/>
        </w:rPr>
        <w:t>aidé</w:t>
      </w:r>
      <w:proofErr w:type="spellEnd"/>
      <w:proofErr w:type="gramEnd"/>
      <w:r>
        <w:rPr>
          <w:rFonts w:ascii="Arial" w:eastAsia="Arial" w:hAnsi="Arial" w:cs="Arial"/>
          <w:color w:val="000000"/>
          <w:sz w:val="22"/>
          <w:szCs w:val="22"/>
        </w:rPr>
        <w:t xml:space="preserve"> et aidant, etc. Travail à faire par Monka (avec notre accompagnement).</w:t>
      </w:r>
    </w:p>
    <w:p w14:paraId="5CEE7AE5" w14:textId="77777777" w:rsidR="00B3184A" w:rsidRDefault="00FB6BAB">
      <w:pPr>
        <w:pBdr>
          <w:top w:val="nil"/>
          <w:left w:val="nil"/>
          <w:bottom w:val="nil"/>
          <w:right w:val="nil"/>
          <w:between w:val="nil"/>
        </w:pBdr>
        <w:tabs>
          <w:tab w:val="left" w:pos="20"/>
          <w:tab w:val="left" w:pos="261"/>
        </w:tabs>
        <w:ind w:left="284"/>
        <w:jc w:val="both"/>
        <w:rPr>
          <w:rFonts w:ascii="Arial" w:eastAsia="Arial" w:hAnsi="Arial" w:cs="Arial"/>
          <w:color w:val="000000"/>
          <w:sz w:val="22"/>
          <w:szCs w:val="22"/>
        </w:rPr>
      </w:pPr>
      <w:r>
        <w:rPr>
          <w:rFonts w:ascii="Arial" w:eastAsia="Arial" w:hAnsi="Arial" w:cs="Arial"/>
          <w:color w:val="000000"/>
          <w:sz w:val="22"/>
          <w:szCs w:val="22"/>
        </w:rPr>
        <w:t>Chaque vulnérabilité sera formulée à partir de facteurs/états représentatifs</w:t>
      </w:r>
    </w:p>
    <w:p w14:paraId="43ED9DB3" w14:textId="77777777" w:rsidR="00B3184A" w:rsidRDefault="00FB6BAB">
      <w:pPr>
        <w:numPr>
          <w:ilvl w:val="0"/>
          <w:numId w:val="3"/>
        </w:numPr>
        <w:pBdr>
          <w:top w:val="nil"/>
          <w:left w:val="nil"/>
          <w:bottom w:val="nil"/>
          <w:right w:val="nil"/>
          <w:between w:val="nil"/>
        </w:pBdr>
        <w:tabs>
          <w:tab w:val="left" w:pos="20"/>
          <w:tab w:val="left" w:pos="261"/>
        </w:tabs>
        <w:ind w:left="284"/>
        <w:jc w:val="both"/>
        <w:rPr>
          <w:rFonts w:ascii="Arial" w:eastAsia="Arial" w:hAnsi="Arial" w:cs="Arial"/>
          <w:color w:val="000000"/>
          <w:sz w:val="22"/>
          <w:szCs w:val="22"/>
        </w:rPr>
      </w:pPr>
      <w:r>
        <w:rPr>
          <w:rFonts w:ascii="Arial" w:eastAsia="Arial" w:hAnsi="Arial" w:cs="Arial"/>
          <w:color w:val="000000"/>
          <w:sz w:val="22"/>
          <w:szCs w:val="22"/>
        </w:rPr>
        <w:lastRenderedPageBreak/>
        <w:t>La méthodologie pour établir le modèle IA (attaché à chaque vulnérabilité) est celle définie en WP1</w:t>
      </w:r>
    </w:p>
    <w:p w14:paraId="0DC7B532" w14:textId="77777777" w:rsidR="00B3184A" w:rsidRDefault="00FB6BAB">
      <w:pPr>
        <w:numPr>
          <w:ilvl w:val="0"/>
          <w:numId w:val="3"/>
        </w:numPr>
        <w:pBdr>
          <w:top w:val="nil"/>
          <w:left w:val="nil"/>
          <w:bottom w:val="nil"/>
          <w:right w:val="nil"/>
          <w:between w:val="nil"/>
        </w:pBdr>
        <w:tabs>
          <w:tab w:val="left" w:pos="20"/>
          <w:tab w:val="left" w:pos="261"/>
        </w:tabs>
        <w:ind w:left="284"/>
        <w:jc w:val="both"/>
        <w:rPr>
          <w:rFonts w:ascii="Arial" w:eastAsia="Arial" w:hAnsi="Arial" w:cs="Arial"/>
          <w:color w:val="000000"/>
          <w:sz w:val="22"/>
          <w:szCs w:val="22"/>
        </w:rPr>
      </w:pPr>
      <w:r>
        <w:rPr>
          <w:rFonts w:ascii="Arial" w:eastAsia="Arial" w:hAnsi="Arial" w:cs="Arial"/>
          <w:b/>
          <w:color w:val="000000"/>
          <w:sz w:val="22"/>
          <w:szCs w:val="22"/>
        </w:rPr>
        <w:t>Le T2 commence</w:t>
      </w:r>
      <w:r>
        <w:rPr>
          <w:rFonts w:ascii="Arial" w:eastAsia="Arial" w:hAnsi="Arial" w:cs="Arial"/>
          <w:color w:val="000000"/>
          <w:sz w:val="22"/>
          <w:szCs w:val="22"/>
        </w:rPr>
        <w:t xml:space="preserve"> à la validation par les 2 parties des vulnérabilités (nombre et définition) à considérer et des relations Facteurs – Ecosystème correspondantes, au plus tôt un mois avant la fin du WP1</w:t>
      </w:r>
    </w:p>
    <w:p w14:paraId="417EF87C" w14:textId="77777777" w:rsidR="00B3184A" w:rsidRDefault="00FB6BAB">
      <w:pPr>
        <w:numPr>
          <w:ilvl w:val="0"/>
          <w:numId w:val="3"/>
        </w:numPr>
        <w:pBdr>
          <w:top w:val="nil"/>
          <w:left w:val="nil"/>
          <w:bottom w:val="nil"/>
          <w:right w:val="nil"/>
          <w:between w:val="nil"/>
        </w:pBdr>
        <w:tabs>
          <w:tab w:val="left" w:pos="20"/>
          <w:tab w:val="left" w:pos="261"/>
        </w:tabs>
        <w:ind w:left="284"/>
        <w:jc w:val="both"/>
        <w:rPr>
          <w:rFonts w:ascii="Arial" w:eastAsia="Arial" w:hAnsi="Arial" w:cs="Arial"/>
          <w:color w:val="000000"/>
          <w:sz w:val="22"/>
          <w:szCs w:val="22"/>
        </w:rPr>
      </w:pPr>
      <w:r>
        <w:rPr>
          <w:rFonts w:ascii="Arial" w:eastAsia="Arial" w:hAnsi="Arial" w:cs="Arial"/>
          <w:color w:val="000000"/>
          <w:sz w:val="22"/>
          <w:szCs w:val="22"/>
        </w:rPr>
        <w:t xml:space="preserve">Sur la durée du WP2 : </w:t>
      </w:r>
    </w:p>
    <w:p w14:paraId="3F0F852A" w14:textId="2441E7D5" w:rsidR="00B3184A" w:rsidRDefault="00FB6BAB">
      <w:pPr>
        <w:numPr>
          <w:ilvl w:val="0"/>
          <w:numId w:val="10"/>
        </w:numPr>
        <w:pBdr>
          <w:top w:val="nil"/>
          <w:left w:val="nil"/>
          <w:bottom w:val="nil"/>
          <w:right w:val="nil"/>
          <w:between w:val="nil"/>
        </w:pBdr>
        <w:tabs>
          <w:tab w:val="left" w:pos="20"/>
          <w:tab w:val="left" w:pos="261"/>
        </w:tabs>
        <w:ind w:left="567" w:hanging="283"/>
        <w:jc w:val="both"/>
        <w:rPr>
          <w:rFonts w:ascii="Arial" w:eastAsia="Arial" w:hAnsi="Arial" w:cs="Arial"/>
          <w:color w:val="000000"/>
          <w:sz w:val="22"/>
          <w:szCs w:val="22"/>
        </w:rPr>
      </w:pPr>
      <w:r>
        <w:rPr>
          <w:rFonts w:ascii="Arial" w:eastAsia="Arial" w:hAnsi="Arial" w:cs="Arial"/>
          <w:color w:val="000000"/>
          <w:sz w:val="22"/>
          <w:szCs w:val="22"/>
        </w:rPr>
        <w:t>Réunion hebdomadaire (</w:t>
      </w:r>
      <w:r w:rsidR="00D82A85">
        <w:rPr>
          <w:rFonts w:ascii="Arial" w:eastAsia="Arial" w:hAnsi="Arial" w:cs="Arial"/>
          <w:color w:val="000000"/>
          <w:sz w:val="22"/>
          <w:szCs w:val="22"/>
        </w:rPr>
        <w:t>Monka-</w:t>
      </w:r>
      <w:r w:rsidR="00064EB9">
        <w:rPr>
          <w:rFonts w:ascii="Arial" w:eastAsia="Arial" w:hAnsi="Arial" w:cs="Arial"/>
          <w:color w:val="000000"/>
          <w:sz w:val="22"/>
          <w:szCs w:val="22"/>
        </w:rPr>
        <w:t>ballas invest</w:t>
      </w:r>
      <w:r w:rsidR="00D82A85">
        <w:rPr>
          <w:rFonts w:ascii="Arial" w:eastAsia="Arial" w:hAnsi="Arial" w:cs="Arial"/>
          <w:color w:val="000000"/>
          <w:sz w:val="22"/>
          <w:szCs w:val="22"/>
        </w:rPr>
        <w:t xml:space="preserve"> pour les personnes directement impliquées</w:t>
      </w:r>
      <w:r>
        <w:rPr>
          <w:rFonts w:ascii="Arial" w:eastAsia="Arial" w:hAnsi="Arial" w:cs="Arial"/>
          <w:color w:val="000000"/>
          <w:sz w:val="22"/>
          <w:szCs w:val="22"/>
        </w:rPr>
        <w:t xml:space="preserve">), pour suivi et validation des travaux étapes par étapes </w:t>
      </w:r>
    </w:p>
    <w:p w14:paraId="5174671C" w14:textId="1730CDE8" w:rsidR="00B3184A" w:rsidRDefault="00FB6BAB">
      <w:pPr>
        <w:numPr>
          <w:ilvl w:val="0"/>
          <w:numId w:val="10"/>
        </w:numPr>
        <w:pBdr>
          <w:top w:val="nil"/>
          <w:left w:val="nil"/>
          <w:bottom w:val="nil"/>
          <w:right w:val="nil"/>
          <w:between w:val="nil"/>
        </w:pBdr>
        <w:tabs>
          <w:tab w:val="left" w:pos="20"/>
          <w:tab w:val="left" w:pos="261"/>
        </w:tabs>
        <w:ind w:left="567" w:hanging="283"/>
        <w:jc w:val="both"/>
        <w:rPr>
          <w:rFonts w:ascii="Arial" w:eastAsia="Arial" w:hAnsi="Arial" w:cs="Arial"/>
          <w:color w:val="000000"/>
          <w:sz w:val="22"/>
          <w:szCs w:val="22"/>
        </w:rPr>
      </w:pPr>
      <w:r>
        <w:rPr>
          <w:rFonts w:ascii="Arial" w:eastAsia="Arial" w:hAnsi="Arial" w:cs="Arial"/>
          <w:color w:val="000000"/>
          <w:sz w:val="22"/>
          <w:szCs w:val="22"/>
        </w:rPr>
        <w:t xml:space="preserve">Réunion </w:t>
      </w:r>
      <w:proofErr w:type="spellStart"/>
      <w:r>
        <w:rPr>
          <w:rFonts w:ascii="Arial" w:eastAsia="Arial" w:hAnsi="Arial" w:cs="Arial"/>
          <w:color w:val="000000"/>
          <w:sz w:val="22"/>
          <w:szCs w:val="22"/>
        </w:rPr>
        <w:t>bi-mensuelle</w:t>
      </w:r>
      <w:proofErr w:type="spellEnd"/>
      <w:r>
        <w:rPr>
          <w:rFonts w:ascii="Arial" w:eastAsia="Arial" w:hAnsi="Arial" w:cs="Arial"/>
          <w:color w:val="000000"/>
          <w:sz w:val="22"/>
          <w:szCs w:val="22"/>
        </w:rPr>
        <w:t xml:space="preserve"> (</w:t>
      </w:r>
      <w:proofErr w:type="spellStart"/>
      <w:r w:rsidR="00D82A85">
        <w:rPr>
          <w:rFonts w:ascii="Arial" w:eastAsia="Arial" w:hAnsi="Arial" w:cs="Arial"/>
          <w:color w:val="000000"/>
          <w:sz w:val="22"/>
          <w:szCs w:val="22"/>
        </w:rPr>
        <w:t>Monka</w:t>
      </w:r>
      <w:proofErr w:type="spellEnd"/>
      <w:r w:rsidR="00D82A85">
        <w:rPr>
          <w:rFonts w:ascii="Arial" w:eastAsia="Arial" w:hAnsi="Arial" w:cs="Arial"/>
          <w:color w:val="000000"/>
          <w:sz w:val="22"/>
          <w:szCs w:val="22"/>
        </w:rPr>
        <w:t>-</w:t>
      </w:r>
      <w:r w:rsidR="00064EB9">
        <w:rPr>
          <w:rFonts w:ascii="Arial" w:eastAsia="Arial" w:hAnsi="Arial" w:cs="Arial"/>
          <w:color w:val="000000"/>
          <w:sz w:val="22"/>
          <w:szCs w:val="22"/>
        </w:rPr>
        <w:t xml:space="preserve">ballas </w:t>
      </w:r>
      <w:proofErr w:type="spellStart"/>
      <w:r w:rsidR="00064EB9">
        <w:rPr>
          <w:rFonts w:ascii="Arial" w:eastAsia="Arial" w:hAnsi="Arial" w:cs="Arial"/>
          <w:color w:val="000000"/>
          <w:sz w:val="22"/>
          <w:szCs w:val="22"/>
        </w:rPr>
        <w:t>invest</w:t>
      </w:r>
      <w:proofErr w:type="spellEnd"/>
      <w:r w:rsidR="00D82A85">
        <w:rPr>
          <w:rFonts w:ascii="Arial" w:eastAsia="Arial" w:hAnsi="Arial" w:cs="Arial"/>
          <w:color w:val="000000"/>
          <w:sz w:val="22"/>
          <w:szCs w:val="22"/>
        </w:rPr>
        <w:t>, pour tous</w:t>
      </w:r>
      <w:r>
        <w:rPr>
          <w:rFonts w:ascii="Arial" w:eastAsia="Arial" w:hAnsi="Arial" w:cs="Arial"/>
          <w:color w:val="000000"/>
          <w:sz w:val="22"/>
          <w:szCs w:val="22"/>
        </w:rPr>
        <w:t xml:space="preserve">) pour suivi </w:t>
      </w:r>
      <w:r w:rsidR="00D82A85">
        <w:rPr>
          <w:rFonts w:ascii="Arial" w:eastAsia="Arial" w:hAnsi="Arial" w:cs="Arial"/>
          <w:color w:val="000000"/>
          <w:sz w:val="22"/>
          <w:szCs w:val="22"/>
        </w:rPr>
        <w:t xml:space="preserve">global </w:t>
      </w:r>
      <w:r>
        <w:rPr>
          <w:rFonts w:ascii="Arial" w:eastAsia="Arial" w:hAnsi="Arial" w:cs="Arial"/>
          <w:color w:val="000000"/>
          <w:sz w:val="22"/>
          <w:szCs w:val="22"/>
        </w:rPr>
        <w:t xml:space="preserve">des travaux </w:t>
      </w:r>
    </w:p>
    <w:p w14:paraId="79A4889E" w14:textId="6C1BA531" w:rsidR="00B3184A" w:rsidRDefault="00FB6BAB">
      <w:pPr>
        <w:numPr>
          <w:ilvl w:val="0"/>
          <w:numId w:val="3"/>
        </w:numPr>
        <w:pBdr>
          <w:top w:val="nil"/>
          <w:left w:val="nil"/>
          <w:bottom w:val="nil"/>
          <w:right w:val="nil"/>
          <w:between w:val="nil"/>
        </w:pBdr>
        <w:tabs>
          <w:tab w:val="left" w:pos="20"/>
          <w:tab w:val="left" w:pos="261"/>
        </w:tabs>
        <w:ind w:left="284"/>
        <w:jc w:val="both"/>
        <w:rPr>
          <w:rFonts w:ascii="Arial" w:eastAsia="Arial" w:hAnsi="Arial" w:cs="Arial"/>
          <w:color w:val="000000"/>
          <w:sz w:val="22"/>
          <w:szCs w:val="22"/>
        </w:rPr>
      </w:pPr>
      <w:r>
        <w:rPr>
          <w:rFonts w:ascii="Arial" w:eastAsia="Arial" w:hAnsi="Arial" w:cs="Arial"/>
          <w:color w:val="000000"/>
          <w:sz w:val="22"/>
          <w:szCs w:val="22"/>
        </w:rPr>
        <w:t xml:space="preserve">A l’issue de ce WP, pour chaque vulnérabilité, un modèle IA évolutif et les softwares pour le générer sont fournis (avec formation </w:t>
      </w:r>
      <w:r w:rsidR="004D0858">
        <w:rPr>
          <w:rFonts w:ascii="Arial" w:eastAsia="Arial" w:hAnsi="Arial" w:cs="Arial"/>
          <w:color w:val="000000"/>
          <w:sz w:val="22"/>
          <w:szCs w:val="22"/>
        </w:rPr>
        <w:t xml:space="preserve">pendant un mois </w:t>
      </w:r>
      <w:r>
        <w:rPr>
          <w:rFonts w:ascii="Arial" w:eastAsia="Arial" w:hAnsi="Arial" w:cs="Arial"/>
          <w:color w:val="000000"/>
          <w:sz w:val="22"/>
          <w:szCs w:val="22"/>
        </w:rPr>
        <w:t xml:space="preserve">et accompagnement </w:t>
      </w:r>
      <w:r w:rsidR="004D0858">
        <w:rPr>
          <w:rFonts w:ascii="Arial" w:eastAsia="Arial" w:hAnsi="Arial" w:cs="Arial"/>
          <w:color w:val="000000"/>
          <w:sz w:val="22"/>
          <w:szCs w:val="22"/>
        </w:rPr>
        <w:t>ponctuel pendant trois mois</w:t>
      </w:r>
      <w:r>
        <w:rPr>
          <w:rFonts w:ascii="Arial" w:eastAsia="Arial" w:hAnsi="Arial" w:cs="Arial"/>
          <w:color w:val="000000"/>
          <w:sz w:val="22"/>
          <w:szCs w:val="22"/>
        </w:rPr>
        <w:t>)</w:t>
      </w:r>
    </w:p>
    <w:p w14:paraId="381A015F" w14:textId="77777777" w:rsidR="00B3184A" w:rsidRDefault="00B3184A">
      <w:pPr>
        <w:pBdr>
          <w:top w:val="nil"/>
          <w:left w:val="nil"/>
          <w:bottom w:val="nil"/>
          <w:right w:val="nil"/>
          <w:between w:val="nil"/>
        </w:pBdr>
        <w:tabs>
          <w:tab w:val="left" w:pos="20"/>
          <w:tab w:val="left" w:pos="261"/>
        </w:tabs>
        <w:rPr>
          <w:rFonts w:ascii="Arial" w:eastAsia="Arial" w:hAnsi="Arial" w:cs="Arial"/>
          <w:b/>
          <w:color w:val="000000"/>
          <w:sz w:val="22"/>
          <w:szCs w:val="22"/>
        </w:rPr>
      </w:pPr>
    </w:p>
    <w:p w14:paraId="75E7662D" w14:textId="693EFC6A" w:rsidR="00B3184A" w:rsidRPr="000A3E22" w:rsidRDefault="000A3E22" w:rsidP="000A3E22">
      <w:pPr>
        <w:pBdr>
          <w:top w:val="nil"/>
          <w:left w:val="nil"/>
          <w:bottom w:val="nil"/>
          <w:right w:val="nil"/>
          <w:between w:val="nil"/>
        </w:pBdr>
        <w:tabs>
          <w:tab w:val="left" w:pos="20"/>
          <w:tab w:val="left" w:pos="261"/>
        </w:tabs>
        <w:rPr>
          <w:rFonts w:ascii="Arial" w:eastAsia="Arial" w:hAnsi="Arial" w:cs="Arial"/>
          <w:color w:val="000000"/>
          <w:sz w:val="22"/>
          <w:szCs w:val="22"/>
        </w:rPr>
      </w:pPr>
      <w:r>
        <w:rPr>
          <w:rFonts w:ascii="Arial" w:eastAsia="Arial" w:hAnsi="Arial" w:cs="Arial"/>
          <w:b/>
          <w:color w:val="000000"/>
          <w:sz w:val="22"/>
          <w:szCs w:val="22"/>
        </w:rPr>
        <w:t xml:space="preserve">* : Les 5 vulnérabilités sont les suivantes (une traitée en WP1, les 4 autres en WP2) : </w:t>
      </w:r>
      <w:r w:rsidRPr="000A3E22">
        <w:rPr>
          <w:rFonts w:ascii="Arial" w:eastAsia="Arial" w:hAnsi="Arial" w:cs="Arial"/>
          <w:color w:val="000000"/>
          <w:sz w:val="22"/>
          <w:szCs w:val="22"/>
        </w:rPr>
        <w:t>Fragilité du proche aidé, Parcours médical du proche aidé</w:t>
      </w:r>
      <w:r>
        <w:rPr>
          <w:rFonts w:ascii="Arial" w:eastAsia="Arial" w:hAnsi="Arial" w:cs="Arial"/>
          <w:color w:val="000000"/>
          <w:sz w:val="22"/>
          <w:szCs w:val="22"/>
        </w:rPr>
        <w:t xml:space="preserve">, </w:t>
      </w:r>
      <w:r w:rsidRPr="000A3E22">
        <w:rPr>
          <w:rFonts w:ascii="Arial" w:eastAsia="Arial" w:hAnsi="Arial" w:cs="Arial"/>
          <w:color w:val="000000"/>
          <w:sz w:val="22"/>
          <w:szCs w:val="22"/>
        </w:rPr>
        <w:t>Santé physique et psychologique de l’aidant</w:t>
      </w:r>
      <w:r>
        <w:rPr>
          <w:rFonts w:ascii="Arial" w:eastAsia="Arial" w:hAnsi="Arial" w:cs="Arial"/>
          <w:color w:val="000000"/>
          <w:sz w:val="22"/>
          <w:szCs w:val="22"/>
        </w:rPr>
        <w:t xml:space="preserve">, Vulnérabilité sociale et relationnelle (aidant et proche), </w:t>
      </w:r>
      <w:r w:rsidRPr="000A3E22">
        <w:rPr>
          <w:rFonts w:ascii="Arial" w:eastAsia="Arial" w:hAnsi="Arial" w:cs="Arial"/>
          <w:color w:val="000000"/>
          <w:sz w:val="22"/>
          <w:szCs w:val="22"/>
        </w:rPr>
        <w:t>Vulnérabilité administrative et financière (aidant et proche)</w:t>
      </w:r>
    </w:p>
    <w:p w14:paraId="4947CAC0" w14:textId="77777777" w:rsidR="00B3184A" w:rsidRDefault="00B3184A">
      <w:pPr>
        <w:pBdr>
          <w:top w:val="nil"/>
          <w:left w:val="nil"/>
          <w:bottom w:val="nil"/>
          <w:right w:val="nil"/>
          <w:between w:val="nil"/>
        </w:pBdr>
        <w:tabs>
          <w:tab w:val="left" w:pos="20"/>
          <w:tab w:val="left" w:pos="261"/>
        </w:tabs>
        <w:rPr>
          <w:rFonts w:ascii="Arial" w:eastAsia="Arial" w:hAnsi="Arial" w:cs="Arial"/>
          <w:color w:val="000000"/>
          <w:sz w:val="22"/>
          <w:szCs w:val="22"/>
        </w:rPr>
      </w:pPr>
    </w:p>
    <w:p w14:paraId="62547679" w14:textId="77777777" w:rsidR="000A3E22" w:rsidRDefault="000A3E22">
      <w:pPr>
        <w:pBdr>
          <w:top w:val="nil"/>
          <w:left w:val="nil"/>
          <w:bottom w:val="nil"/>
          <w:right w:val="nil"/>
          <w:between w:val="nil"/>
        </w:pBdr>
        <w:tabs>
          <w:tab w:val="left" w:pos="20"/>
          <w:tab w:val="left" w:pos="261"/>
        </w:tabs>
        <w:rPr>
          <w:rFonts w:ascii="Arial" w:eastAsia="Arial" w:hAnsi="Arial" w:cs="Arial"/>
          <w:color w:val="000000"/>
          <w:sz w:val="22"/>
          <w:szCs w:val="22"/>
        </w:rPr>
      </w:pPr>
    </w:p>
    <w:p w14:paraId="623A1212" w14:textId="77777777" w:rsidR="00B3184A" w:rsidRDefault="00FB6BAB">
      <w:pPr>
        <w:pBdr>
          <w:top w:val="nil"/>
          <w:left w:val="nil"/>
          <w:bottom w:val="nil"/>
          <w:right w:val="nil"/>
          <w:between w:val="nil"/>
        </w:pBdr>
        <w:tabs>
          <w:tab w:val="left" w:pos="20"/>
          <w:tab w:val="left" w:pos="261"/>
        </w:tabs>
        <w:rPr>
          <w:rFonts w:ascii="Arial" w:eastAsia="Arial" w:hAnsi="Arial" w:cs="Arial"/>
          <w:b/>
          <w:color w:val="000000"/>
          <w:sz w:val="22"/>
          <w:szCs w:val="22"/>
        </w:rPr>
      </w:pPr>
      <w:r>
        <w:rPr>
          <w:rFonts w:ascii="Arial" w:eastAsia="Arial" w:hAnsi="Arial" w:cs="Arial"/>
          <w:b/>
          <w:color w:val="000000"/>
          <w:sz w:val="22"/>
          <w:szCs w:val="22"/>
        </w:rPr>
        <w:t xml:space="preserve">Work Package 3 : </w:t>
      </w:r>
      <w:r>
        <w:rPr>
          <w:rFonts w:ascii="Arial" w:eastAsia="Arial" w:hAnsi="Arial" w:cs="Arial"/>
          <w:b/>
          <w:color w:val="000000"/>
          <w:sz w:val="22"/>
          <w:szCs w:val="22"/>
        </w:rPr>
        <w:tab/>
        <w:t>Interface avec l’application Monka</w:t>
      </w:r>
    </w:p>
    <w:p w14:paraId="68D43313" w14:textId="77777777" w:rsidR="00B3184A" w:rsidRDefault="00FB6BAB">
      <w:pPr>
        <w:pBdr>
          <w:top w:val="nil"/>
          <w:left w:val="nil"/>
          <w:bottom w:val="nil"/>
          <w:right w:val="nil"/>
          <w:between w:val="nil"/>
        </w:pBdr>
        <w:tabs>
          <w:tab w:val="left" w:pos="20"/>
          <w:tab w:val="left" w:pos="261"/>
        </w:tabs>
        <w:rPr>
          <w:rFonts w:ascii="Arial" w:eastAsia="Arial" w:hAnsi="Arial" w:cs="Arial"/>
          <w:b/>
          <w:color w:val="FF0000"/>
          <w:sz w:val="22"/>
          <w:szCs w:val="22"/>
        </w:rPr>
      </w:pPr>
      <w:r>
        <w:rPr>
          <w:rFonts w:ascii="Arial" w:eastAsia="Arial" w:hAnsi="Arial" w:cs="Arial"/>
          <w:b/>
          <w:color w:val="000000"/>
          <w:sz w:val="22"/>
          <w:szCs w:val="22"/>
        </w:rPr>
        <w:tab/>
        <w:t>Durée T1 + 5 mois (sur la durée du travail)</w:t>
      </w:r>
    </w:p>
    <w:p w14:paraId="2FB84761" w14:textId="77777777" w:rsidR="00B3184A" w:rsidRDefault="00B3184A">
      <w:pPr>
        <w:pBdr>
          <w:top w:val="nil"/>
          <w:left w:val="nil"/>
          <w:bottom w:val="nil"/>
          <w:right w:val="nil"/>
          <w:between w:val="nil"/>
        </w:pBdr>
        <w:tabs>
          <w:tab w:val="left" w:pos="20"/>
        </w:tabs>
        <w:jc w:val="both"/>
        <w:rPr>
          <w:rFonts w:ascii="Arial" w:eastAsia="Arial" w:hAnsi="Arial" w:cs="Arial"/>
          <w:color w:val="000000"/>
          <w:sz w:val="22"/>
          <w:szCs w:val="22"/>
        </w:rPr>
      </w:pPr>
    </w:p>
    <w:p w14:paraId="4B972828" w14:textId="77777777" w:rsidR="00B3184A" w:rsidRDefault="00FB6BAB">
      <w:pPr>
        <w:pBdr>
          <w:top w:val="nil"/>
          <w:left w:val="nil"/>
          <w:bottom w:val="nil"/>
          <w:right w:val="nil"/>
          <w:between w:val="nil"/>
        </w:pBdr>
        <w:tabs>
          <w:tab w:val="left" w:pos="20"/>
        </w:tabs>
        <w:ind w:left="142"/>
        <w:jc w:val="both"/>
        <w:rPr>
          <w:rFonts w:ascii="Arial" w:eastAsia="Arial" w:hAnsi="Arial" w:cs="Arial"/>
          <w:color w:val="000000"/>
          <w:sz w:val="22"/>
          <w:szCs w:val="22"/>
        </w:rPr>
      </w:pPr>
      <w:r>
        <w:rPr>
          <w:rFonts w:ascii="Arial" w:eastAsia="Arial" w:hAnsi="Arial" w:cs="Arial"/>
          <w:color w:val="000000"/>
          <w:sz w:val="22"/>
          <w:szCs w:val="22"/>
        </w:rPr>
        <w:t>Il s’agit dans ce Work Package :</w:t>
      </w:r>
    </w:p>
    <w:p w14:paraId="00EC7129" w14:textId="77777777" w:rsidR="00B3184A" w:rsidRDefault="00FB6BAB">
      <w:pPr>
        <w:numPr>
          <w:ilvl w:val="0"/>
          <w:numId w:val="1"/>
        </w:numPr>
        <w:pBdr>
          <w:top w:val="nil"/>
          <w:left w:val="nil"/>
          <w:bottom w:val="nil"/>
          <w:right w:val="nil"/>
          <w:between w:val="nil"/>
        </w:pBdr>
        <w:tabs>
          <w:tab w:val="left" w:pos="20"/>
        </w:tabs>
        <w:ind w:left="567" w:hanging="283"/>
        <w:jc w:val="both"/>
        <w:rPr>
          <w:rFonts w:ascii="Arial" w:eastAsia="Arial" w:hAnsi="Arial" w:cs="Arial"/>
          <w:color w:val="000000"/>
          <w:sz w:val="22"/>
          <w:szCs w:val="22"/>
        </w:rPr>
      </w:pPr>
      <w:proofErr w:type="gramStart"/>
      <w:r>
        <w:rPr>
          <w:rFonts w:ascii="Arial" w:eastAsia="Arial" w:hAnsi="Arial" w:cs="Arial"/>
          <w:color w:val="000000"/>
          <w:sz w:val="22"/>
          <w:szCs w:val="22"/>
        </w:rPr>
        <w:t>d’accompagner</w:t>
      </w:r>
      <w:proofErr w:type="gramEnd"/>
      <w:r>
        <w:rPr>
          <w:rFonts w:ascii="Arial" w:eastAsia="Arial" w:hAnsi="Arial" w:cs="Arial"/>
          <w:color w:val="000000"/>
          <w:sz w:val="22"/>
          <w:szCs w:val="22"/>
        </w:rPr>
        <w:t xml:space="preserve"> Monka dans l’intégration de l’outil IA identifiant l’Ecosystème dans l’application Monka, avec des recommandations sur les outils aux interfaces à utiliser, sur la gestion des données, etc. </w:t>
      </w:r>
      <w:r w:rsidRPr="00FB6BAB">
        <w:rPr>
          <w:rFonts w:ascii="Arial" w:eastAsia="Arial" w:hAnsi="Arial" w:cs="Arial"/>
          <w:b/>
          <w:bCs/>
          <w:color w:val="000000"/>
          <w:sz w:val="22"/>
          <w:szCs w:val="22"/>
        </w:rPr>
        <w:t>Le travail d’intégration reste à la charge de Monka</w:t>
      </w:r>
    </w:p>
    <w:p w14:paraId="09BDD138" w14:textId="77777777" w:rsidR="00B3184A" w:rsidRDefault="00FB6BAB">
      <w:pPr>
        <w:numPr>
          <w:ilvl w:val="0"/>
          <w:numId w:val="1"/>
        </w:numPr>
        <w:pBdr>
          <w:top w:val="nil"/>
          <w:left w:val="nil"/>
          <w:bottom w:val="nil"/>
          <w:right w:val="nil"/>
          <w:between w:val="nil"/>
        </w:pBdr>
        <w:tabs>
          <w:tab w:val="left" w:pos="20"/>
        </w:tabs>
        <w:ind w:left="567" w:hanging="283"/>
        <w:jc w:val="both"/>
        <w:rPr>
          <w:rFonts w:ascii="Arial" w:eastAsia="Arial" w:hAnsi="Arial" w:cs="Arial"/>
          <w:color w:val="000000"/>
          <w:sz w:val="22"/>
          <w:szCs w:val="22"/>
        </w:rPr>
      </w:pPr>
      <w:proofErr w:type="gramStart"/>
      <w:r>
        <w:rPr>
          <w:rFonts w:ascii="Arial" w:eastAsia="Arial" w:hAnsi="Arial" w:cs="Arial"/>
          <w:color w:val="000000"/>
          <w:sz w:val="22"/>
          <w:szCs w:val="22"/>
        </w:rPr>
        <w:t>de</w:t>
      </w:r>
      <w:proofErr w:type="gramEnd"/>
      <w:r>
        <w:rPr>
          <w:rFonts w:ascii="Arial" w:eastAsia="Arial" w:hAnsi="Arial" w:cs="Arial"/>
          <w:color w:val="000000"/>
          <w:sz w:val="22"/>
          <w:szCs w:val="22"/>
        </w:rPr>
        <w:t xml:space="preserve"> fournir les recommandations d’utilisation nécessaires à une utilisation optimale de l’outil IA et des softwares dédiés avec fourniture d’une documentation écrite sur le fonctionnement de l’outil</w:t>
      </w:r>
    </w:p>
    <w:p w14:paraId="521001F9" w14:textId="77777777" w:rsidR="00B3184A" w:rsidRDefault="00FB6BAB">
      <w:pPr>
        <w:numPr>
          <w:ilvl w:val="0"/>
          <w:numId w:val="1"/>
        </w:numPr>
        <w:pBdr>
          <w:top w:val="nil"/>
          <w:left w:val="nil"/>
          <w:bottom w:val="nil"/>
          <w:right w:val="nil"/>
          <w:between w:val="nil"/>
        </w:pBdr>
        <w:tabs>
          <w:tab w:val="left" w:pos="20"/>
          <w:tab w:val="left" w:pos="261"/>
        </w:tabs>
        <w:ind w:left="567" w:hanging="283"/>
        <w:jc w:val="both"/>
        <w:rPr>
          <w:rFonts w:ascii="Arial" w:eastAsia="Arial" w:hAnsi="Arial" w:cs="Arial"/>
          <w:color w:val="000000"/>
          <w:sz w:val="22"/>
          <w:szCs w:val="22"/>
        </w:rPr>
      </w:pPr>
      <w:proofErr w:type="gramStart"/>
      <w:r>
        <w:rPr>
          <w:rFonts w:ascii="Arial" w:eastAsia="Arial" w:hAnsi="Arial" w:cs="Arial"/>
          <w:color w:val="000000"/>
          <w:sz w:val="22"/>
          <w:szCs w:val="22"/>
        </w:rPr>
        <w:t>de</w:t>
      </w:r>
      <w:proofErr w:type="gramEnd"/>
      <w:r>
        <w:rPr>
          <w:rFonts w:ascii="Arial" w:eastAsia="Arial" w:hAnsi="Arial" w:cs="Arial"/>
          <w:color w:val="000000"/>
          <w:sz w:val="22"/>
          <w:szCs w:val="22"/>
        </w:rPr>
        <w:t xml:space="preserve"> contribuer aux supports de présentation des outils et de leurs plus-values</w:t>
      </w:r>
    </w:p>
    <w:p w14:paraId="4B288E60" w14:textId="77777777" w:rsidR="00B3184A" w:rsidRDefault="00B3184A">
      <w:pPr>
        <w:pBdr>
          <w:top w:val="nil"/>
          <w:left w:val="nil"/>
          <w:bottom w:val="nil"/>
          <w:right w:val="nil"/>
          <w:between w:val="nil"/>
        </w:pBdr>
        <w:tabs>
          <w:tab w:val="left" w:pos="20"/>
          <w:tab w:val="left" w:pos="261"/>
        </w:tabs>
        <w:ind w:left="284"/>
        <w:jc w:val="both"/>
        <w:rPr>
          <w:rFonts w:ascii="Arial" w:eastAsia="Arial" w:hAnsi="Arial" w:cs="Arial"/>
          <w:color w:val="000000"/>
          <w:sz w:val="22"/>
          <w:szCs w:val="22"/>
        </w:rPr>
      </w:pPr>
    </w:p>
    <w:p w14:paraId="4C281652" w14:textId="77777777" w:rsidR="00B3184A" w:rsidRDefault="00B3184A">
      <w:pPr>
        <w:pBdr>
          <w:top w:val="nil"/>
          <w:left w:val="nil"/>
          <w:bottom w:val="nil"/>
          <w:right w:val="nil"/>
          <w:between w:val="nil"/>
        </w:pBdr>
        <w:tabs>
          <w:tab w:val="left" w:pos="20"/>
          <w:tab w:val="left" w:pos="261"/>
        </w:tabs>
        <w:rPr>
          <w:rFonts w:ascii="Arial" w:eastAsia="Arial" w:hAnsi="Arial" w:cs="Arial"/>
          <w:color w:val="000000"/>
          <w:sz w:val="22"/>
          <w:szCs w:val="22"/>
        </w:rPr>
      </w:pPr>
    </w:p>
    <w:p w14:paraId="38ED1E68" w14:textId="77777777" w:rsidR="00B3184A" w:rsidRDefault="00B3184A">
      <w:pPr>
        <w:pBdr>
          <w:top w:val="nil"/>
          <w:left w:val="nil"/>
          <w:bottom w:val="nil"/>
          <w:right w:val="nil"/>
          <w:between w:val="nil"/>
        </w:pBdr>
        <w:tabs>
          <w:tab w:val="left" w:pos="20"/>
          <w:tab w:val="left" w:pos="261"/>
        </w:tabs>
        <w:rPr>
          <w:rFonts w:ascii="Arial" w:eastAsia="Arial" w:hAnsi="Arial" w:cs="Arial"/>
          <w:color w:val="000000"/>
          <w:sz w:val="22"/>
          <w:szCs w:val="22"/>
        </w:rPr>
      </w:pPr>
    </w:p>
    <w:p w14:paraId="7BB454B8" w14:textId="77777777" w:rsidR="00B3184A" w:rsidRDefault="00FB6BAB">
      <w:pPr>
        <w:pBdr>
          <w:top w:val="nil"/>
          <w:left w:val="nil"/>
          <w:bottom w:val="nil"/>
          <w:right w:val="nil"/>
          <w:between w:val="nil"/>
        </w:pBdr>
        <w:tabs>
          <w:tab w:val="left" w:pos="20"/>
          <w:tab w:val="left" w:pos="261"/>
        </w:tabs>
        <w:rPr>
          <w:rFonts w:ascii="Arial" w:eastAsia="Arial" w:hAnsi="Arial" w:cs="Arial"/>
          <w:b/>
          <w:color w:val="000000"/>
          <w:sz w:val="22"/>
          <w:szCs w:val="22"/>
        </w:rPr>
      </w:pPr>
      <w:r>
        <w:rPr>
          <w:rFonts w:ascii="Arial" w:eastAsia="Arial" w:hAnsi="Arial" w:cs="Arial"/>
          <w:b/>
          <w:color w:val="000000"/>
          <w:sz w:val="22"/>
          <w:szCs w:val="22"/>
        </w:rPr>
        <w:t xml:space="preserve">PLANNING : </w:t>
      </w:r>
    </w:p>
    <w:p w14:paraId="5639BC59" w14:textId="77777777" w:rsidR="00F228B3" w:rsidRDefault="00F228B3">
      <w:pPr>
        <w:pBdr>
          <w:top w:val="nil"/>
          <w:left w:val="nil"/>
          <w:bottom w:val="nil"/>
          <w:right w:val="nil"/>
          <w:between w:val="nil"/>
        </w:pBdr>
        <w:tabs>
          <w:tab w:val="left" w:pos="20"/>
          <w:tab w:val="left" w:pos="261"/>
        </w:tabs>
        <w:ind w:left="720"/>
        <w:rPr>
          <w:rFonts w:ascii="Arial" w:eastAsia="Arial" w:hAnsi="Arial" w:cs="Arial"/>
          <w:color w:val="000000"/>
          <w:sz w:val="22"/>
          <w:szCs w:val="22"/>
        </w:rPr>
      </w:pPr>
    </w:p>
    <w:p w14:paraId="502307FC" w14:textId="1FCB1660" w:rsidR="00B3184A" w:rsidRDefault="00F228B3">
      <w:pPr>
        <w:pBdr>
          <w:top w:val="nil"/>
          <w:left w:val="nil"/>
          <w:bottom w:val="nil"/>
          <w:right w:val="nil"/>
          <w:between w:val="nil"/>
        </w:pBdr>
        <w:tabs>
          <w:tab w:val="left" w:pos="20"/>
          <w:tab w:val="left" w:pos="261"/>
        </w:tabs>
        <w:ind w:left="720"/>
        <w:rPr>
          <w:rFonts w:ascii="Arial" w:eastAsia="Arial" w:hAnsi="Arial" w:cs="Arial"/>
          <w:color w:val="000000"/>
          <w:sz w:val="22"/>
          <w:szCs w:val="22"/>
        </w:rPr>
      </w:pPr>
      <w:r>
        <w:rPr>
          <w:rFonts w:ascii="Arial" w:eastAsia="Arial" w:hAnsi="Arial" w:cs="Arial"/>
          <w:color w:val="000000"/>
          <w:sz w:val="22"/>
          <w:szCs w:val="22"/>
        </w:rPr>
        <w:t xml:space="preserve">T1 est fixé au </w:t>
      </w:r>
      <w:r w:rsidR="00CB332E">
        <w:rPr>
          <w:rFonts w:ascii="Arial" w:eastAsia="Arial" w:hAnsi="Arial" w:cs="Arial"/>
          <w:color w:val="000000"/>
          <w:sz w:val="22"/>
          <w:szCs w:val="22"/>
        </w:rPr>
        <w:t>19 Janvier 2026</w:t>
      </w:r>
    </w:p>
    <w:p w14:paraId="3643929D" w14:textId="55DF1E26" w:rsidR="00F228B3" w:rsidRDefault="00F228B3">
      <w:pPr>
        <w:pBdr>
          <w:top w:val="nil"/>
          <w:left w:val="nil"/>
          <w:bottom w:val="nil"/>
          <w:right w:val="nil"/>
          <w:between w:val="nil"/>
        </w:pBdr>
        <w:tabs>
          <w:tab w:val="left" w:pos="20"/>
          <w:tab w:val="left" w:pos="261"/>
        </w:tabs>
        <w:ind w:left="720"/>
        <w:rPr>
          <w:rFonts w:ascii="Arial" w:eastAsia="Arial" w:hAnsi="Arial" w:cs="Arial"/>
          <w:color w:val="000000"/>
          <w:sz w:val="22"/>
          <w:szCs w:val="22"/>
        </w:rPr>
      </w:pPr>
      <w:r>
        <w:rPr>
          <w:rFonts w:ascii="Arial" w:eastAsia="Arial" w:hAnsi="Arial" w:cs="Arial"/>
          <w:color w:val="000000"/>
          <w:sz w:val="22"/>
          <w:szCs w:val="22"/>
        </w:rPr>
        <w:t xml:space="preserve">T2 est fixé au </w:t>
      </w:r>
      <w:r w:rsidR="00CB332E">
        <w:rPr>
          <w:rFonts w:ascii="Arial" w:eastAsia="Arial" w:hAnsi="Arial" w:cs="Arial"/>
          <w:color w:val="000000"/>
          <w:sz w:val="22"/>
          <w:szCs w:val="22"/>
        </w:rPr>
        <w:t>23 Mars 2026</w:t>
      </w:r>
    </w:p>
    <w:p w14:paraId="412A6506" w14:textId="5B718312" w:rsidR="00F228B3" w:rsidRDefault="00F228B3" w:rsidP="00F228B3">
      <w:pPr>
        <w:pBdr>
          <w:top w:val="nil"/>
          <w:left w:val="nil"/>
          <w:bottom w:val="nil"/>
          <w:right w:val="nil"/>
          <w:between w:val="nil"/>
        </w:pBdr>
        <w:tabs>
          <w:tab w:val="left" w:pos="20"/>
          <w:tab w:val="left" w:pos="261"/>
        </w:tabs>
        <w:ind w:left="720"/>
        <w:rPr>
          <w:rFonts w:ascii="Arial" w:eastAsia="Arial" w:hAnsi="Arial" w:cs="Arial"/>
          <w:color w:val="000000"/>
          <w:sz w:val="22"/>
          <w:szCs w:val="22"/>
        </w:rPr>
      </w:pPr>
      <w:r>
        <w:rPr>
          <w:rFonts w:ascii="Arial" w:eastAsia="Arial" w:hAnsi="Arial" w:cs="Arial"/>
          <w:color w:val="000000"/>
          <w:sz w:val="22"/>
          <w:szCs w:val="22"/>
        </w:rPr>
        <w:t xml:space="preserve">Fin du contrat est fixée au </w:t>
      </w:r>
      <w:r w:rsidR="00CB332E">
        <w:rPr>
          <w:rFonts w:ascii="Arial" w:eastAsia="Arial" w:hAnsi="Arial" w:cs="Arial"/>
          <w:color w:val="000000"/>
          <w:sz w:val="22"/>
          <w:szCs w:val="22"/>
        </w:rPr>
        <w:t>3 Juillet 2026 (incluant 2 semaines de congés à répartir sur la période</w:t>
      </w:r>
      <w:r>
        <w:rPr>
          <w:rFonts w:ascii="Arial" w:eastAsia="Arial" w:hAnsi="Arial" w:cs="Arial"/>
          <w:color w:val="000000"/>
          <w:sz w:val="22"/>
          <w:szCs w:val="22"/>
        </w:rPr>
        <w:t>)</w:t>
      </w:r>
    </w:p>
    <w:p w14:paraId="7CCCF8F5" w14:textId="5207EE80" w:rsidR="00F228B3" w:rsidRDefault="00F228B3">
      <w:pPr>
        <w:pBdr>
          <w:top w:val="nil"/>
          <w:left w:val="nil"/>
          <w:bottom w:val="nil"/>
          <w:right w:val="nil"/>
          <w:between w:val="nil"/>
        </w:pBdr>
        <w:tabs>
          <w:tab w:val="left" w:pos="20"/>
          <w:tab w:val="left" w:pos="261"/>
        </w:tabs>
        <w:ind w:left="720"/>
        <w:rPr>
          <w:rFonts w:ascii="Arial" w:eastAsia="Arial" w:hAnsi="Arial" w:cs="Arial"/>
          <w:color w:val="000000"/>
          <w:sz w:val="22"/>
          <w:szCs w:val="22"/>
        </w:rPr>
      </w:pPr>
      <w:r>
        <w:rPr>
          <w:noProof/>
        </w:rPr>
        <mc:AlternateContent>
          <mc:Choice Requires="wps">
            <w:drawing>
              <wp:anchor distT="0" distB="0" distL="114300" distR="114300" simplePos="0" relativeHeight="251661312" behindDoc="0" locked="0" layoutInCell="1" hidden="0" allowOverlap="1" wp14:anchorId="43C852A3" wp14:editId="2B8C599F">
                <wp:simplePos x="0" y="0"/>
                <wp:positionH relativeFrom="column">
                  <wp:posOffset>3568700</wp:posOffset>
                </wp:positionH>
                <wp:positionV relativeFrom="paragraph">
                  <wp:posOffset>145415</wp:posOffset>
                </wp:positionV>
                <wp:extent cx="565785" cy="231140"/>
                <wp:effectExtent l="0" t="0" r="0" b="0"/>
                <wp:wrapNone/>
                <wp:docPr id="1941380483" name="Rectangle 1941380483"/>
                <wp:cNvGraphicFramePr/>
                <a:graphic xmlns:a="http://schemas.openxmlformats.org/drawingml/2006/main">
                  <a:graphicData uri="http://schemas.microsoft.com/office/word/2010/wordprocessingShape">
                    <wps:wsp>
                      <wps:cNvSpPr/>
                      <wps:spPr>
                        <a:xfrm>
                          <a:off x="0" y="0"/>
                          <a:ext cx="565785" cy="231140"/>
                        </a:xfrm>
                        <a:prstGeom prst="rect">
                          <a:avLst/>
                        </a:prstGeom>
                        <a:noFill/>
                        <a:ln>
                          <a:noFill/>
                        </a:ln>
                      </wps:spPr>
                      <wps:txbx>
                        <w:txbxContent>
                          <w:p w14:paraId="3D00A578" w14:textId="77777777" w:rsidR="00B3184A" w:rsidRDefault="00FB6BAB">
                            <w:pPr>
                              <w:textDirection w:val="btLr"/>
                            </w:pPr>
                            <w:r>
                              <w:rPr>
                                <w:rFonts w:ascii="Arial" w:eastAsia="Arial" w:hAnsi="Arial" w:cs="Arial"/>
                                <w:color w:val="000000"/>
                                <w:sz w:val="16"/>
                              </w:rPr>
                              <w:t>+5mois</w:t>
                            </w:r>
                          </w:p>
                        </w:txbxContent>
                      </wps:txbx>
                      <wps:bodyPr spcFirstLastPara="1" wrap="square" lIns="91425" tIns="45700" rIns="91425" bIns="45700" anchor="t" anchorCtr="0">
                        <a:noAutofit/>
                      </wps:bodyPr>
                    </wps:wsp>
                  </a:graphicData>
                </a:graphic>
              </wp:anchor>
            </w:drawing>
          </mc:Choice>
          <mc:Fallback>
            <w:pict>
              <v:rect w14:anchorId="43C852A3" id="Rectangle 1941380483" o:spid="_x0000_s1026" style="position:absolute;left:0;text-align:left;margin-left:281pt;margin-top:11.45pt;width:44.55pt;height:18.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" filled="f" stroked="f">
                <v:textbox inset="2.53958mm,1.2694mm,2.53958mm,1.2694mm">
                  <w:txbxContent>
                    <w:p w14:paraId="3D00A578" w14:textId="77777777" w:rsidR="00B3184A" w:rsidRDefault="00FB6BAB">
                      <w:pPr>
                        <w:textDirection w:val="btLr"/>
                      </w:pPr>
                      <w:r>
                        <w:rPr>
                          <w:rFonts w:ascii="Arial" w:eastAsia="Arial" w:hAnsi="Arial" w:cs="Arial"/>
                          <w:color w:val="000000"/>
                          <w:sz w:val="16"/>
                        </w:rPr>
                        <w:t>+5mois</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53639EDF" wp14:editId="1BB28B07">
                <wp:simplePos x="0" y="0"/>
                <wp:positionH relativeFrom="column">
                  <wp:posOffset>2057400</wp:posOffset>
                </wp:positionH>
                <wp:positionV relativeFrom="paragraph">
                  <wp:posOffset>145415</wp:posOffset>
                </wp:positionV>
                <wp:extent cx="340995" cy="231140"/>
                <wp:effectExtent l="0" t="0" r="0" b="0"/>
                <wp:wrapNone/>
                <wp:docPr id="1941380484" name="Rectangle 1941380484"/>
                <wp:cNvGraphicFramePr/>
                <a:graphic xmlns:a="http://schemas.openxmlformats.org/drawingml/2006/main">
                  <a:graphicData uri="http://schemas.microsoft.com/office/word/2010/wordprocessingShape">
                    <wps:wsp>
                      <wps:cNvSpPr/>
                      <wps:spPr>
                        <a:xfrm>
                          <a:off x="0" y="0"/>
                          <a:ext cx="340995" cy="231140"/>
                        </a:xfrm>
                        <a:prstGeom prst="rect">
                          <a:avLst/>
                        </a:prstGeom>
                        <a:noFill/>
                        <a:ln>
                          <a:noFill/>
                        </a:ln>
                      </wps:spPr>
                      <wps:txbx>
                        <w:txbxContent>
                          <w:p w14:paraId="06AC4BF6" w14:textId="77777777" w:rsidR="00B3184A" w:rsidRDefault="00FB6BAB">
                            <w:pPr>
                              <w:textDirection w:val="btLr"/>
                            </w:pPr>
                            <w:r>
                              <w:rPr>
                                <w:rFonts w:ascii="Arial" w:eastAsia="Arial" w:hAnsi="Arial" w:cs="Arial"/>
                                <w:color w:val="000000"/>
                                <w:sz w:val="16"/>
                              </w:rPr>
                              <w:t>T2</w:t>
                            </w:r>
                          </w:p>
                        </w:txbxContent>
                      </wps:txbx>
                      <wps:bodyPr spcFirstLastPara="1" wrap="square" lIns="91425" tIns="45700" rIns="91425" bIns="45700" anchor="t" anchorCtr="0">
                        <a:noAutofit/>
                      </wps:bodyPr>
                    </wps:wsp>
                  </a:graphicData>
                </a:graphic>
              </wp:anchor>
            </w:drawing>
          </mc:Choice>
          <mc:Fallback>
            <w:pict>
              <v:rect w14:anchorId="53639EDF" id="Rectangle 1941380484" o:spid="_x0000_s1027" style="position:absolute;left:0;text-align:left;margin-left:162pt;margin-top:11.45pt;width:26.85pt;height:18.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" filled="f" stroked="f">
                <v:textbox inset="2.53958mm,1.2694mm,2.53958mm,1.2694mm">
                  <w:txbxContent>
                    <w:p w14:paraId="06AC4BF6" w14:textId="77777777" w:rsidR="00B3184A" w:rsidRDefault="00FB6BAB">
                      <w:pPr>
                        <w:textDirection w:val="btLr"/>
                      </w:pPr>
                      <w:r>
                        <w:rPr>
                          <w:rFonts w:ascii="Arial" w:eastAsia="Arial" w:hAnsi="Arial" w:cs="Arial"/>
                          <w:color w:val="000000"/>
                          <w:sz w:val="16"/>
                        </w:rPr>
                        <w:t>T2</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23623813" wp14:editId="5BDBD621">
                <wp:simplePos x="0" y="0"/>
                <wp:positionH relativeFrom="column">
                  <wp:posOffset>2489200</wp:posOffset>
                </wp:positionH>
                <wp:positionV relativeFrom="paragraph">
                  <wp:posOffset>145415</wp:posOffset>
                </wp:positionV>
                <wp:extent cx="565785" cy="231140"/>
                <wp:effectExtent l="0" t="0" r="0" b="0"/>
                <wp:wrapNone/>
                <wp:docPr id="1941380481" name="Rectangle 1941380481"/>
                <wp:cNvGraphicFramePr/>
                <a:graphic xmlns:a="http://schemas.openxmlformats.org/drawingml/2006/main">
                  <a:graphicData uri="http://schemas.microsoft.com/office/word/2010/wordprocessingShape">
                    <wps:wsp>
                      <wps:cNvSpPr/>
                      <wps:spPr>
                        <a:xfrm>
                          <a:off x="0" y="0"/>
                          <a:ext cx="565785" cy="231140"/>
                        </a:xfrm>
                        <a:prstGeom prst="rect">
                          <a:avLst/>
                        </a:prstGeom>
                        <a:noFill/>
                        <a:ln>
                          <a:noFill/>
                        </a:ln>
                      </wps:spPr>
                      <wps:txbx>
                        <w:txbxContent>
                          <w:p w14:paraId="42896133" w14:textId="77777777" w:rsidR="00B3184A" w:rsidRDefault="00FB6BAB">
                            <w:pPr>
                              <w:textDirection w:val="btLr"/>
                            </w:pPr>
                            <w:r>
                              <w:rPr>
                                <w:rFonts w:ascii="Arial" w:eastAsia="Arial" w:hAnsi="Arial" w:cs="Arial"/>
                                <w:color w:val="000000"/>
                                <w:sz w:val="16"/>
                              </w:rPr>
                              <w:t>+3mois</w:t>
                            </w:r>
                          </w:p>
                        </w:txbxContent>
                      </wps:txbx>
                      <wps:bodyPr spcFirstLastPara="1" wrap="square" lIns="91425" tIns="45700" rIns="91425" bIns="45700" anchor="t" anchorCtr="0">
                        <a:noAutofit/>
                      </wps:bodyPr>
                    </wps:wsp>
                  </a:graphicData>
                </a:graphic>
              </wp:anchor>
            </w:drawing>
          </mc:Choice>
          <mc:Fallback>
            <w:pict>
              <v:rect w14:anchorId="23623813" id="Rectangle 1941380481" o:spid="_x0000_s1028" style="position:absolute;left:0;text-align:left;margin-left:196pt;margin-top:11.45pt;width:44.55pt;height:18.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" filled="f" stroked="f">
                <v:textbox inset="2.53958mm,1.2694mm,2.53958mm,1.2694mm">
                  <w:txbxContent>
                    <w:p w14:paraId="42896133" w14:textId="77777777" w:rsidR="00B3184A" w:rsidRDefault="00FB6BAB">
                      <w:pPr>
                        <w:textDirection w:val="btLr"/>
                      </w:pPr>
                      <w:r>
                        <w:rPr>
                          <w:rFonts w:ascii="Arial" w:eastAsia="Arial" w:hAnsi="Arial" w:cs="Arial"/>
                          <w:color w:val="000000"/>
                          <w:sz w:val="16"/>
                        </w:rPr>
                        <w:t>+3mois</w:t>
                      </w:r>
                    </w:p>
                  </w:txbxContent>
                </v:textbox>
              </v:rect>
            </w:pict>
          </mc:Fallback>
        </mc:AlternateContent>
      </w:r>
      <w:r>
        <w:rPr>
          <w:noProof/>
        </w:rPr>
        <mc:AlternateContent>
          <mc:Choice Requires="wps">
            <w:drawing>
              <wp:anchor distT="0" distB="0" distL="114300" distR="114300" simplePos="0" relativeHeight="251658240" behindDoc="0" locked="0" layoutInCell="1" hidden="0" allowOverlap="1" wp14:anchorId="175B2E7E" wp14:editId="573C2DA2">
                <wp:simplePos x="0" y="0"/>
                <wp:positionH relativeFrom="column">
                  <wp:posOffset>1003300</wp:posOffset>
                </wp:positionH>
                <wp:positionV relativeFrom="paragraph">
                  <wp:posOffset>145596</wp:posOffset>
                </wp:positionV>
                <wp:extent cx="340995" cy="231140"/>
                <wp:effectExtent l="0" t="0" r="0" b="0"/>
                <wp:wrapNone/>
                <wp:docPr id="1941380482" name="Rectangle 1941380482"/>
                <wp:cNvGraphicFramePr/>
                <a:graphic xmlns:a="http://schemas.openxmlformats.org/drawingml/2006/main">
                  <a:graphicData uri="http://schemas.microsoft.com/office/word/2010/wordprocessingShape">
                    <wps:wsp>
                      <wps:cNvSpPr/>
                      <wps:spPr>
                        <a:xfrm>
                          <a:off x="0" y="0"/>
                          <a:ext cx="340995" cy="231140"/>
                        </a:xfrm>
                        <a:prstGeom prst="rect">
                          <a:avLst/>
                        </a:prstGeom>
                        <a:noFill/>
                        <a:ln>
                          <a:noFill/>
                        </a:ln>
                      </wps:spPr>
                      <wps:txbx>
                        <w:txbxContent>
                          <w:p w14:paraId="57306327" w14:textId="77777777" w:rsidR="00B3184A" w:rsidRDefault="00FB6BAB">
                            <w:pPr>
                              <w:textDirection w:val="btLr"/>
                            </w:pPr>
                            <w:r>
                              <w:rPr>
                                <w:rFonts w:ascii="Arial" w:eastAsia="Arial" w:hAnsi="Arial" w:cs="Arial"/>
                                <w:color w:val="000000"/>
                                <w:sz w:val="16"/>
                              </w:rPr>
                              <w:t>T1</w:t>
                            </w:r>
                          </w:p>
                        </w:txbxContent>
                      </wps:txbx>
                      <wps:bodyPr spcFirstLastPara="1" wrap="square" lIns="91425" tIns="45700" rIns="91425" bIns="45700" anchor="t" anchorCtr="0">
                        <a:noAutofit/>
                      </wps:bodyPr>
                    </wps:wsp>
                  </a:graphicData>
                </a:graphic>
              </wp:anchor>
            </w:drawing>
          </mc:Choice>
          <mc:Fallback>
            <w:pict>
              <v:rect w14:anchorId="175B2E7E" id="Rectangle 1941380482" o:spid="_x0000_s1029" style="position:absolute;left:0;text-align:left;margin-left:79pt;margin-top:11.45pt;width:26.85pt;height:18.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" filled="f" stroked="f">
                <v:textbox inset="2.53958mm,1.2694mm,2.53958mm,1.2694mm">
                  <w:txbxContent>
                    <w:p w14:paraId="57306327" w14:textId="77777777" w:rsidR="00B3184A" w:rsidRDefault="00FB6BAB">
                      <w:pPr>
                        <w:textDirection w:val="btLr"/>
                      </w:pPr>
                      <w:r>
                        <w:rPr>
                          <w:rFonts w:ascii="Arial" w:eastAsia="Arial" w:hAnsi="Arial" w:cs="Arial"/>
                          <w:color w:val="000000"/>
                          <w:sz w:val="16"/>
                        </w:rPr>
                        <w:t>T1</w:t>
                      </w:r>
                    </w:p>
                  </w:txbxContent>
                </v:textbox>
              </v:rect>
            </w:pict>
          </mc:Fallback>
        </mc:AlternateContent>
      </w:r>
    </w:p>
    <w:p w14:paraId="6AF63306" w14:textId="77777777" w:rsidR="00B3184A" w:rsidRDefault="00B3184A">
      <w:pPr>
        <w:pBdr>
          <w:top w:val="nil"/>
          <w:left w:val="nil"/>
          <w:bottom w:val="nil"/>
          <w:right w:val="nil"/>
          <w:between w:val="nil"/>
        </w:pBdr>
        <w:tabs>
          <w:tab w:val="left" w:pos="20"/>
          <w:tab w:val="left" w:pos="261"/>
        </w:tabs>
        <w:ind w:left="720"/>
        <w:rPr>
          <w:rFonts w:ascii="Arial" w:eastAsia="Arial" w:hAnsi="Arial" w:cs="Arial"/>
          <w:color w:val="000000"/>
          <w:sz w:val="22"/>
          <w:szCs w:val="22"/>
        </w:rPr>
      </w:pPr>
    </w:p>
    <w:tbl>
      <w:tblPr>
        <w:tblStyle w:val="a0"/>
        <w:tblW w:w="1006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2"/>
        <w:gridCol w:w="923"/>
        <w:gridCol w:w="425"/>
        <w:gridCol w:w="424"/>
        <w:gridCol w:w="425"/>
        <w:gridCol w:w="425"/>
        <w:gridCol w:w="425"/>
        <w:gridCol w:w="428"/>
        <w:gridCol w:w="425"/>
        <w:gridCol w:w="425"/>
        <w:gridCol w:w="425"/>
        <w:gridCol w:w="426"/>
        <w:gridCol w:w="425"/>
        <w:gridCol w:w="425"/>
        <w:gridCol w:w="425"/>
        <w:gridCol w:w="426"/>
        <w:gridCol w:w="425"/>
        <w:gridCol w:w="425"/>
        <w:gridCol w:w="425"/>
        <w:gridCol w:w="426"/>
        <w:gridCol w:w="425"/>
      </w:tblGrid>
      <w:tr w:rsidR="00B3184A" w14:paraId="654FE2DC" w14:textId="77777777">
        <w:trPr>
          <w:trHeight w:val="340"/>
        </w:trPr>
        <w:tc>
          <w:tcPr>
            <w:tcW w:w="1062" w:type="dxa"/>
            <w:vAlign w:val="center"/>
          </w:tcPr>
          <w:p w14:paraId="02105D47" w14:textId="77777777" w:rsidR="00B3184A" w:rsidRDefault="00FB6BAB">
            <w:pPr>
              <w:jc w:val="both"/>
              <w:rPr>
                <w:rFonts w:ascii="Arial" w:eastAsia="Arial" w:hAnsi="Arial" w:cs="Arial"/>
                <w:sz w:val="20"/>
                <w:szCs w:val="20"/>
              </w:rPr>
            </w:pPr>
            <w:r>
              <w:rPr>
                <w:rFonts w:ascii="Arial" w:eastAsia="Arial" w:hAnsi="Arial" w:cs="Arial"/>
                <w:sz w:val="20"/>
                <w:szCs w:val="20"/>
              </w:rPr>
              <w:t xml:space="preserve">WP1 </w:t>
            </w:r>
          </w:p>
        </w:tc>
        <w:tc>
          <w:tcPr>
            <w:tcW w:w="923" w:type="dxa"/>
          </w:tcPr>
          <w:p w14:paraId="48D71614" w14:textId="77777777" w:rsidR="00B3184A" w:rsidRDefault="00B3184A">
            <w:pPr>
              <w:rPr>
                <w:rFonts w:ascii="Arial" w:eastAsia="Arial" w:hAnsi="Arial" w:cs="Arial"/>
                <w:sz w:val="20"/>
                <w:szCs w:val="20"/>
              </w:rPr>
            </w:pPr>
          </w:p>
        </w:tc>
        <w:tc>
          <w:tcPr>
            <w:tcW w:w="425" w:type="dxa"/>
            <w:shd w:val="clear" w:color="auto" w:fill="DAE9F7"/>
          </w:tcPr>
          <w:p w14:paraId="7E76DA53" w14:textId="77777777" w:rsidR="00B3184A" w:rsidRDefault="00B3184A">
            <w:pPr>
              <w:rPr>
                <w:rFonts w:ascii="Arial" w:eastAsia="Arial" w:hAnsi="Arial" w:cs="Arial"/>
              </w:rPr>
            </w:pPr>
          </w:p>
        </w:tc>
        <w:tc>
          <w:tcPr>
            <w:tcW w:w="424" w:type="dxa"/>
            <w:shd w:val="clear" w:color="auto" w:fill="DAE9F7"/>
          </w:tcPr>
          <w:p w14:paraId="30A2A9EC" w14:textId="77777777" w:rsidR="00B3184A" w:rsidRDefault="00B3184A">
            <w:pPr>
              <w:rPr>
                <w:rFonts w:ascii="Arial" w:eastAsia="Arial" w:hAnsi="Arial" w:cs="Arial"/>
              </w:rPr>
            </w:pPr>
          </w:p>
        </w:tc>
        <w:tc>
          <w:tcPr>
            <w:tcW w:w="425" w:type="dxa"/>
            <w:shd w:val="clear" w:color="auto" w:fill="DAE9F7"/>
          </w:tcPr>
          <w:p w14:paraId="6B5DA1AB" w14:textId="77777777" w:rsidR="00B3184A" w:rsidRDefault="00B3184A">
            <w:pPr>
              <w:rPr>
                <w:rFonts w:ascii="Arial" w:eastAsia="Arial" w:hAnsi="Arial" w:cs="Arial"/>
              </w:rPr>
            </w:pPr>
          </w:p>
        </w:tc>
        <w:tc>
          <w:tcPr>
            <w:tcW w:w="425" w:type="dxa"/>
            <w:shd w:val="clear" w:color="auto" w:fill="DAE9F7"/>
          </w:tcPr>
          <w:p w14:paraId="020FFC49" w14:textId="77777777" w:rsidR="00B3184A" w:rsidRDefault="00B3184A">
            <w:pPr>
              <w:rPr>
                <w:rFonts w:ascii="Arial" w:eastAsia="Arial" w:hAnsi="Arial" w:cs="Arial"/>
              </w:rPr>
            </w:pPr>
          </w:p>
        </w:tc>
        <w:tc>
          <w:tcPr>
            <w:tcW w:w="425" w:type="dxa"/>
            <w:shd w:val="clear" w:color="auto" w:fill="DAE9F7"/>
          </w:tcPr>
          <w:p w14:paraId="3A4E23DC" w14:textId="77777777" w:rsidR="00B3184A" w:rsidRDefault="00B3184A">
            <w:pPr>
              <w:rPr>
                <w:rFonts w:ascii="Arial" w:eastAsia="Arial" w:hAnsi="Arial" w:cs="Arial"/>
              </w:rPr>
            </w:pPr>
          </w:p>
        </w:tc>
        <w:tc>
          <w:tcPr>
            <w:tcW w:w="428" w:type="dxa"/>
            <w:shd w:val="clear" w:color="auto" w:fill="DAE9F7"/>
          </w:tcPr>
          <w:p w14:paraId="62C27043" w14:textId="77777777" w:rsidR="00B3184A" w:rsidRDefault="00B3184A">
            <w:pPr>
              <w:rPr>
                <w:rFonts w:ascii="Arial" w:eastAsia="Arial" w:hAnsi="Arial" w:cs="Arial"/>
              </w:rPr>
            </w:pPr>
          </w:p>
        </w:tc>
        <w:tc>
          <w:tcPr>
            <w:tcW w:w="425" w:type="dxa"/>
          </w:tcPr>
          <w:p w14:paraId="585993CE" w14:textId="77777777" w:rsidR="00B3184A" w:rsidRDefault="00B3184A">
            <w:pPr>
              <w:rPr>
                <w:rFonts w:ascii="Arial" w:eastAsia="Arial" w:hAnsi="Arial" w:cs="Arial"/>
              </w:rPr>
            </w:pPr>
          </w:p>
        </w:tc>
        <w:tc>
          <w:tcPr>
            <w:tcW w:w="425" w:type="dxa"/>
          </w:tcPr>
          <w:p w14:paraId="7F881B07" w14:textId="77777777" w:rsidR="00B3184A" w:rsidRDefault="00B3184A">
            <w:pPr>
              <w:rPr>
                <w:rFonts w:ascii="Arial" w:eastAsia="Arial" w:hAnsi="Arial" w:cs="Arial"/>
              </w:rPr>
            </w:pPr>
          </w:p>
        </w:tc>
        <w:tc>
          <w:tcPr>
            <w:tcW w:w="425" w:type="dxa"/>
          </w:tcPr>
          <w:p w14:paraId="2381C98A" w14:textId="77777777" w:rsidR="00B3184A" w:rsidRDefault="00B3184A">
            <w:pPr>
              <w:rPr>
                <w:rFonts w:ascii="Arial" w:eastAsia="Arial" w:hAnsi="Arial" w:cs="Arial"/>
              </w:rPr>
            </w:pPr>
          </w:p>
        </w:tc>
        <w:tc>
          <w:tcPr>
            <w:tcW w:w="426" w:type="dxa"/>
          </w:tcPr>
          <w:p w14:paraId="451D7F7C" w14:textId="77777777" w:rsidR="00B3184A" w:rsidRDefault="00B3184A">
            <w:pPr>
              <w:rPr>
                <w:rFonts w:ascii="Arial" w:eastAsia="Arial" w:hAnsi="Arial" w:cs="Arial"/>
              </w:rPr>
            </w:pPr>
          </w:p>
        </w:tc>
        <w:tc>
          <w:tcPr>
            <w:tcW w:w="425" w:type="dxa"/>
          </w:tcPr>
          <w:p w14:paraId="17B09569" w14:textId="77777777" w:rsidR="00B3184A" w:rsidRDefault="00B3184A">
            <w:pPr>
              <w:rPr>
                <w:rFonts w:ascii="Arial" w:eastAsia="Arial" w:hAnsi="Arial" w:cs="Arial"/>
              </w:rPr>
            </w:pPr>
          </w:p>
        </w:tc>
        <w:tc>
          <w:tcPr>
            <w:tcW w:w="425" w:type="dxa"/>
          </w:tcPr>
          <w:p w14:paraId="6C609D0E" w14:textId="77777777" w:rsidR="00B3184A" w:rsidRDefault="00B3184A">
            <w:pPr>
              <w:rPr>
                <w:rFonts w:ascii="Arial" w:eastAsia="Arial" w:hAnsi="Arial" w:cs="Arial"/>
              </w:rPr>
            </w:pPr>
          </w:p>
        </w:tc>
        <w:tc>
          <w:tcPr>
            <w:tcW w:w="425" w:type="dxa"/>
          </w:tcPr>
          <w:p w14:paraId="51761FF7" w14:textId="77777777" w:rsidR="00B3184A" w:rsidRDefault="00B3184A">
            <w:pPr>
              <w:rPr>
                <w:rFonts w:ascii="Arial" w:eastAsia="Arial" w:hAnsi="Arial" w:cs="Arial"/>
              </w:rPr>
            </w:pPr>
          </w:p>
        </w:tc>
        <w:tc>
          <w:tcPr>
            <w:tcW w:w="426" w:type="dxa"/>
          </w:tcPr>
          <w:p w14:paraId="3BB52690" w14:textId="77777777" w:rsidR="00B3184A" w:rsidRDefault="00B3184A">
            <w:pPr>
              <w:rPr>
                <w:rFonts w:ascii="Arial" w:eastAsia="Arial" w:hAnsi="Arial" w:cs="Arial"/>
              </w:rPr>
            </w:pPr>
          </w:p>
        </w:tc>
        <w:tc>
          <w:tcPr>
            <w:tcW w:w="425" w:type="dxa"/>
          </w:tcPr>
          <w:p w14:paraId="2F95485E" w14:textId="77777777" w:rsidR="00B3184A" w:rsidRDefault="00B3184A">
            <w:pPr>
              <w:rPr>
                <w:rFonts w:ascii="Arial" w:eastAsia="Arial" w:hAnsi="Arial" w:cs="Arial"/>
              </w:rPr>
            </w:pPr>
          </w:p>
        </w:tc>
        <w:tc>
          <w:tcPr>
            <w:tcW w:w="425" w:type="dxa"/>
          </w:tcPr>
          <w:p w14:paraId="0D0600C3" w14:textId="77777777" w:rsidR="00B3184A" w:rsidRDefault="00B3184A">
            <w:pPr>
              <w:rPr>
                <w:rFonts w:ascii="Arial" w:eastAsia="Arial" w:hAnsi="Arial" w:cs="Arial"/>
              </w:rPr>
            </w:pPr>
          </w:p>
        </w:tc>
        <w:tc>
          <w:tcPr>
            <w:tcW w:w="425" w:type="dxa"/>
          </w:tcPr>
          <w:p w14:paraId="3A57FEAC" w14:textId="77777777" w:rsidR="00B3184A" w:rsidRDefault="00B3184A">
            <w:pPr>
              <w:rPr>
                <w:rFonts w:ascii="Arial" w:eastAsia="Arial" w:hAnsi="Arial" w:cs="Arial"/>
              </w:rPr>
            </w:pPr>
          </w:p>
        </w:tc>
        <w:tc>
          <w:tcPr>
            <w:tcW w:w="426" w:type="dxa"/>
          </w:tcPr>
          <w:p w14:paraId="5CD1F169" w14:textId="77777777" w:rsidR="00B3184A" w:rsidRDefault="00B3184A">
            <w:pPr>
              <w:rPr>
                <w:rFonts w:ascii="Arial" w:eastAsia="Arial" w:hAnsi="Arial" w:cs="Arial"/>
              </w:rPr>
            </w:pPr>
          </w:p>
        </w:tc>
        <w:tc>
          <w:tcPr>
            <w:tcW w:w="425" w:type="dxa"/>
          </w:tcPr>
          <w:p w14:paraId="7D273CAE" w14:textId="77777777" w:rsidR="00B3184A" w:rsidRDefault="00B3184A">
            <w:pPr>
              <w:rPr>
                <w:rFonts w:ascii="Arial" w:eastAsia="Arial" w:hAnsi="Arial" w:cs="Arial"/>
              </w:rPr>
            </w:pPr>
          </w:p>
        </w:tc>
      </w:tr>
      <w:tr w:rsidR="00B3184A" w14:paraId="01E6A2CD" w14:textId="77777777">
        <w:tc>
          <w:tcPr>
            <w:tcW w:w="1062" w:type="dxa"/>
            <w:vAlign w:val="center"/>
          </w:tcPr>
          <w:p w14:paraId="44BEF14E" w14:textId="77777777" w:rsidR="00B3184A" w:rsidRDefault="00FB6BAB">
            <w:pPr>
              <w:jc w:val="both"/>
              <w:rPr>
                <w:rFonts w:ascii="Arial" w:eastAsia="Arial" w:hAnsi="Arial" w:cs="Arial"/>
                <w:sz w:val="20"/>
                <w:szCs w:val="20"/>
              </w:rPr>
            </w:pPr>
            <w:r>
              <w:rPr>
                <w:rFonts w:ascii="Arial" w:eastAsia="Arial" w:hAnsi="Arial" w:cs="Arial"/>
                <w:sz w:val="20"/>
                <w:szCs w:val="20"/>
              </w:rPr>
              <w:t>WP2</w:t>
            </w:r>
          </w:p>
        </w:tc>
        <w:tc>
          <w:tcPr>
            <w:tcW w:w="923" w:type="dxa"/>
          </w:tcPr>
          <w:p w14:paraId="6C3C1FF0" w14:textId="77777777" w:rsidR="00B3184A" w:rsidRDefault="00B3184A">
            <w:pPr>
              <w:rPr>
                <w:rFonts w:ascii="Arial" w:eastAsia="Arial" w:hAnsi="Arial" w:cs="Arial"/>
                <w:sz w:val="20"/>
                <w:szCs w:val="20"/>
              </w:rPr>
            </w:pPr>
          </w:p>
        </w:tc>
        <w:tc>
          <w:tcPr>
            <w:tcW w:w="425" w:type="dxa"/>
          </w:tcPr>
          <w:p w14:paraId="59A23BE3" w14:textId="77777777" w:rsidR="00B3184A" w:rsidRDefault="00B3184A">
            <w:pPr>
              <w:rPr>
                <w:rFonts w:ascii="Arial" w:eastAsia="Arial" w:hAnsi="Arial" w:cs="Arial"/>
              </w:rPr>
            </w:pPr>
          </w:p>
        </w:tc>
        <w:tc>
          <w:tcPr>
            <w:tcW w:w="424" w:type="dxa"/>
          </w:tcPr>
          <w:p w14:paraId="3FE05D7D" w14:textId="77777777" w:rsidR="00B3184A" w:rsidRDefault="00B3184A">
            <w:pPr>
              <w:rPr>
                <w:rFonts w:ascii="Arial" w:eastAsia="Arial" w:hAnsi="Arial" w:cs="Arial"/>
              </w:rPr>
            </w:pPr>
          </w:p>
        </w:tc>
        <w:tc>
          <w:tcPr>
            <w:tcW w:w="425" w:type="dxa"/>
          </w:tcPr>
          <w:p w14:paraId="1D6F5F13" w14:textId="77777777" w:rsidR="00B3184A" w:rsidRDefault="00B3184A">
            <w:pPr>
              <w:rPr>
                <w:rFonts w:ascii="Arial" w:eastAsia="Arial" w:hAnsi="Arial" w:cs="Arial"/>
              </w:rPr>
            </w:pPr>
          </w:p>
        </w:tc>
        <w:tc>
          <w:tcPr>
            <w:tcW w:w="425" w:type="dxa"/>
          </w:tcPr>
          <w:p w14:paraId="549F2D80" w14:textId="77777777" w:rsidR="00B3184A" w:rsidRDefault="00B3184A">
            <w:pPr>
              <w:rPr>
                <w:rFonts w:ascii="Arial" w:eastAsia="Arial" w:hAnsi="Arial" w:cs="Arial"/>
              </w:rPr>
            </w:pPr>
          </w:p>
        </w:tc>
        <w:tc>
          <w:tcPr>
            <w:tcW w:w="425" w:type="dxa"/>
            <w:shd w:val="clear" w:color="auto" w:fill="F1CEEE"/>
          </w:tcPr>
          <w:p w14:paraId="79A159EB" w14:textId="77777777" w:rsidR="00B3184A" w:rsidRDefault="00B3184A">
            <w:pPr>
              <w:rPr>
                <w:rFonts w:ascii="Arial" w:eastAsia="Arial" w:hAnsi="Arial" w:cs="Arial"/>
              </w:rPr>
            </w:pPr>
          </w:p>
        </w:tc>
        <w:tc>
          <w:tcPr>
            <w:tcW w:w="428" w:type="dxa"/>
            <w:shd w:val="clear" w:color="auto" w:fill="F1CEEE"/>
          </w:tcPr>
          <w:p w14:paraId="3E038515" w14:textId="77777777" w:rsidR="00B3184A" w:rsidRDefault="00B3184A">
            <w:pPr>
              <w:rPr>
                <w:rFonts w:ascii="Arial" w:eastAsia="Arial" w:hAnsi="Arial" w:cs="Arial"/>
              </w:rPr>
            </w:pPr>
          </w:p>
        </w:tc>
        <w:tc>
          <w:tcPr>
            <w:tcW w:w="425" w:type="dxa"/>
            <w:shd w:val="clear" w:color="auto" w:fill="F1CEEE"/>
          </w:tcPr>
          <w:p w14:paraId="28154215" w14:textId="77777777" w:rsidR="00B3184A" w:rsidRDefault="00B3184A">
            <w:pPr>
              <w:rPr>
                <w:rFonts w:ascii="Arial" w:eastAsia="Arial" w:hAnsi="Arial" w:cs="Arial"/>
              </w:rPr>
            </w:pPr>
          </w:p>
        </w:tc>
        <w:tc>
          <w:tcPr>
            <w:tcW w:w="425" w:type="dxa"/>
            <w:shd w:val="clear" w:color="auto" w:fill="F1CEEE"/>
          </w:tcPr>
          <w:p w14:paraId="5294F618" w14:textId="77777777" w:rsidR="00B3184A" w:rsidRDefault="00B3184A">
            <w:pPr>
              <w:rPr>
                <w:rFonts w:ascii="Arial" w:eastAsia="Arial" w:hAnsi="Arial" w:cs="Arial"/>
              </w:rPr>
            </w:pPr>
          </w:p>
        </w:tc>
        <w:tc>
          <w:tcPr>
            <w:tcW w:w="425" w:type="dxa"/>
            <w:shd w:val="clear" w:color="auto" w:fill="F1CEEE"/>
          </w:tcPr>
          <w:p w14:paraId="37B1E816" w14:textId="77777777" w:rsidR="00B3184A" w:rsidRDefault="00B3184A">
            <w:pPr>
              <w:rPr>
                <w:rFonts w:ascii="Arial" w:eastAsia="Arial" w:hAnsi="Arial" w:cs="Arial"/>
              </w:rPr>
            </w:pPr>
          </w:p>
        </w:tc>
        <w:tc>
          <w:tcPr>
            <w:tcW w:w="426" w:type="dxa"/>
            <w:shd w:val="clear" w:color="auto" w:fill="F1CEEE"/>
          </w:tcPr>
          <w:p w14:paraId="3F216703" w14:textId="77777777" w:rsidR="00B3184A" w:rsidRDefault="00B3184A">
            <w:pPr>
              <w:rPr>
                <w:rFonts w:ascii="Arial" w:eastAsia="Arial" w:hAnsi="Arial" w:cs="Arial"/>
              </w:rPr>
            </w:pPr>
          </w:p>
        </w:tc>
        <w:tc>
          <w:tcPr>
            <w:tcW w:w="425" w:type="dxa"/>
          </w:tcPr>
          <w:p w14:paraId="7F79C1D1" w14:textId="77777777" w:rsidR="00B3184A" w:rsidRDefault="00B3184A">
            <w:pPr>
              <w:rPr>
                <w:rFonts w:ascii="Arial" w:eastAsia="Arial" w:hAnsi="Arial" w:cs="Arial"/>
              </w:rPr>
            </w:pPr>
          </w:p>
        </w:tc>
        <w:tc>
          <w:tcPr>
            <w:tcW w:w="425" w:type="dxa"/>
          </w:tcPr>
          <w:p w14:paraId="7D0D660F" w14:textId="77777777" w:rsidR="00B3184A" w:rsidRDefault="00B3184A">
            <w:pPr>
              <w:rPr>
                <w:rFonts w:ascii="Arial" w:eastAsia="Arial" w:hAnsi="Arial" w:cs="Arial"/>
              </w:rPr>
            </w:pPr>
          </w:p>
        </w:tc>
        <w:tc>
          <w:tcPr>
            <w:tcW w:w="425" w:type="dxa"/>
          </w:tcPr>
          <w:p w14:paraId="06114650" w14:textId="77777777" w:rsidR="00B3184A" w:rsidRDefault="00B3184A">
            <w:pPr>
              <w:rPr>
                <w:rFonts w:ascii="Arial" w:eastAsia="Arial" w:hAnsi="Arial" w:cs="Arial"/>
              </w:rPr>
            </w:pPr>
          </w:p>
        </w:tc>
        <w:tc>
          <w:tcPr>
            <w:tcW w:w="426" w:type="dxa"/>
          </w:tcPr>
          <w:p w14:paraId="5FC31E16" w14:textId="77777777" w:rsidR="00B3184A" w:rsidRDefault="00B3184A">
            <w:pPr>
              <w:rPr>
                <w:rFonts w:ascii="Arial" w:eastAsia="Arial" w:hAnsi="Arial" w:cs="Arial"/>
              </w:rPr>
            </w:pPr>
          </w:p>
        </w:tc>
        <w:tc>
          <w:tcPr>
            <w:tcW w:w="425" w:type="dxa"/>
          </w:tcPr>
          <w:p w14:paraId="5B662694" w14:textId="77777777" w:rsidR="00B3184A" w:rsidRDefault="00B3184A">
            <w:pPr>
              <w:rPr>
                <w:rFonts w:ascii="Arial" w:eastAsia="Arial" w:hAnsi="Arial" w:cs="Arial"/>
              </w:rPr>
            </w:pPr>
          </w:p>
        </w:tc>
        <w:tc>
          <w:tcPr>
            <w:tcW w:w="425" w:type="dxa"/>
          </w:tcPr>
          <w:p w14:paraId="78E2EDE1" w14:textId="77777777" w:rsidR="00B3184A" w:rsidRDefault="00B3184A">
            <w:pPr>
              <w:rPr>
                <w:rFonts w:ascii="Arial" w:eastAsia="Arial" w:hAnsi="Arial" w:cs="Arial"/>
              </w:rPr>
            </w:pPr>
          </w:p>
        </w:tc>
        <w:tc>
          <w:tcPr>
            <w:tcW w:w="425" w:type="dxa"/>
          </w:tcPr>
          <w:p w14:paraId="34CCC314" w14:textId="77777777" w:rsidR="00B3184A" w:rsidRDefault="00B3184A">
            <w:pPr>
              <w:rPr>
                <w:rFonts w:ascii="Arial" w:eastAsia="Arial" w:hAnsi="Arial" w:cs="Arial"/>
              </w:rPr>
            </w:pPr>
          </w:p>
        </w:tc>
        <w:tc>
          <w:tcPr>
            <w:tcW w:w="426" w:type="dxa"/>
          </w:tcPr>
          <w:p w14:paraId="2E64B726" w14:textId="77777777" w:rsidR="00B3184A" w:rsidRDefault="00B3184A">
            <w:pPr>
              <w:rPr>
                <w:rFonts w:ascii="Arial" w:eastAsia="Arial" w:hAnsi="Arial" w:cs="Arial"/>
              </w:rPr>
            </w:pPr>
          </w:p>
        </w:tc>
        <w:tc>
          <w:tcPr>
            <w:tcW w:w="425" w:type="dxa"/>
          </w:tcPr>
          <w:p w14:paraId="68D30152" w14:textId="77777777" w:rsidR="00B3184A" w:rsidRDefault="00B3184A">
            <w:pPr>
              <w:rPr>
                <w:rFonts w:ascii="Arial" w:eastAsia="Arial" w:hAnsi="Arial" w:cs="Arial"/>
              </w:rPr>
            </w:pPr>
          </w:p>
        </w:tc>
      </w:tr>
      <w:tr w:rsidR="00B3184A" w14:paraId="137EFB81" w14:textId="77777777">
        <w:tc>
          <w:tcPr>
            <w:tcW w:w="1062" w:type="dxa"/>
            <w:vAlign w:val="center"/>
          </w:tcPr>
          <w:p w14:paraId="08003731" w14:textId="77777777" w:rsidR="00B3184A" w:rsidRDefault="00FB6BAB">
            <w:pPr>
              <w:rPr>
                <w:rFonts w:ascii="Arial" w:eastAsia="Arial" w:hAnsi="Arial" w:cs="Arial"/>
                <w:sz w:val="20"/>
                <w:szCs w:val="20"/>
              </w:rPr>
            </w:pPr>
            <w:r>
              <w:rPr>
                <w:rFonts w:ascii="Arial" w:eastAsia="Arial" w:hAnsi="Arial" w:cs="Arial"/>
                <w:sz w:val="20"/>
                <w:szCs w:val="20"/>
              </w:rPr>
              <w:t>WP3</w:t>
            </w:r>
          </w:p>
        </w:tc>
        <w:tc>
          <w:tcPr>
            <w:tcW w:w="923" w:type="dxa"/>
          </w:tcPr>
          <w:p w14:paraId="0B52066F" w14:textId="77777777" w:rsidR="00B3184A" w:rsidRDefault="00B3184A">
            <w:pPr>
              <w:rPr>
                <w:rFonts w:ascii="Arial" w:eastAsia="Arial" w:hAnsi="Arial" w:cs="Arial"/>
                <w:sz w:val="20"/>
                <w:szCs w:val="20"/>
              </w:rPr>
            </w:pPr>
          </w:p>
        </w:tc>
        <w:tc>
          <w:tcPr>
            <w:tcW w:w="425" w:type="dxa"/>
            <w:shd w:val="clear" w:color="auto" w:fill="D9F2D0"/>
          </w:tcPr>
          <w:p w14:paraId="64CD7A33" w14:textId="77777777" w:rsidR="00B3184A" w:rsidRDefault="00B3184A">
            <w:pPr>
              <w:rPr>
                <w:rFonts w:ascii="Arial" w:eastAsia="Arial" w:hAnsi="Arial" w:cs="Arial"/>
              </w:rPr>
            </w:pPr>
          </w:p>
        </w:tc>
        <w:tc>
          <w:tcPr>
            <w:tcW w:w="424" w:type="dxa"/>
            <w:shd w:val="clear" w:color="auto" w:fill="D9F2D0"/>
          </w:tcPr>
          <w:p w14:paraId="39D5D5B7" w14:textId="77777777" w:rsidR="00B3184A" w:rsidRDefault="00B3184A">
            <w:pPr>
              <w:rPr>
                <w:rFonts w:ascii="Arial" w:eastAsia="Arial" w:hAnsi="Arial" w:cs="Arial"/>
              </w:rPr>
            </w:pPr>
          </w:p>
        </w:tc>
        <w:tc>
          <w:tcPr>
            <w:tcW w:w="425" w:type="dxa"/>
            <w:shd w:val="clear" w:color="auto" w:fill="D9F2D0"/>
          </w:tcPr>
          <w:p w14:paraId="5B74A299" w14:textId="77777777" w:rsidR="00B3184A" w:rsidRDefault="00B3184A">
            <w:pPr>
              <w:rPr>
                <w:rFonts w:ascii="Arial" w:eastAsia="Arial" w:hAnsi="Arial" w:cs="Arial"/>
              </w:rPr>
            </w:pPr>
          </w:p>
        </w:tc>
        <w:tc>
          <w:tcPr>
            <w:tcW w:w="425" w:type="dxa"/>
            <w:shd w:val="clear" w:color="auto" w:fill="D9F2D0"/>
          </w:tcPr>
          <w:p w14:paraId="248EAE9C" w14:textId="77777777" w:rsidR="00B3184A" w:rsidRDefault="00B3184A">
            <w:pPr>
              <w:rPr>
                <w:rFonts w:ascii="Arial" w:eastAsia="Arial" w:hAnsi="Arial" w:cs="Arial"/>
              </w:rPr>
            </w:pPr>
          </w:p>
        </w:tc>
        <w:tc>
          <w:tcPr>
            <w:tcW w:w="425" w:type="dxa"/>
            <w:shd w:val="clear" w:color="auto" w:fill="D9F2D0"/>
          </w:tcPr>
          <w:p w14:paraId="10CD6726" w14:textId="77777777" w:rsidR="00B3184A" w:rsidRDefault="00B3184A">
            <w:pPr>
              <w:rPr>
                <w:rFonts w:ascii="Arial" w:eastAsia="Arial" w:hAnsi="Arial" w:cs="Arial"/>
              </w:rPr>
            </w:pPr>
          </w:p>
        </w:tc>
        <w:tc>
          <w:tcPr>
            <w:tcW w:w="428" w:type="dxa"/>
            <w:shd w:val="clear" w:color="auto" w:fill="D9F2D0"/>
          </w:tcPr>
          <w:p w14:paraId="32FAD36E" w14:textId="77777777" w:rsidR="00B3184A" w:rsidRDefault="00B3184A">
            <w:pPr>
              <w:rPr>
                <w:rFonts w:ascii="Arial" w:eastAsia="Arial" w:hAnsi="Arial" w:cs="Arial"/>
              </w:rPr>
            </w:pPr>
          </w:p>
        </w:tc>
        <w:tc>
          <w:tcPr>
            <w:tcW w:w="425" w:type="dxa"/>
            <w:shd w:val="clear" w:color="auto" w:fill="D9F2D0"/>
          </w:tcPr>
          <w:p w14:paraId="5B8DE665" w14:textId="77777777" w:rsidR="00B3184A" w:rsidRDefault="00B3184A">
            <w:pPr>
              <w:rPr>
                <w:rFonts w:ascii="Arial" w:eastAsia="Arial" w:hAnsi="Arial" w:cs="Arial"/>
              </w:rPr>
            </w:pPr>
          </w:p>
        </w:tc>
        <w:tc>
          <w:tcPr>
            <w:tcW w:w="425" w:type="dxa"/>
            <w:shd w:val="clear" w:color="auto" w:fill="D9F2D0"/>
          </w:tcPr>
          <w:p w14:paraId="6DCC9CCF" w14:textId="77777777" w:rsidR="00B3184A" w:rsidRDefault="00B3184A">
            <w:pPr>
              <w:rPr>
                <w:rFonts w:ascii="Arial" w:eastAsia="Arial" w:hAnsi="Arial" w:cs="Arial"/>
              </w:rPr>
            </w:pPr>
          </w:p>
        </w:tc>
        <w:tc>
          <w:tcPr>
            <w:tcW w:w="425" w:type="dxa"/>
            <w:shd w:val="clear" w:color="auto" w:fill="D9F2D0"/>
          </w:tcPr>
          <w:p w14:paraId="5DA8B585" w14:textId="77777777" w:rsidR="00B3184A" w:rsidRDefault="00B3184A">
            <w:pPr>
              <w:rPr>
                <w:rFonts w:ascii="Arial" w:eastAsia="Arial" w:hAnsi="Arial" w:cs="Arial"/>
              </w:rPr>
            </w:pPr>
          </w:p>
        </w:tc>
        <w:tc>
          <w:tcPr>
            <w:tcW w:w="426" w:type="dxa"/>
            <w:shd w:val="clear" w:color="auto" w:fill="D9F2D0"/>
          </w:tcPr>
          <w:p w14:paraId="2C48A6FA" w14:textId="77777777" w:rsidR="00B3184A" w:rsidRDefault="00B3184A">
            <w:pPr>
              <w:rPr>
                <w:rFonts w:ascii="Arial" w:eastAsia="Arial" w:hAnsi="Arial" w:cs="Arial"/>
              </w:rPr>
            </w:pPr>
          </w:p>
        </w:tc>
        <w:tc>
          <w:tcPr>
            <w:tcW w:w="425" w:type="dxa"/>
          </w:tcPr>
          <w:p w14:paraId="7A3AA1BA" w14:textId="77777777" w:rsidR="00B3184A" w:rsidRDefault="00B3184A">
            <w:pPr>
              <w:rPr>
                <w:rFonts w:ascii="Arial" w:eastAsia="Arial" w:hAnsi="Arial" w:cs="Arial"/>
              </w:rPr>
            </w:pPr>
          </w:p>
        </w:tc>
        <w:tc>
          <w:tcPr>
            <w:tcW w:w="425" w:type="dxa"/>
          </w:tcPr>
          <w:p w14:paraId="365B65C4" w14:textId="77777777" w:rsidR="00B3184A" w:rsidRDefault="00B3184A">
            <w:pPr>
              <w:rPr>
                <w:rFonts w:ascii="Arial" w:eastAsia="Arial" w:hAnsi="Arial" w:cs="Arial"/>
              </w:rPr>
            </w:pPr>
          </w:p>
        </w:tc>
        <w:tc>
          <w:tcPr>
            <w:tcW w:w="425" w:type="dxa"/>
          </w:tcPr>
          <w:p w14:paraId="6B5BDA28" w14:textId="77777777" w:rsidR="00B3184A" w:rsidRDefault="00B3184A">
            <w:pPr>
              <w:rPr>
                <w:rFonts w:ascii="Arial" w:eastAsia="Arial" w:hAnsi="Arial" w:cs="Arial"/>
              </w:rPr>
            </w:pPr>
          </w:p>
        </w:tc>
        <w:tc>
          <w:tcPr>
            <w:tcW w:w="426" w:type="dxa"/>
          </w:tcPr>
          <w:p w14:paraId="3DCD1516" w14:textId="77777777" w:rsidR="00B3184A" w:rsidRDefault="00B3184A">
            <w:pPr>
              <w:rPr>
                <w:rFonts w:ascii="Arial" w:eastAsia="Arial" w:hAnsi="Arial" w:cs="Arial"/>
              </w:rPr>
            </w:pPr>
          </w:p>
        </w:tc>
        <w:tc>
          <w:tcPr>
            <w:tcW w:w="425" w:type="dxa"/>
          </w:tcPr>
          <w:p w14:paraId="7FAEBDB0" w14:textId="77777777" w:rsidR="00B3184A" w:rsidRDefault="00B3184A">
            <w:pPr>
              <w:rPr>
                <w:rFonts w:ascii="Arial" w:eastAsia="Arial" w:hAnsi="Arial" w:cs="Arial"/>
              </w:rPr>
            </w:pPr>
          </w:p>
        </w:tc>
        <w:tc>
          <w:tcPr>
            <w:tcW w:w="425" w:type="dxa"/>
          </w:tcPr>
          <w:p w14:paraId="6DAFFAD3" w14:textId="77777777" w:rsidR="00B3184A" w:rsidRDefault="00B3184A">
            <w:pPr>
              <w:rPr>
                <w:rFonts w:ascii="Arial" w:eastAsia="Arial" w:hAnsi="Arial" w:cs="Arial"/>
              </w:rPr>
            </w:pPr>
          </w:p>
        </w:tc>
        <w:tc>
          <w:tcPr>
            <w:tcW w:w="425" w:type="dxa"/>
          </w:tcPr>
          <w:p w14:paraId="13367474" w14:textId="77777777" w:rsidR="00B3184A" w:rsidRDefault="00B3184A">
            <w:pPr>
              <w:rPr>
                <w:rFonts w:ascii="Arial" w:eastAsia="Arial" w:hAnsi="Arial" w:cs="Arial"/>
              </w:rPr>
            </w:pPr>
          </w:p>
        </w:tc>
        <w:tc>
          <w:tcPr>
            <w:tcW w:w="426" w:type="dxa"/>
          </w:tcPr>
          <w:p w14:paraId="2B1E4D19" w14:textId="77777777" w:rsidR="00B3184A" w:rsidRDefault="00B3184A">
            <w:pPr>
              <w:rPr>
                <w:rFonts w:ascii="Arial" w:eastAsia="Arial" w:hAnsi="Arial" w:cs="Arial"/>
              </w:rPr>
            </w:pPr>
          </w:p>
        </w:tc>
        <w:tc>
          <w:tcPr>
            <w:tcW w:w="425" w:type="dxa"/>
          </w:tcPr>
          <w:p w14:paraId="44809272" w14:textId="77777777" w:rsidR="00B3184A" w:rsidRDefault="00B3184A">
            <w:pPr>
              <w:rPr>
                <w:rFonts w:ascii="Arial" w:eastAsia="Arial" w:hAnsi="Arial" w:cs="Arial"/>
              </w:rPr>
            </w:pPr>
          </w:p>
        </w:tc>
      </w:tr>
    </w:tbl>
    <w:p w14:paraId="09834069" w14:textId="77777777" w:rsidR="00B3184A" w:rsidRDefault="00B3184A">
      <w:pPr>
        <w:tabs>
          <w:tab w:val="left" w:pos="5893"/>
        </w:tabs>
        <w:rPr>
          <w:rFonts w:ascii="Arial" w:eastAsia="Arial" w:hAnsi="Arial" w:cs="Arial"/>
        </w:rPr>
      </w:pPr>
    </w:p>
    <w:p w14:paraId="0B4AA6A2" w14:textId="77777777" w:rsidR="00B3184A" w:rsidRDefault="00B3184A">
      <w:pPr>
        <w:tabs>
          <w:tab w:val="left" w:pos="5893"/>
        </w:tabs>
        <w:rPr>
          <w:rFonts w:ascii="Arial" w:eastAsia="Arial" w:hAnsi="Arial" w:cs="Arial"/>
          <w:b/>
          <w:sz w:val="22"/>
          <w:szCs w:val="22"/>
        </w:rPr>
      </w:pPr>
    </w:p>
    <w:p w14:paraId="16D5C11A" w14:textId="77777777" w:rsidR="00CB332E" w:rsidRDefault="00CB332E">
      <w:pPr>
        <w:rPr>
          <w:rFonts w:ascii="Arial" w:eastAsia="Arial" w:hAnsi="Arial" w:cs="Arial"/>
          <w:b/>
          <w:sz w:val="22"/>
          <w:szCs w:val="22"/>
        </w:rPr>
      </w:pPr>
      <w:r>
        <w:rPr>
          <w:rFonts w:ascii="Arial" w:eastAsia="Arial" w:hAnsi="Arial" w:cs="Arial"/>
          <w:b/>
          <w:sz w:val="22"/>
          <w:szCs w:val="22"/>
        </w:rPr>
        <w:br w:type="page"/>
      </w:r>
    </w:p>
    <w:p w14:paraId="49E747F4" w14:textId="2CBE2D1F" w:rsidR="00B3184A" w:rsidRDefault="00FB6BAB">
      <w:pPr>
        <w:tabs>
          <w:tab w:val="left" w:pos="5893"/>
        </w:tabs>
        <w:rPr>
          <w:rFonts w:ascii="Arial" w:eastAsia="Arial" w:hAnsi="Arial" w:cs="Arial"/>
          <w:b/>
          <w:sz w:val="22"/>
          <w:szCs w:val="22"/>
        </w:rPr>
      </w:pPr>
      <w:r>
        <w:rPr>
          <w:rFonts w:ascii="Arial" w:eastAsia="Arial" w:hAnsi="Arial" w:cs="Arial"/>
          <w:b/>
          <w:sz w:val="22"/>
          <w:szCs w:val="22"/>
        </w:rPr>
        <w:lastRenderedPageBreak/>
        <w:t>BIBLIOGRAPHIE :</w:t>
      </w:r>
    </w:p>
    <w:p w14:paraId="48C030D5" w14:textId="77777777" w:rsidR="00B3184A" w:rsidRDefault="00B3184A">
      <w:pPr>
        <w:tabs>
          <w:tab w:val="left" w:pos="5893"/>
        </w:tabs>
        <w:rPr>
          <w:rFonts w:ascii="Arial" w:eastAsia="Arial" w:hAnsi="Arial" w:cs="Arial"/>
        </w:rPr>
      </w:pPr>
    </w:p>
    <w:p w14:paraId="101E4960" w14:textId="77777777" w:rsidR="00B3184A" w:rsidRPr="00FB6BAB" w:rsidRDefault="00FB6BAB">
      <w:pPr>
        <w:tabs>
          <w:tab w:val="left" w:pos="5893"/>
        </w:tabs>
        <w:jc w:val="both"/>
        <w:rPr>
          <w:rFonts w:ascii="Arial" w:hAnsi="Arial" w:cs="Arial"/>
          <w:b/>
          <w:sz w:val="20"/>
          <w:szCs w:val="20"/>
        </w:rPr>
      </w:pPr>
      <w:r w:rsidRPr="00FB6BAB">
        <w:rPr>
          <w:rFonts w:ascii="Arial" w:hAnsi="Arial" w:cs="Arial"/>
          <w:b/>
          <w:sz w:val="20"/>
          <w:szCs w:val="20"/>
        </w:rPr>
        <w:t>La fragilité</w:t>
      </w:r>
    </w:p>
    <w:p w14:paraId="74F1B439"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 xml:space="preserve">1. Repérage et </w:t>
      </w:r>
      <w:proofErr w:type="spellStart"/>
      <w:r w:rsidRPr="00FB6BAB">
        <w:rPr>
          <w:rFonts w:ascii="Arial" w:eastAsia="Calibri" w:hAnsi="Arial" w:cs="Arial"/>
          <w:sz w:val="20"/>
          <w:szCs w:val="20"/>
        </w:rPr>
        <w:t>mainHen</w:t>
      </w:r>
      <w:proofErr w:type="spellEnd"/>
      <w:r w:rsidRPr="00FB6BAB">
        <w:rPr>
          <w:rFonts w:ascii="Arial" w:eastAsia="Calibri" w:hAnsi="Arial" w:cs="Arial"/>
          <w:sz w:val="20"/>
          <w:szCs w:val="20"/>
        </w:rPr>
        <w:t xml:space="preserve"> de l’autonomie des personnes âgées fragiles [Internet]. [</w:t>
      </w:r>
      <w:proofErr w:type="gramStart"/>
      <w:r w:rsidRPr="00FB6BAB">
        <w:rPr>
          <w:rFonts w:ascii="Arial" w:eastAsia="Calibri" w:hAnsi="Arial" w:cs="Arial"/>
          <w:sz w:val="20"/>
          <w:szCs w:val="20"/>
        </w:rPr>
        <w:t>cité</w:t>
      </w:r>
      <w:proofErr w:type="gramEnd"/>
      <w:r w:rsidRPr="00FB6BAB">
        <w:rPr>
          <w:rFonts w:ascii="Arial" w:eastAsia="Calibri" w:hAnsi="Arial" w:cs="Arial"/>
          <w:sz w:val="20"/>
          <w:szCs w:val="20"/>
        </w:rPr>
        <w:t xml:space="preserve"> 14 </w:t>
      </w:r>
      <w:proofErr w:type="spellStart"/>
      <w:r w:rsidRPr="00FB6BAB">
        <w:rPr>
          <w:rFonts w:ascii="Arial" w:eastAsia="Calibri" w:hAnsi="Arial" w:cs="Arial"/>
          <w:sz w:val="20"/>
          <w:szCs w:val="20"/>
        </w:rPr>
        <w:t>juill</w:t>
      </w:r>
      <w:proofErr w:type="spellEnd"/>
      <w:r w:rsidRPr="00FB6BAB">
        <w:rPr>
          <w:rFonts w:ascii="Arial" w:eastAsia="Calibri" w:hAnsi="Arial" w:cs="Arial"/>
          <w:sz w:val="20"/>
          <w:szCs w:val="20"/>
        </w:rPr>
        <w:t xml:space="preserve"> 2023]. Disponible sur : hqp://www.medcomip.fr/--82/tg-</w:t>
      </w:r>
      <w:proofErr w:type="spellStart"/>
      <w:r w:rsidRPr="00FB6BAB">
        <w:rPr>
          <w:rFonts w:ascii="Arial" w:eastAsia="Calibri" w:hAnsi="Arial" w:cs="Arial"/>
          <w:sz w:val="20"/>
          <w:szCs w:val="20"/>
        </w:rPr>
        <w:t>formaHons</w:t>
      </w:r>
      <w:proofErr w:type="spellEnd"/>
      <w:r w:rsidRPr="00FB6BAB">
        <w:rPr>
          <w:rFonts w:ascii="Arial" w:eastAsia="Calibri" w:hAnsi="Arial" w:cs="Arial"/>
          <w:sz w:val="20"/>
          <w:szCs w:val="20"/>
        </w:rPr>
        <w:t>/fragilité/</w:t>
      </w:r>
      <w:proofErr w:type="spellStart"/>
      <w:r w:rsidRPr="00FB6BAB">
        <w:rPr>
          <w:rFonts w:ascii="Arial" w:eastAsia="Calibri" w:hAnsi="Arial" w:cs="Arial"/>
          <w:sz w:val="20"/>
          <w:szCs w:val="20"/>
        </w:rPr>
        <w:t>livreblanc-fragilite</w:t>
      </w:r>
      <w:proofErr w:type="spellEnd"/>
      <w:r w:rsidRPr="00FB6BAB">
        <w:rPr>
          <w:rFonts w:ascii="Arial" w:eastAsia="Calibri" w:hAnsi="Arial" w:cs="Arial"/>
          <w:sz w:val="20"/>
          <w:szCs w:val="20"/>
        </w:rPr>
        <w:t>- 2015.pdf</w:t>
      </w:r>
    </w:p>
    <w:p w14:paraId="779BF26E" w14:textId="77777777"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 xml:space="preserve">2. </w:t>
      </w:r>
      <w:proofErr w:type="spellStart"/>
      <w:r w:rsidRPr="00FB6BAB">
        <w:rPr>
          <w:rFonts w:ascii="Arial" w:eastAsia="Calibri" w:hAnsi="Arial" w:cs="Arial"/>
          <w:sz w:val="20"/>
          <w:szCs w:val="20"/>
          <w:lang w:val="en-GB"/>
        </w:rPr>
        <w:t>Sirven</w:t>
      </w:r>
      <w:proofErr w:type="spellEnd"/>
      <w:r w:rsidRPr="00FB6BAB">
        <w:rPr>
          <w:rFonts w:ascii="Arial" w:eastAsia="Calibri" w:hAnsi="Arial" w:cs="Arial"/>
          <w:sz w:val="20"/>
          <w:szCs w:val="20"/>
          <w:lang w:val="en-GB"/>
        </w:rPr>
        <w:t xml:space="preserve"> N, Rapp T. The cost of frailty in France. </w:t>
      </w:r>
      <w:proofErr w:type="spellStart"/>
      <w:r w:rsidRPr="00FB6BAB">
        <w:rPr>
          <w:rFonts w:ascii="Arial" w:eastAsia="Calibri" w:hAnsi="Arial" w:cs="Arial"/>
          <w:sz w:val="20"/>
          <w:szCs w:val="20"/>
          <w:lang w:val="en-GB"/>
        </w:rPr>
        <w:t>Eur</w:t>
      </w:r>
      <w:proofErr w:type="spellEnd"/>
      <w:r w:rsidRPr="00FB6BAB">
        <w:rPr>
          <w:rFonts w:ascii="Arial" w:eastAsia="Calibri" w:hAnsi="Arial" w:cs="Arial"/>
          <w:sz w:val="20"/>
          <w:szCs w:val="20"/>
          <w:lang w:val="en-GB"/>
        </w:rPr>
        <w:t xml:space="preserve"> J Health Econ. mars 2017;18(2):243</w:t>
      </w:r>
      <w:r w:rsidRPr="00FB6BAB">
        <w:rPr>
          <w:rFonts w:ascii="Arial" w:hAnsi="Arial" w:cs="Arial"/>
          <w:sz w:val="20"/>
          <w:szCs w:val="20"/>
          <w:lang w:val="en-GB"/>
        </w:rPr>
        <w:t>-</w:t>
      </w:r>
      <w:r w:rsidRPr="00FB6BAB">
        <w:rPr>
          <w:rFonts w:ascii="Arial" w:eastAsia="Calibri" w:hAnsi="Arial" w:cs="Arial"/>
          <w:sz w:val="20"/>
          <w:szCs w:val="20"/>
          <w:lang w:val="en-GB"/>
        </w:rPr>
        <w:t>53.</w:t>
      </w:r>
    </w:p>
    <w:p w14:paraId="34B04C3D" w14:textId="77777777"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 xml:space="preserve">3. </w:t>
      </w:r>
      <w:proofErr w:type="spellStart"/>
      <w:r w:rsidRPr="00FB6BAB">
        <w:rPr>
          <w:rFonts w:ascii="Arial" w:eastAsia="Calibri" w:hAnsi="Arial" w:cs="Arial"/>
          <w:sz w:val="20"/>
          <w:szCs w:val="20"/>
          <w:lang w:val="en-GB"/>
        </w:rPr>
        <w:t>Sirven</w:t>
      </w:r>
      <w:proofErr w:type="spellEnd"/>
      <w:r w:rsidRPr="00FB6BAB">
        <w:rPr>
          <w:rFonts w:ascii="Arial" w:eastAsia="Calibri" w:hAnsi="Arial" w:cs="Arial"/>
          <w:sz w:val="20"/>
          <w:szCs w:val="20"/>
          <w:lang w:val="en-GB"/>
        </w:rPr>
        <w:t xml:space="preserve"> N, Rapp T. The Dynamics of Hospital Use among Older People Evidence for Europe Using SHARE Data. Health </w:t>
      </w:r>
      <w:proofErr w:type="spellStart"/>
      <w:r w:rsidRPr="00FB6BAB">
        <w:rPr>
          <w:rFonts w:ascii="Arial" w:eastAsia="Calibri" w:hAnsi="Arial" w:cs="Arial"/>
          <w:sz w:val="20"/>
          <w:szCs w:val="20"/>
          <w:lang w:val="en-GB"/>
        </w:rPr>
        <w:t>Serv</w:t>
      </w:r>
      <w:proofErr w:type="spellEnd"/>
      <w:r w:rsidRPr="00FB6BAB">
        <w:rPr>
          <w:rFonts w:ascii="Arial" w:eastAsia="Calibri" w:hAnsi="Arial" w:cs="Arial"/>
          <w:sz w:val="20"/>
          <w:szCs w:val="20"/>
          <w:lang w:val="en-GB"/>
        </w:rPr>
        <w:t xml:space="preserve"> Res. </w:t>
      </w:r>
      <w:proofErr w:type="spellStart"/>
      <w:r w:rsidRPr="00FB6BAB">
        <w:rPr>
          <w:rFonts w:ascii="Arial" w:eastAsia="Calibri" w:hAnsi="Arial" w:cs="Arial"/>
          <w:sz w:val="20"/>
          <w:szCs w:val="20"/>
          <w:lang w:val="en-GB"/>
        </w:rPr>
        <w:t>juin</w:t>
      </w:r>
      <w:proofErr w:type="spellEnd"/>
      <w:r w:rsidRPr="00FB6BAB">
        <w:rPr>
          <w:rFonts w:ascii="Arial" w:eastAsia="Calibri" w:hAnsi="Arial" w:cs="Arial"/>
          <w:sz w:val="20"/>
          <w:szCs w:val="20"/>
          <w:lang w:val="en-GB"/>
        </w:rPr>
        <w:t xml:space="preserve"> 2017;52(3):1168</w:t>
      </w:r>
      <w:r w:rsidRPr="00FB6BAB">
        <w:rPr>
          <w:rFonts w:ascii="Arial" w:hAnsi="Arial" w:cs="Arial"/>
          <w:sz w:val="20"/>
          <w:szCs w:val="20"/>
          <w:lang w:val="en-GB"/>
        </w:rPr>
        <w:t>-</w:t>
      </w:r>
      <w:r w:rsidRPr="00FB6BAB">
        <w:rPr>
          <w:rFonts w:ascii="Arial" w:eastAsia="Calibri" w:hAnsi="Arial" w:cs="Arial"/>
          <w:sz w:val="20"/>
          <w:szCs w:val="20"/>
          <w:lang w:val="en-GB"/>
        </w:rPr>
        <w:t>84.</w:t>
      </w:r>
    </w:p>
    <w:p w14:paraId="6A6997C0" w14:textId="77777777"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 xml:space="preserve">4. Dubnitskiy-Robin S, Laurent E, Herbert J, Fougère B, Guillon-GrammaHco L. Elderly Outcomes A}er </w:t>
      </w:r>
      <w:proofErr w:type="spellStart"/>
      <w:r w:rsidRPr="00FB6BAB">
        <w:rPr>
          <w:rFonts w:ascii="Arial" w:eastAsia="Calibri" w:hAnsi="Arial" w:cs="Arial"/>
          <w:sz w:val="20"/>
          <w:szCs w:val="20"/>
          <w:lang w:val="en-GB"/>
        </w:rPr>
        <w:t>HospitalizaHon</w:t>
      </w:r>
      <w:proofErr w:type="spellEnd"/>
      <w:r w:rsidRPr="00FB6BAB">
        <w:rPr>
          <w:rFonts w:ascii="Arial" w:eastAsia="Calibri" w:hAnsi="Arial" w:cs="Arial"/>
          <w:sz w:val="20"/>
          <w:szCs w:val="20"/>
          <w:lang w:val="en-GB"/>
        </w:rPr>
        <w:t xml:space="preserve">: The Hospital Frailty Risk Score Applied on the French Health Data Hub. J Aging Health. </w:t>
      </w:r>
      <w:proofErr w:type="spellStart"/>
      <w:r w:rsidRPr="00FB6BAB">
        <w:rPr>
          <w:rFonts w:ascii="Arial" w:eastAsia="Calibri" w:hAnsi="Arial" w:cs="Arial"/>
          <w:sz w:val="20"/>
          <w:szCs w:val="20"/>
          <w:lang w:val="en-GB"/>
        </w:rPr>
        <w:t>juin</w:t>
      </w:r>
      <w:proofErr w:type="spellEnd"/>
      <w:r w:rsidRPr="00FB6BAB">
        <w:rPr>
          <w:rFonts w:ascii="Arial" w:eastAsia="Calibri" w:hAnsi="Arial" w:cs="Arial"/>
          <w:sz w:val="20"/>
          <w:szCs w:val="20"/>
          <w:lang w:val="en-GB"/>
        </w:rPr>
        <w:t xml:space="preserve"> 2023 ;35(5</w:t>
      </w:r>
      <w:r w:rsidRPr="00FB6BAB">
        <w:rPr>
          <w:rFonts w:ascii="Arial" w:hAnsi="Arial" w:cs="Arial"/>
          <w:sz w:val="20"/>
          <w:szCs w:val="20"/>
          <w:lang w:val="en-GB"/>
        </w:rPr>
        <w:t>-</w:t>
      </w:r>
      <w:r w:rsidRPr="00FB6BAB">
        <w:rPr>
          <w:rFonts w:ascii="Arial" w:eastAsia="Calibri" w:hAnsi="Arial" w:cs="Arial"/>
          <w:sz w:val="20"/>
          <w:szCs w:val="20"/>
          <w:lang w:val="en-GB"/>
        </w:rPr>
        <w:t>6):430</w:t>
      </w:r>
      <w:r w:rsidRPr="00FB6BAB">
        <w:rPr>
          <w:rFonts w:ascii="Arial" w:hAnsi="Arial" w:cs="Arial"/>
          <w:sz w:val="20"/>
          <w:szCs w:val="20"/>
          <w:lang w:val="en-GB"/>
        </w:rPr>
        <w:t>-</w:t>
      </w:r>
      <w:r w:rsidRPr="00FB6BAB">
        <w:rPr>
          <w:rFonts w:ascii="Arial" w:eastAsia="Calibri" w:hAnsi="Arial" w:cs="Arial"/>
          <w:sz w:val="20"/>
          <w:szCs w:val="20"/>
          <w:lang w:val="en-GB"/>
        </w:rPr>
        <w:t>8.</w:t>
      </w:r>
    </w:p>
    <w:p w14:paraId="6FEF878D" w14:textId="1602AC06"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5.hqps://www.has-sante.fr/jcms/c_546549/fr/strategie-de-prise-en-charge-en-cas-dedenutriHonproteino-energeHque-chez-la-personne-agee</w:t>
      </w:r>
    </w:p>
    <w:p w14:paraId="53300E27" w14:textId="7F8E138E"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6.hqps://www.has-sante.fr/jcms/p_3165944/fr/diagnosHc-de-la-denutriHon-chez-lapersonnede-70-ans-et-plus</w:t>
      </w:r>
    </w:p>
    <w:p w14:paraId="759BD797" w14:textId="08912354"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7.hqps://www.has-sante.fr/jcms/c_272503/fr/prevenHon-des-chutes-accidentelleschez-la-personneagee</w:t>
      </w:r>
    </w:p>
    <w:p w14:paraId="76AAAB7F" w14:textId="77777777"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8. hqps://www.has-sante.fr/jcms/c_2835100/fr/reperage-des-risques-de-perte-dautonomieou-de-son-aggravaHon-pour-les-personnes-agees-volet-domicile</w:t>
      </w:r>
    </w:p>
    <w:p w14:paraId="0C8219B5" w14:textId="430500FE"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9.hqps://www.has-sante.fr/jcms/c_2836216/fr/prise-en-compte-de-la-souffrancepsychiquede-la-personne-agee-prevenHon-reperage-et-accompagnement</w:t>
      </w:r>
    </w:p>
    <w:p w14:paraId="7620DDE3" w14:textId="3203E1F2"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10.hqps://www.has-sante.fr/jcms/c_2836216/fr/prise-en-compte-de-la-souffrancepsychiquede-la-personne-agee-prevenHon-reperage-et-accompagnement</w:t>
      </w:r>
    </w:p>
    <w:p w14:paraId="65ED42F3" w14:textId="77777777" w:rsidR="00B3184A" w:rsidRPr="00FB6BAB" w:rsidRDefault="00FB6BAB">
      <w:pPr>
        <w:tabs>
          <w:tab w:val="left" w:pos="5893"/>
        </w:tabs>
        <w:jc w:val="both"/>
        <w:rPr>
          <w:rFonts w:ascii="Arial" w:hAnsi="Arial" w:cs="Arial"/>
          <w:b/>
          <w:sz w:val="20"/>
          <w:szCs w:val="20"/>
          <w:lang w:val="en-GB"/>
        </w:rPr>
      </w:pPr>
      <w:r w:rsidRPr="00FB6BAB">
        <w:rPr>
          <w:rFonts w:ascii="Arial" w:eastAsia="Calibri" w:hAnsi="Arial" w:cs="Arial"/>
          <w:sz w:val="20"/>
          <w:szCs w:val="20"/>
          <w:lang w:val="en-GB"/>
        </w:rPr>
        <w:t>11. Fried, L. P., &amp; Walston, J. (2009). Frailty and aging. Johns Hopkins University Press.</w:t>
      </w:r>
    </w:p>
    <w:p w14:paraId="5A2E5D49" w14:textId="77777777"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 xml:space="preserve">12. Rockwood, K., &amp; </w:t>
      </w:r>
      <w:proofErr w:type="spellStart"/>
      <w:r w:rsidRPr="00FB6BAB">
        <w:rPr>
          <w:rFonts w:ascii="Arial" w:eastAsia="Calibri" w:hAnsi="Arial" w:cs="Arial"/>
          <w:sz w:val="20"/>
          <w:szCs w:val="20"/>
          <w:lang w:val="en-GB"/>
        </w:rPr>
        <w:t>Mitnitski</w:t>
      </w:r>
      <w:proofErr w:type="spellEnd"/>
      <w:r w:rsidRPr="00FB6BAB">
        <w:rPr>
          <w:rFonts w:ascii="Arial" w:eastAsia="Calibri" w:hAnsi="Arial" w:cs="Arial"/>
          <w:sz w:val="20"/>
          <w:szCs w:val="20"/>
          <w:lang w:val="en-GB"/>
        </w:rPr>
        <w:t xml:space="preserve">, A. (2011). Frailty in the elderly: A concept and its </w:t>
      </w:r>
      <w:proofErr w:type="spellStart"/>
      <w:r w:rsidRPr="00FB6BAB">
        <w:rPr>
          <w:rFonts w:ascii="Arial" w:eastAsia="Calibri" w:hAnsi="Arial" w:cs="Arial"/>
          <w:sz w:val="20"/>
          <w:szCs w:val="20"/>
          <w:lang w:val="en-GB"/>
        </w:rPr>
        <w:t>potenHal</w:t>
      </w:r>
      <w:proofErr w:type="spellEnd"/>
      <w:r w:rsidRPr="00FB6BAB">
        <w:rPr>
          <w:rFonts w:ascii="Arial" w:eastAsia="Calibri" w:hAnsi="Arial" w:cs="Arial"/>
          <w:sz w:val="20"/>
          <w:szCs w:val="20"/>
          <w:lang w:val="en-GB"/>
        </w:rPr>
        <w:t xml:space="preserve"> </w:t>
      </w:r>
      <w:proofErr w:type="spellStart"/>
      <w:r w:rsidRPr="00FB6BAB">
        <w:rPr>
          <w:rFonts w:ascii="Arial" w:eastAsia="Calibri" w:hAnsi="Arial" w:cs="Arial"/>
          <w:sz w:val="20"/>
          <w:szCs w:val="20"/>
          <w:lang w:val="en-GB"/>
        </w:rPr>
        <w:t>implicaHons</w:t>
      </w:r>
      <w:proofErr w:type="spellEnd"/>
      <w:r w:rsidRPr="00FB6BAB">
        <w:rPr>
          <w:rFonts w:ascii="Arial" w:eastAsia="Calibri" w:hAnsi="Arial" w:cs="Arial"/>
          <w:sz w:val="20"/>
          <w:szCs w:val="20"/>
          <w:lang w:val="en-GB"/>
        </w:rPr>
        <w:t>. Journals of Gerontology Series A: Biomedical Sciences and Medical Sciences, 56(3), M146-M156.</w:t>
      </w:r>
    </w:p>
    <w:p w14:paraId="3FBDA0C5" w14:textId="77777777"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13. Clegg, A., et al. (2013). Frailty in elderly people. The Lancet, 381(9868), 752-762.</w:t>
      </w:r>
    </w:p>
    <w:p w14:paraId="68CD8AF1" w14:textId="77777777"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 xml:space="preserve">14.Morley, J. E., Vellas, B., &amp; van Kan, G. A. (2013). Frailty consensus: A call to </w:t>
      </w:r>
      <w:proofErr w:type="spellStart"/>
      <w:r w:rsidRPr="00FB6BAB">
        <w:rPr>
          <w:rFonts w:ascii="Arial" w:eastAsia="Calibri" w:hAnsi="Arial" w:cs="Arial"/>
          <w:sz w:val="20"/>
          <w:szCs w:val="20"/>
          <w:lang w:val="en-GB"/>
        </w:rPr>
        <w:t>acHon</w:t>
      </w:r>
      <w:proofErr w:type="spellEnd"/>
      <w:r w:rsidRPr="00FB6BAB">
        <w:rPr>
          <w:rFonts w:ascii="Arial" w:eastAsia="Calibri" w:hAnsi="Arial" w:cs="Arial"/>
          <w:sz w:val="20"/>
          <w:szCs w:val="20"/>
          <w:lang w:val="en-GB"/>
        </w:rPr>
        <w:t xml:space="preserve">. Journal of the American Medical Directors </w:t>
      </w:r>
      <w:proofErr w:type="spellStart"/>
      <w:r w:rsidRPr="00FB6BAB">
        <w:rPr>
          <w:rFonts w:ascii="Arial" w:eastAsia="Calibri" w:hAnsi="Arial" w:cs="Arial"/>
          <w:sz w:val="20"/>
          <w:szCs w:val="20"/>
          <w:lang w:val="en-GB"/>
        </w:rPr>
        <w:t>AssociaHon</w:t>
      </w:r>
      <w:proofErr w:type="spellEnd"/>
      <w:r w:rsidRPr="00FB6BAB">
        <w:rPr>
          <w:rFonts w:ascii="Arial" w:eastAsia="Calibri" w:hAnsi="Arial" w:cs="Arial"/>
          <w:sz w:val="20"/>
          <w:szCs w:val="20"/>
          <w:lang w:val="en-GB"/>
        </w:rPr>
        <w:t>, 14(6), 392-397.</w:t>
      </w:r>
    </w:p>
    <w:p w14:paraId="3058368A" w14:textId="77777777"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 xml:space="preserve">15. Ensrud, K. E., et al. (2007). Frailty and risk of falls, fracture, and mortality in older women: the study of </w:t>
      </w:r>
      <w:proofErr w:type="spellStart"/>
      <w:r w:rsidRPr="00FB6BAB">
        <w:rPr>
          <w:rFonts w:ascii="Arial" w:eastAsia="Calibri" w:hAnsi="Arial" w:cs="Arial"/>
          <w:sz w:val="20"/>
          <w:szCs w:val="20"/>
          <w:lang w:val="en-GB"/>
        </w:rPr>
        <w:t>osteoporoHc</w:t>
      </w:r>
      <w:proofErr w:type="spellEnd"/>
      <w:r w:rsidRPr="00FB6BAB">
        <w:rPr>
          <w:rFonts w:ascii="Arial" w:eastAsia="Calibri" w:hAnsi="Arial" w:cs="Arial"/>
          <w:sz w:val="20"/>
          <w:szCs w:val="20"/>
          <w:lang w:val="en-GB"/>
        </w:rPr>
        <w:t xml:space="preserve"> fractures. Journal of Gerontology Series A: Biomedical Sciences and Medical Sciences, 62(7), 744-751.</w:t>
      </w:r>
    </w:p>
    <w:p w14:paraId="433110B1" w14:textId="77777777"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 xml:space="preserve">16. </w:t>
      </w:r>
      <w:proofErr w:type="spellStart"/>
      <w:r w:rsidRPr="00FB6BAB">
        <w:rPr>
          <w:rFonts w:ascii="Arial" w:eastAsia="Calibri" w:hAnsi="Arial" w:cs="Arial"/>
          <w:sz w:val="20"/>
          <w:szCs w:val="20"/>
          <w:lang w:val="en-GB"/>
        </w:rPr>
        <w:t>Theou</w:t>
      </w:r>
      <w:proofErr w:type="spellEnd"/>
      <w:r w:rsidRPr="00FB6BAB">
        <w:rPr>
          <w:rFonts w:ascii="Arial" w:eastAsia="Calibri" w:hAnsi="Arial" w:cs="Arial"/>
          <w:sz w:val="20"/>
          <w:szCs w:val="20"/>
          <w:lang w:val="en-GB"/>
        </w:rPr>
        <w:t xml:space="preserve">, O., et al. (2013). Exploring the </w:t>
      </w:r>
      <w:proofErr w:type="spellStart"/>
      <w:r w:rsidRPr="00FB6BAB">
        <w:rPr>
          <w:rFonts w:ascii="Arial" w:eastAsia="Calibri" w:hAnsi="Arial" w:cs="Arial"/>
          <w:sz w:val="20"/>
          <w:szCs w:val="20"/>
          <w:lang w:val="en-GB"/>
        </w:rPr>
        <w:t>associaHon</w:t>
      </w:r>
      <w:proofErr w:type="spellEnd"/>
      <w:r w:rsidRPr="00FB6BAB">
        <w:rPr>
          <w:rFonts w:ascii="Arial" w:eastAsia="Calibri" w:hAnsi="Arial" w:cs="Arial"/>
          <w:sz w:val="20"/>
          <w:szCs w:val="20"/>
          <w:lang w:val="en-GB"/>
        </w:rPr>
        <w:t xml:space="preserve"> between frailty and mortality in older adults: a </w:t>
      </w:r>
      <w:proofErr w:type="spellStart"/>
      <w:r w:rsidRPr="00FB6BAB">
        <w:rPr>
          <w:rFonts w:ascii="Arial" w:eastAsia="Calibri" w:hAnsi="Arial" w:cs="Arial"/>
          <w:sz w:val="20"/>
          <w:szCs w:val="20"/>
          <w:lang w:val="en-GB"/>
        </w:rPr>
        <w:t>prospecHve</w:t>
      </w:r>
      <w:proofErr w:type="spellEnd"/>
      <w:r w:rsidRPr="00FB6BAB">
        <w:rPr>
          <w:rFonts w:ascii="Arial" w:eastAsia="Calibri" w:hAnsi="Arial" w:cs="Arial"/>
          <w:sz w:val="20"/>
          <w:szCs w:val="20"/>
          <w:lang w:val="en-GB"/>
        </w:rPr>
        <w:t xml:space="preserve"> study. Journal of the American Geriatrics Society, 61(66), 1895-1901. 17.World Health OrganizaHon. (2018). Integrated care for older people: guidelines on community-level </w:t>
      </w:r>
      <w:proofErr w:type="spellStart"/>
      <w:r w:rsidRPr="00FB6BAB">
        <w:rPr>
          <w:rFonts w:ascii="Arial" w:eastAsia="Calibri" w:hAnsi="Arial" w:cs="Arial"/>
          <w:sz w:val="20"/>
          <w:szCs w:val="20"/>
          <w:lang w:val="en-GB"/>
        </w:rPr>
        <w:t>intervenHons</w:t>
      </w:r>
      <w:proofErr w:type="spellEnd"/>
      <w:r w:rsidRPr="00FB6BAB">
        <w:rPr>
          <w:rFonts w:ascii="Arial" w:eastAsia="Calibri" w:hAnsi="Arial" w:cs="Arial"/>
          <w:sz w:val="20"/>
          <w:szCs w:val="20"/>
          <w:lang w:val="en-GB"/>
        </w:rPr>
        <w:t xml:space="preserve"> to manage declines in intrinsic capacity.</w:t>
      </w:r>
    </w:p>
    <w:p w14:paraId="4C5A37DB" w14:textId="77777777"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lang w:val="en-GB"/>
        </w:rPr>
        <w:t xml:space="preserve">18. </w:t>
      </w:r>
      <w:proofErr w:type="spellStart"/>
      <w:r w:rsidRPr="00FB6BAB">
        <w:rPr>
          <w:rFonts w:ascii="Arial" w:eastAsia="Calibri" w:hAnsi="Arial" w:cs="Arial"/>
          <w:sz w:val="20"/>
          <w:szCs w:val="20"/>
          <w:lang w:val="en-GB"/>
        </w:rPr>
        <w:t>NaHonal</w:t>
      </w:r>
      <w:proofErr w:type="spellEnd"/>
      <w:r w:rsidRPr="00FB6BAB">
        <w:rPr>
          <w:rFonts w:ascii="Arial" w:eastAsia="Calibri" w:hAnsi="Arial" w:cs="Arial"/>
          <w:sz w:val="20"/>
          <w:szCs w:val="20"/>
          <w:lang w:val="en-GB"/>
        </w:rPr>
        <w:t xml:space="preserve"> </w:t>
      </w:r>
      <w:proofErr w:type="spellStart"/>
      <w:r w:rsidRPr="00FB6BAB">
        <w:rPr>
          <w:rFonts w:ascii="Arial" w:eastAsia="Calibri" w:hAnsi="Arial" w:cs="Arial"/>
          <w:sz w:val="20"/>
          <w:szCs w:val="20"/>
          <w:lang w:val="en-GB"/>
        </w:rPr>
        <w:t>InsHtute</w:t>
      </w:r>
      <w:proofErr w:type="spellEnd"/>
      <w:r w:rsidRPr="00FB6BAB">
        <w:rPr>
          <w:rFonts w:ascii="Arial" w:eastAsia="Calibri" w:hAnsi="Arial" w:cs="Arial"/>
          <w:sz w:val="20"/>
          <w:szCs w:val="20"/>
          <w:lang w:val="en-GB"/>
        </w:rPr>
        <w:t xml:space="preserve"> on Aging. (2016). Global health and aging.</w:t>
      </w:r>
    </w:p>
    <w:p w14:paraId="3C1DB96E" w14:textId="77777777" w:rsidR="00B3184A" w:rsidRPr="00FB6BAB" w:rsidRDefault="00B3184A">
      <w:pPr>
        <w:tabs>
          <w:tab w:val="left" w:pos="5893"/>
        </w:tabs>
        <w:jc w:val="both"/>
        <w:rPr>
          <w:rFonts w:ascii="Arial" w:hAnsi="Arial" w:cs="Arial"/>
          <w:b/>
          <w:sz w:val="20"/>
          <w:szCs w:val="20"/>
          <w:lang w:val="en-GB"/>
        </w:rPr>
      </w:pPr>
    </w:p>
    <w:p w14:paraId="5B5F87E0" w14:textId="77777777" w:rsidR="00B3184A" w:rsidRPr="00FB6BAB" w:rsidRDefault="00FB6BAB">
      <w:pPr>
        <w:tabs>
          <w:tab w:val="left" w:pos="5893"/>
        </w:tabs>
        <w:jc w:val="both"/>
        <w:rPr>
          <w:rFonts w:ascii="Arial" w:hAnsi="Arial" w:cs="Arial"/>
          <w:b/>
          <w:sz w:val="20"/>
          <w:szCs w:val="20"/>
        </w:rPr>
      </w:pPr>
      <w:r w:rsidRPr="00FB6BAB">
        <w:rPr>
          <w:rFonts w:ascii="Arial" w:hAnsi="Arial" w:cs="Arial"/>
          <w:b/>
          <w:sz w:val="20"/>
          <w:szCs w:val="20"/>
        </w:rPr>
        <w:t>Parcours du proche Aidé</w:t>
      </w:r>
    </w:p>
    <w:p w14:paraId="7AEC912F"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 xml:space="preserve">19. « 85 % des Français interrogés souhaitent vieillir à domicile » - IFOP [Internet]. 2019 [cité 18 </w:t>
      </w:r>
      <w:proofErr w:type="spellStart"/>
      <w:r w:rsidRPr="00FB6BAB">
        <w:rPr>
          <w:rFonts w:ascii="Arial" w:eastAsia="Calibri" w:hAnsi="Arial" w:cs="Arial"/>
          <w:sz w:val="20"/>
          <w:szCs w:val="20"/>
        </w:rPr>
        <w:t>juill</w:t>
      </w:r>
      <w:proofErr w:type="spellEnd"/>
      <w:r w:rsidRPr="00FB6BAB">
        <w:rPr>
          <w:rFonts w:ascii="Arial" w:eastAsia="Calibri" w:hAnsi="Arial" w:cs="Arial"/>
          <w:sz w:val="20"/>
          <w:szCs w:val="20"/>
        </w:rPr>
        <w:t xml:space="preserve"> 2023]. Disponible sur : hqps://www.ifop.com/publicaHon/85-des-francaisinterrogessouhaitent-vieillir-a-domicile/</w:t>
      </w:r>
    </w:p>
    <w:p w14:paraId="608ABF18"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 xml:space="preserve">20. INSEE. Personnes âgées dépendantes − Tableaux de l’économie française | Insee [Internet]. 2020 [cité 14 </w:t>
      </w:r>
      <w:proofErr w:type="spellStart"/>
      <w:r w:rsidRPr="00FB6BAB">
        <w:rPr>
          <w:rFonts w:ascii="Arial" w:eastAsia="Calibri" w:hAnsi="Arial" w:cs="Arial"/>
          <w:sz w:val="20"/>
          <w:szCs w:val="20"/>
        </w:rPr>
        <w:t>juill</w:t>
      </w:r>
      <w:proofErr w:type="spellEnd"/>
      <w:r w:rsidRPr="00FB6BAB">
        <w:rPr>
          <w:rFonts w:ascii="Arial" w:eastAsia="Calibri" w:hAnsi="Arial" w:cs="Arial"/>
          <w:sz w:val="20"/>
          <w:szCs w:val="20"/>
        </w:rPr>
        <w:t xml:space="preserve"> 2023]. Disponible sur : hqps://www.insee.fr/fr/staHsHques/ </w:t>
      </w:r>
      <w:proofErr w:type="gramStart"/>
      <w:r w:rsidRPr="00FB6BAB">
        <w:rPr>
          <w:rFonts w:ascii="Arial" w:eastAsia="Calibri" w:hAnsi="Arial" w:cs="Arial"/>
          <w:sz w:val="20"/>
          <w:szCs w:val="20"/>
        </w:rPr>
        <w:t>4277754?</w:t>
      </w:r>
      <w:proofErr w:type="gramEnd"/>
      <w:r w:rsidRPr="00FB6BAB">
        <w:rPr>
          <w:rFonts w:ascii="Arial" w:eastAsia="Calibri" w:hAnsi="Arial" w:cs="Arial"/>
          <w:sz w:val="20"/>
          <w:szCs w:val="20"/>
        </w:rPr>
        <w:t>sommaire=4318291#consulter</w:t>
      </w:r>
    </w:p>
    <w:p w14:paraId="45D1E1B2"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21. ATIH. Chiffres clés de l’</w:t>
      </w:r>
      <w:proofErr w:type="spellStart"/>
      <w:r w:rsidRPr="00FB6BAB">
        <w:rPr>
          <w:rFonts w:ascii="Arial" w:eastAsia="Calibri" w:hAnsi="Arial" w:cs="Arial"/>
          <w:sz w:val="20"/>
          <w:szCs w:val="20"/>
        </w:rPr>
        <w:t>hospitalisaHon</w:t>
      </w:r>
      <w:proofErr w:type="spellEnd"/>
      <w:r w:rsidRPr="00FB6BAB">
        <w:rPr>
          <w:rFonts w:ascii="Arial" w:eastAsia="Calibri" w:hAnsi="Arial" w:cs="Arial"/>
          <w:sz w:val="20"/>
          <w:szCs w:val="20"/>
        </w:rPr>
        <w:t xml:space="preserve"> | </w:t>
      </w:r>
      <w:proofErr w:type="spellStart"/>
      <w:r w:rsidRPr="00FB6BAB">
        <w:rPr>
          <w:rFonts w:ascii="Arial" w:eastAsia="Calibri" w:hAnsi="Arial" w:cs="Arial"/>
          <w:sz w:val="20"/>
          <w:szCs w:val="20"/>
        </w:rPr>
        <w:t>PublicaHon</w:t>
      </w:r>
      <w:proofErr w:type="spellEnd"/>
      <w:r w:rsidRPr="00FB6BAB">
        <w:rPr>
          <w:rFonts w:ascii="Arial" w:eastAsia="Calibri" w:hAnsi="Arial" w:cs="Arial"/>
          <w:sz w:val="20"/>
          <w:szCs w:val="20"/>
        </w:rPr>
        <w:t xml:space="preserve"> ATIH [Internet]. [</w:t>
      </w:r>
      <w:proofErr w:type="gramStart"/>
      <w:r w:rsidRPr="00FB6BAB">
        <w:rPr>
          <w:rFonts w:ascii="Arial" w:eastAsia="Calibri" w:hAnsi="Arial" w:cs="Arial"/>
          <w:sz w:val="20"/>
          <w:szCs w:val="20"/>
        </w:rPr>
        <w:t>cité</w:t>
      </w:r>
      <w:proofErr w:type="gramEnd"/>
      <w:r w:rsidRPr="00FB6BAB">
        <w:rPr>
          <w:rFonts w:ascii="Arial" w:eastAsia="Calibri" w:hAnsi="Arial" w:cs="Arial"/>
          <w:sz w:val="20"/>
          <w:szCs w:val="20"/>
        </w:rPr>
        <w:t xml:space="preserve"> 24 </w:t>
      </w:r>
      <w:proofErr w:type="spellStart"/>
      <w:r w:rsidRPr="00FB6BAB">
        <w:rPr>
          <w:rFonts w:ascii="Arial" w:eastAsia="Calibri" w:hAnsi="Arial" w:cs="Arial"/>
          <w:sz w:val="20"/>
          <w:szCs w:val="20"/>
        </w:rPr>
        <w:t>juill</w:t>
      </w:r>
      <w:proofErr w:type="spellEnd"/>
      <w:r w:rsidRPr="00FB6BAB">
        <w:rPr>
          <w:rFonts w:ascii="Arial" w:eastAsia="Calibri" w:hAnsi="Arial" w:cs="Arial"/>
          <w:sz w:val="20"/>
          <w:szCs w:val="20"/>
        </w:rPr>
        <w:t xml:space="preserve"> 2023]. Disponible sur : hqps://www.aHh.sante.fr/chiffres-cles-de-l-hospitalisaHon</w:t>
      </w:r>
    </w:p>
    <w:p w14:paraId="1FCC4BAC"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22. hqps://www.has-sante.fr/jcms/c_447513/fr/sorHe-du-paHent-hospitalise</w:t>
      </w:r>
    </w:p>
    <w:p w14:paraId="7B7FCF6F" w14:textId="77777777" w:rsidR="00B3184A" w:rsidRPr="00FB6BAB" w:rsidRDefault="00FB6BAB">
      <w:pPr>
        <w:tabs>
          <w:tab w:val="left" w:pos="5893"/>
        </w:tabs>
        <w:jc w:val="both"/>
        <w:rPr>
          <w:rFonts w:ascii="Arial" w:hAnsi="Arial" w:cs="Arial"/>
          <w:b/>
          <w:sz w:val="20"/>
          <w:szCs w:val="20"/>
        </w:rPr>
      </w:pPr>
      <w:r w:rsidRPr="00FB6BAB">
        <w:rPr>
          <w:rFonts w:ascii="Arial" w:eastAsia="Calibri" w:hAnsi="Arial" w:cs="Arial"/>
          <w:sz w:val="20"/>
          <w:szCs w:val="20"/>
        </w:rPr>
        <w:t>23. hqps://www.has-sante.fr/jcms/c_1242645/fr/guide-parcours-de-soins-maladie-deparkinson 24. hqps://www.has-sante.fr/jcms/p_3312383/fr/actualisaHon-des-recommandaHonsde-bonnepraHque-et-des-parcours-de-soins</w:t>
      </w:r>
    </w:p>
    <w:p w14:paraId="7145E03D" w14:textId="59FFDA4D"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25.hqps://www.has-sante.fr/jcms/c_1249209/fr/methode-d-elaboraHon-du-guide-etdes-ouHlsparcours-de-soins-pour-une-maladie-chronique</w:t>
      </w:r>
    </w:p>
    <w:p w14:paraId="20B87B39" w14:textId="4766B090"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26.hqps://www.has-sante.fr/jcms/c_2835720/fr/l-adaptaHon-de-l-intervenHon-aupresdes-personneshandicapees-vieillissantes</w:t>
      </w:r>
    </w:p>
    <w:p w14:paraId="605C054F" w14:textId="77777777" w:rsidR="00B3184A" w:rsidRPr="00FB6BAB" w:rsidRDefault="00B3184A">
      <w:pPr>
        <w:tabs>
          <w:tab w:val="left" w:pos="5893"/>
        </w:tabs>
        <w:jc w:val="both"/>
        <w:rPr>
          <w:rFonts w:ascii="Arial" w:hAnsi="Arial" w:cs="Arial"/>
          <w:b/>
          <w:sz w:val="20"/>
          <w:szCs w:val="20"/>
        </w:rPr>
      </w:pPr>
    </w:p>
    <w:p w14:paraId="45448C1A" w14:textId="77777777" w:rsidR="00B3184A" w:rsidRPr="00FB6BAB" w:rsidRDefault="00FB6BAB">
      <w:pPr>
        <w:tabs>
          <w:tab w:val="left" w:pos="5893"/>
        </w:tabs>
        <w:jc w:val="both"/>
        <w:rPr>
          <w:rFonts w:ascii="Arial" w:hAnsi="Arial" w:cs="Arial"/>
          <w:b/>
          <w:sz w:val="20"/>
          <w:szCs w:val="20"/>
        </w:rPr>
      </w:pPr>
      <w:r w:rsidRPr="00FB6BAB">
        <w:rPr>
          <w:rFonts w:ascii="Arial" w:hAnsi="Arial" w:cs="Arial"/>
          <w:b/>
          <w:sz w:val="20"/>
          <w:szCs w:val="20"/>
        </w:rPr>
        <w:t>Aidant</w:t>
      </w:r>
    </w:p>
    <w:p w14:paraId="71BFAA91"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 xml:space="preserve">27. Fauchier-Magnan E, </w:t>
      </w:r>
      <w:proofErr w:type="spellStart"/>
      <w:r w:rsidRPr="00FB6BAB">
        <w:rPr>
          <w:rFonts w:ascii="Arial" w:eastAsia="Calibri" w:hAnsi="Arial" w:cs="Arial"/>
          <w:sz w:val="20"/>
          <w:szCs w:val="20"/>
        </w:rPr>
        <w:t>Fenoll</w:t>
      </w:r>
      <w:proofErr w:type="spellEnd"/>
      <w:r w:rsidRPr="00FB6BAB">
        <w:rPr>
          <w:rFonts w:ascii="Arial" w:eastAsia="Calibri" w:hAnsi="Arial" w:cs="Arial"/>
          <w:sz w:val="20"/>
          <w:szCs w:val="20"/>
        </w:rPr>
        <w:t xml:space="preserve"> PB. Soutenir les aidants en levant les freins au développement de </w:t>
      </w:r>
      <w:proofErr w:type="spellStart"/>
      <w:r w:rsidRPr="00FB6BAB">
        <w:rPr>
          <w:rFonts w:ascii="Arial" w:eastAsia="Calibri" w:hAnsi="Arial" w:cs="Arial"/>
          <w:sz w:val="20"/>
          <w:szCs w:val="20"/>
        </w:rPr>
        <w:t>soluHons</w:t>
      </w:r>
      <w:proofErr w:type="spellEnd"/>
      <w:r w:rsidRPr="00FB6BAB">
        <w:rPr>
          <w:rFonts w:ascii="Arial" w:eastAsia="Calibri" w:hAnsi="Arial" w:cs="Arial"/>
          <w:sz w:val="20"/>
          <w:szCs w:val="20"/>
        </w:rPr>
        <w:t xml:space="preserve"> de répit.</w:t>
      </w:r>
    </w:p>
    <w:p w14:paraId="60FF76CF"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lastRenderedPageBreak/>
        <w:t xml:space="preserve">28. DREES. Les proches aidants des seniors et leur </w:t>
      </w:r>
      <w:proofErr w:type="spellStart"/>
      <w:r w:rsidRPr="00FB6BAB">
        <w:rPr>
          <w:rFonts w:ascii="Arial" w:eastAsia="Calibri" w:hAnsi="Arial" w:cs="Arial"/>
          <w:sz w:val="20"/>
          <w:szCs w:val="20"/>
        </w:rPr>
        <w:t>ressenH</w:t>
      </w:r>
      <w:proofErr w:type="spellEnd"/>
      <w:r w:rsidRPr="00FB6BAB">
        <w:rPr>
          <w:rFonts w:ascii="Arial" w:eastAsia="Calibri" w:hAnsi="Arial" w:cs="Arial"/>
          <w:sz w:val="20"/>
          <w:szCs w:val="20"/>
        </w:rPr>
        <w:t xml:space="preserve"> sur l’aide apportée - Résultats des enquêtes « CARE » auprès des aidants (2015-2016) | </w:t>
      </w:r>
      <w:proofErr w:type="spellStart"/>
      <w:r w:rsidRPr="00FB6BAB">
        <w:rPr>
          <w:rFonts w:ascii="Arial" w:eastAsia="Calibri" w:hAnsi="Arial" w:cs="Arial"/>
          <w:sz w:val="20"/>
          <w:szCs w:val="20"/>
        </w:rPr>
        <w:t>DirecHon</w:t>
      </w:r>
      <w:proofErr w:type="spellEnd"/>
      <w:r w:rsidRPr="00FB6BAB">
        <w:rPr>
          <w:rFonts w:ascii="Arial" w:eastAsia="Calibri" w:hAnsi="Arial" w:cs="Arial"/>
          <w:sz w:val="20"/>
          <w:szCs w:val="20"/>
        </w:rPr>
        <w:t xml:space="preserve"> de la recherche, des études, de l’</w:t>
      </w:r>
      <w:proofErr w:type="spellStart"/>
      <w:r w:rsidRPr="00FB6BAB">
        <w:rPr>
          <w:rFonts w:ascii="Arial" w:eastAsia="Calibri" w:hAnsi="Arial" w:cs="Arial"/>
          <w:sz w:val="20"/>
          <w:szCs w:val="20"/>
        </w:rPr>
        <w:t>évaluaHon</w:t>
      </w:r>
      <w:proofErr w:type="spellEnd"/>
      <w:r w:rsidRPr="00FB6BAB">
        <w:rPr>
          <w:rFonts w:ascii="Arial" w:eastAsia="Calibri" w:hAnsi="Arial" w:cs="Arial"/>
          <w:sz w:val="20"/>
          <w:szCs w:val="20"/>
        </w:rPr>
        <w:t xml:space="preserve"> et des </w:t>
      </w:r>
      <w:proofErr w:type="spellStart"/>
      <w:r w:rsidRPr="00FB6BAB">
        <w:rPr>
          <w:rFonts w:ascii="Arial" w:eastAsia="Calibri" w:hAnsi="Arial" w:cs="Arial"/>
          <w:sz w:val="20"/>
          <w:szCs w:val="20"/>
        </w:rPr>
        <w:t>staHsHques</w:t>
      </w:r>
      <w:proofErr w:type="spellEnd"/>
      <w:r w:rsidRPr="00FB6BAB">
        <w:rPr>
          <w:rFonts w:ascii="Arial" w:eastAsia="Calibri" w:hAnsi="Arial" w:cs="Arial"/>
          <w:sz w:val="20"/>
          <w:szCs w:val="20"/>
        </w:rPr>
        <w:t xml:space="preserve"> [Internet]. [</w:t>
      </w:r>
      <w:proofErr w:type="gramStart"/>
      <w:r w:rsidRPr="00FB6BAB">
        <w:rPr>
          <w:rFonts w:ascii="Arial" w:eastAsia="Calibri" w:hAnsi="Arial" w:cs="Arial"/>
          <w:sz w:val="20"/>
          <w:szCs w:val="20"/>
        </w:rPr>
        <w:t>cité</w:t>
      </w:r>
      <w:proofErr w:type="gramEnd"/>
      <w:r w:rsidRPr="00FB6BAB">
        <w:rPr>
          <w:rFonts w:ascii="Arial" w:eastAsia="Calibri" w:hAnsi="Arial" w:cs="Arial"/>
          <w:sz w:val="20"/>
          <w:szCs w:val="20"/>
        </w:rPr>
        <w:t xml:space="preserve"> 25 </w:t>
      </w:r>
      <w:proofErr w:type="spellStart"/>
      <w:r w:rsidRPr="00FB6BAB">
        <w:rPr>
          <w:rFonts w:ascii="Arial" w:eastAsia="Calibri" w:hAnsi="Arial" w:cs="Arial"/>
          <w:sz w:val="20"/>
          <w:szCs w:val="20"/>
        </w:rPr>
        <w:t>juill</w:t>
      </w:r>
      <w:proofErr w:type="spellEnd"/>
      <w:r w:rsidRPr="00FB6BAB">
        <w:rPr>
          <w:rFonts w:ascii="Arial" w:eastAsia="Calibri" w:hAnsi="Arial" w:cs="Arial"/>
          <w:sz w:val="20"/>
          <w:szCs w:val="20"/>
        </w:rPr>
        <w:t xml:space="preserve"> 2023]. Disponible sur : hqps://drees.solidarites-sante.gouv.fr/publicaHons/les-dossiers-de-ladrees/les-proches-aidantsdes-seniors-et-leur-ressenH-sur-laide</w:t>
      </w:r>
    </w:p>
    <w:p w14:paraId="437DBFE3"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 xml:space="preserve">29. </w:t>
      </w:r>
      <w:proofErr w:type="spellStart"/>
      <w:r w:rsidRPr="00FB6BAB">
        <w:rPr>
          <w:rFonts w:ascii="Arial" w:eastAsia="Calibri" w:hAnsi="Arial" w:cs="Arial"/>
          <w:sz w:val="20"/>
          <w:szCs w:val="20"/>
        </w:rPr>
        <w:t>Bozio</w:t>
      </w:r>
      <w:proofErr w:type="spellEnd"/>
      <w:r w:rsidRPr="00FB6BAB">
        <w:rPr>
          <w:rFonts w:ascii="Arial" w:eastAsia="Calibri" w:hAnsi="Arial" w:cs="Arial"/>
          <w:sz w:val="20"/>
          <w:szCs w:val="20"/>
        </w:rPr>
        <w:t xml:space="preserve"> A, </w:t>
      </w:r>
      <w:proofErr w:type="spellStart"/>
      <w:r w:rsidRPr="00FB6BAB">
        <w:rPr>
          <w:rFonts w:ascii="Arial" w:eastAsia="Calibri" w:hAnsi="Arial" w:cs="Arial"/>
          <w:sz w:val="20"/>
          <w:szCs w:val="20"/>
        </w:rPr>
        <w:t>Gramain</w:t>
      </w:r>
      <w:proofErr w:type="spellEnd"/>
      <w:r w:rsidRPr="00FB6BAB">
        <w:rPr>
          <w:rFonts w:ascii="Arial" w:eastAsia="Calibri" w:hAnsi="Arial" w:cs="Arial"/>
          <w:sz w:val="20"/>
          <w:szCs w:val="20"/>
        </w:rPr>
        <w:t xml:space="preserve"> A, </w:t>
      </w:r>
      <w:proofErr w:type="spellStart"/>
      <w:r w:rsidRPr="00FB6BAB">
        <w:rPr>
          <w:rFonts w:ascii="Arial" w:eastAsia="Calibri" w:hAnsi="Arial" w:cs="Arial"/>
          <w:sz w:val="20"/>
          <w:szCs w:val="20"/>
        </w:rPr>
        <w:t>MarHn</w:t>
      </w:r>
      <w:proofErr w:type="spellEnd"/>
      <w:r w:rsidRPr="00FB6BAB">
        <w:rPr>
          <w:rFonts w:ascii="Arial" w:eastAsia="Calibri" w:hAnsi="Arial" w:cs="Arial"/>
          <w:sz w:val="20"/>
          <w:szCs w:val="20"/>
        </w:rPr>
        <w:t xml:space="preserve"> C, Masson A. Quelles </w:t>
      </w:r>
      <w:proofErr w:type="spellStart"/>
      <w:r w:rsidRPr="00FB6BAB">
        <w:rPr>
          <w:rFonts w:ascii="Arial" w:eastAsia="Calibri" w:hAnsi="Arial" w:cs="Arial"/>
          <w:sz w:val="20"/>
          <w:szCs w:val="20"/>
        </w:rPr>
        <w:t>poliHques</w:t>
      </w:r>
      <w:proofErr w:type="spellEnd"/>
      <w:r w:rsidRPr="00FB6BAB">
        <w:rPr>
          <w:rFonts w:ascii="Arial" w:eastAsia="Calibri" w:hAnsi="Arial" w:cs="Arial"/>
          <w:sz w:val="20"/>
          <w:szCs w:val="20"/>
        </w:rPr>
        <w:t xml:space="preserve"> publiques pour la dépendance ? [Internet]. Conseil d’analyse économique ; 2016. Disponible sur : hqps:// </w:t>
      </w:r>
      <w:hyperlink r:id="rId9">
        <w:r w:rsidRPr="00FB6BAB">
          <w:rPr>
            <w:rFonts w:ascii="Arial" w:eastAsia="Calibri" w:hAnsi="Arial" w:cs="Arial"/>
            <w:color w:val="467886"/>
            <w:sz w:val="20"/>
            <w:szCs w:val="20"/>
            <w:u w:val="single"/>
          </w:rPr>
          <w:t>www.cae-eco.fr/Quelles-poliHques-publiques-pour-la-dependance</w:t>
        </w:r>
      </w:hyperlink>
    </w:p>
    <w:p w14:paraId="4A373564"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 xml:space="preserve">30. </w:t>
      </w:r>
      <w:proofErr w:type="spellStart"/>
      <w:r w:rsidRPr="00FB6BAB">
        <w:rPr>
          <w:rFonts w:ascii="Arial" w:eastAsia="Calibri" w:hAnsi="Arial" w:cs="Arial"/>
          <w:sz w:val="20"/>
          <w:szCs w:val="20"/>
        </w:rPr>
        <w:t>Soullier</w:t>
      </w:r>
      <w:proofErr w:type="spellEnd"/>
      <w:r w:rsidRPr="00FB6BAB">
        <w:rPr>
          <w:rFonts w:ascii="Arial" w:eastAsia="Calibri" w:hAnsi="Arial" w:cs="Arial"/>
          <w:sz w:val="20"/>
          <w:szCs w:val="20"/>
        </w:rPr>
        <w:t xml:space="preserve"> N. Aider un proche âgé à domicile : la charge </w:t>
      </w:r>
      <w:proofErr w:type="spellStart"/>
      <w:r w:rsidRPr="00FB6BAB">
        <w:rPr>
          <w:rFonts w:ascii="Arial" w:eastAsia="Calibri" w:hAnsi="Arial" w:cs="Arial"/>
          <w:sz w:val="20"/>
          <w:szCs w:val="20"/>
        </w:rPr>
        <w:t>ressenHe</w:t>
      </w:r>
      <w:proofErr w:type="spellEnd"/>
      <w:r w:rsidRPr="00FB6BAB">
        <w:rPr>
          <w:rFonts w:ascii="Arial" w:eastAsia="Calibri" w:hAnsi="Arial" w:cs="Arial"/>
          <w:sz w:val="20"/>
          <w:szCs w:val="20"/>
        </w:rPr>
        <w:t>. DREES ; 2012.</w:t>
      </w:r>
    </w:p>
    <w:p w14:paraId="43081392"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 xml:space="preserve">31. Sousa MFB, Santos RL, </w:t>
      </w:r>
      <w:proofErr w:type="spellStart"/>
      <w:r w:rsidRPr="00FB6BAB">
        <w:rPr>
          <w:rFonts w:ascii="Arial" w:eastAsia="Calibri" w:hAnsi="Arial" w:cs="Arial"/>
          <w:sz w:val="20"/>
          <w:szCs w:val="20"/>
        </w:rPr>
        <w:t>Turró-Garriga</w:t>
      </w:r>
      <w:proofErr w:type="spellEnd"/>
      <w:r w:rsidRPr="00FB6BAB">
        <w:rPr>
          <w:rFonts w:ascii="Arial" w:eastAsia="Calibri" w:hAnsi="Arial" w:cs="Arial"/>
          <w:sz w:val="20"/>
          <w:szCs w:val="20"/>
        </w:rPr>
        <w:t xml:space="preserve"> O, Dias R, </w:t>
      </w:r>
      <w:proofErr w:type="spellStart"/>
      <w:r w:rsidRPr="00FB6BAB">
        <w:rPr>
          <w:rFonts w:ascii="Arial" w:eastAsia="Calibri" w:hAnsi="Arial" w:cs="Arial"/>
          <w:sz w:val="20"/>
          <w:szCs w:val="20"/>
        </w:rPr>
        <w:t>Dourado</w:t>
      </w:r>
      <w:proofErr w:type="spellEnd"/>
      <w:r w:rsidRPr="00FB6BAB">
        <w:rPr>
          <w:rFonts w:ascii="Arial" w:eastAsia="Calibri" w:hAnsi="Arial" w:cs="Arial"/>
          <w:sz w:val="20"/>
          <w:szCs w:val="20"/>
        </w:rPr>
        <w:t xml:space="preserve"> MCN, </w:t>
      </w:r>
      <w:proofErr w:type="spellStart"/>
      <w:r w:rsidRPr="00FB6BAB">
        <w:rPr>
          <w:rFonts w:ascii="Arial" w:eastAsia="Calibri" w:hAnsi="Arial" w:cs="Arial"/>
          <w:sz w:val="20"/>
          <w:szCs w:val="20"/>
        </w:rPr>
        <w:t>Conde</w:t>
      </w:r>
      <w:proofErr w:type="spellEnd"/>
      <w:r w:rsidRPr="00FB6BAB">
        <w:rPr>
          <w:rFonts w:ascii="Arial" w:eastAsia="Calibri" w:hAnsi="Arial" w:cs="Arial"/>
          <w:sz w:val="20"/>
          <w:szCs w:val="20"/>
        </w:rPr>
        <w:t xml:space="preserve">-Sala JL. </w:t>
      </w:r>
      <w:r w:rsidRPr="00FB6BAB">
        <w:rPr>
          <w:rFonts w:ascii="Arial" w:eastAsia="Calibri" w:hAnsi="Arial" w:cs="Arial"/>
          <w:sz w:val="20"/>
          <w:szCs w:val="20"/>
          <w:lang w:val="en-GB"/>
        </w:rPr>
        <w:t xml:space="preserve">Factors associated with caregiver burden: </w:t>
      </w:r>
      <w:proofErr w:type="spellStart"/>
      <w:r w:rsidRPr="00FB6BAB">
        <w:rPr>
          <w:rFonts w:ascii="Arial" w:eastAsia="Calibri" w:hAnsi="Arial" w:cs="Arial"/>
          <w:sz w:val="20"/>
          <w:szCs w:val="20"/>
          <w:lang w:val="en-GB"/>
        </w:rPr>
        <w:t>comparaHve</w:t>
      </w:r>
      <w:proofErr w:type="spellEnd"/>
      <w:r w:rsidRPr="00FB6BAB">
        <w:rPr>
          <w:rFonts w:ascii="Arial" w:eastAsia="Calibri" w:hAnsi="Arial" w:cs="Arial"/>
          <w:sz w:val="20"/>
          <w:szCs w:val="20"/>
          <w:lang w:val="en-GB"/>
        </w:rPr>
        <w:t xml:space="preserve"> study between Brazilian and Spanish caregivers of </w:t>
      </w:r>
      <w:proofErr w:type="spellStart"/>
      <w:r w:rsidRPr="00FB6BAB">
        <w:rPr>
          <w:rFonts w:ascii="Arial" w:eastAsia="Calibri" w:hAnsi="Arial" w:cs="Arial"/>
          <w:sz w:val="20"/>
          <w:szCs w:val="20"/>
          <w:lang w:val="en-GB"/>
        </w:rPr>
        <w:t>paHents</w:t>
      </w:r>
      <w:proofErr w:type="spellEnd"/>
      <w:r w:rsidRPr="00FB6BAB">
        <w:rPr>
          <w:rFonts w:ascii="Arial" w:eastAsia="Calibri" w:hAnsi="Arial" w:cs="Arial"/>
          <w:sz w:val="20"/>
          <w:szCs w:val="20"/>
          <w:lang w:val="en-GB"/>
        </w:rPr>
        <w:t xml:space="preserve"> with Alzheimer’s disease (AD). </w:t>
      </w:r>
      <w:r w:rsidRPr="00FB6BAB">
        <w:rPr>
          <w:rFonts w:ascii="Arial" w:eastAsia="Calibri" w:hAnsi="Arial" w:cs="Arial"/>
          <w:sz w:val="20"/>
          <w:szCs w:val="20"/>
        </w:rPr>
        <w:t xml:space="preserve">Int </w:t>
      </w:r>
      <w:proofErr w:type="spellStart"/>
      <w:r w:rsidRPr="00FB6BAB">
        <w:rPr>
          <w:rFonts w:ascii="Arial" w:eastAsia="Calibri" w:hAnsi="Arial" w:cs="Arial"/>
          <w:sz w:val="20"/>
          <w:szCs w:val="20"/>
        </w:rPr>
        <w:t>Psychogeriatr</w:t>
      </w:r>
      <w:proofErr w:type="spellEnd"/>
      <w:r w:rsidRPr="00FB6BAB">
        <w:rPr>
          <w:rFonts w:ascii="Arial" w:eastAsia="Calibri" w:hAnsi="Arial" w:cs="Arial"/>
          <w:sz w:val="20"/>
          <w:szCs w:val="20"/>
        </w:rPr>
        <w:t xml:space="preserve">. </w:t>
      </w:r>
      <w:proofErr w:type="gramStart"/>
      <w:r w:rsidRPr="00FB6BAB">
        <w:rPr>
          <w:rFonts w:ascii="Arial" w:eastAsia="Calibri" w:hAnsi="Arial" w:cs="Arial"/>
          <w:sz w:val="20"/>
          <w:szCs w:val="20"/>
        </w:rPr>
        <w:t>août</w:t>
      </w:r>
      <w:proofErr w:type="gramEnd"/>
      <w:r w:rsidRPr="00FB6BAB">
        <w:rPr>
          <w:rFonts w:ascii="Arial" w:eastAsia="Calibri" w:hAnsi="Arial" w:cs="Arial"/>
          <w:sz w:val="20"/>
          <w:szCs w:val="20"/>
        </w:rPr>
        <w:t xml:space="preserve"> 2016 ;28(8</w:t>
      </w:r>
      <w:proofErr w:type="gramStart"/>
      <w:r w:rsidRPr="00FB6BAB">
        <w:rPr>
          <w:rFonts w:ascii="Arial" w:eastAsia="Calibri" w:hAnsi="Arial" w:cs="Arial"/>
          <w:sz w:val="20"/>
          <w:szCs w:val="20"/>
        </w:rPr>
        <w:t>):</w:t>
      </w:r>
      <w:proofErr w:type="gramEnd"/>
      <w:r w:rsidRPr="00FB6BAB">
        <w:rPr>
          <w:rFonts w:ascii="Arial" w:eastAsia="Calibri" w:hAnsi="Arial" w:cs="Arial"/>
          <w:sz w:val="20"/>
          <w:szCs w:val="20"/>
        </w:rPr>
        <w:t>1363</w:t>
      </w:r>
      <w:r w:rsidRPr="00FB6BAB">
        <w:rPr>
          <w:rFonts w:ascii="Arial" w:hAnsi="Arial" w:cs="Arial"/>
          <w:sz w:val="20"/>
          <w:szCs w:val="20"/>
        </w:rPr>
        <w:t>-</w:t>
      </w:r>
      <w:r w:rsidRPr="00FB6BAB">
        <w:rPr>
          <w:rFonts w:ascii="Arial" w:eastAsia="Calibri" w:hAnsi="Arial" w:cs="Arial"/>
          <w:sz w:val="20"/>
          <w:szCs w:val="20"/>
        </w:rPr>
        <w:t>74.</w:t>
      </w:r>
    </w:p>
    <w:p w14:paraId="27E3A481" w14:textId="77777777" w:rsidR="00B3184A" w:rsidRPr="00FB6BAB" w:rsidRDefault="00FB6BAB">
      <w:pPr>
        <w:tabs>
          <w:tab w:val="left" w:pos="5893"/>
        </w:tabs>
        <w:jc w:val="both"/>
        <w:rPr>
          <w:rFonts w:ascii="Arial" w:eastAsia="Calibri" w:hAnsi="Arial" w:cs="Arial"/>
          <w:sz w:val="20"/>
          <w:szCs w:val="20"/>
          <w:lang w:val="en-GB"/>
        </w:rPr>
      </w:pPr>
      <w:r w:rsidRPr="00FB6BAB">
        <w:rPr>
          <w:rFonts w:ascii="Arial" w:eastAsia="Calibri" w:hAnsi="Arial" w:cs="Arial"/>
          <w:sz w:val="20"/>
          <w:szCs w:val="20"/>
        </w:rPr>
        <w:t xml:space="preserve">32. </w:t>
      </w:r>
      <w:proofErr w:type="spellStart"/>
      <w:r w:rsidRPr="00FB6BAB">
        <w:rPr>
          <w:rFonts w:ascii="Arial" w:eastAsia="Calibri" w:hAnsi="Arial" w:cs="Arial"/>
          <w:sz w:val="20"/>
          <w:szCs w:val="20"/>
        </w:rPr>
        <w:t>Dauphinot</w:t>
      </w:r>
      <w:proofErr w:type="spellEnd"/>
      <w:r w:rsidRPr="00FB6BAB">
        <w:rPr>
          <w:rFonts w:ascii="Arial" w:eastAsia="Calibri" w:hAnsi="Arial" w:cs="Arial"/>
          <w:sz w:val="20"/>
          <w:szCs w:val="20"/>
        </w:rPr>
        <w:t xml:space="preserve"> V, Ravier A, Novais T, Delphin-Combe F, </w:t>
      </w:r>
      <w:proofErr w:type="spellStart"/>
      <w:r w:rsidRPr="00FB6BAB">
        <w:rPr>
          <w:rFonts w:ascii="Arial" w:eastAsia="Calibri" w:hAnsi="Arial" w:cs="Arial"/>
          <w:sz w:val="20"/>
          <w:szCs w:val="20"/>
        </w:rPr>
        <w:t>Moutet</w:t>
      </w:r>
      <w:proofErr w:type="spellEnd"/>
      <w:r w:rsidRPr="00FB6BAB">
        <w:rPr>
          <w:rFonts w:ascii="Arial" w:eastAsia="Calibri" w:hAnsi="Arial" w:cs="Arial"/>
          <w:sz w:val="20"/>
          <w:szCs w:val="20"/>
        </w:rPr>
        <w:t xml:space="preserve"> C, Xie J, et al. </w:t>
      </w:r>
      <w:proofErr w:type="spellStart"/>
      <w:r w:rsidRPr="00FB6BAB">
        <w:rPr>
          <w:rFonts w:ascii="Arial" w:eastAsia="Calibri" w:hAnsi="Arial" w:cs="Arial"/>
          <w:sz w:val="20"/>
          <w:szCs w:val="20"/>
          <w:lang w:val="en-GB"/>
        </w:rPr>
        <w:t>RelaHonship</w:t>
      </w:r>
      <w:proofErr w:type="spellEnd"/>
      <w:r w:rsidRPr="00FB6BAB">
        <w:rPr>
          <w:rFonts w:ascii="Arial" w:eastAsia="Calibri" w:hAnsi="Arial" w:cs="Arial"/>
          <w:sz w:val="20"/>
          <w:szCs w:val="20"/>
          <w:lang w:val="en-GB"/>
        </w:rPr>
        <w:t xml:space="preserve"> Between </w:t>
      </w:r>
      <w:proofErr w:type="spellStart"/>
      <w:r w:rsidRPr="00FB6BAB">
        <w:rPr>
          <w:rFonts w:ascii="Arial" w:eastAsia="Calibri" w:hAnsi="Arial" w:cs="Arial"/>
          <w:sz w:val="20"/>
          <w:szCs w:val="20"/>
          <w:lang w:val="en-GB"/>
        </w:rPr>
        <w:t>ComorbidiHes</w:t>
      </w:r>
      <w:proofErr w:type="spellEnd"/>
      <w:r w:rsidRPr="00FB6BAB">
        <w:rPr>
          <w:rFonts w:ascii="Arial" w:eastAsia="Calibri" w:hAnsi="Arial" w:cs="Arial"/>
          <w:sz w:val="20"/>
          <w:szCs w:val="20"/>
          <w:lang w:val="en-GB"/>
        </w:rPr>
        <w:t xml:space="preserve"> in </w:t>
      </w:r>
      <w:proofErr w:type="spellStart"/>
      <w:r w:rsidRPr="00FB6BAB">
        <w:rPr>
          <w:rFonts w:ascii="Arial" w:eastAsia="Calibri" w:hAnsi="Arial" w:cs="Arial"/>
          <w:sz w:val="20"/>
          <w:szCs w:val="20"/>
          <w:lang w:val="en-GB"/>
        </w:rPr>
        <w:t>PaHents</w:t>
      </w:r>
      <w:proofErr w:type="spellEnd"/>
      <w:r w:rsidRPr="00FB6BAB">
        <w:rPr>
          <w:rFonts w:ascii="Arial" w:eastAsia="Calibri" w:hAnsi="Arial" w:cs="Arial"/>
          <w:sz w:val="20"/>
          <w:szCs w:val="20"/>
          <w:lang w:val="en-GB"/>
        </w:rPr>
        <w:t xml:space="preserve"> </w:t>
      </w:r>
      <w:proofErr w:type="gramStart"/>
      <w:r w:rsidRPr="00FB6BAB">
        <w:rPr>
          <w:rFonts w:ascii="Arial" w:eastAsia="Calibri" w:hAnsi="Arial" w:cs="Arial"/>
          <w:sz w:val="20"/>
          <w:szCs w:val="20"/>
          <w:lang w:val="en-GB"/>
        </w:rPr>
        <w:t>With</w:t>
      </w:r>
      <w:proofErr w:type="gramEnd"/>
      <w:r w:rsidRPr="00FB6BAB">
        <w:rPr>
          <w:rFonts w:ascii="Arial" w:eastAsia="Calibri" w:hAnsi="Arial" w:cs="Arial"/>
          <w:sz w:val="20"/>
          <w:szCs w:val="20"/>
          <w:lang w:val="en-GB"/>
        </w:rPr>
        <w:t xml:space="preserve"> </w:t>
      </w:r>
      <w:proofErr w:type="spellStart"/>
      <w:r w:rsidRPr="00FB6BAB">
        <w:rPr>
          <w:rFonts w:ascii="Arial" w:eastAsia="Calibri" w:hAnsi="Arial" w:cs="Arial"/>
          <w:sz w:val="20"/>
          <w:szCs w:val="20"/>
          <w:lang w:val="en-GB"/>
        </w:rPr>
        <w:t>CogniHve</w:t>
      </w:r>
      <w:proofErr w:type="spellEnd"/>
      <w:r w:rsidRPr="00FB6BAB">
        <w:rPr>
          <w:rFonts w:ascii="Arial" w:eastAsia="Calibri" w:hAnsi="Arial" w:cs="Arial"/>
          <w:sz w:val="20"/>
          <w:szCs w:val="20"/>
          <w:lang w:val="en-GB"/>
        </w:rPr>
        <w:t xml:space="preserve"> Complaint and Caregiver Burden: A Cross-</w:t>
      </w:r>
      <w:proofErr w:type="spellStart"/>
      <w:r w:rsidRPr="00FB6BAB">
        <w:rPr>
          <w:rFonts w:ascii="Arial" w:eastAsia="Calibri" w:hAnsi="Arial" w:cs="Arial"/>
          <w:sz w:val="20"/>
          <w:szCs w:val="20"/>
          <w:lang w:val="en-GB"/>
        </w:rPr>
        <w:t>SecHonal</w:t>
      </w:r>
      <w:proofErr w:type="spellEnd"/>
      <w:r w:rsidRPr="00FB6BAB">
        <w:rPr>
          <w:rFonts w:ascii="Arial" w:eastAsia="Calibri" w:hAnsi="Arial" w:cs="Arial"/>
          <w:sz w:val="20"/>
          <w:szCs w:val="20"/>
          <w:lang w:val="en-GB"/>
        </w:rPr>
        <w:t xml:space="preserve"> Study. J Am Med Dir Assoc. 1 mars 2016;17(3):232</w:t>
      </w:r>
      <w:r w:rsidRPr="00FB6BAB">
        <w:rPr>
          <w:rFonts w:ascii="Arial" w:hAnsi="Arial" w:cs="Arial"/>
          <w:sz w:val="20"/>
          <w:szCs w:val="20"/>
          <w:lang w:val="en-GB"/>
        </w:rPr>
        <w:t>-</w:t>
      </w:r>
      <w:r w:rsidRPr="00FB6BAB">
        <w:rPr>
          <w:rFonts w:ascii="Arial" w:eastAsia="Calibri" w:hAnsi="Arial" w:cs="Arial"/>
          <w:sz w:val="20"/>
          <w:szCs w:val="20"/>
          <w:lang w:val="en-GB"/>
        </w:rPr>
        <w:t>7.</w:t>
      </w:r>
    </w:p>
    <w:p w14:paraId="632AA1E2"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lang w:val="en-GB"/>
        </w:rPr>
        <w:t xml:space="preserve">33. Reed C, Belger M, </w:t>
      </w:r>
      <w:proofErr w:type="spellStart"/>
      <w:r w:rsidRPr="00FB6BAB">
        <w:rPr>
          <w:rFonts w:ascii="Arial" w:eastAsia="Calibri" w:hAnsi="Arial" w:cs="Arial"/>
          <w:sz w:val="20"/>
          <w:szCs w:val="20"/>
          <w:lang w:val="en-GB"/>
        </w:rPr>
        <w:t>Scoq</w:t>
      </w:r>
      <w:proofErr w:type="spellEnd"/>
      <w:r w:rsidRPr="00FB6BAB">
        <w:rPr>
          <w:rFonts w:ascii="Arial" w:eastAsia="Calibri" w:hAnsi="Arial" w:cs="Arial"/>
          <w:sz w:val="20"/>
          <w:szCs w:val="20"/>
          <w:lang w:val="en-GB"/>
        </w:rPr>
        <w:t xml:space="preserve"> Andrews J, </w:t>
      </w:r>
      <w:proofErr w:type="spellStart"/>
      <w:r w:rsidRPr="00FB6BAB">
        <w:rPr>
          <w:rFonts w:ascii="Arial" w:eastAsia="Calibri" w:hAnsi="Arial" w:cs="Arial"/>
          <w:sz w:val="20"/>
          <w:szCs w:val="20"/>
          <w:lang w:val="en-GB"/>
        </w:rPr>
        <w:t>Tockhorn</w:t>
      </w:r>
      <w:proofErr w:type="spellEnd"/>
      <w:r w:rsidRPr="00FB6BAB">
        <w:rPr>
          <w:rFonts w:ascii="Arial" w:eastAsia="Calibri" w:hAnsi="Arial" w:cs="Arial"/>
          <w:sz w:val="20"/>
          <w:szCs w:val="20"/>
          <w:lang w:val="en-GB"/>
        </w:rPr>
        <w:t xml:space="preserve">-Heidenreich A, Jones RW, Wimo A, et al. Factors associated with long-term impact on informal caregivers during Alzheimer’s disease </w:t>
      </w:r>
      <w:proofErr w:type="spellStart"/>
      <w:r w:rsidRPr="00FB6BAB">
        <w:rPr>
          <w:rFonts w:ascii="Arial" w:eastAsia="Calibri" w:hAnsi="Arial" w:cs="Arial"/>
          <w:sz w:val="20"/>
          <w:szCs w:val="20"/>
          <w:lang w:val="en-GB"/>
        </w:rPr>
        <w:t>demenHa</w:t>
      </w:r>
      <w:proofErr w:type="spellEnd"/>
      <w:r w:rsidRPr="00FB6BAB">
        <w:rPr>
          <w:rFonts w:ascii="Arial" w:eastAsia="Calibri" w:hAnsi="Arial" w:cs="Arial"/>
          <w:sz w:val="20"/>
          <w:szCs w:val="20"/>
          <w:lang w:val="en-GB"/>
        </w:rPr>
        <w:t xml:space="preserve"> progression: 36-month results from GERAS. </w:t>
      </w:r>
      <w:r w:rsidRPr="00FB6BAB">
        <w:rPr>
          <w:rFonts w:ascii="Arial" w:eastAsia="Calibri" w:hAnsi="Arial" w:cs="Arial"/>
          <w:sz w:val="20"/>
          <w:szCs w:val="20"/>
        </w:rPr>
        <w:t xml:space="preserve">Int </w:t>
      </w:r>
      <w:proofErr w:type="spellStart"/>
      <w:r w:rsidRPr="00FB6BAB">
        <w:rPr>
          <w:rFonts w:ascii="Arial" w:eastAsia="Calibri" w:hAnsi="Arial" w:cs="Arial"/>
          <w:sz w:val="20"/>
          <w:szCs w:val="20"/>
        </w:rPr>
        <w:t>Psychogeriatr</w:t>
      </w:r>
      <w:proofErr w:type="spellEnd"/>
      <w:r w:rsidRPr="00FB6BAB">
        <w:rPr>
          <w:rFonts w:ascii="Arial" w:eastAsia="Calibri" w:hAnsi="Arial" w:cs="Arial"/>
          <w:sz w:val="20"/>
          <w:szCs w:val="20"/>
        </w:rPr>
        <w:t xml:space="preserve">. </w:t>
      </w:r>
      <w:proofErr w:type="spellStart"/>
      <w:proofErr w:type="gramStart"/>
      <w:r w:rsidRPr="00FB6BAB">
        <w:rPr>
          <w:rFonts w:ascii="Arial" w:eastAsia="Calibri" w:hAnsi="Arial" w:cs="Arial"/>
          <w:sz w:val="20"/>
          <w:szCs w:val="20"/>
        </w:rPr>
        <w:t>févr</w:t>
      </w:r>
      <w:proofErr w:type="spellEnd"/>
      <w:proofErr w:type="gramEnd"/>
      <w:r w:rsidRPr="00FB6BAB">
        <w:rPr>
          <w:rFonts w:ascii="Arial" w:eastAsia="Calibri" w:hAnsi="Arial" w:cs="Arial"/>
          <w:sz w:val="20"/>
          <w:szCs w:val="20"/>
        </w:rPr>
        <w:t xml:space="preserve"> 2020 ;32(2</w:t>
      </w:r>
      <w:proofErr w:type="gramStart"/>
      <w:r w:rsidRPr="00FB6BAB">
        <w:rPr>
          <w:rFonts w:ascii="Arial" w:eastAsia="Calibri" w:hAnsi="Arial" w:cs="Arial"/>
          <w:sz w:val="20"/>
          <w:szCs w:val="20"/>
        </w:rPr>
        <w:t>):</w:t>
      </w:r>
      <w:proofErr w:type="gramEnd"/>
      <w:r w:rsidRPr="00FB6BAB">
        <w:rPr>
          <w:rFonts w:ascii="Arial" w:eastAsia="Calibri" w:hAnsi="Arial" w:cs="Arial"/>
          <w:sz w:val="20"/>
          <w:szCs w:val="20"/>
        </w:rPr>
        <w:t>267</w:t>
      </w:r>
      <w:r w:rsidRPr="00FB6BAB">
        <w:rPr>
          <w:rFonts w:ascii="Arial" w:hAnsi="Arial" w:cs="Arial"/>
          <w:sz w:val="20"/>
          <w:szCs w:val="20"/>
        </w:rPr>
        <w:t>-</w:t>
      </w:r>
      <w:r w:rsidRPr="00FB6BAB">
        <w:rPr>
          <w:rFonts w:ascii="Arial" w:eastAsia="Calibri" w:hAnsi="Arial" w:cs="Arial"/>
          <w:sz w:val="20"/>
          <w:szCs w:val="20"/>
        </w:rPr>
        <w:t>77.</w:t>
      </w:r>
    </w:p>
    <w:p w14:paraId="75913DB4" w14:textId="77777777" w:rsidR="00B3184A" w:rsidRPr="00FB6BAB" w:rsidRDefault="00FB6BAB">
      <w:pPr>
        <w:tabs>
          <w:tab w:val="left" w:pos="5893"/>
        </w:tabs>
        <w:jc w:val="both"/>
        <w:rPr>
          <w:rFonts w:ascii="Arial" w:hAnsi="Arial" w:cs="Arial"/>
          <w:b/>
          <w:sz w:val="20"/>
          <w:szCs w:val="20"/>
        </w:rPr>
      </w:pPr>
      <w:r w:rsidRPr="00FB6BAB">
        <w:rPr>
          <w:rFonts w:ascii="Arial" w:eastAsia="Calibri" w:hAnsi="Arial" w:cs="Arial"/>
          <w:sz w:val="20"/>
          <w:szCs w:val="20"/>
        </w:rPr>
        <w:t xml:space="preserve">34. </w:t>
      </w:r>
      <w:proofErr w:type="gramStart"/>
      <w:r w:rsidRPr="00FB6BAB">
        <w:rPr>
          <w:rFonts w:ascii="Arial" w:eastAsia="Calibri" w:hAnsi="Arial" w:cs="Arial"/>
          <w:sz w:val="20"/>
          <w:szCs w:val="20"/>
        </w:rPr>
        <w:t>Ministère</w:t>
      </w:r>
      <w:proofErr w:type="gramEnd"/>
      <w:r w:rsidRPr="00FB6BAB">
        <w:rPr>
          <w:rFonts w:ascii="Arial" w:eastAsia="Calibri" w:hAnsi="Arial" w:cs="Arial"/>
          <w:sz w:val="20"/>
          <w:szCs w:val="20"/>
        </w:rPr>
        <w:t xml:space="preserve"> des Solidarités, de l’Autonomie et des Personnes Handicapées. Agir pour les aidants | </w:t>
      </w:r>
      <w:proofErr w:type="gramStart"/>
      <w:r w:rsidRPr="00FB6BAB">
        <w:rPr>
          <w:rFonts w:ascii="Arial" w:eastAsia="Calibri" w:hAnsi="Arial" w:cs="Arial"/>
          <w:sz w:val="20"/>
          <w:szCs w:val="20"/>
        </w:rPr>
        <w:t>Ministère</w:t>
      </w:r>
      <w:proofErr w:type="gramEnd"/>
      <w:r w:rsidRPr="00FB6BAB">
        <w:rPr>
          <w:rFonts w:ascii="Arial" w:eastAsia="Calibri" w:hAnsi="Arial" w:cs="Arial"/>
          <w:sz w:val="20"/>
          <w:szCs w:val="20"/>
        </w:rPr>
        <w:t xml:space="preserve"> des Solidarités, de l’Autonomie et des Personnes handicapées [Internet]. 2022. Disponible sur : hqp://solidarites.gouv.fr/agir-pour-lesaidants</w:t>
      </w:r>
    </w:p>
    <w:p w14:paraId="5FF92417"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 xml:space="preserve">35. </w:t>
      </w:r>
      <w:proofErr w:type="spellStart"/>
      <w:r w:rsidRPr="00FB6BAB">
        <w:rPr>
          <w:rFonts w:ascii="Arial" w:eastAsia="Calibri" w:hAnsi="Arial" w:cs="Arial"/>
          <w:sz w:val="20"/>
          <w:szCs w:val="20"/>
        </w:rPr>
        <w:t>Anesm</w:t>
      </w:r>
      <w:proofErr w:type="spellEnd"/>
      <w:r w:rsidRPr="00FB6BAB">
        <w:rPr>
          <w:rFonts w:ascii="Arial" w:eastAsia="Calibri" w:hAnsi="Arial" w:cs="Arial"/>
          <w:sz w:val="20"/>
          <w:szCs w:val="20"/>
        </w:rPr>
        <w:t xml:space="preserve">. </w:t>
      </w:r>
      <w:proofErr w:type="spellStart"/>
      <w:r w:rsidRPr="00FB6BAB">
        <w:rPr>
          <w:rFonts w:ascii="Arial" w:eastAsia="Calibri" w:hAnsi="Arial" w:cs="Arial"/>
          <w:sz w:val="20"/>
          <w:szCs w:val="20"/>
        </w:rPr>
        <w:t>RecommandaHons</w:t>
      </w:r>
      <w:proofErr w:type="spellEnd"/>
      <w:r w:rsidRPr="00FB6BAB">
        <w:rPr>
          <w:rFonts w:ascii="Arial" w:eastAsia="Calibri" w:hAnsi="Arial" w:cs="Arial"/>
          <w:sz w:val="20"/>
          <w:szCs w:val="20"/>
        </w:rPr>
        <w:t xml:space="preserve"> de bonnes </w:t>
      </w:r>
      <w:proofErr w:type="spellStart"/>
      <w:r w:rsidRPr="00FB6BAB">
        <w:rPr>
          <w:rFonts w:ascii="Arial" w:eastAsia="Calibri" w:hAnsi="Arial" w:cs="Arial"/>
          <w:sz w:val="20"/>
          <w:szCs w:val="20"/>
        </w:rPr>
        <w:t>praHques</w:t>
      </w:r>
      <w:proofErr w:type="spellEnd"/>
      <w:r w:rsidRPr="00FB6BAB">
        <w:rPr>
          <w:rFonts w:ascii="Arial" w:eastAsia="Calibri" w:hAnsi="Arial" w:cs="Arial"/>
          <w:sz w:val="20"/>
          <w:szCs w:val="20"/>
        </w:rPr>
        <w:t xml:space="preserve"> professionnelles. Le </w:t>
      </w:r>
      <w:proofErr w:type="spellStart"/>
      <w:r w:rsidRPr="00FB6BAB">
        <w:rPr>
          <w:rFonts w:ascii="Arial" w:eastAsia="Calibri" w:hAnsi="Arial" w:cs="Arial"/>
          <w:sz w:val="20"/>
          <w:szCs w:val="20"/>
        </w:rPr>
        <w:t>souHen</w:t>
      </w:r>
      <w:proofErr w:type="spellEnd"/>
      <w:r w:rsidRPr="00FB6BAB">
        <w:rPr>
          <w:rFonts w:ascii="Arial" w:eastAsia="Calibri" w:hAnsi="Arial" w:cs="Arial"/>
          <w:sz w:val="20"/>
          <w:szCs w:val="20"/>
        </w:rPr>
        <w:t xml:space="preserve"> des aidants non professionnels. 2014</w:t>
      </w:r>
    </w:p>
    <w:p w14:paraId="73EA7060" w14:textId="77777777"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 xml:space="preserve">36. </w:t>
      </w:r>
      <w:proofErr w:type="spellStart"/>
      <w:r w:rsidRPr="00FB6BAB">
        <w:rPr>
          <w:rFonts w:ascii="Arial" w:eastAsia="Calibri" w:hAnsi="Arial" w:cs="Arial"/>
          <w:sz w:val="20"/>
          <w:szCs w:val="20"/>
        </w:rPr>
        <w:t>Anesm</w:t>
      </w:r>
      <w:proofErr w:type="spellEnd"/>
      <w:r w:rsidRPr="00FB6BAB">
        <w:rPr>
          <w:rFonts w:ascii="Arial" w:eastAsia="Calibri" w:hAnsi="Arial" w:cs="Arial"/>
          <w:sz w:val="20"/>
          <w:szCs w:val="20"/>
        </w:rPr>
        <w:t xml:space="preserve">. </w:t>
      </w:r>
      <w:proofErr w:type="spellStart"/>
      <w:r w:rsidRPr="00FB6BAB">
        <w:rPr>
          <w:rFonts w:ascii="Arial" w:eastAsia="Calibri" w:hAnsi="Arial" w:cs="Arial"/>
          <w:sz w:val="20"/>
          <w:szCs w:val="20"/>
        </w:rPr>
        <w:t>OuHl</w:t>
      </w:r>
      <w:proofErr w:type="spellEnd"/>
      <w:r w:rsidRPr="00FB6BAB">
        <w:rPr>
          <w:rFonts w:ascii="Arial" w:eastAsia="Calibri" w:hAnsi="Arial" w:cs="Arial"/>
          <w:sz w:val="20"/>
          <w:szCs w:val="20"/>
        </w:rPr>
        <w:t xml:space="preserve"> de repérage des risques de perte d’autonomie ou de son </w:t>
      </w:r>
      <w:proofErr w:type="spellStart"/>
      <w:r w:rsidRPr="00FB6BAB">
        <w:rPr>
          <w:rFonts w:ascii="Arial" w:eastAsia="Calibri" w:hAnsi="Arial" w:cs="Arial"/>
          <w:sz w:val="20"/>
          <w:szCs w:val="20"/>
        </w:rPr>
        <w:t>aggravaHon</w:t>
      </w:r>
      <w:proofErr w:type="spellEnd"/>
    </w:p>
    <w:p w14:paraId="03E613E8" w14:textId="49905011" w:rsidR="00B3184A" w:rsidRPr="00FB6BAB" w:rsidRDefault="00FB6BAB">
      <w:pPr>
        <w:tabs>
          <w:tab w:val="left" w:pos="5893"/>
        </w:tabs>
        <w:jc w:val="both"/>
        <w:rPr>
          <w:rFonts w:ascii="Arial" w:eastAsia="Calibri" w:hAnsi="Arial" w:cs="Arial"/>
          <w:sz w:val="20"/>
          <w:szCs w:val="20"/>
        </w:rPr>
      </w:pPr>
      <w:r w:rsidRPr="00FB6BAB">
        <w:rPr>
          <w:rFonts w:ascii="Arial" w:eastAsia="Calibri" w:hAnsi="Arial" w:cs="Arial"/>
          <w:sz w:val="20"/>
          <w:szCs w:val="20"/>
        </w:rPr>
        <w:t>37.hqps://www.has-sante.fr/jcms/c_2835782/fr/le-souHen-des-aidants-nonprofessionnels-unerecommandaHon-a-desHnaHon-des-professionnels-du-secteursocial-et-medico-socialpour-soutenir-les-aidants-de-personnes-agees-adulteshandicapees-ou-souffrant-demaladie-chronique-vivant-a-domicile</w:t>
      </w:r>
    </w:p>
    <w:p w14:paraId="2C965684" w14:textId="405C6827" w:rsidR="00B3184A" w:rsidRPr="00FB6BAB" w:rsidRDefault="00FB6BAB">
      <w:pPr>
        <w:tabs>
          <w:tab w:val="left" w:pos="5893"/>
        </w:tabs>
        <w:jc w:val="both"/>
        <w:rPr>
          <w:rFonts w:ascii="Arial" w:eastAsia="Arial" w:hAnsi="Arial" w:cs="Arial"/>
          <w:sz w:val="20"/>
          <w:szCs w:val="20"/>
        </w:rPr>
      </w:pPr>
      <w:bookmarkStart w:id="0" w:name="_heading=h.i2zk49e9fetm" w:colFirst="0" w:colLast="0"/>
      <w:bookmarkEnd w:id="0"/>
      <w:r w:rsidRPr="00FB6BAB">
        <w:rPr>
          <w:rFonts w:ascii="Arial" w:eastAsia="Calibri" w:hAnsi="Arial" w:cs="Arial"/>
          <w:sz w:val="20"/>
          <w:szCs w:val="20"/>
        </w:rPr>
        <w:t>38.hqps://www.has-sante.fr/jcms/c_938713/fr/maladie-d-alzheimer-et-maladiesapparenteessuivi-medical-des-aidants-naturels</w:t>
      </w:r>
    </w:p>
    <w:p w14:paraId="1E81D860" w14:textId="77777777" w:rsidR="00B3184A" w:rsidRPr="00FB6BAB" w:rsidRDefault="00FB6BAB">
      <w:pPr>
        <w:tabs>
          <w:tab w:val="left" w:pos="5893"/>
        </w:tabs>
        <w:jc w:val="both"/>
        <w:rPr>
          <w:rFonts w:ascii="Arial" w:eastAsia="Arial" w:hAnsi="Arial" w:cs="Arial"/>
          <w:sz w:val="20"/>
          <w:szCs w:val="20"/>
        </w:rPr>
      </w:pPr>
      <w:r w:rsidRPr="00FB6BAB">
        <w:rPr>
          <w:rFonts w:ascii="Arial" w:eastAsia="Arial" w:hAnsi="Arial" w:cs="Arial"/>
          <w:sz w:val="20"/>
          <w:szCs w:val="20"/>
        </w:rPr>
        <w:tab/>
      </w:r>
    </w:p>
    <w:sectPr w:rsidR="00B3184A" w:rsidRPr="00FB6BAB">
      <w:headerReference w:type="even" r:id="rId10"/>
      <w:headerReference w:type="default" r:id="rId11"/>
      <w:footerReference w:type="even" r:id="rId12"/>
      <w:footerReference w:type="default" r:id="rId13"/>
      <w:headerReference w:type="first" r:id="rId14"/>
      <w:footerReference w:type="first" r:id="rId15"/>
      <w:pgSz w:w="11900" w:h="16840"/>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690DA" w14:textId="77777777" w:rsidR="00AA5CAB" w:rsidRDefault="00AA5CAB">
      <w:r>
        <w:separator/>
      </w:r>
    </w:p>
  </w:endnote>
  <w:endnote w:type="continuationSeparator" w:id="0">
    <w:p w14:paraId="05ED18E1" w14:textId="77777777" w:rsidR="00AA5CAB" w:rsidRDefault="00AA5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3B0FAC74-D8B5-BC49-99AA-756693E21E04}"/>
  </w:font>
  <w:font w:name="Courier New">
    <w:panose1 w:val="02070309020205020404"/>
    <w:charset w:val="00"/>
    <w:family w:val="modern"/>
    <w:pitch w:val="fixed"/>
    <w:sig w:usb0="E0002EFF" w:usb1="C0007843" w:usb2="00000009" w:usb3="00000000" w:csb0="000001FF" w:csb1="00000000"/>
    <w:embedRegular r:id="rId2" w:fontKey="{DA61DBB0-9315-6A43-BA3C-3E94476D99FF}"/>
  </w:font>
  <w:font w:name="Proxima Nova">
    <w:altName w:val="Tahoma"/>
    <w:panose1 w:val="02000506030000020004"/>
    <w:charset w:val="00"/>
    <w:family w:val="auto"/>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embedRegular r:id="rId4" w:fontKey="{14E2F177-62C2-5F40-A429-CF3C9F3C6E3F}"/>
    <w:embedBold r:id="rId5" w:fontKey="{9688C9C3-98A1-4E4E-BC23-17901D23A7FD}"/>
    <w:embedItalic r:id="rId6" w:fontKey="{A09C1D25-9B6A-7347-82B7-EA09A521BB7B}"/>
  </w:font>
  <w:font w:name="Symbol">
    <w:panose1 w:val="05050102010706020507"/>
    <w:charset w:val="02"/>
    <w:family w:val="decorative"/>
    <w:pitch w:val="variable"/>
    <w:sig w:usb0="00000000" w:usb1="10000000" w:usb2="00000000" w:usb3="00000000" w:csb0="80000000" w:csb1="00000000"/>
    <w:embedRegular r:id="rId7" w:fontKey="{BB78B29A-4E2D-4448-A8CE-6DE4A0959741}"/>
  </w:font>
  <w:font w:name="Times New Roman">
    <w:panose1 w:val="02020603050405020304"/>
    <w:charset w:val="00"/>
    <w:family w:val="roman"/>
    <w:pitch w:val="variable"/>
    <w:sig w:usb0="E0002EFF" w:usb1="C000785B" w:usb2="00000009" w:usb3="00000000" w:csb0="000001FF" w:csb1="00000000"/>
    <w:embedRegular r:id="rId8" w:fontKey="{3220D830-C549-5743-9529-10916F79CA45}"/>
    <w:embedBold r:id="rId9" w:fontKey="{7C4EFD60-6073-A241-B87C-4BA4B342AD8C}"/>
    <w:embedItalic r:id="rId10" w:fontKey="{BDF3702C-A0BF-5549-99A8-AE3A8FEE2924}"/>
  </w:font>
  <w:font w:name="Wingdings">
    <w:panose1 w:val="05000000000000000000"/>
    <w:charset w:val="4D"/>
    <w:family w:val="decorative"/>
    <w:pitch w:val="variable"/>
    <w:sig w:usb0="00000003" w:usb1="00000000" w:usb2="00000000" w:usb3="00000000" w:csb0="80000001" w:csb1="00000000"/>
    <w:embedRegular r:id="rId11" w:fontKey="{B79276A5-99DB-7642-80E0-9ABE5BDB083F}"/>
  </w:font>
  <w:font w:name="Aptos Display">
    <w:panose1 w:val="020B0004020202020204"/>
    <w:charset w:val="00"/>
    <w:family w:val="swiss"/>
    <w:pitch w:val="variable"/>
    <w:sig w:usb0="20000287" w:usb1="00000003" w:usb2="00000000" w:usb3="00000000" w:csb0="0000019F" w:csb1="00000000"/>
    <w:embedRegular r:id="rId12" w:fontKey="{5C2A6F3E-0591-7046-BA0B-EEFCD4DE19F6}"/>
  </w:font>
  <w:font w:name="Calibri">
    <w:panose1 w:val="020F0502020204030204"/>
    <w:charset w:val="00"/>
    <w:family w:val="swiss"/>
    <w:pitch w:val="variable"/>
    <w:sig w:usb0="E4002EFF" w:usb1="C200247B" w:usb2="00000009" w:usb3="00000000" w:csb0="000001FF" w:csb1="00000000"/>
    <w:embedRegular r:id="rId13" w:fontKey="{9623D60C-CE46-A24A-92F5-B2C233DA6CD3}"/>
  </w:font>
  <w:font w:name="Aptos">
    <w:panose1 w:val="020B0004020202020204"/>
    <w:charset w:val="00"/>
    <w:family w:val="swiss"/>
    <w:pitch w:val="variable"/>
    <w:sig w:usb0="20000287" w:usb1="00000003" w:usb2="00000000" w:usb3="00000000" w:csb0="0000019F" w:csb1="00000000"/>
    <w:embedRegular r:id="rId14" w:fontKey="{7B155BBC-B05B-9C4A-8EF8-71D5740A78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472C" w14:textId="77777777" w:rsidR="00B3184A" w:rsidRDefault="00FB6BAB">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BE709A6" w14:textId="77777777" w:rsidR="00B3184A" w:rsidRDefault="00B3184A">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9238" w14:textId="77777777" w:rsidR="00B3184A" w:rsidRDefault="00FB6BAB">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D82A85">
      <w:rPr>
        <w:noProof/>
        <w:color w:val="000000"/>
      </w:rPr>
      <w:t>1</w:t>
    </w:r>
    <w:r>
      <w:rPr>
        <w:color w:val="000000"/>
      </w:rPr>
      <w:fldChar w:fldCharType="end"/>
    </w:r>
  </w:p>
  <w:p w14:paraId="4285493B" w14:textId="77777777" w:rsidR="00B3184A" w:rsidRDefault="00B3184A">
    <w:pPr>
      <w:pBdr>
        <w:top w:val="nil"/>
        <w:left w:val="nil"/>
        <w:bottom w:val="nil"/>
        <w:right w:val="nil"/>
        <w:between w:val="nil"/>
      </w:pBdr>
      <w:tabs>
        <w:tab w:val="center" w:pos="4536"/>
        <w:tab w:val="right" w:pos="9072"/>
      </w:tabs>
      <w:jc w:val="right"/>
      <w:rPr>
        <w:i/>
        <w:color w:val="000000"/>
        <w:sz w:val="16"/>
        <w:szCs w:val="16"/>
      </w:rPr>
    </w:pPr>
  </w:p>
  <w:p w14:paraId="0E5742F0" w14:textId="50FDD615" w:rsidR="00B3184A" w:rsidRDefault="00CB332E">
    <w:pPr>
      <w:pBdr>
        <w:top w:val="nil"/>
        <w:left w:val="nil"/>
        <w:bottom w:val="nil"/>
        <w:right w:val="nil"/>
        <w:between w:val="nil"/>
      </w:pBdr>
      <w:tabs>
        <w:tab w:val="center" w:pos="4536"/>
        <w:tab w:val="right" w:pos="9072"/>
      </w:tabs>
      <w:jc w:val="right"/>
      <w:rPr>
        <w:i/>
        <w:color w:val="000000"/>
        <w:sz w:val="16"/>
        <w:szCs w:val="16"/>
      </w:rPr>
    </w:pPr>
    <w:r>
      <w:rPr>
        <w:i/>
        <w:color w:val="000000"/>
        <w:sz w:val="16"/>
        <w:szCs w:val="16"/>
      </w:rPr>
      <w:t>Ja</w:t>
    </w:r>
    <w:r w:rsidR="00B779C1">
      <w:rPr>
        <w:i/>
        <w:color w:val="000000"/>
        <w:sz w:val="16"/>
        <w:szCs w:val="16"/>
      </w:rPr>
      <w:t>nvier</w:t>
    </w:r>
    <w:r>
      <w:rPr>
        <w:i/>
        <w:color w:val="000000"/>
        <w:sz w:val="16"/>
        <w:szCs w:val="16"/>
      </w:rPr>
      <w:t xml:space="preserve">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F535" w14:textId="77777777" w:rsidR="00B3184A" w:rsidRDefault="00B3184A">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C8BC9" w14:textId="77777777" w:rsidR="00AA5CAB" w:rsidRDefault="00AA5CAB">
      <w:r>
        <w:separator/>
      </w:r>
    </w:p>
  </w:footnote>
  <w:footnote w:type="continuationSeparator" w:id="0">
    <w:p w14:paraId="28F2301B" w14:textId="77777777" w:rsidR="00AA5CAB" w:rsidRDefault="00AA5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9E30" w14:textId="77777777" w:rsidR="00B3184A" w:rsidRDefault="00B3184A">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5A0F" w14:textId="77777777" w:rsidR="00B3184A" w:rsidRDefault="00B3184A">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5BF5C" w14:textId="77777777" w:rsidR="00B3184A" w:rsidRDefault="00B3184A">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496"/>
    <w:multiLevelType w:val="multilevel"/>
    <w:tmpl w:val="2CF88AA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68A04A3"/>
    <w:multiLevelType w:val="multilevel"/>
    <w:tmpl w:val="102CEB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995825"/>
    <w:multiLevelType w:val="multilevel"/>
    <w:tmpl w:val="88D2863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637F3F"/>
    <w:multiLevelType w:val="multilevel"/>
    <w:tmpl w:val="AA4E2520"/>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 w15:restartNumberingAfterBreak="0">
    <w:nsid w:val="236D3497"/>
    <w:multiLevelType w:val="multilevel"/>
    <w:tmpl w:val="8C447FD4"/>
    <w:lvl w:ilvl="0">
      <w:start w:val="3"/>
      <w:numFmt w:val="bullet"/>
      <w:lvlText w:val="-"/>
      <w:lvlJc w:val="left"/>
      <w:pPr>
        <w:ind w:left="1854" w:hanging="360"/>
      </w:pPr>
      <w:rPr>
        <w:rFonts w:ascii="Proxima Nova" w:eastAsia="Proxima Nova" w:hAnsi="Proxima Nova" w:cs="Proxima Nova"/>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 w15:restartNumberingAfterBreak="0">
    <w:nsid w:val="29FE2437"/>
    <w:multiLevelType w:val="multilevel"/>
    <w:tmpl w:val="1276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DF0258"/>
    <w:multiLevelType w:val="multilevel"/>
    <w:tmpl w:val="1B68E30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52D74D76"/>
    <w:multiLevelType w:val="multilevel"/>
    <w:tmpl w:val="CA6E5A00"/>
    <w:lvl w:ilvl="0">
      <w:start w:val="30"/>
      <w:numFmt w:val="bullet"/>
      <w:lvlText w:val="-"/>
      <w:lvlJc w:val="left"/>
      <w:pPr>
        <w:ind w:left="644" w:hanging="358"/>
      </w:pPr>
      <w:rPr>
        <w:rFonts w:ascii="Arial" w:eastAsia="Arial" w:hAnsi="Arial" w:cs="Arial"/>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8" w15:restartNumberingAfterBreak="0">
    <w:nsid w:val="53F52EB3"/>
    <w:multiLevelType w:val="multilevel"/>
    <w:tmpl w:val="AEEAC690"/>
    <w:lvl w:ilvl="0">
      <w:start w:val="3"/>
      <w:numFmt w:val="bullet"/>
      <w:lvlText w:val="-"/>
      <w:lvlJc w:val="left"/>
      <w:pPr>
        <w:ind w:left="1854" w:hanging="360"/>
      </w:pPr>
      <w:rPr>
        <w:rFonts w:ascii="Proxima Nova" w:eastAsia="Proxima Nova" w:hAnsi="Proxima Nova" w:cs="Proxima Nova"/>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9" w15:restartNumberingAfterBreak="0">
    <w:nsid w:val="60A86B3D"/>
    <w:multiLevelType w:val="multilevel"/>
    <w:tmpl w:val="88D2863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64EF039F"/>
    <w:multiLevelType w:val="multilevel"/>
    <w:tmpl w:val="59DA995A"/>
    <w:lvl w:ilvl="0">
      <w:start w:val="1"/>
      <w:numFmt w:val="decimal"/>
      <w:lvlText w:val="%1."/>
      <w:lvlJc w:val="left"/>
      <w:pPr>
        <w:ind w:left="1364" w:hanging="360"/>
      </w:pPr>
    </w:lvl>
    <w:lvl w:ilvl="1">
      <w:start w:val="1"/>
      <w:numFmt w:val="lowerLetter"/>
      <w:lvlText w:val="%2."/>
      <w:lvlJc w:val="left"/>
      <w:pPr>
        <w:ind w:left="2084" w:hanging="360"/>
      </w:pPr>
    </w:lvl>
    <w:lvl w:ilvl="2">
      <w:start w:val="1"/>
      <w:numFmt w:val="lowerRoman"/>
      <w:lvlText w:val="%3."/>
      <w:lvlJc w:val="right"/>
      <w:pPr>
        <w:ind w:left="2804" w:hanging="180"/>
      </w:pPr>
    </w:lvl>
    <w:lvl w:ilvl="3">
      <w:start w:val="1"/>
      <w:numFmt w:val="decimal"/>
      <w:lvlText w:val="%4."/>
      <w:lvlJc w:val="left"/>
      <w:pPr>
        <w:ind w:left="3524" w:hanging="360"/>
      </w:pPr>
    </w:lvl>
    <w:lvl w:ilvl="4">
      <w:start w:val="1"/>
      <w:numFmt w:val="lowerLetter"/>
      <w:lvlText w:val="%5."/>
      <w:lvlJc w:val="left"/>
      <w:pPr>
        <w:ind w:left="4244" w:hanging="360"/>
      </w:pPr>
    </w:lvl>
    <w:lvl w:ilvl="5">
      <w:start w:val="1"/>
      <w:numFmt w:val="lowerRoman"/>
      <w:lvlText w:val="%6."/>
      <w:lvlJc w:val="right"/>
      <w:pPr>
        <w:ind w:left="4964" w:hanging="180"/>
      </w:pPr>
    </w:lvl>
    <w:lvl w:ilvl="6">
      <w:start w:val="1"/>
      <w:numFmt w:val="decimal"/>
      <w:lvlText w:val="%7."/>
      <w:lvlJc w:val="left"/>
      <w:pPr>
        <w:ind w:left="5684" w:hanging="360"/>
      </w:pPr>
    </w:lvl>
    <w:lvl w:ilvl="7">
      <w:start w:val="1"/>
      <w:numFmt w:val="lowerLetter"/>
      <w:lvlText w:val="%8."/>
      <w:lvlJc w:val="left"/>
      <w:pPr>
        <w:ind w:left="6404" w:hanging="360"/>
      </w:pPr>
    </w:lvl>
    <w:lvl w:ilvl="8">
      <w:start w:val="1"/>
      <w:numFmt w:val="lowerRoman"/>
      <w:lvlText w:val="%9."/>
      <w:lvlJc w:val="right"/>
      <w:pPr>
        <w:ind w:left="7124" w:hanging="180"/>
      </w:pPr>
    </w:lvl>
  </w:abstractNum>
  <w:abstractNum w:abstractNumId="11" w15:restartNumberingAfterBreak="0">
    <w:nsid w:val="65B9440B"/>
    <w:multiLevelType w:val="multilevel"/>
    <w:tmpl w:val="3D58BA9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C636DBB"/>
    <w:multiLevelType w:val="multilevel"/>
    <w:tmpl w:val="B9522716"/>
    <w:lvl w:ilvl="0">
      <w:start w:val="3"/>
      <w:numFmt w:val="bullet"/>
      <w:lvlText w:val="-"/>
      <w:lvlJc w:val="left"/>
      <w:pPr>
        <w:ind w:left="1068" w:hanging="360"/>
      </w:pPr>
      <w:rPr>
        <w:rFonts w:ascii="Proxima Nova" w:eastAsia="Proxima Nova" w:hAnsi="Proxima Nova" w:cs="Proxima Nova"/>
      </w:rPr>
    </w:lvl>
    <w:lvl w:ilvl="1">
      <w:start w:val="1"/>
      <w:numFmt w:val="bullet"/>
      <w:lvlText w:val="●"/>
      <w:lvlJc w:val="left"/>
      <w:pPr>
        <w:ind w:left="1788" w:hanging="360"/>
      </w:pPr>
      <w:rPr>
        <w:rFonts w:ascii="Arial" w:eastAsia="Arial" w:hAnsi="Arial" w:cs="Arial"/>
      </w:rPr>
    </w:lvl>
    <w:lvl w:ilvl="2">
      <w:start w:val="1"/>
      <w:numFmt w:val="bullet"/>
      <w:lvlText w:val="●"/>
      <w:lvlJc w:val="left"/>
      <w:pPr>
        <w:ind w:left="2508" w:hanging="360"/>
      </w:pPr>
      <w:rPr>
        <w:rFonts w:ascii="Arial" w:eastAsia="Arial" w:hAnsi="Arial" w:cs="Arial"/>
      </w:rPr>
    </w:lvl>
    <w:lvl w:ilvl="3">
      <w:start w:val="1"/>
      <w:numFmt w:val="bullet"/>
      <w:lvlText w:val="●"/>
      <w:lvlJc w:val="left"/>
      <w:pPr>
        <w:ind w:left="3228" w:hanging="360"/>
      </w:pPr>
      <w:rPr>
        <w:rFonts w:ascii="Arial" w:eastAsia="Arial" w:hAnsi="Arial" w:cs="Arial"/>
      </w:rPr>
    </w:lvl>
    <w:lvl w:ilvl="4">
      <w:start w:val="1"/>
      <w:numFmt w:val="bullet"/>
      <w:lvlText w:val="●"/>
      <w:lvlJc w:val="left"/>
      <w:pPr>
        <w:ind w:left="3948" w:hanging="360"/>
      </w:pPr>
      <w:rPr>
        <w:rFonts w:ascii="Arial" w:eastAsia="Arial" w:hAnsi="Arial" w:cs="Arial"/>
      </w:rPr>
    </w:lvl>
    <w:lvl w:ilvl="5">
      <w:start w:val="1"/>
      <w:numFmt w:val="bullet"/>
      <w:lvlText w:val="●"/>
      <w:lvlJc w:val="left"/>
      <w:pPr>
        <w:ind w:left="4668" w:hanging="360"/>
      </w:pPr>
      <w:rPr>
        <w:rFonts w:ascii="Arial" w:eastAsia="Arial" w:hAnsi="Arial" w:cs="Arial"/>
      </w:rPr>
    </w:lvl>
    <w:lvl w:ilvl="6">
      <w:start w:val="1"/>
      <w:numFmt w:val="bullet"/>
      <w:lvlText w:val="●"/>
      <w:lvlJc w:val="left"/>
      <w:pPr>
        <w:ind w:left="5388" w:hanging="360"/>
      </w:pPr>
      <w:rPr>
        <w:rFonts w:ascii="Arial" w:eastAsia="Arial" w:hAnsi="Arial" w:cs="Arial"/>
      </w:rPr>
    </w:lvl>
    <w:lvl w:ilvl="7">
      <w:start w:val="1"/>
      <w:numFmt w:val="bullet"/>
      <w:lvlText w:val="●"/>
      <w:lvlJc w:val="left"/>
      <w:pPr>
        <w:ind w:left="6108" w:hanging="360"/>
      </w:pPr>
      <w:rPr>
        <w:rFonts w:ascii="Arial" w:eastAsia="Arial" w:hAnsi="Arial" w:cs="Arial"/>
      </w:rPr>
    </w:lvl>
    <w:lvl w:ilvl="8">
      <w:start w:val="1"/>
      <w:numFmt w:val="bullet"/>
      <w:lvlText w:val="●"/>
      <w:lvlJc w:val="left"/>
      <w:pPr>
        <w:ind w:left="6828" w:hanging="360"/>
      </w:pPr>
      <w:rPr>
        <w:rFonts w:ascii="Arial" w:eastAsia="Arial" w:hAnsi="Arial" w:cs="Arial"/>
      </w:rPr>
    </w:lvl>
  </w:abstractNum>
  <w:abstractNum w:abstractNumId="13" w15:restartNumberingAfterBreak="0">
    <w:nsid w:val="721A2CAB"/>
    <w:multiLevelType w:val="multilevel"/>
    <w:tmpl w:val="8D64A91C"/>
    <w:lvl w:ilvl="0">
      <w:start w:val="4"/>
      <w:numFmt w:val="bullet"/>
      <w:lvlText w:val="-"/>
      <w:lvlJc w:val="left"/>
      <w:pPr>
        <w:ind w:left="644" w:hanging="358"/>
      </w:pPr>
      <w:rPr>
        <w:rFonts w:ascii="Arial" w:eastAsia="Arial" w:hAnsi="Arial" w:cs="Arial"/>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4" w15:restartNumberingAfterBreak="0">
    <w:nsid w:val="7413557A"/>
    <w:multiLevelType w:val="multilevel"/>
    <w:tmpl w:val="F476FD16"/>
    <w:lvl w:ilvl="0">
      <w:start w:val="1"/>
      <w:numFmt w:val="decimal"/>
      <w:lvlText w:val="%1."/>
      <w:lvlJc w:val="left"/>
      <w:pPr>
        <w:ind w:left="2500" w:hanging="360"/>
      </w:pPr>
    </w:lvl>
    <w:lvl w:ilvl="1">
      <w:start w:val="1"/>
      <w:numFmt w:val="lowerLetter"/>
      <w:lvlText w:val="%2."/>
      <w:lvlJc w:val="left"/>
      <w:pPr>
        <w:ind w:left="3220" w:hanging="360"/>
      </w:pPr>
    </w:lvl>
    <w:lvl w:ilvl="2">
      <w:start w:val="1"/>
      <w:numFmt w:val="lowerRoman"/>
      <w:lvlText w:val="%3."/>
      <w:lvlJc w:val="right"/>
      <w:pPr>
        <w:ind w:left="3940" w:hanging="180"/>
      </w:pPr>
    </w:lvl>
    <w:lvl w:ilvl="3">
      <w:start w:val="1"/>
      <w:numFmt w:val="decimal"/>
      <w:lvlText w:val="%4."/>
      <w:lvlJc w:val="left"/>
      <w:pPr>
        <w:ind w:left="4660" w:hanging="360"/>
      </w:pPr>
    </w:lvl>
    <w:lvl w:ilvl="4">
      <w:start w:val="1"/>
      <w:numFmt w:val="lowerLetter"/>
      <w:lvlText w:val="%5."/>
      <w:lvlJc w:val="left"/>
      <w:pPr>
        <w:ind w:left="5380" w:hanging="360"/>
      </w:pPr>
    </w:lvl>
    <w:lvl w:ilvl="5">
      <w:start w:val="1"/>
      <w:numFmt w:val="lowerRoman"/>
      <w:lvlText w:val="%6."/>
      <w:lvlJc w:val="right"/>
      <w:pPr>
        <w:ind w:left="6100" w:hanging="180"/>
      </w:pPr>
    </w:lvl>
    <w:lvl w:ilvl="6">
      <w:start w:val="1"/>
      <w:numFmt w:val="decimal"/>
      <w:lvlText w:val="%7."/>
      <w:lvlJc w:val="left"/>
      <w:pPr>
        <w:ind w:left="6820" w:hanging="360"/>
      </w:pPr>
    </w:lvl>
    <w:lvl w:ilvl="7">
      <w:start w:val="1"/>
      <w:numFmt w:val="lowerLetter"/>
      <w:lvlText w:val="%8."/>
      <w:lvlJc w:val="left"/>
      <w:pPr>
        <w:ind w:left="7540" w:hanging="360"/>
      </w:pPr>
    </w:lvl>
    <w:lvl w:ilvl="8">
      <w:start w:val="1"/>
      <w:numFmt w:val="lowerRoman"/>
      <w:lvlText w:val="%9."/>
      <w:lvlJc w:val="right"/>
      <w:pPr>
        <w:ind w:left="8260" w:hanging="180"/>
      </w:pPr>
    </w:lvl>
  </w:abstractNum>
  <w:abstractNum w:abstractNumId="15" w15:restartNumberingAfterBreak="0">
    <w:nsid w:val="75AB7AAA"/>
    <w:multiLevelType w:val="multilevel"/>
    <w:tmpl w:val="30EC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048214">
    <w:abstractNumId w:val="4"/>
  </w:num>
  <w:num w:numId="2" w16cid:durableId="628517859">
    <w:abstractNumId w:val="10"/>
  </w:num>
  <w:num w:numId="3" w16cid:durableId="1375501175">
    <w:abstractNumId w:val="3"/>
  </w:num>
  <w:num w:numId="4" w16cid:durableId="1113481073">
    <w:abstractNumId w:val="11"/>
  </w:num>
  <w:num w:numId="5" w16cid:durableId="1869953293">
    <w:abstractNumId w:val="12"/>
  </w:num>
  <w:num w:numId="6" w16cid:durableId="1322655194">
    <w:abstractNumId w:val="8"/>
  </w:num>
  <w:num w:numId="7" w16cid:durableId="1636449398">
    <w:abstractNumId w:val="0"/>
  </w:num>
  <w:num w:numId="8" w16cid:durableId="799303985">
    <w:abstractNumId w:val="6"/>
  </w:num>
  <w:num w:numId="9" w16cid:durableId="920606990">
    <w:abstractNumId w:val="1"/>
  </w:num>
  <w:num w:numId="10" w16cid:durableId="1259606671">
    <w:abstractNumId w:val="7"/>
  </w:num>
  <w:num w:numId="11" w16cid:durableId="146089638">
    <w:abstractNumId w:val="14"/>
  </w:num>
  <w:num w:numId="12" w16cid:durableId="1788231331">
    <w:abstractNumId w:val="13"/>
  </w:num>
  <w:num w:numId="13" w16cid:durableId="456920155">
    <w:abstractNumId w:val="9"/>
  </w:num>
  <w:num w:numId="14" w16cid:durableId="1125388271">
    <w:abstractNumId w:val="2"/>
  </w:num>
  <w:num w:numId="15" w16cid:durableId="740178794">
    <w:abstractNumId w:val="15"/>
  </w:num>
  <w:num w:numId="16" w16cid:durableId="731348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84A"/>
    <w:rsid w:val="0003606E"/>
    <w:rsid w:val="000532A8"/>
    <w:rsid w:val="00064EB9"/>
    <w:rsid w:val="000A3E22"/>
    <w:rsid w:val="00246171"/>
    <w:rsid w:val="002566BE"/>
    <w:rsid w:val="002D747B"/>
    <w:rsid w:val="003321DB"/>
    <w:rsid w:val="00435938"/>
    <w:rsid w:val="004D0858"/>
    <w:rsid w:val="00611AE1"/>
    <w:rsid w:val="006B0ED0"/>
    <w:rsid w:val="007D33BF"/>
    <w:rsid w:val="008063CF"/>
    <w:rsid w:val="0097073A"/>
    <w:rsid w:val="00997696"/>
    <w:rsid w:val="009F2526"/>
    <w:rsid w:val="00AA5CAB"/>
    <w:rsid w:val="00B3184A"/>
    <w:rsid w:val="00B70104"/>
    <w:rsid w:val="00B779C1"/>
    <w:rsid w:val="00B826F5"/>
    <w:rsid w:val="00CB332E"/>
    <w:rsid w:val="00D82A85"/>
    <w:rsid w:val="00DF5C3B"/>
    <w:rsid w:val="00E60C1B"/>
    <w:rsid w:val="00F228B3"/>
    <w:rsid w:val="00FB6BAB"/>
    <w:rsid w:val="00FF00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04BA9"/>
  <w15:docId w15:val="{0EA36A46-6DC0-4C42-A985-F11A74EEC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9D1"/>
  </w:style>
  <w:style w:type="paragraph" w:styleId="Heading1">
    <w:name w:val="heading 1"/>
    <w:basedOn w:val="Normal"/>
    <w:next w:val="Normal"/>
    <w:link w:val="Heading1Char"/>
    <w:uiPriority w:val="9"/>
    <w:qFormat/>
    <w:rsid w:val="00943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D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D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D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D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943DE6"/>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43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DE6"/>
    <w:rPr>
      <w:rFonts w:eastAsiaTheme="majorEastAsia" w:cstheme="majorBidi"/>
      <w:color w:val="272727" w:themeColor="text1" w:themeTint="D8"/>
    </w:rPr>
  </w:style>
  <w:style w:type="character" w:customStyle="1" w:styleId="TitleChar">
    <w:name w:val="Title Char"/>
    <w:basedOn w:val="DefaultParagraphFont"/>
    <w:link w:val="Title"/>
    <w:uiPriority w:val="10"/>
    <w:rsid w:val="00943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943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D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3DE6"/>
    <w:rPr>
      <w:i/>
      <w:iCs/>
      <w:color w:val="404040" w:themeColor="text1" w:themeTint="BF"/>
    </w:rPr>
  </w:style>
  <w:style w:type="paragraph" w:styleId="ListParagraph">
    <w:name w:val="List Paragraph"/>
    <w:basedOn w:val="Normal"/>
    <w:uiPriority w:val="34"/>
    <w:qFormat/>
    <w:rsid w:val="00943DE6"/>
    <w:pPr>
      <w:ind w:left="720"/>
      <w:contextualSpacing/>
    </w:pPr>
  </w:style>
  <w:style w:type="character" w:styleId="IntenseEmphasis">
    <w:name w:val="Intense Emphasis"/>
    <w:basedOn w:val="DefaultParagraphFont"/>
    <w:uiPriority w:val="21"/>
    <w:qFormat/>
    <w:rsid w:val="00943DE6"/>
    <w:rPr>
      <w:i/>
      <w:iCs/>
      <w:color w:val="0F4761" w:themeColor="accent1" w:themeShade="BF"/>
    </w:rPr>
  </w:style>
  <w:style w:type="paragraph" w:styleId="IntenseQuote">
    <w:name w:val="Intense Quote"/>
    <w:basedOn w:val="Normal"/>
    <w:next w:val="Normal"/>
    <w:link w:val="IntenseQuoteChar"/>
    <w:uiPriority w:val="30"/>
    <w:qFormat/>
    <w:rsid w:val="00943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DE6"/>
    <w:rPr>
      <w:i/>
      <w:iCs/>
      <w:color w:val="0F4761" w:themeColor="accent1" w:themeShade="BF"/>
    </w:rPr>
  </w:style>
  <w:style w:type="character" w:styleId="IntenseReference">
    <w:name w:val="Intense Reference"/>
    <w:basedOn w:val="DefaultParagraphFont"/>
    <w:uiPriority w:val="32"/>
    <w:qFormat/>
    <w:rsid w:val="00943DE6"/>
    <w:rPr>
      <w:b/>
      <w:bCs/>
      <w:smallCaps/>
      <w:color w:val="0F4761" w:themeColor="accent1" w:themeShade="BF"/>
      <w:spacing w:val="5"/>
    </w:rPr>
  </w:style>
  <w:style w:type="character" w:customStyle="1" w:styleId="Aucun">
    <w:name w:val="Aucun"/>
    <w:rsid w:val="00943DE6"/>
  </w:style>
  <w:style w:type="paragraph" w:customStyle="1" w:styleId="Corps">
    <w:name w:val="Corps"/>
    <w:rsid w:val="00943DE6"/>
    <w:pPr>
      <w:pBdr>
        <w:top w:val="nil"/>
        <w:left w:val="nil"/>
        <w:bottom w:val="nil"/>
        <w:right w:val="nil"/>
        <w:between w:val="nil"/>
        <w:bar w:val="nil"/>
      </w:pBdr>
    </w:pPr>
    <w:rPr>
      <w:rFonts w:ascii="Calibri" w:eastAsia="Calibri" w:hAnsi="Calibri" w:cs="Calibri"/>
      <w:color w:val="000000"/>
      <w:u w:color="000000"/>
      <w:bdr w:val="nil"/>
      <w14:textOutline w14:w="0" w14:cap="flat" w14:cmpd="sng" w14:algn="ctr">
        <w14:noFill/>
        <w14:prstDash w14:val="solid"/>
        <w14:bevel/>
      </w14:textOutline>
    </w:rPr>
  </w:style>
  <w:style w:type="table" w:styleId="TableGrid">
    <w:name w:val="Table Grid"/>
    <w:basedOn w:val="TableNormal"/>
    <w:uiPriority w:val="39"/>
    <w:rsid w:val="00564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38EB"/>
    <w:pPr>
      <w:tabs>
        <w:tab w:val="center" w:pos="4536"/>
        <w:tab w:val="right" w:pos="9072"/>
      </w:tabs>
    </w:pPr>
  </w:style>
  <w:style w:type="character" w:customStyle="1" w:styleId="HeaderChar">
    <w:name w:val="Header Char"/>
    <w:basedOn w:val="DefaultParagraphFont"/>
    <w:link w:val="Header"/>
    <w:uiPriority w:val="99"/>
    <w:rsid w:val="005D38EB"/>
  </w:style>
  <w:style w:type="paragraph" w:styleId="Footer">
    <w:name w:val="footer"/>
    <w:basedOn w:val="Normal"/>
    <w:link w:val="FooterChar"/>
    <w:uiPriority w:val="99"/>
    <w:unhideWhenUsed/>
    <w:rsid w:val="005D38EB"/>
    <w:pPr>
      <w:tabs>
        <w:tab w:val="center" w:pos="4536"/>
        <w:tab w:val="right" w:pos="9072"/>
      </w:tabs>
    </w:pPr>
  </w:style>
  <w:style w:type="character" w:customStyle="1" w:styleId="FooterChar">
    <w:name w:val="Footer Char"/>
    <w:basedOn w:val="DefaultParagraphFont"/>
    <w:link w:val="Footer"/>
    <w:uiPriority w:val="99"/>
    <w:rsid w:val="005D38EB"/>
  </w:style>
  <w:style w:type="character" w:styleId="PageNumber">
    <w:name w:val="page number"/>
    <w:basedOn w:val="DefaultParagraphFont"/>
    <w:uiPriority w:val="99"/>
    <w:semiHidden/>
    <w:unhideWhenUsed/>
    <w:rsid w:val="0057062E"/>
  </w:style>
  <w:style w:type="paragraph" w:styleId="Revision">
    <w:name w:val="Revision"/>
    <w:hidden/>
    <w:uiPriority w:val="99"/>
    <w:semiHidden/>
    <w:rsid w:val="00CC59ED"/>
  </w:style>
  <w:style w:type="character" w:styleId="CommentReference">
    <w:name w:val="annotation reference"/>
    <w:basedOn w:val="DefaultParagraphFont"/>
    <w:uiPriority w:val="99"/>
    <w:semiHidden/>
    <w:unhideWhenUsed/>
    <w:rsid w:val="00CC59ED"/>
    <w:rPr>
      <w:sz w:val="16"/>
      <w:szCs w:val="16"/>
    </w:rPr>
  </w:style>
  <w:style w:type="paragraph" w:styleId="CommentText">
    <w:name w:val="annotation text"/>
    <w:basedOn w:val="Normal"/>
    <w:link w:val="CommentTextChar"/>
    <w:uiPriority w:val="99"/>
    <w:semiHidden/>
    <w:unhideWhenUsed/>
    <w:rsid w:val="00CC59ED"/>
    <w:rPr>
      <w:sz w:val="20"/>
      <w:szCs w:val="20"/>
    </w:rPr>
  </w:style>
  <w:style w:type="character" w:customStyle="1" w:styleId="CommentTextChar">
    <w:name w:val="Comment Text Char"/>
    <w:basedOn w:val="DefaultParagraphFont"/>
    <w:link w:val="CommentText"/>
    <w:uiPriority w:val="99"/>
    <w:semiHidden/>
    <w:rsid w:val="00CC59ED"/>
    <w:rPr>
      <w:rFonts w:ascii="Times New Roman" w:eastAsia="Times New Roman" w:hAnsi="Times New Roman" w:cs="Times New Roman"/>
      <w:kern w:val="0"/>
      <w:sz w:val="20"/>
      <w:szCs w:val="20"/>
      <w:lang w:eastAsia="fr-FR"/>
    </w:rPr>
  </w:style>
  <w:style w:type="paragraph" w:styleId="CommentSubject">
    <w:name w:val="annotation subject"/>
    <w:basedOn w:val="CommentText"/>
    <w:next w:val="CommentText"/>
    <w:link w:val="CommentSubjectChar"/>
    <w:uiPriority w:val="99"/>
    <w:semiHidden/>
    <w:unhideWhenUsed/>
    <w:rsid w:val="00CC59ED"/>
    <w:rPr>
      <w:b/>
      <w:bCs/>
    </w:rPr>
  </w:style>
  <w:style w:type="character" w:customStyle="1" w:styleId="CommentSubjectChar">
    <w:name w:val="Comment Subject Char"/>
    <w:basedOn w:val="CommentTextChar"/>
    <w:link w:val="CommentSubject"/>
    <w:uiPriority w:val="99"/>
    <w:semiHidden/>
    <w:rsid w:val="00CC59ED"/>
    <w:rPr>
      <w:rFonts w:ascii="Times New Roman" w:eastAsia="Times New Roman" w:hAnsi="Times New Roman" w:cs="Times New Roman"/>
      <w:b/>
      <w:bCs/>
      <w:kern w:val="0"/>
      <w:sz w:val="20"/>
      <w:szCs w:val="20"/>
      <w:lang w:eastAsia="fr-FR"/>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ae-eco.fr/Quelles-poliHques-publiques-pour-la-dependance"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EH7UE5NeL8N509n0G4i7FQy/g==">CgMxLjAyDmguaTJ6azQ5ZTlmZXRtOAByITE0TG9qMFVRa2lQalBzeVBBaXdmeFI2RTREV0VGZXdGbw==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2261</Words>
  <Characters>12893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Chinesta</dc:creator>
  <cp:lastModifiedBy>Laurent VAN LERBERGHE</cp:lastModifiedBy>
  <cp:revision>8</cp:revision>
  <dcterms:created xsi:type="dcterms:W3CDTF">2025-09-23T18:01:00Z</dcterms:created>
  <dcterms:modified xsi:type="dcterms:W3CDTF">2026-01-26T14:40:00Z</dcterms:modified>
</cp:coreProperties>
</file>