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E27E7B" w14:textId="54F74552" w:rsidR="006A3588" w:rsidRDefault="006A3588">
      <w:pPr>
        <w:rPr>
          <w:rFonts w:cstheme="minorHAnsi"/>
          <w:lang w:val="en-US"/>
        </w:rPr>
      </w:pPr>
      <w:r>
        <w:rPr>
          <w:rFonts w:cstheme="minorHAnsi"/>
          <w:lang w:val="en-US"/>
        </w:rPr>
        <w:t>Social influencing in die Ultimatum Game</w:t>
      </w:r>
    </w:p>
    <w:p w14:paraId="384971FE" w14:textId="77777777" w:rsidR="006A3588" w:rsidRDefault="006A3588">
      <w:pPr>
        <w:rPr>
          <w:rFonts w:cstheme="minorHAnsi"/>
          <w:lang w:val="en-US"/>
        </w:rPr>
      </w:pPr>
    </w:p>
    <w:p w14:paraId="37380CC5" w14:textId="027CDACC" w:rsidR="00FC2FF6" w:rsidRPr="003E0B5C" w:rsidRDefault="00FC2FF6">
      <w:pPr>
        <w:rPr>
          <w:rFonts w:cstheme="minorHAnsi"/>
          <w:lang w:val="en-US"/>
        </w:rPr>
      </w:pPr>
      <w:r w:rsidRPr="003E0B5C">
        <w:rPr>
          <w:rFonts w:cstheme="minorHAnsi"/>
          <w:lang w:val="en-US"/>
        </w:rPr>
        <w:t>Introduction</w:t>
      </w:r>
    </w:p>
    <w:p w14:paraId="12865794" w14:textId="76FCC767" w:rsidR="00C60ABD" w:rsidRPr="003E0B5C" w:rsidRDefault="00C60ABD" w:rsidP="002138AC">
      <w:pPr>
        <w:autoSpaceDE w:val="0"/>
        <w:autoSpaceDN w:val="0"/>
        <w:adjustRightInd w:val="0"/>
        <w:spacing w:after="0" w:line="240" w:lineRule="auto"/>
        <w:rPr>
          <w:rFonts w:cstheme="minorHAnsi"/>
          <w:lang w:val="en-US"/>
        </w:rPr>
      </w:pPr>
      <w:r w:rsidRPr="003E0B5C">
        <w:rPr>
          <w:rFonts w:cstheme="minorHAnsi"/>
          <w:lang w:val="en-US"/>
        </w:rPr>
        <w:t>In a social context, individuals are influenced by social stimuli from others, and they actively try to influence others in pursuing their goals</w:t>
      </w:r>
      <w:r w:rsidR="002138AC" w:rsidRPr="003E0B5C">
        <w:rPr>
          <w:rFonts w:cstheme="minorHAnsi"/>
          <w:lang w:val="en-US"/>
        </w:rPr>
        <w:t xml:space="preserve"> (Argyle, 1969)</w:t>
      </w:r>
      <w:r w:rsidRPr="003E0B5C">
        <w:rPr>
          <w:rFonts w:cstheme="minorHAnsi"/>
          <w:lang w:val="en-US"/>
        </w:rPr>
        <w:t xml:space="preserve">. </w:t>
      </w:r>
      <w:r w:rsidR="004A4C5B" w:rsidRPr="003E0B5C">
        <w:rPr>
          <w:rFonts w:cstheme="minorHAnsi"/>
          <w:lang w:val="en-US"/>
        </w:rPr>
        <w:t>A special form of social influence is the reaction to norm violating behavior of others, i.e. behavior that goes against prevailing norms, such as fairness or equity. In groups, it has been shown that norm-violating behavior is often penalized by other group members to re-establish the group norm, even if this comes at one’s own expenses. Such a behavior has been termed as altruistic or, more recently, costly punishment</w:t>
      </w:r>
      <w:r w:rsidR="002138AC" w:rsidRPr="003E0B5C">
        <w:rPr>
          <w:rFonts w:cstheme="minorHAnsi"/>
          <w:lang w:val="en-US"/>
        </w:rPr>
        <w:t xml:space="preserve"> (Bowles &amp; Gintis, 2004; Fehr &amp; </w:t>
      </w:r>
      <w:proofErr w:type="spellStart"/>
      <w:r w:rsidR="002138AC" w:rsidRPr="003E0B5C">
        <w:rPr>
          <w:rFonts w:cstheme="minorHAnsi"/>
          <w:lang w:val="en-US"/>
        </w:rPr>
        <w:t>Gächter</w:t>
      </w:r>
      <w:proofErr w:type="spellEnd"/>
      <w:r w:rsidR="002138AC" w:rsidRPr="003E0B5C">
        <w:rPr>
          <w:rFonts w:cstheme="minorHAnsi"/>
          <w:lang w:val="en-US"/>
        </w:rPr>
        <w:t xml:space="preserve">, 2002; Heinrich et al., 2006; </w:t>
      </w:r>
      <w:r w:rsidR="008A29BD" w:rsidRPr="003E0B5C">
        <w:rPr>
          <w:rFonts w:cstheme="minorHAnsi"/>
          <w:lang w:val="en-US"/>
        </w:rPr>
        <w:t xml:space="preserve">Rodrigues, </w:t>
      </w:r>
      <w:proofErr w:type="spellStart"/>
      <w:r w:rsidR="008A29BD" w:rsidRPr="003E0B5C">
        <w:rPr>
          <w:rFonts w:cstheme="minorHAnsi"/>
          <w:lang w:val="en-US"/>
        </w:rPr>
        <w:t>Nagowski</w:t>
      </w:r>
      <w:proofErr w:type="spellEnd"/>
      <w:r w:rsidR="008A29BD" w:rsidRPr="003E0B5C">
        <w:rPr>
          <w:rFonts w:cstheme="minorHAnsi"/>
          <w:lang w:val="en-US"/>
        </w:rPr>
        <w:t xml:space="preserve">, Mussel, &amp; </w:t>
      </w:r>
      <w:proofErr w:type="spellStart"/>
      <w:r w:rsidR="008A29BD" w:rsidRPr="003E0B5C">
        <w:rPr>
          <w:rFonts w:cstheme="minorHAnsi"/>
          <w:lang w:val="en-US"/>
        </w:rPr>
        <w:t>Hewig</w:t>
      </w:r>
      <w:proofErr w:type="spellEnd"/>
      <w:r w:rsidR="008A29BD" w:rsidRPr="003E0B5C">
        <w:rPr>
          <w:rFonts w:cstheme="minorHAnsi"/>
          <w:lang w:val="en-US"/>
        </w:rPr>
        <w:t>, 2018</w:t>
      </w:r>
      <w:r w:rsidR="002138AC" w:rsidRPr="003E0B5C">
        <w:rPr>
          <w:rFonts w:cstheme="minorHAnsi"/>
          <w:lang w:val="en-US"/>
        </w:rPr>
        <w:t>)</w:t>
      </w:r>
      <w:r w:rsidR="004A4C5B" w:rsidRPr="003E0B5C">
        <w:rPr>
          <w:rFonts w:cstheme="minorHAnsi"/>
          <w:lang w:val="en-US"/>
        </w:rPr>
        <w:t xml:space="preserve">. </w:t>
      </w:r>
    </w:p>
    <w:p w14:paraId="2F08F219" w14:textId="77777777" w:rsidR="008A29BD" w:rsidRPr="003E0B5C" w:rsidRDefault="008A29BD" w:rsidP="002138AC">
      <w:pPr>
        <w:autoSpaceDE w:val="0"/>
        <w:autoSpaceDN w:val="0"/>
        <w:adjustRightInd w:val="0"/>
        <w:spacing w:after="0" w:line="240" w:lineRule="auto"/>
        <w:rPr>
          <w:rFonts w:cstheme="minorHAnsi"/>
          <w:lang w:val="en-US"/>
        </w:rPr>
      </w:pPr>
    </w:p>
    <w:p w14:paraId="1E386C99" w14:textId="4CFF49B0" w:rsidR="004A4C5B" w:rsidRPr="003E0B5C" w:rsidRDefault="006E5E2B" w:rsidP="008A29BD">
      <w:pPr>
        <w:autoSpaceDE w:val="0"/>
        <w:autoSpaceDN w:val="0"/>
        <w:adjustRightInd w:val="0"/>
        <w:spacing w:after="0" w:line="240" w:lineRule="auto"/>
        <w:rPr>
          <w:rFonts w:cstheme="minorHAnsi"/>
          <w:lang w:val="en-US"/>
        </w:rPr>
      </w:pPr>
      <w:r w:rsidRPr="003E0B5C">
        <w:rPr>
          <w:rFonts w:cstheme="minorHAnsi"/>
          <w:lang w:val="en-US"/>
        </w:rPr>
        <w:t>Costly punishment has often been investigated in the Ultimatum game</w:t>
      </w:r>
      <w:r w:rsidR="008A29BD" w:rsidRPr="003E0B5C">
        <w:rPr>
          <w:rFonts w:cstheme="minorHAnsi"/>
          <w:lang w:val="en-US"/>
        </w:rPr>
        <w:t xml:space="preserve"> (</w:t>
      </w:r>
      <w:proofErr w:type="spellStart"/>
      <w:r w:rsidR="008A29BD" w:rsidRPr="003E0B5C">
        <w:rPr>
          <w:rFonts w:cstheme="minorHAnsi"/>
          <w:lang w:val="en-US"/>
        </w:rPr>
        <w:t>Güth</w:t>
      </w:r>
      <w:proofErr w:type="spellEnd"/>
      <w:r w:rsidR="008A29BD" w:rsidRPr="003E0B5C">
        <w:rPr>
          <w:rFonts w:cstheme="minorHAnsi"/>
          <w:lang w:val="en-US"/>
        </w:rPr>
        <w:t xml:space="preserve">, </w:t>
      </w:r>
      <w:proofErr w:type="spellStart"/>
      <w:r w:rsidR="008A29BD" w:rsidRPr="003E0B5C">
        <w:rPr>
          <w:rFonts w:cstheme="minorHAnsi"/>
          <w:lang w:val="en-US"/>
        </w:rPr>
        <w:t>Schmittberger</w:t>
      </w:r>
      <w:proofErr w:type="spellEnd"/>
      <w:r w:rsidR="008A29BD" w:rsidRPr="003E0B5C">
        <w:rPr>
          <w:rFonts w:cstheme="minorHAnsi"/>
          <w:lang w:val="en-US"/>
        </w:rPr>
        <w:t xml:space="preserve">, &amp; </w:t>
      </w:r>
      <w:proofErr w:type="spellStart"/>
      <w:r w:rsidR="008A29BD" w:rsidRPr="003E0B5C">
        <w:rPr>
          <w:rFonts w:cstheme="minorHAnsi"/>
          <w:lang w:val="en-US"/>
        </w:rPr>
        <w:t>Schwarze</w:t>
      </w:r>
      <w:proofErr w:type="spellEnd"/>
      <w:r w:rsidR="008A29BD" w:rsidRPr="003E0B5C">
        <w:rPr>
          <w:rFonts w:cstheme="minorHAnsi"/>
          <w:lang w:val="en-US"/>
        </w:rPr>
        <w:t xml:space="preserve">, 1982). </w:t>
      </w:r>
      <w:r w:rsidRPr="003E0B5C">
        <w:rPr>
          <w:rFonts w:cstheme="minorHAnsi"/>
          <w:lang w:val="en-US"/>
        </w:rPr>
        <w:t xml:space="preserve">Here, a proposer divides an amount of money into two shares, one for him/herself, one for the receiver. If the receiver accepts, both get the assigned amount of money. If the </w:t>
      </w:r>
      <w:r w:rsidR="006A3588">
        <w:rPr>
          <w:rFonts w:cstheme="minorHAnsi"/>
          <w:lang w:val="en-US"/>
        </w:rPr>
        <w:t>receiver</w:t>
      </w:r>
      <w:r w:rsidRPr="003E0B5C">
        <w:rPr>
          <w:rFonts w:cstheme="minorHAnsi"/>
          <w:lang w:val="en-US"/>
        </w:rPr>
        <w:t xml:space="preserve"> rejects, both get nothing. Rational Choice theory predicts that proposers always offer the least amount of money, and receivers always accept, as little money is better than no money</w:t>
      </w:r>
      <w:r w:rsidR="008A29BD" w:rsidRPr="003E0B5C">
        <w:rPr>
          <w:rFonts w:cstheme="minorHAnsi"/>
          <w:lang w:val="en-US"/>
        </w:rPr>
        <w:t xml:space="preserve"> (Neumann &amp; Morgenstern, 1944)</w:t>
      </w:r>
      <w:r w:rsidRPr="003E0B5C">
        <w:rPr>
          <w:rFonts w:cstheme="minorHAnsi"/>
          <w:lang w:val="en-US"/>
        </w:rPr>
        <w:t xml:space="preserve">. However, receivers usually reject offers of less than 20%, which has been interpreted as costly punishment. </w:t>
      </w:r>
    </w:p>
    <w:p w14:paraId="79DCB2EB" w14:textId="77777777" w:rsidR="008A29BD" w:rsidRPr="003E0B5C" w:rsidRDefault="008A29BD">
      <w:pPr>
        <w:rPr>
          <w:rFonts w:cstheme="minorHAnsi"/>
          <w:lang w:val="en-US"/>
        </w:rPr>
      </w:pPr>
    </w:p>
    <w:p w14:paraId="543FEEDD" w14:textId="52E6D80D" w:rsidR="00FC2FF6" w:rsidRPr="003E0B5C" w:rsidRDefault="006E5E2B">
      <w:pPr>
        <w:rPr>
          <w:rFonts w:cstheme="minorHAnsi"/>
          <w:lang w:val="en-US"/>
        </w:rPr>
      </w:pPr>
      <w:r w:rsidRPr="003E0B5C">
        <w:rPr>
          <w:rFonts w:cstheme="minorHAnsi"/>
          <w:lang w:val="en-US"/>
        </w:rPr>
        <w:t>We recently developed an extended version of the Ultimatum game</w:t>
      </w:r>
      <w:r w:rsidR="008A29BD" w:rsidRPr="003E0B5C">
        <w:rPr>
          <w:rFonts w:cstheme="minorHAnsi"/>
          <w:lang w:val="en-US"/>
        </w:rPr>
        <w:t xml:space="preserve"> (Mussel, </w:t>
      </w:r>
      <w:proofErr w:type="spellStart"/>
      <w:r w:rsidR="008A29BD" w:rsidRPr="003E0B5C">
        <w:rPr>
          <w:rFonts w:cstheme="minorHAnsi"/>
          <w:lang w:val="en-US"/>
        </w:rPr>
        <w:t>Hewig</w:t>
      </w:r>
      <w:proofErr w:type="spellEnd"/>
      <w:r w:rsidR="008A29BD" w:rsidRPr="003E0B5C">
        <w:rPr>
          <w:rFonts w:cstheme="minorHAnsi"/>
          <w:lang w:val="en-US"/>
        </w:rPr>
        <w:t xml:space="preserve">, &amp; </w:t>
      </w:r>
      <w:proofErr w:type="spellStart"/>
      <w:r w:rsidR="008A29BD" w:rsidRPr="003E0B5C">
        <w:rPr>
          <w:rFonts w:cstheme="minorHAnsi"/>
          <w:lang w:val="en-US"/>
        </w:rPr>
        <w:t>Weiß</w:t>
      </w:r>
      <w:proofErr w:type="spellEnd"/>
      <w:r w:rsidR="008A29BD" w:rsidRPr="003E0B5C">
        <w:rPr>
          <w:rFonts w:cstheme="minorHAnsi"/>
          <w:lang w:val="en-US"/>
        </w:rPr>
        <w:t>, 2018)</w:t>
      </w:r>
      <w:r w:rsidRPr="003E0B5C">
        <w:rPr>
          <w:rFonts w:cstheme="minorHAnsi"/>
          <w:lang w:val="en-US"/>
        </w:rPr>
        <w:t xml:space="preserve">. After the decision of the receiver, proposers had the option to react towards the decision with an emotional facial expression (smiling, neutral, sad, angry). By recording the neural reaction of the receiver via EEG we could show that a sad or angry facial expression, compared to a neutral facial expression, elicited a reward positivity in the </w:t>
      </w:r>
      <w:proofErr w:type="gramStart"/>
      <w:r w:rsidRPr="003E0B5C">
        <w:rPr>
          <w:rFonts w:cstheme="minorHAnsi"/>
          <w:lang w:val="en-US"/>
        </w:rPr>
        <w:t>EEG</w:t>
      </w:r>
      <w:proofErr w:type="gramEnd"/>
      <w:r w:rsidRPr="003E0B5C">
        <w:rPr>
          <w:rFonts w:cstheme="minorHAnsi"/>
          <w:lang w:val="en-US"/>
        </w:rPr>
        <w:t xml:space="preserve"> which </w:t>
      </w:r>
      <w:r w:rsidR="00FC2FF6" w:rsidRPr="003E0B5C">
        <w:rPr>
          <w:rFonts w:cstheme="minorHAnsi"/>
          <w:lang w:val="en-US"/>
        </w:rPr>
        <w:t xml:space="preserve">is usually observed after positive, compared to negative feedback stimuli. We interpreted this effect as indicating successful costly punishment. </w:t>
      </w:r>
    </w:p>
    <w:p w14:paraId="3A175A3B" w14:textId="645928F4" w:rsidR="006E5E2B" w:rsidRPr="003E0B5C" w:rsidRDefault="00FC2FF6">
      <w:pPr>
        <w:rPr>
          <w:rFonts w:cstheme="minorHAnsi"/>
          <w:lang w:val="en-US"/>
        </w:rPr>
      </w:pPr>
      <w:r w:rsidRPr="003E0B5C">
        <w:rPr>
          <w:rFonts w:cstheme="minorHAnsi"/>
          <w:lang w:val="en-US"/>
        </w:rPr>
        <w:t xml:space="preserve">Here, by using a </w:t>
      </w:r>
      <w:r w:rsidR="008A29BD" w:rsidRPr="003E0B5C">
        <w:rPr>
          <w:rFonts w:cstheme="minorHAnsi"/>
          <w:lang w:val="en-US"/>
        </w:rPr>
        <w:t xml:space="preserve">further modification </w:t>
      </w:r>
      <w:r w:rsidRPr="003E0B5C">
        <w:rPr>
          <w:rFonts w:cstheme="minorHAnsi"/>
          <w:lang w:val="en-US"/>
        </w:rPr>
        <w:t>of the Ultimatum game, we extend this line of research by investigating whether successful, compared to non-successful costly punishment also impacts upcoming decisions</w:t>
      </w:r>
      <w:r w:rsidR="006E5E2B" w:rsidRPr="003E0B5C">
        <w:rPr>
          <w:rFonts w:cstheme="minorHAnsi"/>
          <w:lang w:val="en-US"/>
        </w:rPr>
        <w:t xml:space="preserve">. </w:t>
      </w:r>
    </w:p>
    <w:p w14:paraId="77345BF3" w14:textId="2EB87549" w:rsidR="00FC2FF6" w:rsidRPr="003E0B5C" w:rsidRDefault="00FC2FF6">
      <w:pPr>
        <w:rPr>
          <w:rFonts w:cstheme="minorHAnsi"/>
          <w:lang w:val="en-US"/>
        </w:rPr>
      </w:pPr>
    </w:p>
    <w:p w14:paraId="47AEFEC1" w14:textId="77777777" w:rsidR="00C60ABD" w:rsidRPr="003E0B5C" w:rsidRDefault="00C60ABD">
      <w:pPr>
        <w:rPr>
          <w:rFonts w:cstheme="minorHAnsi"/>
          <w:lang w:val="en-US"/>
        </w:rPr>
      </w:pPr>
    </w:p>
    <w:p w14:paraId="16CAAAB0" w14:textId="2714327A" w:rsidR="00FC2FF6" w:rsidRPr="003E0B5C" w:rsidRDefault="00FC2FF6">
      <w:pPr>
        <w:rPr>
          <w:rFonts w:cstheme="minorHAnsi"/>
          <w:lang w:val="en-US"/>
        </w:rPr>
      </w:pPr>
      <w:r w:rsidRPr="003E0B5C">
        <w:rPr>
          <w:rFonts w:cstheme="minorHAnsi"/>
          <w:lang w:val="en-US"/>
        </w:rPr>
        <w:t>Methods</w:t>
      </w:r>
    </w:p>
    <w:p w14:paraId="4CE12712" w14:textId="3C9A893B" w:rsidR="00FC2FF6" w:rsidRPr="003E0B5C" w:rsidRDefault="00FC2FF6" w:rsidP="00FC2FF6">
      <w:pPr>
        <w:rPr>
          <w:rFonts w:cstheme="minorHAnsi"/>
          <w:lang w:val="en-US"/>
        </w:rPr>
      </w:pPr>
      <w:r w:rsidRPr="003E0B5C">
        <w:rPr>
          <w:rFonts w:cstheme="minorHAnsi"/>
          <w:lang w:val="en-US"/>
        </w:rPr>
        <w:t>A sample size of N</w:t>
      </w:r>
      <w:r w:rsidR="00C73A47" w:rsidRPr="003E0B5C">
        <w:rPr>
          <w:rFonts w:cstheme="minorHAnsi"/>
          <w:lang w:val="en-US"/>
        </w:rPr>
        <w:t>=</w:t>
      </w:r>
      <w:r w:rsidRPr="003E0B5C">
        <w:rPr>
          <w:rFonts w:cstheme="minorHAnsi"/>
          <w:lang w:val="en-US"/>
        </w:rPr>
        <w:t xml:space="preserve">59 was estimated for a medium effect of partial </w:t>
      </w:r>
      <w:r w:rsidR="00C73A47" w:rsidRPr="003E0B5C">
        <w:rPr>
          <w:rFonts w:cstheme="minorHAnsi"/>
          <w:lang w:val="en-US"/>
        </w:rPr>
        <w:t>ƞ</w:t>
      </w:r>
      <w:r w:rsidR="00C73A47" w:rsidRPr="003E0B5C">
        <w:rPr>
          <w:rFonts w:cstheme="minorHAnsi"/>
          <w:vertAlign w:val="superscript"/>
          <w:lang w:val="en-US"/>
        </w:rPr>
        <w:t>2</w:t>
      </w:r>
      <w:r w:rsidR="00C73A47" w:rsidRPr="003E0B5C">
        <w:rPr>
          <w:rFonts w:cstheme="minorHAnsi"/>
          <w:lang w:val="en-US"/>
        </w:rPr>
        <w:t xml:space="preserve"> </w:t>
      </w:r>
      <w:r w:rsidRPr="003E0B5C">
        <w:rPr>
          <w:rFonts w:cstheme="minorHAnsi"/>
          <w:lang w:val="en-US"/>
        </w:rPr>
        <w:t xml:space="preserve">=.06, </w:t>
      </w:r>
      <w:r w:rsidR="00C73A47" w:rsidRPr="003E0B5C">
        <w:rPr>
          <w:rFonts w:cstheme="minorHAnsi"/>
          <w:lang w:val="en-US"/>
        </w:rPr>
        <w:t>α =</w:t>
      </w:r>
      <w:r w:rsidRPr="003E0B5C">
        <w:rPr>
          <w:rFonts w:cstheme="minorHAnsi"/>
          <w:lang w:val="en-US"/>
        </w:rPr>
        <w:t xml:space="preserve">.05, and </w:t>
      </w:r>
      <w:r w:rsidR="00C73A47" w:rsidRPr="003E0B5C">
        <w:rPr>
          <w:rFonts w:cstheme="minorHAnsi"/>
          <w:lang w:val="en-US"/>
        </w:rPr>
        <w:t xml:space="preserve">β = </w:t>
      </w:r>
      <w:r w:rsidRPr="003E0B5C">
        <w:rPr>
          <w:rFonts w:cstheme="minorHAnsi"/>
          <w:lang w:val="en-US"/>
        </w:rPr>
        <w:t>.95</w:t>
      </w:r>
      <w:r w:rsidR="00C73A47" w:rsidRPr="003E0B5C">
        <w:rPr>
          <w:rFonts w:cstheme="minorHAnsi"/>
          <w:lang w:val="en-US"/>
        </w:rPr>
        <w:t>.</w:t>
      </w:r>
    </w:p>
    <w:p w14:paraId="4FB0615E" w14:textId="1EB48D28" w:rsidR="00A3436A" w:rsidRPr="003E0B5C" w:rsidRDefault="000F0EB2" w:rsidP="00A3436A">
      <w:pPr>
        <w:rPr>
          <w:rFonts w:cstheme="minorHAnsi"/>
          <w:lang w:val="en-US"/>
        </w:rPr>
      </w:pPr>
      <w:r w:rsidRPr="003E0B5C">
        <w:rPr>
          <w:rFonts w:cstheme="minorHAnsi"/>
          <w:lang w:val="en-US"/>
        </w:rPr>
        <w:t xml:space="preserve">EEG (analog band-pass: 0.1–80 Hz, sampling rate: 250 Hz) will be recorded from 31 scalp sites according to the 10–20 system using Ag/AgCl electrodes and a </w:t>
      </w:r>
      <w:proofErr w:type="spellStart"/>
      <w:r w:rsidRPr="003E0B5C">
        <w:rPr>
          <w:rFonts w:cstheme="minorHAnsi"/>
          <w:lang w:val="en-US"/>
        </w:rPr>
        <w:t>BrainAmp</w:t>
      </w:r>
      <w:proofErr w:type="spellEnd"/>
      <w:r w:rsidRPr="003E0B5C">
        <w:rPr>
          <w:rFonts w:cstheme="minorHAnsi"/>
          <w:lang w:val="en-US"/>
        </w:rPr>
        <w:t xml:space="preserve"> DC amplifier (Brain Products GmbH, </w:t>
      </w:r>
      <w:proofErr w:type="spellStart"/>
      <w:r w:rsidRPr="003E0B5C">
        <w:rPr>
          <w:rFonts w:cstheme="minorHAnsi"/>
          <w:lang w:val="en-US"/>
        </w:rPr>
        <w:t>Gilching</w:t>
      </w:r>
      <w:proofErr w:type="spellEnd"/>
      <w:r w:rsidRPr="003E0B5C">
        <w:rPr>
          <w:rFonts w:cstheme="minorHAnsi"/>
          <w:lang w:val="en-US"/>
        </w:rPr>
        <w:t xml:space="preserve">, Germany). Electrodes will </w:t>
      </w:r>
      <w:r w:rsidR="00D94FED" w:rsidRPr="003E0B5C">
        <w:rPr>
          <w:rFonts w:cstheme="minorHAnsi"/>
          <w:lang w:val="en-US"/>
        </w:rPr>
        <w:t xml:space="preserve">be </w:t>
      </w:r>
      <w:r w:rsidRPr="003E0B5C">
        <w:rPr>
          <w:rFonts w:cstheme="minorHAnsi"/>
          <w:lang w:val="en-US"/>
        </w:rPr>
        <w:t>referenced to the vertex (</w:t>
      </w:r>
      <w:proofErr w:type="spellStart"/>
      <w:r w:rsidRPr="003E0B5C">
        <w:rPr>
          <w:rFonts w:cstheme="minorHAnsi"/>
          <w:lang w:val="en-US"/>
        </w:rPr>
        <w:t>Cz</w:t>
      </w:r>
      <w:proofErr w:type="spellEnd"/>
      <w:r w:rsidRPr="003E0B5C">
        <w:rPr>
          <w:rFonts w:cstheme="minorHAnsi"/>
          <w:lang w:val="en-US"/>
        </w:rPr>
        <w:t xml:space="preserve">) and re-referenced offline to average. </w:t>
      </w:r>
      <w:r w:rsidR="00D94FED" w:rsidRPr="003E0B5C">
        <w:rPr>
          <w:rFonts w:cstheme="minorHAnsi"/>
          <w:lang w:val="en-US"/>
        </w:rPr>
        <w:t xml:space="preserve">Channels </w:t>
      </w:r>
      <w:r w:rsidRPr="003E0B5C">
        <w:rPr>
          <w:rFonts w:cstheme="minorHAnsi"/>
          <w:lang w:val="en-US"/>
        </w:rPr>
        <w:t>will be inspected automatically using the z value</w:t>
      </w:r>
      <w:r w:rsidR="00D94FED" w:rsidRPr="003E0B5C">
        <w:rPr>
          <w:rFonts w:cstheme="minorHAnsi"/>
          <w:lang w:val="en-US"/>
        </w:rPr>
        <w:t>-</w:t>
      </w:r>
      <w:r w:rsidRPr="003E0B5C">
        <w:rPr>
          <w:rFonts w:cstheme="minorHAnsi"/>
          <w:lang w:val="en-US"/>
        </w:rPr>
        <w:t xml:space="preserve">based channel rejection for probability, kurtosis and frequency range, using the outlier criterion of z = 3.29 (see </w:t>
      </w:r>
      <w:proofErr w:type="spellStart"/>
      <w:r w:rsidRPr="003E0B5C">
        <w:rPr>
          <w:rFonts w:cstheme="minorHAnsi"/>
          <w:lang w:val="en-US"/>
        </w:rPr>
        <w:t>Tabachnick</w:t>
      </w:r>
      <w:proofErr w:type="spellEnd"/>
      <w:r w:rsidRPr="003E0B5C">
        <w:rPr>
          <w:rFonts w:cstheme="minorHAnsi"/>
          <w:lang w:val="en-US"/>
        </w:rPr>
        <w:t xml:space="preserve"> &amp; </w:t>
      </w:r>
      <w:proofErr w:type="spellStart"/>
      <w:r w:rsidRPr="003E0B5C">
        <w:rPr>
          <w:rFonts w:cstheme="minorHAnsi"/>
          <w:lang w:val="en-US"/>
        </w:rPr>
        <w:t>Fidell</w:t>
      </w:r>
      <w:proofErr w:type="spellEnd"/>
      <w:r w:rsidRPr="003E0B5C">
        <w:rPr>
          <w:rFonts w:cstheme="minorHAnsi"/>
          <w:lang w:val="en-US"/>
        </w:rPr>
        <w:t>, 200</w:t>
      </w:r>
      <w:r w:rsidR="003A3098">
        <w:rPr>
          <w:rFonts w:cstheme="minorHAnsi"/>
          <w:lang w:val="en-US"/>
        </w:rPr>
        <w:t>7</w:t>
      </w:r>
      <w:r w:rsidRPr="003E0B5C">
        <w:rPr>
          <w:rFonts w:cstheme="minorHAnsi"/>
          <w:lang w:val="en-US"/>
        </w:rPr>
        <w:t xml:space="preserve">) and bad channels will be spherical interpolated automatically. Data will be </w:t>
      </w:r>
      <w:proofErr w:type="spellStart"/>
      <w:r w:rsidRPr="003E0B5C">
        <w:rPr>
          <w:rFonts w:cstheme="minorHAnsi"/>
          <w:lang w:val="en-US"/>
        </w:rPr>
        <w:t>epoched</w:t>
      </w:r>
      <w:proofErr w:type="spellEnd"/>
      <w:r w:rsidRPr="003E0B5C">
        <w:rPr>
          <w:rFonts w:cstheme="minorHAnsi"/>
          <w:lang w:val="en-US"/>
        </w:rPr>
        <w:t xml:space="preserve"> from -1.5 s to 2.5 s the relevant marker and filtered with a 1 Hz - 40 Hz Butterworth bandpass filter. </w:t>
      </w:r>
      <w:r w:rsidR="00A3436A" w:rsidRPr="003E0B5C">
        <w:rPr>
          <w:rFonts w:cstheme="minorHAnsi"/>
          <w:lang w:val="en-US"/>
        </w:rPr>
        <w:t xml:space="preserve">Trials will be rejected if the absolute amplitude exceedes the criterion of 300 </w:t>
      </w:r>
      <w:proofErr w:type="spellStart"/>
      <w:r w:rsidR="00A3436A" w:rsidRPr="003E0B5C">
        <w:rPr>
          <w:rFonts w:cstheme="minorHAnsi"/>
          <w:lang w:val="en-US"/>
        </w:rPr>
        <w:t>μV</w:t>
      </w:r>
      <w:proofErr w:type="spellEnd"/>
      <w:r w:rsidR="00A3436A" w:rsidRPr="003E0B5C">
        <w:rPr>
          <w:rFonts w:cstheme="minorHAnsi"/>
          <w:lang w:val="en-US"/>
        </w:rPr>
        <w:t xml:space="preserve"> within a segment or the joint probability of 4 standard deviations. After ICA analyses, bad components will be automatically removed with the tool MARA. The N170 will be quantified as the mean amplitude in the interval +/-20 </w:t>
      </w:r>
      <w:proofErr w:type="spellStart"/>
      <w:r w:rsidR="00A3436A" w:rsidRPr="003E0B5C">
        <w:rPr>
          <w:rFonts w:cstheme="minorHAnsi"/>
          <w:lang w:val="en-US"/>
        </w:rPr>
        <w:t>ms</w:t>
      </w:r>
      <w:proofErr w:type="spellEnd"/>
      <w:r w:rsidR="00A3436A" w:rsidRPr="003E0B5C">
        <w:rPr>
          <w:rFonts w:cstheme="minorHAnsi"/>
          <w:lang w:val="en-US"/>
        </w:rPr>
        <w:t xml:space="preserve"> around the negative peak in time window between 130 and 210 </w:t>
      </w:r>
      <w:proofErr w:type="spellStart"/>
      <w:r w:rsidR="00A3436A" w:rsidRPr="003E0B5C">
        <w:rPr>
          <w:rFonts w:cstheme="minorHAnsi"/>
          <w:lang w:val="en-US"/>
        </w:rPr>
        <w:t>ms</w:t>
      </w:r>
      <w:proofErr w:type="spellEnd"/>
      <w:r w:rsidR="00A3436A" w:rsidRPr="003E0B5C">
        <w:rPr>
          <w:rFonts w:cstheme="minorHAnsi"/>
          <w:lang w:val="en-US"/>
        </w:rPr>
        <w:t xml:space="preserve"> at electrodes TP9 and TP10. The N2 will be quantified as the mean amplitude in the interval </w:t>
      </w:r>
      <w:r w:rsidR="00A3436A" w:rsidRPr="003E0B5C">
        <w:rPr>
          <w:rFonts w:cstheme="minorHAnsi"/>
          <w:lang w:val="en-US"/>
        </w:rPr>
        <w:lastRenderedPageBreak/>
        <w:t xml:space="preserve">+/-20 </w:t>
      </w:r>
      <w:proofErr w:type="spellStart"/>
      <w:r w:rsidR="00A3436A" w:rsidRPr="003E0B5C">
        <w:rPr>
          <w:rFonts w:cstheme="minorHAnsi"/>
          <w:lang w:val="en-US"/>
        </w:rPr>
        <w:t>ms</w:t>
      </w:r>
      <w:proofErr w:type="spellEnd"/>
      <w:r w:rsidR="00A3436A" w:rsidRPr="003E0B5C">
        <w:rPr>
          <w:rFonts w:cstheme="minorHAnsi"/>
          <w:lang w:val="en-US"/>
        </w:rPr>
        <w:t xml:space="preserve"> around the negative peak in time window between 200 and 350 </w:t>
      </w:r>
      <w:proofErr w:type="spellStart"/>
      <w:r w:rsidR="00A3436A" w:rsidRPr="003E0B5C">
        <w:rPr>
          <w:rFonts w:cstheme="minorHAnsi"/>
          <w:lang w:val="en-US"/>
        </w:rPr>
        <w:t>ms</w:t>
      </w:r>
      <w:proofErr w:type="spellEnd"/>
      <w:r w:rsidR="00A3436A" w:rsidRPr="003E0B5C">
        <w:rPr>
          <w:rFonts w:cstheme="minorHAnsi"/>
          <w:lang w:val="en-US"/>
        </w:rPr>
        <w:t xml:space="preserve"> at electrode </w:t>
      </w:r>
      <w:proofErr w:type="spellStart"/>
      <w:r w:rsidR="00A3436A" w:rsidRPr="003E0B5C">
        <w:rPr>
          <w:rFonts w:cstheme="minorHAnsi"/>
          <w:lang w:val="en-US"/>
        </w:rPr>
        <w:t>FCz</w:t>
      </w:r>
      <w:proofErr w:type="spellEnd"/>
      <w:r w:rsidR="00A3436A" w:rsidRPr="003E0B5C">
        <w:rPr>
          <w:rFonts w:cstheme="minorHAnsi"/>
          <w:lang w:val="en-US"/>
        </w:rPr>
        <w:t xml:space="preserve">. The P3 will be quantified as the mean amplitude in the interval +/-20 </w:t>
      </w:r>
      <w:proofErr w:type="spellStart"/>
      <w:r w:rsidR="00A3436A" w:rsidRPr="003E0B5C">
        <w:rPr>
          <w:rFonts w:cstheme="minorHAnsi"/>
          <w:lang w:val="en-US"/>
        </w:rPr>
        <w:t>ms</w:t>
      </w:r>
      <w:proofErr w:type="spellEnd"/>
      <w:r w:rsidR="00A3436A" w:rsidRPr="003E0B5C">
        <w:rPr>
          <w:rFonts w:cstheme="minorHAnsi"/>
          <w:lang w:val="en-US"/>
        </w:rPr>
        <w:t xml:space="preserve"> around the positive peak in time window between 400 and 800 </w:t>
      </w:r>
      <w:proofErr w:type="spellStart"/>
      <w:r w:rsidR="00A3436A" w:rsidRPr="003E0B5C">
        <w:rPr>
          <w:rFonts w:cstheme="minorHAnsi"/>
          <w:lang w:val="en-US"/>
        </w:rPr>
        <w:t>ms</w:t>
      </w:r>
      <w:proofErr w:type="spellEnd"/>
      <w:r w:rsidR="00A3436A" w:rsidRPr="003E0B5C">
        <w:rPr>
          <w:rFonts w:cstheme="minorHAnsi"/>
          <w:lang w:val="en-US"/>
        </w:rPr>
        <w:t xml:space="preserve"> at electrode </w:t>
      </w:r>
      <w:proofErr w:type="spellStart"/>
      <w:r w:rsidR="00A3436A" w:rsidRPr="003E0B5C">
        <w:rPr>
          <w:rFonts w:cstheme="minorHAnsi"/>
          <w:lang w:val="en-US"/>
        </w:rPr>
        <w:t>Pz</w:t>
      </w:r>
      <w:proofErr w:type="spellEnd"/>
      <w:r w:rsidR="00A3436A" w:rsidRPr="003E0B5C">
        <w:rPr>
          <w:rFonts w:cstheme="minorHAnsi"/>
          <w:lang w:val="en-US"/>
        </w:rPr>
        <w:t>.</w:t>
      </w:r>
      <w:r w:rsidR="00D94FED" w:rsidRPr="003E0B5C">
        <w:rPr>
          <w:rFonts w:cstheme="minorHAnsi"/>
          <w:lang w:val="en-US"/>
        </w:rPr>
        <w:t xml:space="preserve"> For theta band activation, a time frequency analysis will be </w:t>
      </w:r>
      <w:proofErr w:type="gramStart"/>
      <w:r w:rsidR="00D94FED" w:rsidRPr="003E0B5C">
        <w:rPr>
          <w:rFonts w:cstheme="minorHAnsi"/>
          <w:lang w:val="en-US"/>
        </w:rPr>
        <w:t>performed</w:t>
      </w:r>
      <w:proofErr w:type="gramEnd"/>
      <w:r w:rsidR="00D94FED" w:rsidRPr="003E0B5C">
        <w:rPr>
          <w:rFonts w:cstheme="minorHAnsi"/>
          <w:lang w:val="en-US"/>
        </w:rPr>
        <w:t xml:space="preserve"> and theta band activation will be extracted from 3.5 – 8.5 Hz +/- 300 </w:t>
      </w:r>
      <w:proofErr w:type="spellStart"/>
      <w:r w:rsidR="00D94FED" w:rsidRPr="003E0B5C">
        <w:rPr>
          <w:rFonts w:cstheme="minorHAnsi"/>
          <w:lang w:val="en-US"/>
        </w:rPr>
        <w:t>ms</w:t>
      </w:r>
      <w:proofErr w:type="spellEnd"/>
      <w:r w:rsidR="00D94FED" w:rsidRPr="003E0B5C">
        <w:rPr>
          <w:rFonts w:cstheme="minorHAnsi"/>
          <w:lang w:val="en-US"/>
        </w:rPr>
        <w:t xml:space="preserve"> around the peak power.</w:t>
      </w:r>
    </w:p>
    <w:p w14:paraId="06D92A45" w14:textId="77777777" w:rsidR="00A3436A" w:rsidRPr="003E0B5C" w:rsidRDefault="00A3436A">
      <w:pPr>
        <w:rPr>
          <w:rFonts w:cstheme="minorHAnsi"/>
          <w:lang w:val="en-US"/>
        </w:rPr>
      </w:pPr>
    </w:p>
    <w:p w14:paraId="183040C5" w14:textId="3E6D6C1B" w:rsidR="00A667ED" w:rsidRPr="003E0B5C" w:rsidRDefault="00A667ED">
      <w:pPr>
        <w:rPr>
          <w:rFonts w:cstheme="minorHAnsi"/>
          <w:lang w:val="en-US"/>
        </w:rPr>
      </w:pPr>
      <w:r w:rsidRPr="003E0B5C">
        <w:rPr>
          <w:rFonts w:cstheme="minorHAnsi"/>
          <w:lang w:val="en-US"/>
        </w:rPr>
        <w:t>Tasks</w:t>
      </w:r>
    </w:p>
    <w:p w14:paraId="220C7ACD" w14:textId="621D46C1" w:rsidR="00FC2FF6" w:rsidRPr="003E0B5C" w:rsidRDefault="00FC2FF6">
      <w:pPr>
        <w:rPr>
          <w:rFonts w:cstheme="minorHAnsi"/>
          <w:lang w:val="en-US"/>
        </w:rPr>
      </w:pPr>
      <w:r w:rsidRPr="003E0B5C">
        <w:rPr>
          <w:rFonts w:cstheme="minorHAnsi"/>
          <w:lang w:val="en-US"/>
        </w:rPr>
        <w:t xml:space="preserve">We use three different tasks:  </w:t>
      </w:r>
    </w:p>
    <w:p w14:paraId="612CDB53" w14:textId="5691050E" w:rsidR="006A3588" w:rsidRPr="003E0B5C" w:rsidRDefault="006A3588" w:rsidP="006A3588">
      <w:pPr>
        <w:rPr>
          <w:rFonts w:cstheme="minorHAnsi"/>
          <w:lang w:val="en-US"/>
        </w:rPr>
      </w:pPr>
      <w:r w:rsidRPr="003E0B5C">
        <w:rPr>
          <w:rFonts w:cstheme="minorHAnsi"/>
          <w:lang w:val="en-US"/>
        </w:rPr>
        <w:t xml:space="preserve">First, we use a reinforcement learning task as a reference task to measure neural responses to facial stimuli in a non-costly-punishment setting. The task of the participant is to offer each of </w:t>
      </w:r>
      <w:r>
        <w:rPr>
          <w:rFonts w:cstheme="minorHAnsi"/>
          <w:lang w:val="en-US"/>
        </w:rPr>
        <w:t>four</w:t>
      </w:r>
      <w:r w:rsidRPr="003E0B5C">
        <w:rPr>
          <w:rFonts w:cstheme="minorHAnsi"/>
          <w:lang w:val="en-US"/>
        </w:rPr>
        <w:t xml:space="preserve"> partners </w:t>
      </w:r>
      <w:r>
        <w:rPr>
          <w:rFonts w:cstheme="minorHAnsi"/>
          <w:lang w:val="en-US"/>
        </w:rPr>
        <w:t xml:space="preserve">(2 male, 2 female) </w:t>
      </w:r>
      <w:r w:rsidRPr="003E0B5C">
        <w:rPr>
          <w:rFonts w:cstheme="minorHAnsi"/>
          <w:lang w:val="en-US"/>
        </w:rPr>
        <w:t>a fruit that he or she likes, as indicated by a smiling facial expression of the partner, and to avoid offering fruits that he or she does not like, as indicated by a sad facial expression. On each trial, the participant sees a picture of the partner with a neutral facial expression (see figure 1A). Next, five different fruits are shown. The participant chooses one of them. Next, the facial expression of the partner (smile, neutral, sad) signals how she or he likes the chosen fruit. Thereby, only one fruit is mainly associated with a smiling facial expression (</w:t>
      </w:r>
      <w:r>
        <w:rPr>
          <w:rFonts w:cstheme="minorHAnsi"/>
          <w:lang w:val="en-US"/>
        </w:rPr>
        <w:t>8</w:t>
      </w:r>
      <w:r w:rsidRPr="003E0B5C">
        <w:rPr>
          <w:rFonts w:cstheme="minorHAnsi"/>
          <w:lang w:val="en-US"/>
        </w:rPr>
        <w:t>0%, compared to 1</w:t>
      </w:r>
      <w:r>
        <w:rPr>
          <w:rFonts w:cstheme="minorHAnsi"/>
          <w:lang w:val="en-US"/>
        </w:rPr>
        <w:t>0</w:t>
      </w:r>
      <w:r w:rsidRPr="003E0B5C">
        <w:rPr>
          <w:rFonts w:cstheme="minorHAnsi"/>
          <w:lang w:val="en-US"/>
        </w:rPr>
        <w:t xml:space="preserve">% for sad and neutral facial expression, respectively); the other fruits mainly associated with either a neutral or sad facial expression. In total, there are 120 trials (appr. </w:t>
      </w:r>
      <w:r>
        <w:rPr>
          <w:rFonts w:cstheme="minorHAnsi"/>
          <w:lang w:val="en-US"/>
        </w:rPr>
        <w:t>5</w:t>
      </w:r>
      <w:r w:rsidRPr="003E0B5C">
        <w:rPr>
          <w:rFonts w:cstheme="minorHAnsi"/>
          <w:lang w:val="en-US"/>
        </w:rPr>
        <w:t xml:space="preserve"> minutes), </w:t>
      </w:r>
      <w:r>
        <w:rPr>
          <w:rFonts w:cstheme="minorHAnsi"/>
          <w:lang w:val="en-US"/>
        </w:rPr>
        <w:t>3</w:t>
      </w:r>
      <w:r w:rsidRPr="003E0B5C">
        <w:rPr>
          <w:rFonts w:cstheme="minorHAnsi"/>
          <w:lang w:val="en-US"/>
        </w:rPr>
        <w:t xml:space="preserve">0 with each of </w:t>
      </w:r>
      <w:r>
        <w:rPr>
          <w:rFonts w:cstheme="minorHAnsi"/>
          <w:lang w:val="en-US"/>
        </w:rPr>
        <w:t xml:space="preserve">four </w:t>
      </w:r>
      <w:r w:rsidRPr="003E0B5C">
        <w:rPr>
          <w:rFonts w:cstheme="minorHAnsi"/>
          <w:lang w:val="en-US"/>
        </w:rPr>
        <w:t>partners</w:t>
      </w:r>
      <w:r>
        <w:rPr>
          <w:rFonts w:cstheme="minorHAnsi"/>
          <w:lang w:val="en-US"/>
        </w:rPr>
        <w:t xml:space="preserve"> (2 </w:t>
      </w:r>
      <w:proofErr w:type="gramStart"/>
      <w:r>
        <w:rPr>
          <w:rFonts w:cstheme="minorHAnsi"/>
          <w:lang w:val="en-US"/>
        </w:rPr>
        <w:t>male</w:t>
      </w:r>
      <w:proofErr w:type="gramEnd"/>
      <w:r>
        <w:rPr>
          <w:rFonts w:cstheme="minorHAnsi"/>
          <w:lang w:val="en-US"/>
        </w:rPr>
        <w:t>, 2 female)</w:t>
      </w:r>
      <w:r w:rsidRPr="003E0B5C">
        <w:rPr>
          <w:rFonts w:cstheme="minorHAnsi"/>
          <w:lang w:val="en-US"/>
        </w:rPr>
        <w:t xml:space="preserve">. There will be between 18 (in case the participant always chooses the correct fruit) and </w:t>
      </w:r>
      <w:r>
        <w:rPr>
          <w:rFonts w:cstheme="minorHAnsi"/>
          <w:lang w:val="en-US"/>
        </w:rPr>
        <w:t>31</w:t>
      </w:r>
      <w:r w:rsidRPr="003E0B5C">
        <w:rPr>
          <w:rFonts w:cstheme="minorHAnsi"/>
          <w:lang w:val="en-US"/>
        </w:rPr>
        <w:t xml:space="preserve"> (if decisions are at random) trials per condition. We investigate neural responses (N170, FRN, P3) following the facial expression. Neural responses to smiling, neutral, and sad facial expressions in this task can be compared to and controlled for (as co-variate) with regards to the analog responses in task 3, see below. </w:t>
      </w:r>
    </w:p>
    <w:tbl>
      <w:tblPr>
        <w:tblStyle w:val="Tabellenraster"/>
        <w:tblW w:w="0" w:type="auto"/>
        <w:tblLook w:val="04A0" w:firstRow="1" w:lastRow="0" w:firstColumn="1" w:lastColumn="0" w:noHBand="0" w:noVBand="1"/>
      </w:tblPr>
      <w:tblGrid>
        <w:gridCol w:w="1812"/>
        <w:gridCol w:w="1812"/>
        <w:gridCol w:w="1812"/>
        <w:gridCol w:w="1813"/>
      </w:tblGrid>
      <w:tr w:rsidR="006A3588" w:rsidRPr="003E0B5C" w14:paraId="44CCE1A4" w14:textId="77777777" w:rsidTr="001E066E">
        <w:tc>
          <w:tcPr>
            <w:tcW w:w="1812" w:type="dxa"/>
          </w:tcPr>
          <w:p w14:paraId="10E6E61B" w14:textId="77777777" w:rsidR="006A3588" w:rsidRPr="003E0B5C" w:rsidRDefault="006A3588" w:rsidP="001E066E">
            <w:pPr>
              <w:rPr>
                <w:rFonts w:cstheme="minorHAnsi"/>
                <w:lang w:val="en-US"/>
              </w:rPr>
            </w:pPr>
          </w:p>
        </w:tc>
        <w:tc>
          <w:tcPr>
            <w:tcW w:w="1812" w:type="dxa"/>
          </w:tcPr>
          <w:p w14:paraId="05166351" w14:textId="77777777" w:rsidR="006A3588" w:rsidRPr="003E0B5C" w:rsidRDefault="006A3588" w:rsidP="001E066E">
            <w:pPr>
              <w:jc w:val="center"/>
              <w:rPr>
                <w:rFonts w:cstheme="minorHAnsi"/>
                <w:lang w:val="en-US"/>
              </w:rPr>
            </w:pPr>
            <w:r w:rsidRPr="003E0B5C">
              <w:rPr>
                <w:rFonts w:cstheme="minorHAnsi"/>
                <w:lang w:val="en-US"/>
              </w:rPr>
              <w:t>Smile</w:t>
            </w:r>
          </w:p>
        </w:tc>
        <w:tc>
          <w:tcPr>
            <w:tcW w:w="1812" w:type="dxa"/>
          </w:tcPr>
          <w:p w14:paraId="46ECD52B" w14:textId="77777777" w:rsidR="006A3588" w:rsidRPr="003E0B5C" w:rsidRDefault="006A3588" w:rsidP="001E066E">
            <w:pPr>
              <w:jc w:val="center"/>
              <w:rPr>
                <w:rFonts w:cstheme="minorHAnsi"/>
                <w:lang w:val="en-US"/>
              </w:rPr>
            </w:pPr>
            <w:r w:rsidRPr="003E0B5C">
              <w:rPr>
                <w:rFonts w:cstheme="minorHAnsi"/>
                <w:lang w:val="en-US"/>
              </w:rPr>
              <w:t>Neutral</w:t>
            </w:r>
          </w:p>
        </w:tc>
        <w:tc>
          <w:tcPr>
            <w:tcW w:w="1813" w:type="dxa"/>
          </w:tcPr>
          <w:p w14:paraId="06BABC0D" w14:textId="77777777" w:rsidR="006A3588" w:rsidRPr="003E0B5C" w:rsidRDefault="006A3588" w:rsidP="001E066E">
            <w:pPr>
              <w:jc w:val="center"/>
              <w:rPr>
                <w:rFonts w:cstheme="minorHAnsi"/>
                <w:lang w:val="en-US"/>
              </w:rPr>
            </w:pPr>
            <w:r w:rsidRPr="003E0B5C">
              <w:rPr>
                <w:rFonts w:cstheme="minorHAnsi"/>
                <w:lang w:val="en-US"/>
              </w:rPr>
              <w:t>Sad</w:t>
            </w:r>
          </w:p>
        </w:tc>
      </w:tr>
      <w:tr w:rsidR="006A3588" w:rsidRPr="003E0B5C" w14:paraId="25CA5845" w14:textId="77777777" w:rsidTr="001E066E">
        <w:tc>
          <w:tcPr>
            <w:tcW w:w="1812" w:type="dxa"/>
          </w:tcPr>
          <w:p w14:paraId="02F91CC9" w14:textId="77777777" w:rsidR="006A3588" w:rsidRPr="003E0B5C" w:rsidRDefault="006A3588" w:rsidP="001E066E">
            <w:pPr>
              <w:rPr>
                <w:rFonts w:cstheme="minorHAnsi"/>
                <w:lang w:val="en-US"/>
              </w:rPr>
            </w:pPr>
            <w:r w:rsidRPr="003E0B5C">
              <w:rPr>
                <w:rFonts w:cstheme="minorHAnsi"/>
                <w:lang w:val="en-US"/>
              </w:rPr>
              <w:t>Apple</w:t>
            </w:r>
          </w:p>
        </w:tc>
        <w:tc>
          <w:tcPr>
            <w:tcW w:w="1812" w:type="dxa"/>
          </w:tcPr>
          <w:p w14:paraId="29D1F415" w14:textId="77777777" w:rsidR="006A3588" w:rsidRPr="003E0B5C" w:rsidRDefault="006A3588" w:rsidP="001E066E">
            <w:pPr>
              <w:jc w:val="center"/>
              <w:rPr>
                <w:rFonts w:cstheme="minorHAnsi"/>
                <w:lang w:val="en-US"/>
              </w:rPr>
            </w:pPr>
            <w:r>
              <w:rPr>
                <w:rFonts w:cstheme="minorHAnsi"/>
                <w:lang w:val="en-US"/>
              </w:rPr>
              <w:t>80</w:t>
            </w:r>
          </w:p>
        </w:tc>
        <w:tc>
          <w:tcPr>
            <w:tcW w:w="1812" w:type="dxa"/>
          </w:tcPr>
          <w:p w14:paraId="768D91C9" w14:textId="77777777" w:rsidR="006A3588" w:rsidRPr="003E0B5C" w:rsidRDefault="006A3588" w:rsidP="001E066E">
            <w:pPr>
              <w:jc w:val="center"/>
              <w:rPr>
                <w:rFonts w:cstheme="minorHAnsi"/>
                <w:lang w:val="en-US"/>
              </w:rPr>
            </w:pPr>
            <w:r w:rsidRPr="003E0B5C">
              <w:rPr>
                <w:rFonts w:cstheme="minorHAnsi"/>
                <w:lang w:val="en-US"/>
              </w:rPr>
              <w:t>1</w:t>
            </w:r>
            <w:r>
              <w:rPr>
                <w:rFonts w:cstheme="minorHAnsi"/>
                <w:lang w:val="en-US"/>
              </w:rPr>
              <w:t>0</w:t>
            </w:r>
          </w:p>
        </w:tc>
        <w:tc>
          <w:tcPr>
            <w:tcW w:w="1813" w:type="dxa"/>
          </w:tcPr>
          <w:p w14:paraId="301EB9CA" w14:textId="77777777" w:rsidR="006A3588" w:rsidRPr="003E0B5C" w:rsidRDefault="006A3588" w:rsidP="001E066E">
            <w:pPr>
              <w:jc w:val="center"/>
              <w:rPr>
                <w:rFonts w:cstheme="minorHAnsi"/>
                <w:lang w:val="en-US"/>
              </w:rPr>
            </w:pPr>
            <w:r w:rsidRPr="003E0B5C">
              <w:rPr>
                <w:rFonts w:cstheme="minorHAnsi"/>
                <w:lang w:val="en-US"/>
              </w:rPr>
              <w:t>1</w:t>
            </w:r>
            <w:r>
              <w:rPr>
                <w:rFonts w:cstheme="minorHAnsi"/>
                <w:lang w:val="en-US"/>
              </w:rPr>
              <w:t>0</w:t>
            </w:r>
          </w:p>
        </w:tc>
      </w:tr>
      <w:tr w:rsidR="006A3588" w:rsidRPr="003E0B5C" w14:paraId="6CD5E6CB" w14:textId="77777777" w:rsidTr="001E066E">
        <w:tc>
          <w:tcPr>
            <w:tcW w:w="1812" w:type="dxa"/>
          </w:tcPr>
          <w:p w14:paraId="5EA91965" w14:textId="77777777" w:rsidR="006A3588" w:rsidRPr="003E0B5C" w:rsidRDefault="006A3588" w:rsidP="001E066E">
            <w:pPr>
              <w:rPr>
                <w:rFonts w:cstheme="minorHAnsi"/>
                <w:lang w:val="en-US"/>
              </w:rPr>
            </w:pPr>
            <w:r w:rsidRPr="003E0B5C">
              <w:rPr>
                <w:rFonts w:cstheme="minorHAnsi"/>
                <w:lang w:val="en-US"/>
              </w:rPr>
              <w:t>Pear</w:t>
            </w:r>
          </w:p>
        </w:tc>
        <w:tc>
          <w:tcPr>
            <w:tcW w:w="1812" w:type="dxa"/>
          </w:tcPr>
          <w:p w14:paraId="184018BA" w14:textId="77777777" w:rsidR="006A3588" w:rsidRPr="003E0B5C" w:rsidRDefault="006A3588" w:rsidP="001E066E">
            <w:pPr>
              <w:jc w:val="center"/>
              <w:rPr>
                <w:rFonts w:cstheme="minorHAnsi"/>
                <w:lang w:val="en-US"/>
              </w:rPr>
            </w:pPr>
            <w:r>
              <w:rPr>
                <w:rFonts w:cstheme="minorHAnsi"/>
                <w:lang w:val="en-US"/>
              </w:rPr>
              <w:t>20</w:t>
            </w:r>
          </w:p>
        </w:tc>
        <w:tc>
          <w:tcPr>
            <w:tcW w:w="1812" w:type="dxa"/>
          </w:tcPr>
          <w:p w14:paraId="6E0153A9" w14:textId="77777777" w:rsidR="006A3588" w:rsidRPr="003E0B5C" w:rsidRDefault="006A3588" w:rsidP="001E066E">
            <w:pPr>
              <w:jc w:val="center"/>
              <w:rPr>
                <w:rFonts w:cstheme="minorHAnsi"/>
                <w:lang w:val="en-US"/>
              </w:rPr>
            </w:pPr>
            <w:r>
              <w:rPr>
                <w:rFonts w:cstheme="minorHAnsi"/>
                <w:lang w:val="en-US"/>
              </w:rPr>
              <w:t>40</w:t>
            </w:r>
          </w:p>
        </w:tc>
        <w:tc>
          <w:tcPr>
            <w:tcW w:w="1813" w:type="dxa"/>
          </w:tcPr>
          <w:p w14:paraId="43F36E29" w14:textId="77777777" w:rsidR="006A3588" w:rsidRPr="003E0B5C" w:rsidRDefault="006A3588" w:rsidP="001E066E">
            <w:pPr>
              <w:jc w:val="center"/>
              <w:rPr>
                <w:rFonts w:cstheme="minorHAnsi"/>
                <w:lang w:val="en-US"/>
              </w:rPr>
            </w:pPr>
            <w:r>
              <w:rPr>
                <w:rFonts w:cstheme="minorHAnsi"/>
                <w:lang w:val="en-US"/>
              </w:rPr>
              <w:t>40</w:t>
            </w:r>
          </w:p>
        </w:tc>
      </w:tr>
      <w:tr w:rsidR="006A3588" w:rsidRPr="003E0B5C" w14:paraId="38A4FA74" w14:textId="77777777" w:rsidTr="001E066E">
        <w:tc>
          <w:tcPr>
            <w:tcW w:w="1812" w:type="dxa"/>
          </w:tcPr>
          <w:p w14:paraId="6503FA05" w14:textId="77777777" w:rsidR="006A3588" w:rsidRPr="003E0B5C" w:rsidRDefault="006A3588" w:rsidP="001E066E">
            <w:pPr>
              <w:rPr>
                <w:rFonts w:cstheme="minorHAnsi"/>
                <w:lang w:val="en-US"/>
              </w:rPr>
            </w:pPr>
            <w:r w:rsidRPr="003E0B5C">
              <w:rPr>
                <w:rFonts w:cstheme="minorHAnsi"/>
                <w:lang w:val="en-US"/>
              </w:rPr>
              <w:t>Grapes</w:t>
            </w:r>
          </w:p>
        </w:tc>
        <w:tc>
          <w:tcPr>
            <w:tcW w:w="1812" w:type="dxa"/>
          </w:tcPr>
          <w:p w14:paraId="649B90D1" w14:textId="77777777" w:rsidR="006A3588" w:rsidRPr="003E0B5C" w:rsidRDefault="006A3588" w:rsidP="001E066E">
            <w:pPr>
              <w:jc w:val="center"/>
              <w:rPr>
                <w:rFonts w:cstheme="minorHAnsi"/>
                <w:lang w:val="en-US"/>
              </w:rPr>
            </w:pPr>
            <w:r>
              <w:rPr>
                <w:rFonts w:cstheme="minorHAnsi"/>
                <w:lang w:val="en-US"/>
              </w:rPr>
              <w:t>20</w:t>
            </w:r>
          </w:p>
        </w:tc>
        <w:tc>
          <w:tcPr>
            <w:tcW w:w="1812" w:type="dxa"/>
          </w:tcPr>
          <w:p w14:paraId="3F0F9D8F" w14:textId="77777777" w:rsidR="006A3588" w:rsidRPr="003E0B5C" w:rsidRDefault="006A3588" w:rsidP="001E066E">
            <w:pPr>
              <w:jc w:val="center"/>
              <w:rPr>
                <w:rFonts w:cstheme="minorHAnsi"/>
                <w:lang w:val="en-US"/>
              </w:rPr>
            </w:pPr>
            <w:r>
              <w:rPr>
                <w:rFonts w:cstheme="minorHAnsi"/>
                <w:lang w:val="en-US"/>
              </w:rPr>
              <w:t>40</w:t>
            </w:r>
          </w:p>
        </w:tc>
        <w:tc>
          <w:tcPr>
            <w:tcW w:w="1813" w:type="dxa"/>
          </w:tcPr>
          <w:p w14:paraId="551C458C" w14:textId="77777777" w:rsidR="006A3588" w:rsidRPr="003E0B5C" w:rsidRDefault="006A3588" w:rsidP="001E066E">
            <w:pPr>
              <w:jc w:val="center"/>
              <w:rPr>
                <w:rFonts w:cstheme="minorHAnsi"/>
                <w:lang w:val="en-US"/>
              </w:rPr>
            </w:pPr>
            <w:r>
              <w:rPr>
                <w:rFonts w:cstheme="minorHAnsi"/>
                <w:lang w:val="en-US"/>
              </w:rPr>
              <w:t>40</w:t>
            </w:r>
          </w:p>
        </w:tc>
      </w:tr>
      <w:tr w:rsidR="006A3588" w:rsidRPr="003E0B5C" w14:paraId="500474CE" w14:textId="77777777" w:rsidTr="001E066E">
        <w:tc>
          <w:tcPr>
            <w:tcW w:w="1812" w:type="dxa"/>
          </w:tcPr>
          <w:p w14:paraId="2C2911E1" w14:textId="77777777" w:rsidR="006A3588" w:rsidRPr="003E0B5C" w:rsidRDefault="006A3588" w:rsidP="001E066E">
            <w:pPr>
              <w:rPr>
                <w:rFonts w:cstheme="minorHAnsi"/>
                <w:lang w:val="en-US"/>
              </w:rPr>
            </w:pPr>
            <w:r w:rsidRPr="003E0B5C">
              <w:rPr>
                <w:rFonts w:cstheme="minorHAnsi"/>
                <w:lang w:val="en-US"/>
              </w:rPr>
              <w:t>Orange</w:t>
            </w:r>
          </w:p>
        </w:tc>
        <w:tc>
          <w:tcPr>
            <w:tcW w:w="1812" w:type="dxa"/>
          </w:tcPr>
          <w:p w14:paraId="3E9FA122" w14:textId="77777777" w:rsidR="006A3588" w:rsidRPr="003E0B5C" w:rsidRDefault="006A3588" w:rsidP="001E066E">
            <w:pPr>
              <w:jc w:val="center"/>
              <w:rPr>
                <w:rFonts w:cstheme="minorHAnsi"/>
                <w:lang w:val="en-US"/>
              </w:rPr>
            </w:pPr>
            <w:r>
              <w:rPr>
                <w:rFonts w:cstheme="minorHAnsi"/>
                <w:lang w:val="en-US"/>
              </w:rPr>
              <w:t>20</w:t>
            </w:r>
          </w:p>
        </w:tc>
        <w:tc>
          <w:tcPr>
            <w:tcW w:w="1812" w:type="dxa"/>
          </w:tcPr>
          <w:p w14:paraId="0CF55844" w14:textId="77777777" w:rsidR="006A3588" w:rsidRPr="003E0B5C" w:rsidRDefault="006A3588" w:rsidP="001E066E">
            <w:pPr>
              <w:jc w:val="center"/>
              <w:rPr>
                <w:rFonts w:cstheme="minorHAnsi"/>
                <w:lang w:val="en-US"/>
              </w:rPr>
            </w:pPr>
            <w:r>
              <w:rPr>
                <w:rFonts w:cstheme="minorHAnsi"/>
                <w:lang w:val="en-US"/>
              </w:rPr>
              <w:t>40</w:t>
            </w:r>
          </w:p>
        </w:tc>
        <w:tc>
          <w:tcPr>
            <w:tcW w:w="1813" w:type="dxa"/>
          </w:tcPr>
          <w:p w14:paraId="3B47E40C" w14:textId="77777777" w:rsidR="006A3588" w:rsidRPr="003E0B5C" w:rsidRDefault="006A3588" w:rsidP="001E066E">
            <w:pPr>
              <w:jc w:val="center"/>
              <w:rPr>
                <w:rFonts w:cstheme="minorHAnsi"/>
                <w:lang w:val="en-US"/>
              </w:rPr>
            </w:pPr>
            <w:r>
              <w:rPr>
                <w:rFonts w:cstheme="minorHAnsi"/>
                <w:lang w:val="en-US"/>
              </w:rPr>
              <w:t>40</w:t>
            </w:r>
          </w:p>
        </w:tc>
      </w:tr>
      <w:tr w:rsidR="006A3588" w:rsidRPr="003E0B5C" w14:paraId="6025B8F4" w14:textId="77777777" w:rsidTr="001E066E">
        <w:tc>
          <w:tcPr>
            <w:tcW w:w="1812" w:type="dxa"/>
          </w:tcPr>
          <w:p w14:paraId="5601D182" w14:textId="77777777" w:rsidR="006A3588" w:rsidRPr="003E0B5C" w:rsidRDefault="006A3588" w:rsidP="001E066E">
            <w:pPr>
              <w:rPr>
                <w:rFonts w:cstheme="minorHAnsi"/>
                <w:lang w:val="en-US"/>
              </w:rPr>
            </w:pPr>
            <w:r w:rsidRPr="003E0B5C">
              <w:rPr>
                <w:rFonts w:cstheme="minorHAnsi"/>
                <w:lang w:val="en-US"/>
              </w:rPr>
              <w:t>Banana</w:t>
            </w:r>
          </w:p>
        </w:tc>
        <w:tc>
          <w:tcPr>
            <w:tcW w:w="1812" w:type="dxa"/>
          </w:tcPr>
          <w:p w14:paraId="1ECF5DCB" w14:textId="77777777" w:rsidR="006A3588" w:rsidRPr="003E0B5C" w:rsidRDefault="006A3588" w:rsidP="001E066E">
            <w:pPr>
              <w:jc w:val="center"/>
              <w:rPr>
                <w:rFonts w:cstheme="minorHAnsi"/>
                <w:lang w:val="en-US"/>
              </w:rPr>
            </w:pPr>
            <w:r>
              <w:rPr>
                <w:rFonts w:cstheme="minorHAnsi"/>
                <w:lang w:val="en-US"/>
              </w:rPr>
              <w:t>20</w:t>
            </w:r>
          </w:p>
        </w:tc>
        <w:tc>
          <w:tcPr>
            <w:tcW w:w="1812" w:type="dxa"/>
          </w:tcPr>
          <w:p w14:paraId="144DE800" w14:textId="77777777" w:rsidR="006A3588" w:rsidRPr="003E0B5C" w:rsidRDefault="006A3588" w:rsidP="001E066E">
            <w:pPr>
              <w:jc w:val="center"/>
              <w:rPr>
                <w:rFonts w:cstheme="minorHAnsi"/>
                <w:lang w:val="en-US"/>
              </w:rPr>
            </w:pPr>
            <w:r>
              <w:rPr>
                <w:rFonts w:cstheme="minorHAnsi"/>
                <w:lang w:val="en-US"/>
              </w:rPr>
              <w:t>40</w:t>
            </w:r>
          </w:p>
        </w:tc>
        <w:tc>
          <w:tcPr>
            <w:tcW w:w="1813" w:type="dxa"/>
          </w:tcPr>
          <w:p w14:paraId="0BCA04C5" w14:textId="77777777" w:rsidR="006A3588" w:rsidRPr="003E0B5C" w:rsidRDefault="006A3588" w:rsidP="001E066E">
            <w:pPr>
              <w:jc w:val="center"/>
              <w:rPr>
                <w:rFonts w:cstheme="minorHAnsi"/>
                <w:lang w:val="en-US"/>
              </w:rPr>
            </w:pPr>
            <w:r>
              <w:rPr>
                <w:rFonts w:cstheme="minorHAnsi"/>
                <w:lang w:val="en-US"/>
              </w:rPr>
              <w:t>40</w:t>
            </w:r>
          </w:p>
        </w:tc>
      </w:tr>
    </w:tbl>
    <w:p w14:paraId="741B4E20" w14:textId="77777777" w:rsidR="006A3588" w:rsidRDefault="006A3588">
      <w:pPr>
        <w:rPr>
          <w:rFonts w:cstheme="minorHAnsi"/>
          <w:lang w:val="en-US"/>
        </w:rPr>
      </w:pPr>
    </w:p>
    <w:p w14:paraId="4D59F90E" w14:textId="22355C1B" w:rsidR="002C674D" w:rsidRPr="003E0B5C" w:rsidRDefault="002C674D">
      <w:pPr>
        <w:rPr>
          <w:rFonts w:cstheme="minorHAnsi"/>
          <w:lang w:val="en-US"/>
        </w:rPr>
      </w:pPr>
      <w:r w:rsidRPr="003E0B5C">
        <w:rPr>
          <w:rFonts w:cstheme="minorHAnsi"/>
          <w:lang w:val="en-US"/>
        </w:rPr>
        <w:t xml:space="preserve">The purpose of the second task is mainly to familiarize the participant with the main experiment and to enhance the plausibility of the cover story. The participant plays </w:t>
      </w:r>
      <w:r w:rsidR="009505D7" w:rsidRPr="003E0B5C">
        <w:rPr>
          <w:rFonts w:cstheme="minorHAnsi"/>
          <w:lang w:val="en-US"/>
        </w:rPr>
        <w:t>a modified</w:t>
      </w:r>
      <w:r w:rsidRPr="003E0B5C">
        <w:rPr>
          <w:rFonts w:cstheme="minorHAnsi"/>
          <w:lang w:val="en-US"/>
        </w:rPr>
        <w:t xml:space="preserve"> Ultimatum game in the role of the proposer. On each trial, </w:t>
      </w:r>
      <w:r w:rsidR="004F4DB0" w:rsidRPr="003E0B5C">
        <w:rPr>
          <w:rFonts w:cstheme="minorHAnsi"/>
          <w:lang w:val="en-US"/>
        </w:rPr>
        <w:t xml:space="preserve">the participant </w:t>
      </w:r>
      <w:proofErr w:type="gramStart"/>
      <w:r w:rsidR="004F4DB0" w:rsidRPr="003E0B5C">
        <w:rPr>
          <w:rFonts w:cstheme="minorHAnsi"/>
          <w:lang w:val="en-US"/>
        </w:rPr>
        <w:t>makes a decision</w:t>
      </w:r>
      <w:proofErr w:type="gramEnd"/>
      <w:r w:rsidR="004F4DB0" w:rsidRPr="003E0B5C">
        <w:rPr>
          <w:rFonts w:cstheme="minorHAnsi"/>
          <w:lang w:val="en-US"/>
        </w:rPr>
        <w:t xml:space="preserve"> on how many Cents (0 to 5 from a total of 10) to offer to his or her partner</w:t>
      </w:r>
      <w:r w:rsidR="004B7106" w:rsidRPr="003E0B5C">
        <w:rPr>
          <w:rFonts w:cstheme="minorHAnsi"/>
          <w:lang w:val="en-US"/>
        </w:rPr>
        <w:t xml:space="preserve"> (see Figure 1B)</w:t>
      </w:r>
      <w:r w:rsidR="004F4DB0" w:rsidRPr="003E0B5C">
        <w:rPr>
          <w:rFonts w:cstheme="minorHAnsi"/>
          <w:lang w:val="en-US"/>
        </w:rPr>
        <w:t xml:space="preserve">. The decision is then visualized as a pie chart. Next, the partner </w:t>
      </w:r>
      <w:proofErr w:type="gramStart"/>
      <w:r w:rsidR="004F4DB0" w:rsidRPr="003E0B5C">
        <w:rPr>
          <w:rFonts w:cstheme="minorHAnsi"/>
          <w:lang w:val="en-US"/>
        </w:rPr>
        <w:t>makes a decision</w:t>
      </w:r>
      <w:proofErr w:type="gramEnd"/>
      <w:r w:rsidR="004F4DB0" w:rsidRPr="003E0B5C">
        <w:rPr>
          <w:rFonts w:cstheme="minorHAnsi"/>
          <w:lang w:val="en-US"/>
        </w:rPr>
        <w:t xml:space="preserve"> to accept or reject the offer. The participant is told that decisions were made by former participants. Unknown to the participant, decisions are predefined with a 100% probability to accept for an offer of 5 Cent, continually decreasing to 0% for an offer of 0 Cent. Next, the participant has the option to react to the decision of the partner by sending a smiling, sad, or neutral facial expression. The pictures contain images of the participant that were made prior to the experiment. The chosen facial expression is briefly shown as a confirmation. In total, the participant plays 10 rounds. </w:t>
      </w:r>
      <w:r w:rsidR="00C35AB3" w:rsidRPr="003E0B5C">
        <w:rPr>
          <w:rFonts w:cstheme="minorHAnsi"/>
          <w:lang w:val="en-US"/>
        </w:rPr>
        <w:t xml:space="preserve">The average amount of money kept for one-self may be used as an indicator of selfish decision making. </w:t>
      </w:r>
    </w:p>
    <w:p w14:paraId="0FB46A7A" w14:textId="72B03A63" w:rsidR="009505D7" w:rsidRPr="0082650D" w:rsidRDefault="00A66908">
      <w:pPr>
        <w:rPr>
          <w:rFonts w:cstheme="minorHAnsi"/>
        </w:rPr>
      </w:pPr>
      <w:r>
        <w:rPr>
          <w:rFonts w:cstheme="minorHAnsi"/>
          <w:noProof/>
        </w:rPr>
        <w:lastRenderedPageBreak/>
        <w:drawing>
          <wp:inline distT="0" distB="0" distL="0" distR="0" wp14:anchorId="6DBCDD26" wp14:editId="526BE6F9">
            <wp:extent cx="2994095" cy="3651250"/>
            <wp:effectExtent l="0" t="0" r="0" b="6350"/>
            <wp:docPr id="1" name="Grafik 1" descr="Ein Bild, das Galerie, Raum, Foto, Szen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sk_line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03545" cy="3662774"/>
                    </a:xfrm>
                    <a:prstGeom prst="rect">
                      <a:avLst/>
                    </a:prstGeom>
                  </pic:spPr>
                </pic:pic>
              </a:graphicData>
            </a:graphic>
          </wp:inline>
        </w:drawing>
      </w:r>
    </w:p>
    <w:p w14:paraId="17657C60" w14:textId="77777777" w:rsidR="004B7106" w:rsidRPr="003E0B5C" w:rsidRDefault="004B7106">
      <w:pPr>
        <w:rPr>
          <w:rFonts w:cstheme="minorHAnsi"/>
          <w:lang w:val="en-US"/>
        </w:rPr>
      </w:pPr>
      <w:r w:rsidRPr="003E0B5C">
        <w:rPr>
          <w:rFonts w:cstheme="minorHAnsi"/>
          <w:lang w:val="en-US"/>
        </w:rPr>
        <w:t xml:space="preserve">Figure 1: </w:t>
      </w:r>
      <w:proofErr w:type="gramStart"/>
      <w:r w:rsidRPr="003E0B5C">
        <w:rPr>
          <w:rFonts w:cstheme="minorHAnsi"/>
          <w:lang w:val="en-US"/>
        </w:rPr>
        <w:t>Time line</w:t>
      </w:r>
      <w:proofErr w:type="gramEnd"/>
      <w:r w:rsidRPr="003E0B5C">
        <w:rPr>
          <w:rFonts w:cstheme="minorHAnsi"/>
          <w:lang w:val="en-US"/>
        </w:rPr>
        <w:t xml:space="preserve"> of the three experimental tasks</w:t>
      </w:r>
    </w:p>
    <w:p w14:paraId="2B612F3D" w14:textId="3D55D2B6" w:rsidR="004F4DB0" w:rsidRDefault="009505D7">
      <w:pPr>
        <w:rPr>
          <w:rFonts w:cstheme="minorHAnsi"/>
          <w:lang w:val="en-US"/>
        </w:rPr>
      </w:pPr>
      <w:r w:rsidRPr="003E0B5C">
        <w:rPr>
          <w:rFonts w:cstheme="minorHAnsi"/>
          <w:lang w:val="en-US"/>
        </w:rPr>
        <w:t>In the third and main task, participant</w:t>
      </w:r>
      <w:r w:rsidR="00BF251B" w:rsidRPr="003E0B5C">
        <w:rPr>
          <w:rFonts w:cstheme="minorHAnsi"/>
          <w:lang w:val="en-US"/>
        </w:rPr>
        <w:t>s</w:t>
      </w:r>
      <w:r w:rsidRPr="003E0B5C">
        <w:rPr>
          <w:rFonts w:cstheme="minorHAnsi"/>
          <w:lang w:val="en-US"/>
        </w:rPr>
        <w:t xml:space="preserve"> play the modified Ultimatum game, as explained above, in the role of the receiver. </w:t>
      </w:r>
      <w:r w:rsidR="004B7106" w:rsidRPr="003E0B5C">
        <w:rPr>
          <w:rFonts w:cstheme="minorHAnsi"/>
          <w:lang w:val="en-US"/>
        </w:rPr>
        <w:t xml:space="preserve">Participants are told that offers and facial expressions in response to the decision were collected from other participants who played the Ultimatum game earlier (as the participant did in task 2). </w:t>
      </w:r>
      <w:r w:rsidR="00E2094E" w:rsidRPr="003E0B5C">
        <w:rPr>
          <w:rFonts w:cstheme="minorHAnsi"/>
          <w:lang w:val="en-US"/>
        </w:rPr>
        <w:t>There are 8 blocks with 48 trials each</w:t>
      </w:r>
      <w:r w:rsidR="00BF251B" w:rsidRPr="003E0B5C">
        <w:rPr>
          <w:rFonts w:cstheme="minorHAnsi"/>
          <w:lang w:val="en-US"/>
        </w:rPr>
        <w:t xml:space="preserve"> (appr. </w:t>
      </w:r>
      <w:r w:rsidR="00DB13A4">
        <w:rPr>
          <w:rFonts w:cstheme="minorHAnsi"/>
          <w:lang w:val="en-US"/>
        </w:rPr>
        <w:t>35</w:t>
      </w:r>
      <w:r w:rsidR="00BF251B" w:rsidRPr="003E0B5C">
        <w:rPr>
          <w:rFonts w:cstheme="minorHAnsi"/>
          <w:lang w:val="en-US"/>
        </w:rPr>
        <w:t xml:space="preserve"> minutes)</w:t>
      </w:r>
      <w:r w:rsidR="00E2094E" w:rsidRPr="003E0B5C">
        <w:rPr>
          <w:rFonts w:cstheme="minorHAnsi"/>
          <w:lang w:val="en-US"/>
        </w:rPr>
        <w:t>. Each block is played against a different proposer</w:t>
      </w:r>
      <w:r w:rsidR="0001181B" w:rsidRPr="003E0B5C">
        <w:rPr>
          <w:rFonts w:cstheme="minorHAnsi"/>
          <w:lang w:val="en-US"/>
        </w:rPr>
        <w:t>, but under the same conditions</w:t>
      </w:r>
      <w:r w:rsidR="00E2094E" w:rsidRPr="003E0B5C">
        <w:rPr>
          <w:rFonts w:cstheme="minorHAnsi"/>
          <w:lang w:val="en-US"/>
        </w:rPr>
        <w:t xml:space="preserve">. </w:t>
      </w:r>
      <w:r w:rsidR="004B7106" w:rsidRPr="003E0B5C">
        <w:rPr>
          <w:rFonts w:cstheme="minorHAnsi"/>
          <w:lang w:val="en-US"/>
        </w:rPr>
        <w:t xml:space="preserve">Each trial starts with the offer of the proposer, ranging from </w:t>
      </w:r>
      <w:r w:rsidR="00D83370" w:rsidRPr="003E0B5C">
        <w:rPr>
          <w:rFonts w:cstheme="minorHAnsi"/>
          <w:lang w:val="en-US"/>
        </w:rPr>
        <w:t>0 to 5 cents from a total of 10 cents. The offer is displa</w:t>
      </w:r>
      <w:r w:rsidR="00E2094E" w:rsidRPr="003E0B5C">
        <w:rPr>
          <w:rFonts w:cstheme="minorHAnsi"/>
          <w:lang w:val="en-US"/>
        </w:rPr>
        <w:t>y</w:t>
      </w:r>
      <w:r w:rsidR="00D83370" w:rsidRPr="003E0B5C">
        <w:rPr>
          <w:rFonts w:cstheme="minorHAnsi"/>
          <w:lang w:val="en-US"/>
        </w:rPr>
        <w:t>ed as a pie chart</w:t>
      </w:r>
      <w:r w:rsidR="00E2094E" w:rsidRPr="003E0B5C">
        <w:rPr>
          <w:rFonts w:cstheme="minorHAnsi"/>
          <w:lang w:val="en-US"/>
        </w:rPr>
        <w:t>, see Figure 1C. The participant decides to either accept or reject the offer, and the decision is briefly confirmed. Next, the participant sees a facial expression in response to his or her decision. After an accepted offer, either a neutral or a smiling facial expression is shown</w:t>
      </w:r>
      <w:r w:rsidR="0001181B" w:rsidRPr="003E0B5C">
        <w:rPr>
          <w:rFonts w:cstheme="minorHAnsi"/>
          <w:lang w:val="en-US"/>
        </w:rPr>
        <w:t xml:space="preserve"> with a probability of 50% each, respectively</w:t>
      </w:r>
      <w:r w:rsidR="00E2094E" w:rsidRPr="003E0B5C">
        <w:rPr>
          <w:rFonts w:cstheme="minorHAnsi"/>
          <w:lang w:val="en-US"/>
        </w:rPr>
        <w:t>. After a rejected offer, either a neutral or a sad facial expression is shown</w:t>
      </w:r>
      <w:r w:rsidR="0001181B" w:rsidRPr="003E0B5C">
        <w:rPr>
          <w:rFonts w:cstheme="minorHAnsi"/>
          <w:lang w:val="en-US"/>
        </w:rPr>
        <w:t xml:space="preserve"> with a probability of 50% each, respectively</w:t>
      </w:r>
      <w:r w:rsidR="00E2094E" w:rsidRPr="003E0B5C">
        <w:rPr>
          <w:rFonts w:cstheme="minorHAnsi"/>
          <w:lang w:val="en-US"/>
        </w:rPr>
        <w:t xml:space="preserve">. </w:t>
      </w:r>
    </w:p>
    <w:p w14:paraId="13A7EA33" w14:textId="77777777" w:rsidR="006A3588" w:rsidRDefault="006A3588">
      <w:pPr>
        <w:rPr>
          <w:rFonts w:cstheme="minorHAnsi"/>
          <w:lang w:val="en-US"/>
        </w:rPr>
      </w:pPr>
      <w:r w:rsidRPr="006A3588">
        <w:rPr>
          <w:rFonts w:cstheme="minorHAnsi"/>
          <w:lang w:val="en-US"/>
        </w:rPr>
        <w:t xml:space="preserve">Participants are informed that five trials per block will be chosen randomly; the money received in these trials will </w:t>
      </w:r>
      <w:proofErr w:type="gramStart"/>
      <w:r w:rsidRPr="006A3588">
        <w:rPr>
          <w:rFonts w:cstheme="minorHAnsi"/>
          <w:lang w:val="en-US"/>
        </w:rPr>
        <w:t>actually be</w:t>
      </w:r>
      <w:proofErr w:type="gramEnd"/>
      <w:r w:rsidRPr="006A3588">
        <w:rPr>
          <w:rFonts w:cstheme="minorHAnsi"/>
          <w:lang w:val="en-US"/>
        </w:rPr>
        <w:t xml:space="preserve"> paid to the participant. Due to the deception (offers are predefined, rather than from other participants) the maximum of 2 Euro is given to the participants. </w:t>
      </w:r>
    </w:p>
    <w:p w14:paraId="2081726D" w14:textId="02D07F15" w:rsidR="00DB13A4" w:rsidRPr="003E0B5C" w:rsidRDefault="00DB13A4">
      <w:pPr>
        <w:rPr>
          <w:rFonts w:cstheme="minorHAnsi"/>
          <w:lang w:val="en-US"/>
        </w:rPr>
      </w:pPr>
      <w:r w:rsidRPr="00DB13A4">
        <w:rPr>
          <w:rFonts w:cstheme="minorHAnsi"/>
          <w:lang w:val="en-US"/>
        </w:rPr>
        <w:t xml:space="preserve">After the </w:t>
      </w:r>
      <w:r>
        <w:rPr>
          <w:rFonts w:cstheme="minorHAnsi"/>
          <w:lang w:val="en-US"/>
        </w:rPr>
        <w:t xml:space="preserve">experiment </w:t>
      </w:r>
      <w:r w:rsidRPr="00DB13A4">
        <w:rPr>
          <w:rFonts w:cstheme="minorHAnsi"/>
          <w:lang w:val="en-US"/>
        </w:rPr>
        <w:t xml:space="preserve">participants complete questionnaires to </w:t>
      </w:r>
      <w:r>
        <w:rPr>
          <w:rFonts w:cstheme="minorHAnsi"/>
          <w:lang w:val="en-US"/>
        </w:rPr>
        <w:t xml:space="preserve">account for individual differences in anger and altruism. Therefore, the </w:t>
      </w:r>
      <w:r w:rsidRPr="00DB13A4">
        <w:rPr>
          <w:rFonts w:cstheme="minorHAnsi"/>
          <w:lang w:val="en-US"/>
        </w:rPr>
        <w:t xml:space="preserve">German version of the State-Trait-Anger-Expression-Inventory (STAXI; </w:t>
      </w:r>
      <w:proofErr w:type="spellStart"/>
      <w:r w:rsidRPr="00DB13A4">
        <w:rPr>
          <w:rFonts w:cstheme="minorHAnsi"/>
          <w:lang w:val="en-US"/>
        </w:rPr>
        <w:t>Schwenkmezger</w:t>
      </w:r>
      <w:proofErr w:type="spellEnd"/>
      <w:r w:rsidRPr="00DB13A4">
        <w:rPr>
          <w:rFonts w:cstheme="minorHAnsi"/>
          <w:lang w:val="en-US"/>
        </w:rPr>
        <w:t xml:space="preserve"> and </w:t>
      </w:r>
      <w:proofErr w:type="spellStart"/>
      <w:r w:rsidRPr="00DB13A4">
        <w:rPr>
          <w:rFonts w:cstheme="minorHAnsi"/>
          <w:lang w:val="en-US"/>
        </w:rPr>
        <w:t>Hodapp</w:t>
      </w:r>
      <w:proofErr w:type="spellEnd"/>
      <w:r w:rsidRPr="00DB13A4">
        <w:rPr>
          <w:rFonts w:cstheme="minorHAnsi"/>
          <w:lang w:val="en-US"/>
        </w:rPr>
        <w:t>, 1991; Spielberger, 1988; 10 items) and the German version of the Prosocial Tendencies Measure Revised (PTM-R; Carlo and Randall, 2002, Carlo et al., 2003, Rodrigues et al., 2017; 25 items)</w:t>
      </w:r>
      <w:r>
        <w:rPr>
          <w:rFonts w:cstheme="minorHAnsi"/>
          <w:lang w:val="en-US"/>
        </w:rPr>
        <w:t xml:space="preserve"> are being used. </w:t>
      </w:r>
    </w:p>
    <w:p w14:paraId="538CDB10" w14:textId="319F2792" w:rsidR="00C35AB3" w:rsidRPr="003E0B5C" w:rsidRDefault="00C35AB3">
      <w:pPr>
        <w:rPr>
          <w:rFonts w:cstheme="minorHAnsi"/>
          <w:lang w:val="en-US"/>
        </w:rPr>
      </w:pPr>
      <w:r w:rsidRPr="003E0B5C">
        <w:rPr>
          <w:rFonts w:cstheme="minorHAnsi"/>
          <w:lang w:val="en-US"/>
        </w:rPr>
        <w:t xml:space="preserve">Neural responses are investigated following the presentation of the offer (FRN, P3) and the presentation of the facial expression (N170, FRN, P3). Behavioral data are </w:t>
      </w:r>
      <w:r w:rsidR="00213D9A" w:rsidRPr="003E0B5C">
        <w:rPr>
          <w:rFonts w:cstheme="minorHAnsi"/>
          <w:lang w:val="en-US"/>
        </w:rPr>
        <w:t xml:space="preserve">analyzed with a mixed model </w:t>
      </w:r>
      <w:r w:rsidRPr="003E0B5C">
        <w:rPr>
          <w:rFonts w:cstheme="minorHAnsi"/>
          <w:lang w:val="en-US"/>
        </w:rPr>
        <w:t xml:space="preserve">on a trial-by-trial level, with the decision to accept or reject an offer in trial n+1 predicted by offer in trial n+1, offer in trial n, facial expression (four levels, neutral after accept, smiling after accept, neutral after reject, sad after reject) in trial n, and neural response </w:t>
      </w:r>
      <w:r w:rsidR="00BF251B" w:rsidRPr="003E0B5C">
        <w:rPr>
          <w:rFonts w:cstheme="minorHAnsi"/>
          <w:lang w:val="en-US"/>
        </w:rPr>
        <w:t xml:space="preserve">(N170, FRN, P3) </w:t>
      </w:r>
      <w:r w:rsidRPr="003E0B5C">
        <w:rPr>
          <w:rFonts w:cstheme="minorHAnsi"/>
          <w:lang w:val="en-US"/>
        </w:rPr>
        <w:t xml:space="preserve">to the facial expression in trial n. </w:t>
      </w:r>
    </w:p>
    <w:p w14:paraId="4A5E121F" w14:textId="5E263D2B" w:rsidR="002C674D" w:rsidRPr="003E0B5C" w:rsidRDefault="002C674D">
      <w:pPr>
        <w:rPr>
          <w:rFonts w:cstheme="minorHAnsi"/>
          <w:lang w:val="en-US"/>
        </w:rPr>
      </w:pPr>
    </w:p>
    <w:p w14:paraId="7B961EE7" w14:textId="77777777" w:rsidR="008A29BD" w:rsidRPr="003E0B5C" w:rsidRDefault="008A29BD" w:rsidP="008A29BD">
      <w:pPr>
        <w:rPr>
          <w:rFonts w:cstheme="minorHAnsi"/>
          <w:b/>
          <w:lang w:val="en-US"/>
        </w:rPr>
      </w:pPr>
      <w:r w:rsidRPr="003E0B5C">
        <w:rPr>
          <w:rFonts w:cstheme="minorHAnsi"/>
          <w:b/>
          <w:lang w:val="en-US"/>
        </w:rPr>
        <w:t>Hypotheses:</w:t>
      </w:r>
    </w:p>
    <w:p w14:paraId="492C79C8" w14:textId="77777777" w:rsidR="008A29BD" w:rsidRPr="003E0B5C" w:rsidRDefault="008A29BD" w:rsidP="008A29BD">
      <w:pPr>
        <w:rPr>
          <w:rFonts w:cstheme="minorHAnsi"/>
          <w:lang w:val="en-US"/>
        </w:rPr>
      </w:pPr>
      <w:r w:rsidRPr="003E0B5C">
        <w:rPr>
          <w:rFonts w:cstheme="minorHAnsi"/>
          <w:lang w:val="en-US"/>
        </w:rPr>
        <w:t xml:space="preserve">For the reference task 1 we expect: </w:t>
      </w:r>
    </w:p>
    <w:p w14:paraId="4A48BCDB" w14:textId="2BD06865" w:rsidR="008A29BD" w:rsidRPr="003E0B5C" w:rsidRDefault="008A29BD" w:rsidP="008A29BD">
      <w:pPr>
        <w:pStyle w:val="Listenabsatz"/>
        <w:numPr>
          <w:ilvl w:val="0"/>
          <w:numId w:val="1"/>
        </w:numPr>
        <w:rPr>
          <w:rFonts w:cstheme="minorHAnsi"/>
          <w:lang w:val="en-US"/>
        </w:rPr>
      </w:pPr>
      <w:r w:rsidRPr="003E0B5C">
        <w:rPr>
          <w:rFonts w:cstheme="minorHAnsi"/>
          <w:lang w:val="en-US"/>
        </w:rPr>
        <w:t>Smiling compared to neu</w:t>
      </w:r>
      <w:r w:rsidR="006A3588">
        <w:rPr>
          <w:rFonts w:cstheme="minorHAnsi"/>
          <w:lang w:val="en-US"/>
        </w:rPr>
        <w:t>t</w:t>
      </w:r>
      <w:r w:rsidRPr="003E0B5C">
        <w:rPr>
          <w:rFonts w:cstheme="minorHAnsi"/>
          <w:lang w:val="en-US"/>
        </w:rPr>
        <w:t xml:space="preserve">ral facial expressions elicit a stronger N170 response; a stronger reward positivity (reduced negativity) in the FRN, less theta power and more positive amplitudes in the P3 component. </w:t>
      </w:r>
    </w:p>
    <w:p w14:paraId="6381F72C" w14:textId="7541A834" w:rsidR="008A29BD" w:rsidRPr="003E0B5C" w:rsidRDefault="008A29BD" w:rsidP="008A29BD">
      <w:pPr>
        <w:pStyle w:val="Listenabsatz"/>
        <w:numPr>
          <w:ilvl w:val="0"/>
          <w:numId w:val="1"/>
        </w:numPr>
        <w:rPr>
          <w:rFonts w:cstheme="minorHAnsi"/>
          <w:lang w:val="en-US"/>
        </w:rPr>
      </w:pPr>
      <w:r w:rsidRPr="003E0B5C">
        <w:rPr>
          <w:rFonts w:cstheme="minorHAnsi"/>
          <w:lang w:val="en-US"/>
        </w:rPr>
        <w:t>Sad compared to neu</w:t>
      </w:r>
      <w:r w:rsidR="006A3588">
        <w:rPr>
          <w:rFonts w:cstheme="minorHAnsi"/>
          <w:lang w:val="en-US"/>
        </w:rPr>
        <w:t>t</w:t>
      </w:r>
      <w:r w:rsidRPr="003E0B5C">
        <w:rPr>
          <w:rFonts w:cstheme="minorHAnsi"/>
          <w:lang w:val="en-US"/>
        </w:rPr>
        <w:t>ral facial expressions elicit a stronger N170 response; a stronger reward negativity (reduced positivity) in the FRN</w:t>
      </w:r>
      <w:r w:rsidR="005179BF">
        <w:rPr>
          <w:rFonts w:cstheme="minorHAnsi"/>
          <w:lang w:val="en-US"/>
        </w:rPr>
        <w:t xml:space="preserve"> and</w:t>
      </w:r>
      <w:r w:rsidRPr="003E0B5C">
        <w:rPr>
          <w:rFonts w:cstheme="minorHAnsi"/>
          <w:lang w:val="en-US"/>
        </w:rPr>
        <w:t xml:space="preserve"> more theta power</w:t>
      </w:r>
      <w:r w:rsidR="005179BF">
        <w:rPr>
          <w:rFonts w:cstheme="minorHAnsi"/>
          <w:lang w:val="en-US"/>
        </w:rPr>
        <w:t>. Effects regarding a</w:t>
      </w:r>
      <w:r w:rsidRPr="003E0B5C">
        <w:rPr>
          <w:rFonts w:cstheme="minorHAnsi"/>
          <w:lang w:val="en-US"/>
        </w:rPr>
        <w:t xml:space="preserve">mplitudes </w:t>
      </w:r>
      <w:r w:rsidR="005179BF">
        <w:rPr>
          <w:rFonts w:cstheme="minorHAnsi"/>
          <w:lang w:val="en-US"/>
        </w:rPr>
        <w:t xml:space="preserve">of </w:t>
      </w:r>
      <w:r w:rsidRPr="003E0B5C">
        <w:rPr>
          <w:rFonts w:cstheme="minorHAnsi"/>
          <w:lang w:val="en-US"/>
        </w:rPr>
        <w:t>the P3 component</w:t>
      </w:r>
      <w:r w:rsidR="005179BF">
        <w:rPr>
          <w:rFonts w:cstheme="minorHAnsi"/>
          <w:lang w:val="en-US"/>
        </w:rPr>
        <w:t xml:space="preserve"> are investigated exploratorily as different theories (valence hypothesis; </w:t>
      </w:r>
      <w:r w:rsidR="005179BF" w:rsidRPr="005179BF">
        <w:rPr>
          <w:rFonts w:cstheme="minorHAnsi"/>
          <w:lang w:val="en-US"/>
        </w:rPr>
        <w:t>motivational salience hypothes</w:t>
      </w:r>
      <w:r w:rsidR="005179BF">
        <w:rPr>
          <w:rFonts w:cstheme="minorHAnsi"/>
          <w:lang w:val="en-US"/>
        </w:rPr>
        <w:t>is) make contradictory hypotheses</w:t>
      </w:r>
      <w:r w:rsidRPr="003E0B5C">
        <w:rPr>
          <w:rFonts w:cstheme="minorHAnsi"/>
          <w:lang w:val="en-US"/>
        </w:rPr>
        <w:t xml:space="preserve">. </w:t>
      </w:r>
    </w:p>
    <w:p w14:paraId="0BF4361E" w14:textId="77777777" w:rsidR="008A29BD" w:rsidRPr="003E0B5C" w:rsidRDefault="008A29BD" w:rsidP="008A29BD">
      <w:pPr>
        <w:rPr>
          <w:rFonts w:cstheme="minorHAnsi"/>
          <w:lang w:val="en-US"/>
        </w:rPr>
      </w:pPr>
    </w:p>
    <w:p w14:paraId="32CCDC4A" w14:textId="77777777" w:rsidR="008A29BD" w:rsidRPr="003E0B5C" w:rsidRDefault="008A29BD" w:rsidP="008A29BD">
      <w:pPr>
        <w:rPr>
          <w:rFonts w:cstheme="minorHAnsi"/>
          <w:lang w:val="en-US"/>
        </w:rPr>
      </w:pPr>
      <w:r w:rsidRPr="003E0B5C">
        <w:rPr>
          <w:rFonts w:cstheme="minorHAnsi"/>
          <w:lang w:val="en-US"/>
        </w:rPr>
        <w:t xml:space="preserve">Regarding our main task 3 we expect: </w:t>
      </w:r>
    </w:p>
    <w:p w14:paraId="782BCFFB" w14:textId="4A4CB324" w:rsidR="008A29BD" w:rsidRPr="003E0B5C" w:rsidRDefault="008A29BD" w:rsidP="008A29BD">
      <w:pPr>
        <w:pStyle w:val="Listenabsatz"/>
        <w:numPr>
          <w:ilvl w:val="0"/>
          <w:numId w:val="1"/>
        </w:numPr>
        <w:rPr>
          <w:rFonts w:cstheme="minorHAnsi"/>
          <w:lang w:val="en-US"/>
        </w:rPr>
      </w:pPr>
      <w:r w:rsidRPr="003E0B5C">
        <w:rPr>
          <w:rFonts w:cstheme="minorHAnsi"/>
          <w:lang w:val="en-US"/>
        </w:rPr>
        <w:t xml:space="preserve">Lower compared to higher offers </w:t>
      </w:r>
      <w:r w:rsidR="0093437F">
        <w:rPr>
          <w:rFonts w:cstheme="minorHAnsi"/>
          <w:lang w:val="en-US"/>
        </w:rPr>
        <w:t xml:space="preserve">in trial n </w:t>
      </w:r>
      <w:r w:rsidRPr="003E0B5C">
        <w:rPr>
          <w:rFonts w:cstheme="minorHAnsi"/>
          <w:lang w:val="en-US"/>
        </w:rPr>
        <w:t>are followed by lower acceptance rates in trial n</w:t>
      </w:r>
    </w:p>
    <w:p w14:paraId="43D6CCDD" w14:textId="44F4C508" w:rsidR="008A29BD" w:rsidRPr="003E0B5C" w:rsidRDefault="008A29BD" w:rsidP="008A29BD">
      <w:pPr>
        <w:pStyle w:val="Listenabsatz"/>
        <w:numPr>
          <w:ilvl w:val="0"/>
          <w:numId w:val="1"/>
        </w:numPr>
        <w:rPr>
          <w:rFonts w:cstheme="minorHAnsi"/>
          <w:lang w:val="en-US"/>
        </w:rPr>
      </w:pPr>
      <w:r w:rsidRPr="003E0B5C">
        <w:rPr>
          <w:rFonts w:cstheme="minorHAnsi"/>
          <w:lang w:val="en-US"/>
        </w:rPr>
        <w:t xml:space="preserve">Lower compared to higher offers </w:t>
      </w:r>
      <w:r w:rsidR="0093437F">
        <w:rPr>
          <w:rFonts w:cstheme="minorHAnsi"/>
          <w:lang w:val="en-US"/>
        </w:rPr>
        <w:t xml:space="preserve">in trial n </w:t>
      </w:r>
      <w:r w:rsidRPr="003E0B5C">
        <w:rPr>
          <w:rFonts w:cstheme="minorHAnsi"/>
          <w:lang w:val="en-US"/>
        </w:rPr>
        <w:t xml:space="preserve">elicit a stronger feedback-related negativity </w:t>
      </w:r>
      <w:r w:rsidR="006A3588">
        <w:rPr>
          <w:rFonts w:cstheme="minorHAnsi"/>
          <w:lang w:val="en-US"/>
        </w:rPr>
        <w:t>in trial n</w:t>
      </w:r>
    </w:p>
    <w:p w14:paraId="227E1DB8" w14:textId="04296A28" w:rsidR="008A29BD" w:rsidRPr="003E0B5C" w:rsidRDefault="008A29BD" w:rsidP="008A29BD">
      <w:pPr>
        <w:pStyle w:val="Listenabsatz"/>
        <w:numPr>
          <w:ilvl w:val="0"/>
          <w:numId w:val="1"/>
        </w:numPr>
        <w:rPr>
          <w:rFonts w:cstheme="minorHAnsi"/>
          <w:lang w:val="en-US"/>
        </w:rPr>
      </w:pPr>
      <w:r w:rsidRPr="003E0B5C">
        <w:rPr>
          <w:rFonts w:cstheme="minorHAnsi"/>
          <w:lang w:val="en-US"/>
        </w:rPr>
        <w:t>Smiling compared to neu</w:t>
      </w:r>
      <w:r w:rsidR="00C135C7">
        <w:rPr>
          <w:rFonts w:cstheme="minorHAnsi"/>
          <w:lang w:val="en-US"/>
        </w:rPr>
        <w:t>t</w:t>
      </w:r>
      <w:r w:rsidRPr="003E0B5C">
        <w:rPr>
          <w:rFonts w:cstheme="minorHAnsi"/>
          <w:lang w:val="en-US"/>
        </w:rPr>
        <w:t>ral facial expressions following acceptance elicit a stronger N170 response; a stronger reward positivity (reduced negativity) in the FRN, less theta power, and more positive amplitudes in the P3 component</w:t>
      </w:r>
      <w:r w:rsidR="006A3588">
        <w:rPr>
          <w:rFonts w:cstheme="minorHAnsi"/>
          <w:lang w:val="en-US"/>
        </w:rPr>
        <w:t xml:space="preserve"> in trial n</w:t>
      </w:r>
      <w:r w:rsidRPr="003E0B5C">
        <w:rPr>
          <w:rFonts w:cstheme="minorHAnsi"/>
          <w:lang w:val="en-US"/>
        </w:rPr>
        <w:t xml:space="preserve">. </w:t>
      </w:r>
    </w:p>
    <w:p w14:paraId="5B46D0BE" w14:textId="60CFF54E" w:rsidR="008A29BD" w:rsidRPr="003E0B5C" w:rsidRDefault="008A29BD" w:rsidP="008A29BD">
      <w:pPr>
        <w:pStyle w:val="Listenabsatz"/>
        <w:numPr>
          <w:ilvl w:val="0"/>
          <w:numId w:val="1"/>
        </w:numPr>
        <w:rPr>
          <w:rFonts w:cstheme="minorHAnsi"/>
          <w:lang w:val="en-US"/>
        </w:rPr>
      </w:pPr>
      <w:r w:rsidRPr="003E0B5C">
        <w:rPr>
          <w:rFonts w:cstheme="minorHAnsi"/>
          <w:lang w:val="en-US"/>
        </w:rPr>
        <w:t>Sad compared to neu</w:t>
      </w:r>
      <w:r w:rsidR="00252CC1">
        <w:rPr>
          <w:rFonts w:cstheme="minorHAnsi"/>
          <w:lang w:val="en-US"/>
        </w:rPr>
        <w:t>t</w:t>
      </w:r>
      <w:r w:rsidRPr="003E0B5C">
        <w:rPr>
          <w:rFonts w:cstheme="minorHAnsi"/>
          <w:lang w:val="en-US"/>
        </w:rPr>
        <w:t xml:space="preserve">ral facial expressions following rejection </w:t>
      </w:r>
      <w:r w:rsidR="00252CC1">
        <w:rPr>
          <w:rFonts w:cstheme="minorHAnsi"/>
          <w:lang w:val="en-US"/>
        </w:rPr>
        <w:t xml:space="preserve">in trial n </w:t>
      </w:r>
      <w:r w:rsidRPr="003E0B5C">
        <w:rPr>
          <w:rFonts w:cstheme="minorHAnsi"/>
          <w:lang w:val="en-US"/>
        </w:rPr>
        <w:t>elicit a stronger N170 response; a stronger reward positivity (reduced negativity) in the FRN, less theta power and more positive amplitudes in the P3 component</w:t>
      </w:r>
      <w:r w:rsidR="00252CC1">
        <w:rPr>
          <w:rFonts w:cstheme="minorHAnsi"/>
          <w:lang w:val="en-US"/>
        </w:rPr>
        <w:t xml:space="preserve"> in trial n</w:t>
      </w:r>
      <w:r w:rsidRPr="003E0B5C">
        <w:rPr>
          <w:rFonts w:cstheme="minorHAnsi"/>
          <w:lang w:val="en-US"/>
        </w:rPr>
        <w:t xml:space="preserve">. </w:t>
      </w:r>
    </w:p>
    <w:p w14:paraId="46C2EC01" w14:textId="77777777" w:rsidR="008A29BD" w:rsidRPr="003E0B5C" w:rsidRDefault="008A29BD" w:rsidP="008A29BD">
      <w:pPr>
        <w:pStyle w:val="Listenabsatz"/>
        <w:numPr>
          <w:ilvl w:val="0"/>
          <w:numId w:val="1"/>
        </w:numPr>
        <w:rPr>
          <w:rFonts w:cstheme="minorHAnsi"/>
          <w:lang w:val="en-US"/>
        </w:rPr>
      </w:pPr>
      <w:r w:rsidRPr="003E0B5C">
        <w:rPr>
          <w:rFonts w:cstheme="minorHAnsi"/>
          <w:lang w:val="en-US"/>
        </w:rPr>
        <w:t xml:space="preserve">Higher (compared to lower) acceptance rates in trial n+1 are expected </w:t>
      </w:r>
    </w:p>
    <w:p w14:paraId="3EE4BA2E" w14:textId="77777777" w:rsidR="008A29BD" w:rsidRPr="003E0B5C" w:rsidRDefault="008A29BD" w:rsidP="008A29BD">
      <w:pPr>
        <w:pStyle w:val="Listenabsatz"/>
        <w:numPr>
          <w:ilvl w:val="1"/>
          <w:numId w:val="1"/>
        </w:numPr>
        <w:rPr>
          <w:rFonts w:cstheme="minorHAnsi"/>
          <w:lang w:val="en-US"/>
        </w:rPr>
      </w:pPr>
      <w:r w:rsidRPr="003E0B5C">
        <w:rPr>
          <w:rFonts w:cstheme="minorHAnsi"/>
          <w:lang w:val="en-US"/>
        </w:rPr>
        <w:t>for higher compared to lower offers in trial n+1</w:t>
      </w:r>
    </w:p>
    <w:p w14:paraId="67C74C0D" w14:textId="367D0003" w:rsidR="008A29BD" w:rsidRPr="003E0B5C" w:rsidRDefault="008A29BD" w:rsidP="008A29BD">
      <w:pPr>
        <w:pStyle w:val="Listenabsatz"/>
        <w:numPr>
          <w:ilvl w:val="1"/>
          <w:numId w:val="1"/>
        </w:numPr>
        <w:rPr>
          <w:rFonts w:cstheme="minorHAnsi"/>
          <w:lang w:val="en-US"/>
        </w:rPr>
      </w:pPr>
      <w:r w:rsidRPr="003E0B5C">
        <w:rPr>
          <w:rFonts w:cstheme="minorHAnsi"/>
          <w:lang w:val="en-US"/>
        </w:rPr>
        <w:t>when offers in trial n+1 are higher (rather than lower) compare</w:t>
      </w:r>
      <w:r w:rsidR="00C014F2">
        <w:rPr>
          <w:rFonts w:cstheme="minorHAnsi"/>
          <w:lang w:val="en-US"/>
        </w:rPr>
        <w:t>d</w:t>
      </w:r>
      <w:r w:rsidRPr="003E0B5C">
        <w:rPr>
          <w:rFonts w:cstheme="minorHAnsi"/>
          <w:lang w:val="en-US"/>
        </w:rPr>
        <w:t xml:space="preserve"> to offers in trial n (positive reinforcement)</w:t>
      </w:r>
    </w:p>
    <w:p w14:paraId="63BD8AA7" w14:textId="2A7BD42D" w:rsidR="008A29BD" w:rsidRPr="003E0B5C" w:rsidRDefault="008A29BD" w:rsidP="008A29BD">
      <w:pPr>
        <w:pStyle w:val="Listenabsatz"/>
        <w:numPr>
          <w:ilvl w:val="1"/>
          <w:numId w:val="1"/>
        </w:numPr>
        <w:rPr>
          <w:rFonts w:cstheme="minorHAnsi"/>
          <w:lang w:val="en-US"/>
        </w:rPr>
      </w:pPr>
      <w:r w:rsidRPr="003E0B5C">
        <w:rPr>
          <w:rFonts w:cstheme="minorHAnsi"/>
          <w:lang w:val="en-US"/>
        </w:rPr>
        <w:t xml:space="preserve">after smiling compared to neutral facial expression after acceptance </w:t>
      </w:r>
      <w:r w:rsidR="0093437F">
        <w:rPr>
          <w:rFonts w:cstheme="minorHAnsi"/>
          <w:lang w:val="en-US"/>
        </w:rPr>
        <w:t xml:space="preserve">in trial n </w:t>
      </w:r>
      <w:r w:rsidRPr="003E0B5C">
        <w:rPr>
          <w:rFonts w:cstheme="minorHAnsi"/>
          <w:lang w:val="en-US"/>
        </w:rPr>
        <w:t xml:space="preserve">(positive reinforcement) </w:t>
      </w:r>
    </w:p>
    <w:p w14:paraId="797D1323" w14:textId="45193091" w:rsidR="008A29BD" w:rsidRPr="003E0B5C" w:rsidRDefault="008A29BD" w:rsidP="008A29BD">
      <w:pPr>
        <w:pStyle w:val="Listenabsatz"/>
        <w:numPr>
          <w:ilvl w:val="1"/>
          <w:numId w:val="1"/>
        </w:numPr>
        <w:rPr>
          <w:rFonts w:cstheme="minorHAnsi"/>
          <w:lang w:val="en-US"/>
        </w:rPr>
      </w:pPr>
      <w:r w:rsidRPr="003E0B5C">
        <w:rPr>
          <w:rFonts w:cstheme="minorHAnsi"/>
          <w:lang w:val="en-US"/>
        </w:rPr>
        <w:t xml:space="preserve">after sad compared to neutral facial expressions after rejection </w:t>
      </w:r>
      <w:r w:rsidR="0093437F">
        <w:rPr>
          <w:rFonts w:cstheme="minorHAnsi"/>
          <w:lang w:val="en-US"/>
        </w:rPr>
        <w:t xml:space="preserve">in trial n </w:t>
      </w:r>
      <w:r w:rsidRPr="003E0B5C">
        <w:rPr>
          <w:rFonts w:cstheme="minorHAnsi"/>
          <w:lang w:val="en-US"/>
        </w:rPr>
        <w:t>(successful punishment)</w:t>
      </w:r>
    </w:p>
    <w:p w14:paraId="4E542A30" w14:textId="271A0CEC" w:rsidR="008A29BD" w:rsidRPr="003E0B5C" w:rsidRDefault="008A29BD" w:rsidP="008A29BD">
      <w:pPr>
        <w:pStyle w:val="Listenabsatz"/>
        <w:numPr>
          <w:ilvl w:val="1"/>
          <w:numId w:val="1"/>
        </w:numPr>
        <w:rPr>
          <w:rFonts w:cstheme="minorHAnsi"/>
          <w:lang w:val="en-US"/>
        </w:rPr>
      </w:pPr>
      <w:r w:rsidRPr="003E0B5C">
        <w:rPr>
          <w:rFonts w:cstheme="minorHAnsi"/>
          <w:lang w:val="en-US"/>
        </w:rPr>
        <w:t xml:space="preserve">following a stronger (compared to lower) reward positivity in the FRN, less (compared to more) theta power and more positive (compared to negative) amplitudes in the P3 component after sad facial expression following rejection </w:t>
      </w:r>
      <w:r w:rsidR="0093437F">
        <w:rPr>
          <w:rFonts w:cstheme="minorHAnsi"/>
          <w:lang w:val="en-US"/>
        </w:rPr>
        <w:t xml:space="preserve">in trial n </w:t>
      </w:r>
      <w:r w:rsidRPr="003E0B5C">
        <w:rPr>
          <w:rFonts w:cstheme="minorHAnsi"/>
          <w:lang w:val="en-US"/>
        </w:rPr>
        <w:t xml:space="preserve">(neural indicator of successful punishment) </w:t>
      </w:r>
    </w:p>
    <w:p w14:paraId="7C058A43" w14:textId="64E76527" w:rsidR="008A29BD" w:rsidRPr="003E0B5C" w:rsidRDefault="008A29BD">
      <w:pPr>
        <w:rPr>
          <w:rFonts w:cstheme="minorHAnsi"/>
          <w:lang w:val="en-US"/>
        </w:rPr>
      </w:pPr>
    </w:p>
    <w:p w14:paraId="1C206CC0" w14:textId="77777777" w:rsidR="008A29BD" w:rsidRPr="003E0B5C" w:rsidRDefault="008A29BD">
      <w:pPr>
        <w:rPr>
          <w:rFonts w:cstheme="minorHAnsi"/>
          <w:lang w:val="en-US"/>
        </w:rPr>
      </w:pPr>
    </w:p>
    <w:p w14:paraId="11C90EEC" w14:textId="22F8C497" w:rsidR="002138AC" w:rsidRPr="003E0B5C" w:rsidRDefault="002138AC">
      <w:pPr>
        <w:rPr>
          <w:rFonts w:cstheme="minorHAnsi"/>
          <w:b/>
          <w:lang w:val="en-US"/>
        </w:rPr>
      </w:pPr>
      <w:r w:rsidRPr="003E0B5C">
        <w:rPr>
          <w:rFonts w:cstheme="minorHAnsi"/>
          <w:b/>
          <w:lang w:val="en-US"/>
        </w:rPr>
        <w:t>Literature</w:t>
      </w:r>
    </w:p>
    <w:p w14:paraId="6B7EF90C" w14:textId="77777777" w:rsidR="002138AC" w:rsidRPr="003E0B5C" w:rsidRDefault="002138AC" w:rsidP="002138AC">
      <w:pPr>
        <w:pStyle w:val="StandardWeb"/>
        <w:ind w:left="480" w:hanging="480"/>
        <w:rPr>
          <w:rFonts w:asciiTheme="minorHAnsi" w:hAnsiTheme="minorHAnsi" w:cstheme="minorHAnsi"/>
          <w:sz w:val="22"/>
          <w:szCs w:val="22"/>
        </w:rPr>
      </w:pPr>
      <w:r w:rsidRPr="003E0B5C">
        <w:rPr>
          <w:rFonts w:asciiTheme="minorHAnsi" w:hAnsiTheme="minorHAnsi" w:cstheme="minorHAnsi"/>
          <w:sz w:val="22"/>
          <w:szCs w:val="22"/>
        </w:rPr>
        <w:t xml:space="preserve">Argyle, M. (1969). </w:t>
      </w:r>
      <w:r w:rsidRPr="003E0B5C">
        <w:rPr>
          <w:rFonts w:asciiTheme="minorHAnsi" w:hAnsiTheme="minorHAnsi" w:cstheme="minorHAnsi"/>
          <w:i/>
          <w:sz w:val="22"/>
          <w:szCs w:val="22"/>
        </w:rPr>
        <w:t>Social interaction.</w:t>
      </w:r>
      <w:r w:rsidRPr="003E0B5C">
        <w:rPr>
          <w:rFonts w:asciiTheme="minorHAnsi" w:hAnsiTheme="minorHAnsi" w:cstheme="minorHAnsi"/>
          <w:sz w:val="22"/>
          <w:szCs w:val="22"/>
        </w:rPr>
        <w:t xml:space="preserve"> London, UK: </w:t>
      </w:r>
      <w:proofErr w:type="spellStart"/>
      <w:r w:rsidRPr="003E0B5C">
        <w:rPr>
          <w:rFonts w:asciiTheme="minorHAnsi" w:hAnsiTheme="minorHAnsi" w:cstheme="minorHAnsi"/>
          <w:sz w:val="22"/>
          <w:szCs w:val="22"/>
        </w:rPr>
        <w:t>Tavistock</w:t>
      </w:r>
      <w:proofErr w:type="spellEnd"/>
    </w:p>
    <w:p w14:paraId="139F048F" w14:textId="1D18B7AF" w:rsidR="002138AC" w:rsidRPr="00C135C7" w:rsidRDefault="002138AC" w:rsidP="002138AC">
      <w:pPr>
        <w:pStyle w:val="StandardWeb"/>
        <w:ind w:left="480" w:hanging="480"/>
        <w:rPr>
          <w:rFonts w:asciiTheme="minorHAnsi" w:hAnsiTheme="minorHAnsi" w:cstheme="minorHAnsi"/>
          <w:sz w:val="22"/>
          <w:szCs w:val="22"/>
        </w:rPr>
      </w:pPr>
      <w:r w:rsidRPr="003E0B5C">
        <w:rPr>
          <w:rFonts w:asciiTheme="minorHAnsi" w:hAnsiTheme="minorHAnsi" w:cstheme="minorHAnsi"/>
          <w:sz w:val="22"/>
          <w:szCs w:val="22"/>
        </w:rPr>
        <w:t xml:space="preserve">Bowles, S., &amp; Gintis, H. (2004). The evolution of strong </w:t>
      </w:r>
      <w:proofErr w:type="spellStart"/>
      <w:proofErr w:type="gramStart"/>
      <w:r w:rsidRPr="003E0B5C">
        <w:rPr>
          <w:rFonts w:asciiTheme="minorHAnsi" w:hAnsiTheme="minorHAnsi" w:cstheme="minorHAnsi"/>
          <w:sz w:val="22"/>
          <w:szCs w:val="22"/>
        </w:rPr>
        <w:t>reciprocity:Cooperation</w:t>
      </w:r>
      <w:proofErr w:type="spellEnd"/>
      <w:proofErr w:type="gramEnd"/>
      <w:r w:rsidRPr="003E0B5C">
        <w:rPr>
          <w:rFonts w:asciiTheme="minorHAnsi" w:hAnsiTheme="minorHAnsi" w:cstheme="minorHAnsi"/>
          <w:sz w:val="22"/>
          <w:szCs w:val="22"/>
        </w:rPr>
        <w:t xml:space="preserve"> in heterogeneous populations. </w:t>
      </w:r>
      <w:r w:rsidRPr="003E0B5C">
        <w:rPr>
          <w:rFonts w:asciiTheme="minorHAnsi" w:hAnsiTheme="minorHAnsi" w:cstheme="minorHAnsi"/>
          <w:i/>
          <w:sz w:val="22"/>
          <w:szCs w:val="22"/>
        </w:rPr>
        <w:t>Theoretical Population Biology, 65,</w:t>
      </w:r>
      <w:r w:rsidRPr="003E0B5C">
        <w:rPr>
          <w:rFonts w:asciiTheme="minorHAnsi" w:hAnsiTheme="minorHAnsi" w:cstheme="minorHAnsi"/>
          <w:sz w:val="22"/>
          <w:szCs w:val="22"/>
        </w:rPr>
        <w:t xml:space="preserve"> 17–28. </w:t>
      </w:r>
      <w:hyperlink r:id="rId6" w:history="1">
        <w:r w:rsidRPr="00C135C7">
          <w:rPr>
            <w:rStyle w:val="Hyperlink"/>
            <w:rFonts w:asciiTheme="minorHAnsi" w:hAnsiTheme="minorHAnsi" w:cstheme="minorHAnsi"/>
            <w:sz w:val="22"/>
            <w:szCs w:val="22"/>
          </w:rPr>
          <w:t>https://doi.org/10.1016/j.tpb.2003.07.001Publications</w:t>
        </w:r>
      </w:hyperlink>
      <w:r w:rsidRPr="00C135C7">
        <w:rPr>
          <w:rFonts w:asciiTheme="minorHAnsi" w:hAnsiTheme="minorHAnsi" w:cstheme="minorHAnsi"/>
          <w:sz w:val="22"/>
          <w:szCs w:val="22"/>
        </w:rPr>
        <w:t>.</w:t>
      </w:r>
    </w:p>
    <w:p w14:paraId="2E8D9213" w14:textId="582ABCDF" w:rsidR="00D5632D" w:rsidRPr="00D5632D" w:rsidRDefault="00D5632D" w:rsidP="00D5632D">
      <w:pPr>
        <w:pStyle w:val="StandardWeb"/>
        <w:ind w:left="480" w:hanging="480"/>
        <w:rPr>
          <w:rFonts w:asciiTheme="minorHAnsi" w:hAnsiTheme="minorHAnsi" w:cstheme="minorHAnsi"/>
          <w:sz w:val="22"/>
          <w:szCs w:val="22"/>
        </w:rPr>
      </w:pPr>
      <w:r w:rsidRPr="00D5632D">
        <w:rPr>
          <w:rFonts w:asciiTheme="minorHAnsi" w:hAnsiTheme="minorHAnsi" w:cstheme="minorHAnsi"/>
          <w:sz w:val="22"/>
          <w:szCs w:val="22"/>
        </w:rPr>
        <w:lastRenderedPageBreak/>
        <w:t xml:space="preserve">Carlo, G., Randall, B.A., (2002). The development of a measure of prosocial behaviors for late adolescents. </w:t>
      </w:r>
      <w:r w:rsidRPr="00D5632D">
        <w:rPr>
          <w:rFonts w:asciiTheme="minorHAnsi" w:hAnsiTheme="minorHAnsi" w:cstheme="minorHAnsi"/>
          <w:i/>
          <w:sz w:val="22"/>
          <w:szCs w:val="22"/>
        </w:rPr>
        <w:t>Journal of Youth and Adolescence, 31</w:t>
      </w:r>
      <w:r>
        <w:rPr>
          <w:rFonts w:asciiTheme="minorHAnsi" w:hAnsiTheme="minorHAnsi" w:cstheme="minorHAnsi"/>
          <w:i/>
          <w:sz w:val="22"/>
          <w:szCs w:val="22"/>
        </w:rPr>
        <w:t xml:space="preserve"> (1), </w:t>
      </w:r>
      <w:r>
        <w:rPr>
          <w:rFonts w:asciiTheme="minorHAnsi" w:hAnsiTheme="minorHAnsi" w:cstheme="minorHAnsi"/>
          <w:sz w:val="22"/>
          <w:szCs w:val="22"/>
        </w:rPr>
        <w:t>31-44</w:t>
      </w:r>
      <w:r w:rsidRPr="00D5632D">
        <w:rPr>
          <w:rFonts w:asciiTheme="minorHAnsi" w:hAnsiTheme="minorHAnsi" w:cstheme="minorHAnsi"/>
          <w:sz w:val="22"/>
          <w:szCs w:val="22"/>
        </w:rPr>
        <w:t>.</w:t>
      </w:r>
    </w:p>
    <w:p w14:paraId="2CF610EF" w14:textId="1ED0FD8E" w:rsidR="00D5632D" w:rsidRDefault="00D5632D" w:rsidP="00D5632D">
      <w:pPr>
        <w:pStyle w:val="StandardWeb"/>
        <w:ind w:left="480" w:hanging="480"/>
        <w:rPr>
          <w:rFonts w:asciiTheme="minorHAnsi" w:hAnsiTheme="minorHAnsi" w:cstheme="minorHAnsi"/>
          <w:sz w:val="22"/>
          <w:szCs w:val="22"/>
        </w:rPr>
      </w:pPr>
      <w:r w:rsidRPr="00D5632D">
        <w:rPr>
          <w:rFonts w:asciiTheme="minorHAnsi" w:hAnsiTheme="minorHAnsi" w:cstheme="minorHAnsi"/>
          <w:sz w:val="22"/>
          <w:szCs w:val="22"/>
        </w:rPr>
        <w:t xml:space="preserve">Carlo, G., Hausmann, A., Christiansen, S., Randall, B.A., (2003). </w:t>
      </w:r>
      <w:proofErr w:type="spellStart"/>
      <w:r w:rsidRPr="00D5632D">
        <w:rPr>
          <w:rFonts w:asciiTheme="minorHAnsi" w:hAnsiTheme="minorHAnsi" w:cstheme="minorHAnsi"/>
          <w:sz w:val="22"/>
          <w:szCs w:val="22"/>
        </w:rPr>
        <w:t>Sociocognitive</w:t>
      </w:r>
      <w:proofErr w:type="spellEnd"/>
      <w:r w:rsidRPr="00D5632D">
        <w:rPr>
          <w:rFonts w:asciiTheme="minorHAnsi" w:hAnsiTheme="minorHAnsi" w:cstheme="minorHAnsi"/>
          <w:sz w:val="22"/>
          <w:szCs w:val="22"/>
        </w:rPr>
        <w:t xml:space="preserve"> and behavioral correlates of a measure of prosocial tendencies for adolescents. </w:t>
      </w:r>
      <w:r w:rsidRPr="00D5632D">
        <w:rPr>
          <w:rFonts w:asciiTheme="minorHAnsi" w:hAnsiTheme="minorHAnsi" w:cstheme="minorHAnsi"/>
          <w:i/>
          <w:sz w:val="22"/>
          <w:szCs w:val="22"/>
        </w:rPr>
        <w:t>The Journal of Early Adolescence, 23(1), 107–134</w:t>
      </w:r>
      <w:r w:rsidRPr="00D5632D">
        <w:rPr>
          <w:rFonts w:asciiTheme="minorHAnsi" w:hAnsiTheme="minorHAnsi" w:cstheme="minorHAnsi"/>
          <w:sz w:val="22"/>
          <w:szCs w:val="22"/>
        </w:rPr>
        <w:t>.</w:t>
      </w:r>
    </w:p>
    <w:p w14:paraId="027F3D57" w14:textId="40A59FF3" w:rsidR="002138AC" w:rsidRPr="003E0B5C" w:rsidRDefault="002138AC" w:rsidP="00D5632D">
      <w:pPr>
        <w:pStyle w:val="StandardWeb"/>
        <w:ind w:left="480" w:hanging="480"/>
        <w:rPr>
          <w:rFonts w:asciiTheme="minorHAnsi" w:hAnsiTheme="minorHAnsi" w:cstheme="minorHAnsi"/>
          <w:sz w:val="22"/>
          <w:szCs w:val="22"/>
          <w:lang w:val="de-DE"/>
        </w:rPr>
      </w:pPr>
      <w:r w:rsidRPr="00C135C7">
        <w:rPr>
          <w:rFonts w:asciiTheme="minorHAnsi" w:hAnsiTheme="minorHAnsi" w:cstheme="minorHAnsi"/>
          <w:sz w:val="22"/>
          <w:szCs w:val="22"/>
        </w:rPr>
        <w:t xml:space="preserve">Fehr, E., &amp; </w:t>
      </w:r>
      <w:proofErr w:type="spellStart"/>
      <w:r w:rsidRPr="00C135C7">
        <w:rPr>
          <w:rFonts w:asciiTheme="minorHAnsi" w:hAnsiTheme="minorHAnsi" w:cstheme="minorHAnsi"/>
          <w:sz w:val="22"/>
          <w:szCs w:val="22"/>
        </w:rPr>
        <w:t>Gächter</w:t>
      </w:r>
      <w:proofErr w:type="spellEnd"/>
      <w:r w:rsidRPr="00C135C7">
        <w:rPr>
          <w:rFonts w:asciiTheme="minorHAnsi" w:hAnsiTheme="minorHAnsi" w:cstheme="minorHAnsi"/>
          <w:sz w:val="22"/>
          <w:szCs w:val="22"/>
        </w:rPr>
        <w:t xml:space="preserve">, S. (2002). </w:t>
      </w:r>
      <w:r w:rsidRPr="003E0B5C">
        <w:rPr>
          <w:rFonts w:asciiTheme="minorHAnsi" w:hAnsiTheme="minorHAnsi" w:cstheme="minorHAnsi"/>
          <w:sz w:val="22"/>
          <w:szCs w:val="22"/>
        </w:rPr>
        <w:t xml:space="preserve">Altruistic punishment in humans. </w:t>
      </w:r>
      <w:r w:rsidRPr="006A3588">
        <w:rPr>
          <w:rFonts w:asciiTheme="minorHAnsi" w:hAnsiTheme="minorHAnsi" w:cstheme="minorHAnsi"/>
          <w:i/>
          <w:sz w:val="22"/>
          <w:szCs w:val="22"/>
          <w:lang w:val="de-DE"/>
        </w:rPr>
        <w:t>Nature, 415(6868),</w:t>
      </w:r>
      <w:r w:rsidRPr="006A3588">
        <w:rPr>
          <w:rFonts w:asciiTheme="minorHAnsi" w:hAnsiTheme="minorHAnsi" w:cstheme="minorHAnsi"/>
          <w:sz w:val="22"/>
          <w:szCs w:val="22"/>
          <w:lang w:val="de-DE"/>
        </w:rPr>
        <w:t xml:space="preserve"> 137–140. </w:t>
      </w:r>
      <w:hyperlink r:id="rId7" w:history="1">
        <w:r w:rsidRPr="003E0B5C">
          <w:rPr>
            <w:rStyle w:val="Hyperlink"/>
            <w:rFonts w:asciiTheme="minorHAnsi" w:hAnsiTheme="minorHAnsi" w:cstheme="minorHAnsi"/>
            <w:sz w:val="22"/>
            <w:szCs w:val="22"/>
            <w:lang w:val="de-DE"/>
          </w:rPr>
          <w:t>https://doi.org/10.1038/415137a</w:t>
        </w:r>
      </w:hyperlink>
    </w:p>
    <w:p w14:paraId="05EB38A3" w14:textId="77777777" w:rsidR="008A29BD" w:rsidRPr="003E0B5C" w:rsidRDefault="008A29BD" w:rsidP="008A29BD">
      <w:pPr>
        <w:pStyle w:val="StandardWeb"/>
        <w:ind w:left="480" w:hanging="480"/>
        <w:rPr>
          <w:rFonts w:asciiTheme="minorHAnsi" w:hAnsiTheme="minorHAnsi" w:cstheme="minorHAnsi"/>
          <w:sz w:val="22"/>
          <w:szCs w:val="22"/>
        </w:rPr>
      </w:pPr>
      <w:r w:rsidRPr="003E0B5C">
        <w:rPr>
          <w:rFonts w:asciiTheme="minorHAnsi" w:hAnsiTheme="minorHAnsi" w:cstheme="minorHAnsi"/>
          <w:sz w:val="22"/>
          <w:szCs w:val="22"/>
          <w:lang w:val="de-DE"/>
        </w:rPr>
        <w:t xml:space="preserve">Güth, W., </w:t>
      </w:r>
      <w:proofErr w:type="spellStart"/>
      <w:r w:rsidRPr="003E0B5C">
        <w:rPr>
          <w:rFonts w:asciiTheme="minorHAnsi" w:hAnsiTheme="minorHAnsi" w:cstheme="minorHAnsi"/>
          <w:sz w:val="22"/>
          <w:szCs w:val="22"/>
          <w:lang w:val="de-DE"/>
        </w:rPr>
        <w:t>Schmittberger</w:t>
      </w:r>
      <w:proofErr w:type="spellEnd"/>
      <w:r w:rsidRPr="003E0B5C">
        <w:rPr>
          <w:rFonts w:asciiTheme="minorHAnsi" w:hAnsiTheme="minorHAnsi" w:cstheme="minorHAnsi"/>
          <w:sz w:val="22"/>
          <w:szCs w:val="22"/>
          <w:lang w:val="de-DE"/>
        </w:rPr>
        <w:t xml:space="preserve">, R., &amp; Schwarze, B. (1982). </w:t>
      </w:r>
      <w:r w:rsidRPr="003E0B5C">
        <w:rPr>
          <w:rFonts w:asciiTheme="minorHAnsi" w:hAnsiTheme="minorHAnsi" w:cstheme="minorHAnsi"/>
          <w:sz w:val="22"/>
          <w:szCs w:val="22"/>
        </w:rPr>
        <w:t xml:space="preserve">An experimental analysis of ultimatum bargaining. </w:t>
      </w:r>
      <w:r w:rsidRPr="003E0B5C">
        <w:rPr>
          <w:rFonts w:asciiTheme="minorHAnsi" w:hAnsiTheme="minorHAnsi" w:cstheme="minorHAnsi"/>
          <w:i/>
          <w:sz w:val="22"/>
          <w:szCs w:val="22"/>
        </w:rPr>
        <w:t xml:space="preserve">Journal of Economic </w:t>
      </w:r>
      <w:proofErr w:type="spellStart"/>
      <w:r w:rsidRPr="003E0B5C">
        <w:rPr>
          <w:rFonts w:asciiTheme="minorHAnsi" w:hAnsiTheme="minorHAnsi" w:cstheme="minorHAnsi"/>
          <w:i/>
          <w:sz w:val="22"/>
          <w:szCs w:val="22"/>
        </w:rPr>
        <w:t>Behaviour</w:t>
      </w:r>
      <w:proofErr w:type="spellEnd"/>
      <w:r w:rsidRPr="003E0B5C">
        <w:rPr>
          <w:rFonts w:asciiTheme="minorHAnsi" w:hAnsiTheme="minorHAnsi" w:cstheme="minorHAnsi"/>
          <w:i/>
          <w:sz w:val="22"/>
          <w:szCs w:val="22"/>
        </w:rPr>
        <w:t xml:space="preserve"> and Organization, 3,</w:t>
      </w:r>
      <w:r w:rsidRPr="003E0B5C">
        <w:rPr>
          <w:rFonts w:asciiTheme="minorHAnsi" w:hAnsiTheme="minorHAnsi" w:cstheme="minorHAnsi"/>
          <w:sz w:val="22"/>
          <w:szCs w:val="22"/>
        </w:rPr>
        <w:t xml:space="preserve"> 367–388.</w:t>
      </w:r>
    </w:p>
    <w:p w14:paraId="2C8EE609" w14:textId="77777777" w:rsidR="00252CC1" w:rsidRDefault="00252CC1" w:rsidP="008A29BD">
      <w:pPr>
        <w:pStyle w:val="StandardWeb"/>
        <w:ind w:left="480" w:hanging="480"/>
        <w:rPr>
          <w:rFonts w:asciiTheme="minorHAnsi" w:hAnsiTheme="minorHAnsi" w:cstheme="minorHAnsi"/>
          <w:sz w:val="22"/>
          <w:szCs w:val="22"/>
        </w:rPr>
      </w:pPr>
      <w:r w:rsidRPr="00252CC1">
        <w:rPr>
          <w:rFonts w:asciiTheme="minorHAnsi" w:hAnsiTheme="minorHAnsi" w:cstheme="minorHAnsi"/>
          <w:sz w:val="22"/>
          <w:szCs w:val="22"/>
          <w:lang w:val="de-DE"/>
        </w:rPr>
        <w:t xml:space="preserve">Henrich, J., </w:t>
      </w:r>
      <w:proofErr w:type="spellStart"/>
      <w:r w:rsidRPr="00252CC1">
        <w:rPr>
          <w:rFonts w:asciiTheme="minorHAnsi" w:hAnsiTheme="minorHAnsi" w:cstheme="minorHAnsi"/>
          <w:sz w:val="22"/>
          <w:szCs w:val="22"/>
          <w:lang w:val="de-DE"/>
        </w:rPr>
        <w:t>McElreath</w:t>
      </w:r>
      <w:proofErr w:type="spellEnd"/>
      <w:r w:rsidRPr="00252CC1">
        <w:rPr>
          <w:rFonts w:asciiTheme="minorHAnsi" w:hAnsiTheme="minorHAnsi" w:cstheme="minorHAnsi"/>
          <w:sz w:val="22"/>
          <w:szCs w:val="22"/>
          <w:lang w:val="de-DE"/>
        </w:rPr>
        <w:t xml:space="preserve">, R., Barr, A., </w:t>
      </w:r>
      <w:proofErr w:type="spellStart"/>
      <w:r w:rsidRPr="00252CC1">
        <w:rPr>
          <w:rFonts w:asciiTheme="minorHAnsi" w:hAnsiTheme="minorHAnsi" w:cstheme="minorHAnsi"/>
          <w:sz w:val="22"/>
          <w:szCs w:val="22"/>
          <w:lang w:val="de-DE"/>
        </w:rPr>
        <w:t>Ensminger</w:t>
      </w:r>
      <w:proofErr w:type="spellEnd"/>
      <w:r w:rsidRPr="00252CC1">
        <w:rPr>
          <w:rFonts w:asciiTheme="minorHAnsi" w:hAnsiTheme="minorHAnsi" w:cstheme="minorHAnsi"/>
          <w:sz w:val="22"/>
          <w:szCs w:val="22"/>
          <w:lang w:val="de-DE"/>
        </w:rPr>
        <w:t xml:space="preserve">, J., Barrett, C., </w:t>
      </w:r>
      <w:proofErr w:type="spellStart"/>
      <w:r w:rsidRPr="00252CC1">
        <w:rPr>
          <w:rFonts w:asciiTheme="minorHAnsi" w:hAnsiTheme="minorHAnsi" w:cstheme="minorHAnsi"/>
          <w:sz w:val="22"/>
          <w:szCs w:val="22"/>
          <w:lang w:val="de-DE"/>
        </w:rPr>
        <w:t>Bolyanatz</w:t>
      </w:r>
      <w:proofErr w:type="spellEnd"/>
      <w:r w:rsidRPr="00252CC1">
        <w:rPr>
          <w:rFonts w:asciiTheme="minorHAnsi" w:hAnsiTheme="minorHAnsi" w:cstheme="minorHAnsi"/>
          <w:sz w:val="22"/>
          <w:szCs w:val="22"/>
          <w:lang w:val="de-DE"/>
        </w:rPr>
        <w:t xml:space="preserve">, A., … </w:t>
      </w:r>
      <w:proofErr w:type="spellStart"/>
      <w:r w:rsidRPr="00252CC1">
        <w:rPr>
          <w:rFonts w:asciiTheme="minorHAnsi" w:hAnsiTheme="minorHAnsi" w:cstheme="minorHAnsi"/>
          <w:sz w:val="22"/>
          <w:szCs w:val="22"/>
          <w:lang w:val="de-DE"/>
        </w:rPr>
        <w:t>Ziker</w:t>
      </w:r>
      <w:proofErr w:type="spellEnd"/>
      <w:r w:rsidRPr="00252CC1">
        <w:rPr>
          <w:rFonts w:asciiTheme="minorHAnsi" w:hAnsiTheme="minorHAnsi" w:cstheme="minorHAnsi"/>
          <w:sz w:val="22"/>
          <w:szCs w:val="22"/>
          <w:lang w:val="de-DE"/>
        </w:rPr>
        <w:t xml:space="preserve">, J. (2006). </w:t>
      </w:r>
      <w:r w:rsidRPr="00252CC1">
        <w:rPr>
          <w:rFonts w:asciiTheme="minorHAnsi" w:hAnsiTheme="minorHAnsi" w:cstheme="minorHAnsi"/>
          <w:sz w:val="22"/>
          <w:szCs w:val="22"/>
        </w:rPr>
        <w:t xml:space="preserve">Costly punishment across human societies. </w:t>
      </w:r>
      <w:bookmarkStart w:id="0" w:name="_GoBack"/>
      <w:r w:rsidRPr="00252CC1">
        <w:rPr>
          <w:rFonts w:asciiTheme="minorHAnsi" w:hAnsiTheme="minorHAnsi" w:cstheme="minorHAnsi"/>
          <w:i/>
          <w:sz w:val="22"/>
          <w:szCs w:val="22"/>
        </w:rPr>
        <w:t>Science, 312(5781),</w:t>
      </w:r>
      <w:r w:rsidRPr="00252CC1">
        <w:rPr>
          <w:rFonts w:asciiTheme="minorHAnsi" w:hAnsiTheme="minorHAnsi" w:cstheme="minorHAnsi"/>
          <w:sz w:val="22"/>
          <w:szCs w:val="22"/>
        </w:rPr>
        <w:t xml:space="preserve"> </w:t>
      </w:r>
      <w:bookmarkEnd w:id="0"/>
      <w:r w:rsidRPr="00252CC1">
        <w:rPr>
          <w:rFonts w:asciiTheme="minorHAnsi" w:hAnsiTheme="minorHAnsi" w:cstheme="minorHAnsi"/>
          <w:sz w:val="22"/>
          <w:szCs w:val="22"/>
        </w:rPr>
        <w:t>1767–1770. https://doi.org/10.1126/science.1127333</w:t>
      </w:r>
    </w:p>
    <w:p w14:paraId="610AAC8D" w14:textId="210A8B4E" w:rsidR="008A29BD" w:rsidRPr="003E0B5C" w:rsidRDefault="008A29BD" w:rsidP="008A29BD">
      <w:pPr>
        <w:pStyle w:val="StandardWeb"/>
        <w:ind w:left="480" w:hanging="480"/>
        <w:rPr>
          <w:rFonts w:asciiTheme="minorHAnsi" w:hAnsiTheme="minorHAnsi" w:cstheme="minorHAnsi"/>
          <w:sz w:val="22"/>
          <w:szCs w:val="22"/>
        </w:rPr>
      </w:pPr>
      <w:proofErr w:type="spellStart"/>
      <w:r w:rsidRPr="00252CC1">
        <w:rPr>
          <w:rFonts w:asciiTheme="minorHAnsi" w:hAnsiTheme="minorHAnsi" w:cstheme="minorHAnsi"/>
          <w:sz w:val="22"/>
          <w:szCs w:val="22"/>
          <w:lang w:val="de-DE"/>
        </w:rPr>
        <w:t>Mussel</w:t>
      </w:r>
      <w:proofErr w:type="spellEnd"/>
      <w:r w:rsidRPr="00252CC1">
        <w:rPr>
          <w:rFonts w:asciiTheme="minorHAnsi" w:hAnsiTheme="minorHAnsi" w:cstheme="minorHAnsi"/>
          <w:sz w:val="22"/>
          <w:szCs w:val="22"/>
          <w:lang w:val="de-DE"/>
        </w:rPr>
        <w:t xml:space="preserve">, P., </w:t>
      </w:r>
      <w:proofErr w:type="spellStart"/>
      <w:r w:rsidRPr="00252CC1">
        <w:rPr>
          <w:rFonts w:asciiTheme="minorHAnsi" w:hAnsiTheme="minorHAnsi" w:cstheme="minorHAnsi"/>
          <w:sz w:val="22"/>
          <w:szCs w:val="22"/>
          <w:lang w:val="de-DE"/>
        </w:rPr>
        <w:t>Hewig</w:t>
      </w:r>
      <w:proofErr w:type="spellEnd"/>
      <w:r w:rsidRPr="00252CC1">
        <w:rPr>
          <w:rFonts w:asciiTheme="minorHAnsi" w:hAnsiTheme="minorHAnsi" w:cstheme="minorHAnsi"/>
          <w:sz w:val="22"/>
          <w:szCs w:val="22"/>
          <w:lang w:val="de-DE"/>
        </w:rPr>
        <w:t xml:space="preserve">, J., &amp; Weiß, M. (2018). </w:t>
      </w:r>
      <w:r w:rsidRPr="003E0B5C">
        <w:rPr>
          <w:rFonts w:asciiTheme="minorHAnsi" w:hAnsiTheme="minorHAnsi" w:cstheme="minorHAnsi"/>
          <w:sz w:val="22"/>
          <w:szCs w:val="22"/>
        </w:rPr>
        <w:t xml:space="preserve">The reward-like nature of social cues that indicate successful altruistic punishment. </w:t>
      </w:r>
      <w:r w:rsidRPr="003E0B5C">
        <w:rPr>
          <w:rStyle w:val="Hervorhebung"/>
          <w:rFonts w:asciiTheme="minorHAnsi" w:hAnsiTheme="minorHAnsi" w:cstheme="minorHAnsi"/>
          <w:sz w:val="22"/>
          <w:szCs w:val="22"/>
        </w:rPr>
        <w:t>Psychophysiology, 55(9).</w:t>
      </w:r>
      <w:r w:rsidRPr="003E0B5C">
        <w:rPr>
          <w:rFonts w:asciiTheme="minorHAnsi" w:hAnsiTheme="minorHAnsi" w:cstheme="minorHAnsi"/>
          <w:sz w:val="22"/>
          <w:szCs w:val="22"/>
        </w:rPr>
        <w:t xml:space="preserve"> doi:10.1111/psyp.13093</w:t>
      </w:r>
    </w:p>
    <w:p w14:paraId="738C2C24" w14:textId="0531C2CC" w:rsidR="008A29BD" w:rsidRPr="003E0B5C" w:rsidRDefault="008A29BD" w:rsidP="008A29BD">
      <w:pPr>
        <w:pStyle w:val="StandardWeb"/>
        <w:ind w:left="480" w:hanging="480"/>
        <w:rPr>
          <w:rFonts w:asciiTheme="minorHAnsi" w:hAnsiTheme="minorHAnsi" w:cstheme="minorHAnsi"/>
          <w:sz w:val="22"/>
          <w:szCs w:val="22"/>
        </w:rPr>
      </w:pPr>
      <w:r w:rsidRPr="003E0B5C">
        <w:rPr>
          <w:rFonts w:asciiTheme="minorHAnsi" w:hAnsiTheme="minorHAnsi" w:cstheme="minorHAnsi"/>
          <w:sz w:val="22"/>
          <w:szCs w:val="22"/>
        </w:rPr>
        <w:t xml:space="preserve">Neumann, J., &amp; Morgenstern, O. (1944). </w:t>
      </w:r>
      <w:r w:rsidRPr="003E0B5C">
        <w:rPr>
          <w:rFonts w:asciiTheme="minorHAnsi" w:hAnsiTheme="minorHAnsi" w:cstheme="minorHAnsi"/>
          <w:i/>
          <w:sz w:val="22"/>
          <w:szCs w:val="22"/>
        </w:rPr>
        <w:t>Theory of games and economic behavior.</w:t>
      </w:r>
      <w:r w:rsidRPr="003E0B5C">
        <w:rPr>
          <w:rFonts w:asciiTheme="minorHAnsi" w:hAnsiTheme="minorHAnsi" w:cstheme="minorHAnsi"/>
          <w:sz w:val="22"/>
          <w:szCs w:val="22"/>
        </w:rPr>
        <w:t xml:space="preserve"> Princeton, NJ, US: Princeton University Press.</w:t>
      </w:r>
    </w:p>
    <w:p w14:paraId="65B374F6" w14:textId="764FEEE1" w:rsidR="002138AC" w:rsidRPr="003E0B5C" w:rsidRDefault="002138AC" w:rsidP="008A29BD">
      <w:pPr>
        <w:pStyle w:val="StandardWeb"/>
        <w:ind w:left="480" w:hanging="480"/>
        <w:rPr>
          <w:rFonts w:asciiTheme="minorHAnsi" w:hAnsiTheme="minorHAnsi" w:cstheme="minorHAnsi"/>
          <w:sz w:val="22"/>
          <w:szCs w:val="22"/>
          <w:lang w:val="de-DE"/>
        </w:rPr>
      </w:pPr>
      <w:r w:rsidRPr="003E0B5C">
        <w:rPr>
          <w:rFonts w:asciiTheme="minorHAnsi" w:hAnsiTheme="minorHAnsi" w:cstheme="minorHAnsi"/>
          <w:sz w:val="22"/>
          <w:szCs w:val="22"/>
        </w:rPr>
        <w:t xml:space="preserve">Rodrigues, J., </w:t>
      </w:r>
      <w:proofErr w:type="spellStart"/>
      <w:r w:rsidRPr="003E0B5C">
        <w:rPr>
          <w:rFonts w:asciiTheme="minorHAnsi" w:hAnsiTheme="minorHAnsi" w:cstheme="minorHAnsi"/>
          <w:sz w:val="22"/>
          <w:szCs w:val="22"/>
        </w:rPr>
        <w:t>Nagowski</w:t>
      </w:r>
      <w:proofErr w:type="spellEnd"/>
      <w:r w:rsidRPr="003E0B5C">
        <w:rPr>
          <w:rFonts w:asciiTheme="minorHAnsi" w:hAnsiTheme="minorHAnsi" w:cstheme="minorHAnsi"/>
          <w:sz w:val="22"/>
          <w:szCs w:val="22"/>
        </w:rPr>
        <w:t xml:space="preserve">, N., Mussel, P., &amp; Hewig, J. (2018). Altruistic punishment is connected to trait anger, not trait altruism, if compensation is available. </w:t>
      </w:r>
      <w:proofErr w:type="spellStart"/>
      <w:r w:rsidRPr="003E0B5C">
        <w:rPr>
          <w:rFonts w:asciiTheme="minorHAnsi" w:hAnsiTheme="minorHAnsi" w:cstheme="minorHAnsi"/>
          <w:i/>
          <w:iCs/>
          <w:sz w:val="22"/>
          <w:szCs w:val="22"/>
          <w:lang w:val="de-DE"/>
        </w:rPr>
        <w:t>Heliyon</w:t>
      </w:r>
      <w:proofErr w:type="spellEnd"/>
      <w:r w:rsidRPr="003E0B5C">
        <w:rPr>
          <w:rFonts w:asciiTheme="minorHAnsi" w:hAnsiTheme="minorHAnsi" w:cstheme="minorHAnsi"/>
          <w:sz w:val="22"/>
          <w:szCs w:val="22"/>
          <w:lang w:val="de-DE"/>
        </w:rPr>
        <w:t xml:space="preserve">, </w:t>
      </w:r>
      <w:r w:rsidRPr="003E0B5C">
        <w:rPr>
          <w:rFonts w:asciiTheme="minorHAnsi" w:hAnsiTheme="minorHAnsi" w:cstheme="minorHAnsi"/>
          <w:i/>
          <w:iCs/>
          <w:sz w:val="22"/>
          <w:szCs w:val="22"/>
          <w:lang w:val="de-DE"/>
        </w:rPr>
        <w:t>4</w:t>
      </w:r>
      <w:r w:rsidRPr="003E0B5C">
        <w:rPr>
          <w:rFonts w:asciiTheme="minorHAnsi" w:hAnsiTheme="minorHAnsi" w:cstheme="minorHAnsi"/>
          <w:sz w:val="22"/>
          <w:szCs w:val="22"/>
          <w:lang w:val="de-DE"/>
        </w:rPr>
        <w:t>(11), e00962. https://doi.org/10.1016/J.HELIYON.2018.E00962</w:t>
      </w:r>
    </w:p>
    <w:p w14:paraId="00D4DC45" w14:textId="77777777" w:rsidR="003E16FC" w:rsidRPr="006A3588" w:rsidRDefault="003E16FC" w:rsidP="008432A0">
      <w:pPr>
        <w:pStyle w:val="StandardWeb"/>
        <w:ind w:left="480" w:hanging="480"/>
        <w:rPr>
          <w:rFonts w:asciiTheme="minorHAnsi" w:hAnsiTheme="minorHAnsi" w:cstheme="minorHAnsi"/>
          <w:iCs/>
          <w:sz w:val="22"/>
          <w:szCs w:val="22"/>
        </w:rPr>
      </w:pPr>
      <w:r w:rsidRPr="006A3588">
        <w:rPr>
          <w:rFonts w:asciiTheme="minorHAnsi" w:hAnsiTheme="minorHAnsi" w:cstheme="minorHAnsi"/>
          <w:iCs/>
          <w:sz w:val="22"/>
          <w:szCs w:val="22"/>
          <w:lang w:val="de-DE"/>
        </w:rPr>
        <w:t xml:space="preserve">Rodrigues, J., Ulrich, N., </w:t>
      </w:r>
      <w:proofErr w:type="spellStart"/>
      <w:r w:rsidRPr="006A3588">
        <w:rPr>
          <w:rFonts w:asciiTheme="minorHAnsi" w:hAnsiTheme="minorHAnsi" w:cstheme="minorHAnsi"/>
          <w:iCs/>
          <w:sz w:val="22"/>
          <w:szCs w:val="22"/>
          <w:lang w:val="de-DE"/>
        </w:rPr>
        <w:t>Mussel</w:t>
      </w:r>
      <w:proofErr w:type="spellEnd"/>
      <w:r w:rsidRPr="006A3588">
        <w:rPr>
          <w:rFonts w:asciiTheme="minorHAnsi" w:hAnsiTheme="minorHAnsi" w:cstheme="minorHAnsi"/>
          <w:iCs/>
          <w:sz w:val="22"/>
          <w:szCs w:val="22"/>
          <w:lang w:val="de-DE"/>
        </w:rPr>
        <w:t xml:space="preserve">, P., Carlo, G., </w:t>
      </w:r>
      <w:proofErr w:type="spellStart"/>
      <w:r w:rsidRPr="006A3588">
        <w:rPr>
          <w:rFonts w:asciiTheme="minorHAnsi" w:hAnsiTheme="minorHAnsi" w:cstheme="minorHAnsi"/>
          <w:iCs/>
          <w:sz w:val="22"/>
          <w:szCs w:val="22"/>
          <w:lang w:val="de-DE"/>
        </w:rPr>
        <w:t>Hewig</w:t>
      </w:r>
      <w:proofErr w:type="spellEnd"/>
      <w:r w:rsidRPr="006A3588">
        <w:rPr>
          <w:rFonts w:asciiTheme="minorHAnsi" w:hAnsiTheme="minorHAnsi" w:cstheme="minorHAnsi"/>
          <w:iCs/>
          <w:sz w:val="22"/>
          <w:szCs w:val="22"/>
          <w:lang w:val="de-DE"/>
        </w:rPr>
        <w:t xml:space="preserve">, J. (2017). </w:t>
      </w:r>
      <w:r w:rsidRPr="003E16FC">
        <w:rPr>
          <w:rFonts w:asciiTheme="minorHAnsi" w:hAnsiTheme="minorHAnsi" w:cstheme="minorHAnsi"/>
          <w:iCs/>
          <w:sz w:val="22"/>
          <w:szCs w:val="22"/>
        </w:rPr>
        <w:t xml:space="preserve">Measuring prosocial tendencies in Germany: sources of validity and reliability of the revised prosocial tendency measure. </w:t>
      </w:r>
      <w:r w:rsidRPr="006A3588">
        <w:rPr>
          <w:rFonts w:asciiTheme="minorHAnsi" w:hAnsiTheme="minorHAnsi" w:cstheme="minorHAnsi"/>
          <w:i/>
          <w:iCs/>
          <w:sz w:val="22"/>
          <w:szCs w:val="22"/>
        </w:rPr>
        <w:t>Frontiers in Psychology, 8,</w:t>
      </w:r>
      <w:r w:rsidRPr="006A3588">
        <w:rPr>
          <w:rFonts w:asciiTheme="minorHAnsi" w:hAnsiTheme="minorHAnsi" w:cstheme="minorHAnsi"/>
          <w:iCs/>
          <w:sz w:val="22"/>
          <w:szCs w:val="22"/>
        </w:rPr>
        <w:t xml:space="preserve"> 2119.</w:t>
      </w:r>
    </w:p>
    <w:p w14:paraId="4582C2D2" w14:textId="74FBF437" w:rsidR="008432A0" w:rsidRPr="008432A0" w:rsidRDefault="008432A0" w:rsidP="008432A0">
      <w:pPr>
        <w:pStyle w:val="StandardWeb"/>
        <w:ind w:left="480" w:hanging="480"/>
        <w:rPr>
          <w:rFonts w:asciiTheme="minorHAnsi" w:hAnsiTheme="minorHAnsi" w:cstheme="minorHAnsi"/>
          <w:iCs/>
          <w:sz w:val="22"/>
          <w:szCs w:val="22"/>
          <w:lang w:val="de-DE"/>
        </w:rPr>
      </w:pPr>
      <w:proofErr w:type="spellStart"/>
      <w:r w:rsidRPr="006A3588">
        <w:rPr>
          <w:rFonts w:asciiTheme="minorHAnsi" w:hAnsiTheme="minorHAnsi" w:cstheme="minorHAnsi"/>
          <w:iCs/>
          <w:sz w:val="22"/>
          <w:szCs w:val="22"/>
        </w:rPr>
        <w:t>Schwenkmezger</w:t>
      </w:r>
      <w:proofErr w:type="spellEnd"/>
      <w:r w:rsidRPr="006A3588">
        <w:rPr>
          <w:rFonts w:asciiTheme="minorHAnsi" w:hAnsiTheme="minorHAnsi" w:cstheme="minorHAnsi"/>
          <w:iCs/>
          <w:sz w:val="22"/>
          <w:szCs w:val="22"/>
        </w:rPr>
        <w:t xml:space="preserve">, P., </w:t>
      </w:r>
      <w:proofErr w:type="spellStart"/>
      <w:r w:rsidRPr="006A3588">
        <w:rPr>
          <w:rFonts w:asciiTheme="minorHAnsi" w:hAnsiTheme="minorHAnsi" w:cstheme="minorHAnsi"/>
          <w:iCs/>
          <w:sz w:val="22"/>
          <w:szCs w:val="22"/>
        </w:rPr>
        <w:t>Hodapp</w:t>
      </w:r>
      <w:proofErr w:type="spellEnd"/>
      <w:r w:rsidRPr="006A3588">
        <w:rPr>
          <w:rFonts w:asciiTheme="minorHAnsi" w:hAnsiTheme="minorHAnsi" w:cstheme="minorHAnsi"/>
          <w:iCs/>
          <w:sz w:val="22"/>
          <w:szCs w:val="22"/>
        </w:rPr>
        <w:t xml:space="preserve">, V. (1991). A questionnaire for assessing anger and expression of anger. </w:t>
      </w:r>
      <w:r w:rsidRPr="008432A0">
        <w:rPr>
          <w:rFonts w:asciiTheme="minorHAnsi" w:hAnsiTheme="minorHAnsi" w:cstheme="minorHAnsi"/>
          <w:i/>
          <w:iCs/>
          <w:sz w:val="22"/>
          <w:szCs w:val="22"/>
          <w:lang w:val="de-DE"/>
        </w:rPr>
        <w:t>Zeitschrift für Klinische Psychologie, Psychopathologie und Psychotherapie, 39,</w:t>
      </w:r>
      <w:r w:rsidRPr="008432A0">
        <w:rPr>
          <w:rFonts w:asciiTheme="minorHAnsi" w:hAnsiTheme="minorHAnsi" w:cstheme="minorHAnsi"/>
          <w:iCs/>
          <w:sz w:val="22"/>
          <w:szCs w:val="22"/>
          <w:lang w:val="de-DE"/>
        </w:rPr>
        <w:t xml:space="preserve"> 63e68.</w:t>
      </w:r>
    </w:p>
    <w:p w14:paraId="6A01D2A9" w14:textId="67B6AEC3" w:rsidR="008432A0" w:rsidRPr="006A3588" w:rsidRDefault="008432A0" w:rsidP="008432A0">
      <w:pPr>
        <w:pStyle w:val="StandardWeb"/>
        <w:ind w:left="480" w:hanging="480"/>
        <w:rPr>
          <w:rFonts w:asciiTheme="minorHAnsi" w:hAnsiTheme="minorHAnsi" w:cstheme="minorHAnsi"/>
          <w:iCs/>
          <w:sz w:val="22"/>
          <w:szCs w:val="22"/>
        </w:rPr>
      </w:pPr>
      <w:r w:rsidRPr="008432A0">
        <w:rPr>
          <w:rFonts w:asciiTheme="minorHAnsi" w:hAnsiTheme="minorHAnsi" w:cstheme="minorHAnsi"/>
          <w:iCs/>
          <w:sz w:val="22"/>
          <w:szCs w:val="22"/>
          <w:lang w:val="de-DE"/>
        </w:rPr>
        <w:t xml:space="preserve">Spielberger, C.D. </w:t>
      </w:r>
      <w:r>
        <w:rPr>
          <w:rFonts w:asciiTheme="minorHAnsi" w:hAnsiTheme="minorHAnsi" w:cstheme="minorHAnsi"/>
          <w:iCs/>
          <w:sz w:val="22"/>
          <w:szCs w:val="22"/>
          <w:lang w:val="de-DE"/>
        </w:rPr>
        <w:t>(</w:t>
      </w:r>
      <w:r w:rsidRPr="008432A0">
        <w:rPr>
          <w:rFonts w:asciiTheme="minorHAnsi" w:hAnsiTheme="minorHAnsi" w:cstheme="minorHAnsi"/>
          <w:iCs/>
          <w:sz w:val="22"/>
          <w:szCs w:val="22"/>
          <w:lang w:val="de-DE"/>
        </w:rPr>
        <w:t>1988</w:t>
      </w:r>
      <w:r>
        <w:rPr>
          <w:rFonts w:asciiTheme="minorHAnsi" w:hAnsiTheme="minorHAnsi" w:cstheme="minorHAnsi"/>
          <w:iCs/>
          <w:sz w:val="22"/>
          <w:szCs w:val="22"/>
          <w:lang w:val="de-DE"/>
        </w:rPr>
        <w:t>)</w:t>
      </w:r>
      <w:r w:rsidRPr="008432A0">
        <w:rPr>
          <w:rFonts w:asciiTheme="minorHAnsi" w:hAnsiTheme="minorHAnsi" w:cstheme="minorHAnsi"/>
          <w:iCs/>
          <w:sz w:val="22"/>
          <w:szCs w:val="22"/>
          <w:lang w:val="de-DE"/>
        </w:rPr>
        <w:t xml:space="preserve">. </w:t>
      </w:r>
      <w:r w:rsidRPr="006A3588">
        <w:rPr>
          <w:rFonts w:asciiTheme="minorHAnsi" w:hAnsiTheme="minorHAnsi" w:cstheme="minorHAnsi"/>
          <w:iCs/>
          <w:sz w:val="22"/>
          <w:szCs w:val="22"/>
        </w:rPr>
        <w:t xml:space="preserve">Manual for the State Train Anger Expression Inventory. </w:t>
      </w:r>
      <w:r w:rsidRPr="006A3588">
        <w:rPr>
          <w:rFonts w:asciiTheme="minorHAnsi" w:hAnsiTheme="minorHAnsi" w:cstheme="minorHAnsi"/>
          <w:i/>
          <w:iCs/>
          <w:sz w:val="22"/>
          <w:szCs w:val="22"/>
        </w:rPr>
        <w:t>Psychological Assessment Resources,</w:t>
      </w:r>
      <w:r w:rsidRPr="006A3588">
        <w:rPr>
          <w:rFonts w:asciiTheme="minorHAnsi" w:hAnsiTheme="minorHAnsi" w:cstheme="minorHAnsi"/>
          <w:iCs/>
          <w:sz w:val="22"/>
          <w:szCs w:val="22"/>
        </w:rPr>
        <w:t xml:space="preserve"> Odessa FL (P.O. Box 998 Odessa 33556).</w:t>
      </w:r>
    </w:p>
    <w:p w14:paraId="665B5245" w14:textId="0A55DF98" w:rsidR="003A3098" w:rsidRPr="008432A0" w:rsidRDefault="003A3098" w:rsidP="003A3098">
      <w:pPr>
        <w:pStyle w:val="StandardWeb"/>
        <w:ind w:left="480" w:hanging="480"/>
        <w:rPr>
          <w:rFonts w:asciiTheme="minorHAnsi" w:hAnsiTheme="minorHAnsi" w:cstheme="minorHAnsi"/>
          <w:iCs/>
          <w:sz w:val="22"/>
          <w:szCs w:val="22"/>
          <w:lang w:val="de-DE"/>
        </w:rPr>
      </w:pPr>
      <w:proofErr w:type="spellStart"/>
      <w:r w:rsidRPr="003A3098">
        <w:rPr>
          <w:rFonts w:asciiTheme="minorHAnsi" w:hAnsiTheme="minorHAnsi" w:cstheme="minorHAnsi"/>
          <w:iCs/>
          <w:sz w:val="22"/>
          <w:szCs w:val="22"/>
        </w:rPr>
        <w:t>Tabachnick</w:t>
      </w:r>
      <w:proofErr w:type="spellEnd"/>
      <w:r w:rsidRPr="003A3098">
        <w:rPr>
          <w:rFonts w:asciiTheme="minorHAnsi" w:hAnsiTheme="minorHAnsi" w:cstheme="minorHAnsi"/>
          <w:iCs/>
          <w:sz w:val="22"/>
          <w:szCs w:val="22"/>
        </w:rPr>
        <w:t xml:space="preserve">, B. G. &amp; </w:t>
      </w:r>
      <w:proofErr w:type="spellStart"/>
      <w:r w:rsidRPr="003A3098">
        <w:rPr>
          <w:rFonts w:asciiTheme="minorHAnsi" w:hAnsiTheme="minorHAnsi" w:cstheme="minorHAnsi"/>
          <w:iCs/>
          <w:sz w:val="22"/>
          <w:szCs w:val="22"/>
        </w:rPr>
        <w:t>Fidell</w:t>
      </w:r>
      <w:proofErr w:type="spellEnd"/>
      <w:r w:rsidRPr="003A3098">
        <w:rPr>
          <w:rFonts w:asciiTheme="minorHAnsi" w:hAnsiTheme="minorHAnsi" w:cstheme="minorHAnsi"/>
          <w:iCs/>
          <w:sz w:val="22"/>
          <w:szCs w:val="22"/>
        </w:rPr>
        <w:t xml:space="preserve">, L. S. (2007). </w:t>
      </w:r>
      <w:r w:rsidRPr="003A3098">
        <w:rPr>
          <w:rFonts w:asciiTheme="minorHAnsi" w:hAnsiTheme="minorHAnsi" w:cstheme="minorHAnsi"/>
          <w:i/>
          <w:iCs/>
          <w:sz w:val="22"/>
          <w:szCs w:val="22"/>
        </w:rPr>
        <w:t>Using multivariate statistics (5th edition).</w:t>
      </w:r>
      <w:r w:rsidRPr="003A3098">
        <w:rPr>
          <w:rFonts w:asciiTheme="minorHAnsi" w:hAnsiTheme="minorHAnsi" w:cstheme="minorHAnsi"/>
          <w:iCs/>
          <w:sz w:val="22"/>
          <w:szCs w:val="22"/>
        </w:rPr>
        <w:t xml:space="preserve"> </w:t>
      </w:r>
      <w:r w:rsidRPr="003A3098">
        <w:rPr>
          <w:rFonts w:asciiTheme="minorHAnsi" w:hAnsiTheme="minorHAnsi" w:cstheme="minorHAnsi"/>
          <w:iCs/>
          <w:sz w:val="22"/>
          <w:szCs w:val="22"/>
          <w:lang w:val="de-DE"/>
        </w:rPr>
        <w:t>Boston: Allyn &amp;</w:t>
      </w:r>
      <w:r>
        <w:rPr>
          <w:rFonts w:asciiTheme="minorHAnsi" w:hAnsiTheme="minorHAnsi" w:cstheme="minorHAnsi"/>
          <w:iCs/>
          <w:sz w:val="22"/>
          <w:szCs w:val="22"/>
          <w:lang w:val="de-DE"/>
        </w:rPr>
        <w:t xml:space="preserve"> </w:t>
      </w:r>
      <w:r w:rsidRPr="003A3098">
        <w:rPr>
          <w:rFonts w:asciiTheme="minorHAnsi" w:hAnsiTheme="minorHAnsi" w:cstheme="minorHAnsi"/>
          <w:iCs/>
          <w:sz w:val="22"/>
          <w:szCs w:val="22"/>
          <w:lang w:val="de-DE"/>
        </w:rPr>
        <w:t>Bacon.</w:t>
      </w:r>
    </w:p>
    <w:sectPr w:rsidR="003A3098" w:rsidRPr="008432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042B12"/>
    <w:multiLevelType w:val="hybridMultilevel"/>
    <w:tmpl w:val="96DAAF80"/>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7530"/>
    <w:rsid w:val="0001181B"/>
    <w:rsid w:val="00024319"/>
    <w:rsid w:val="00063D6D"/>
    <w:rsid w:val="000A3EC8"/>
    <w:rsid w:val="000F0EB2"/>
    <w:rsid w:val="00157674"/>
    <w:rsid w:val="00167C80"/>
    <w:rsid w:val="00205C70"/>
    <w:rsid w:val="002138AC"/>
    <w:rsid w:val="00213D9A"/>
    <w:rsid w:val="00252CC1"/>
    <w:rsid w:val="00263E93"/>
    <w:rsid w:val="002C674D"/>
    <w:rsid w:val="00395CE8"/>
    <w:rsid w:val="003A3098"/>
    <w:rsid w:val="003A7BE9"/>
    <w:rsid w:val="003E0B5C"/>
    <w:rsid w:val="003E16FC"/>
    <w:rsid w:val="004A4C5B"/>
    <w:rsid w:val="004B1129"/>
    <w:rsid w:val="004B7106"/>
    <w:rsid w:val="004F4DB0"/>
    <w:rsid w:val="005179BF"/>
    <w:rsid w:val="006A3588"/>
    <w:rsid w:val="006E5E2B"/>
    <w:rsid w:val="00745AAD"/>
    <w:rsid w:val="00773541"/>
    <w:rsid w:val="007A1796"/>
    <w:rsid w:val="0082650D"/>
    <w:rsid w:val="00826FCF"/>
    <w:rsid w:val="008432A0"/>
    <w:rsid w:val="008A29BD"/>
    <w:rsid w:val="0093437F"/>
    <w:rsid w:val="009505D7"/>
    <w:rsid w:val="00A3436A"/>
    <w:rsid w:val="00A667ED"/>
    <w:rsid w:val="00A66908"/>
    <w:rsid w:val="00BF251B"/>
    <w:rsid w:val="00C014F2"/>
    <w:rsid w:val="00C12156"/>
    <w:rsid w:val="00C135C7"/>
    <w:rsid w:val="00C35AB3"/>
    <w:rsid w:val="00C556CC"/>
    <w:rsid w:val="00C60ABD"/>
    <w:rsid w:val="00C73A47"/>
    <w:rsid w:val="00CB7530"/>
    <w:rsid w:val="00D5632D"/>
    <w:rsid w:val="00D83370"/>
    <w:rsid w:val="00D94FED"/>
    <w:rsid w:val="00D97FB4"/>
    <w:rsid w:val="00DA02EE"/>
    <w:rsid w:val="00DA200D"/>
    <w:rsid w:val="00DB13A4"/>
    <w:rsid w:val="00E2094E"/>
    <w:rsid w:val="00EA2485"/>
    <w:rsid w:val="00F91265"/>
    <w:rsid w:val="00FC2F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74700"/>
  <w15:docId w15:val="{826D9037-216F-46C8-9C26-633797C8D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CB7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9505D7"/>
    <w:rPr>
      <w:sz w:val="16"/>
      <w:szCs w:val="16"/>
    </w:rPr>
  </w:style>
  <w:style w:type="paragraph" w:styleId="Kommentartext">
    <w:name w:val="annotation text"/>
    <w:basedOn w:val="Standard"/>
    <w:link w:val="KommentartextZchn"/>
    <w:uiPriority w:val="99"/>
    <w:semiHidden/>
    <w:unhideWhenUsed/>
    <w:rsid w:val="009505D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505D7"/>
    <w:rPr>
      <w:sz w:val="20"/>
      <w:szCs w:val="20"/>
    </w:rPr>
  </w:style>
  <w:style w:type="paragraph" w:styleId="Kommentarthema">
    <w:name w:val="annotation subject"/>
    <w:basedOn w:val="Kommentartext"/>
    <w:next w:val="Kommentartext"/>
    <w:link w:val="KommentarthemaZchn"/>
    <w:uiPriority w:val="99"/>
    <w:semiHidden/>
    <w:unhideWhenUsed/>
    <w:rsid w:val="009505D7"/>
    <w:rPr>
      <w:b/>
      <w:bCs/>
    </w:rPr>
  </w:style>
  <w:style w:type="character" w:customStyle="1" w:styleId="KommentarthemaZchn">
    <w:name w:val="Kommentarthema Zchn"/>
    <w:basedOn w:val="KommentartextZchn"/>
    <w:link w:val="Kommentarthema"/>
    <w:uiPriority w:val="99"/>
    <w:semiHidden/>
    <w:rsid w:val="009505D7"/>
    <w:rPr>
      <w:b/>
      <w:bCs/>
      <w:sz w:val="20"/>
      <w:szCs w:val="20"/>
    </w:rPr>
  </w:style>
  <w:style w:type="paragraph" w:styleId="Sprechblasentext">
    <w:name w:val="Balloon Text"/>
    <w:basedOn w:val="Standard"/>
    <w:link w:val="SprechblasentextZchn"/>
    <w:uiPriority w:val="99"/>
    <w:semiHidden/>
    <w:unhideWhenUsed/>
    <w:rsid w:val="009505D7"/>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505D7"/>
    <w:rPr>
      <w:rFonts w:ascii="Segoe UI" w:hAnsi="Segoe UI" w:cs="Segoe UI"/>
      <w:sz w:val="18"/>
      <w:szCs w:val="18"/>
    </w:rPr>
  </w:style>
  <w:style w:type="paragraph" w:styleId="Listenabsatz">
    <w:name w:val="List Paragraph"/>
    <w:basedOn w:val="Standard"/>
    <w:uiPriority w:val="34"/>
    <w:qFormat/>
    <w:rsid w:val="00FC2FF6"/>
    <w:pPr>
      <w:ind w:left="720"/>
      <w:contextualSpacing/>
    </w:pPr>
  </w:style>
  <w:style w:type="paragraph" w:styleId="StandardWeb">
    <w:name w:val="Normal (Web)"/>
    <w:basedOn w:val="Standard"/>
    <w:uiPriority w:val="99"/>
    <w:unhideWhenUsed/>
    <w:rsid w:val="002138A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Absatz-Standardschriftart"/>
    <w:uiPriority w:val="99"/>
    <w:unhideWhenUsed/>
    <w:rsid w:val="002138AC"/>
    <w:rPr>
      <w:color w:val="0563C1" w:themeColor="hyperlink"/>
      <w:u w:val="single"/>
    </w:rPr>
  </w:style>
  <w:style w:type="character" w:customStyle="1" w:styleId="NichtaufgelsteErwhnung1">
    <w:name w:val="Nicht aufgelöste Erwähnung1"/>
    <w:basedOn w:val="Absatz-Standardschriftart"/>
    <w:uiPriority w:val="99"/>
    <w:semiHidden/>
    <w:unhideWhenUsed/>
    <w:rsid w:val="002138AC"/>
    <w:rPr>
      <w:color w:val="605E5C"/>
      <w:shd w:val="clear" w:color="auto" w:fill="E1DFDD"/>
    </w:rPr>
  </w:style>
  <w:style w:type="character" w:styleId="Hervorhebung">
    <w:name w:val="Emphasis"/>
    <w:basedOn w:val="Absatz-Standardschriftart"/>
    <w:uiPriority w:val="20"/>
    <w:qFormat/>
    <w:rsid w:val="008A29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38/415137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tpb.2003.07.001Publication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1851</Words>
  <Characters>11666</Characters>
  <Application>Microsoft Office Word</Application>
  <DocSecurity>0</DocSecurity>
  <Lines>97</Lines>
  <Paragraphs>26</Paragraphs>
  <ScaleCrop>false</ScaleCrop>
  <HeadingPairs>
    <vt:vector size="2" baseType="variant">
      <vt:variant>
        <vt:lpstr>Titel</vt:lpstr>
      </vt:variant>
      <vt:variant>
        <vt:i4>1</vt:i4>
      </vt:variant>
    </vt:vector>
  </HeadingPairs>
  <TitlesOfParts>
    <vt:vector size="1" baseType="lpstr">
      <vt:lpstr/>
    </vt:vector>
  </TitlesOfParts>
  <Company>Universität Würzburg</Company>
  <LinksUpToDate>false</LinksUpToDate>
  <CharactersWithSpaces>13491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MpIv5Qcq6Reuim4W</dc:creator>
  <cp:lastModifiedBy>Patrick</cp:lastModifiedBy>
  <cp:revision>15</cp:revision>
  <dcterms:created xsi:type="dcterms:W3CDTF">2019-08-20T15:12:00Z</dcterms:created>
  <dcterms:modified xsi:type="dcterms:W3CDTF">2019-11-25T17:33:00Z</dcterms:modified>
</cp:coreProperties>
</file>