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F337A"/>
          <w:sz w:val="64"/>
        </w:rPr>
        <w:t>MediQueue</w:t>
      </w:r>
    </w:p>
    <w:p>
      <w:pPr>
        <w:jc w:val="center"/>
      </w:pPr>
      <w:r>
        <w:rPr>
          <w:color w:val="1A56DB"/>
          <w:sz w:val="32"/>
        </w:rPr>
        <w:t>Medical Centre Platform — Prototype Plan</w:t>
      </w:r>
    </w:p>
    <w:p/>
    <w:p>
      <w:pPr>
        <w:jc w:val="center"/>
      </w:pPr>
      <w:r>
        <w:rPr>
          <w:i/>
          <w:color w:val="6B7280"/>
          <w:sz w:val="22"/>
        </w:rPr>
        <w:t>Prepared for group review and work distribution</w:t>
      </w:r>
    </w:p>
    <w:p/>
    <w:p/>
    <w:p>
      <w:pPr>
        <w:pStyle w:val="Heading1"/>
        <w:jc w:val="left"/>
      </w:pPr>
      <w:r>
        <w:rPr>
          <w:b/>
          <w:color w:val="0F337A"/>
          <w:sz w:val="32"/>
        </w:rPr>
        <w:t>1. Overview</w:t>
      </w:r>
    </w:p>
    <w:p>
      <w:r>
        <w:rPr>
          <w:color w:val="1F2A3A"/>
          <w:sz w:val="21"/>
        </w:rPr>
        <w:t>This document describes the scope, features, technology choices, and task breakdown for the MediQueue prototype. The prototype is a focused, end-to-end working slice of the full platform designed to validate the two core workflows before the full build begins:</w:t>
      </w:r>
    </w:p>
    <w:p>
      <w:pPr>
        <w:pStyle w:val="ListBullet"/>
      </w:pPr>
      <w:r>
        <w:rPr>
          <w:color w:val="1F2A3A"/>
          <w:sz w:val="21"/>
        </w:rPr>
        <w:t>Appointment booking with fixed slots per hour and a no-show penalty system.</w:t>
      </w:r>
    </w:p>
    <w:p>
      <w:pPr>
        <w:pStyle w:val="ListBullet"/>
      </w:pPr>
      <w:r>
        <w:rPr>
          <w:color w:val="1F2A3A"/>
          <w:sz w:val="21"/>
        </w:rPr>
        <w:t>Walk-in physical queue — receptionist-managed, no patient app needed, with a live TV display screen.</w:t>
      </w:r>
    </w:p>
    <w:p>
      <w:r>
        <w:rPr>
          <w:color w:val="1F2A3A"/>
          <w:sz w:val="21"/>
        </w:rPr>
        <w:t>The backend API is already fully implemented. All remaining prototype work is frontend pages that wire into the existing API.</w:t>
      </w:r>
    </w:p>
    <w:p/>
    <w:p>
      <w:pPr>
        <w:pStyle w:val="Heading1"/>
        <w:jc w:val="left"/>
      </w:pPr>
      <w:r>
        <w:rPr>
          <w:b/>
          <w:color w:val="0F337A"/>
          <w:sz w:val="32"/>
        </w:rPr>
        <w:t>2. Prototype Goals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E8F0FE"/>
          </w:tcPr>
          <w:p>
            <w:r>
              <w:rPr>
                <w:b/>
                <w:color w:val="0F337A"/>
                <w:sz w:val="20"/>
              </w:rPr>
              <w:t>Goal</w:t>
            </w:r>
          </w:p>
        </w:tc>
        <w:tc>
          <w:tcPr>
            <w:tcW w:type="dxa" w:w="6192"/>
            <w:shd w:val="clear" w:color="auto" w:fill="E8F0FE"/>
          </w:tcPr>
          <w:p>
            <w:r>
              <w:rPr>
                <w:b/>
                <w:color w:val="0F337A"/>
                <w:sz w:val="20"/>
              </w:rPr>
              <w:t>Description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Validate core workflows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Confirm that slot booking and walk-in queue management work end-to-end with real data.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Real-time queue display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Prove that the TV queue screen updates live (via WebSocket) without page refreshes.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Role-based access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Demonstrate that each role (patient, doctor, receptionist, admin) sees only what they need.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No over-engineering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Deliberately exclude maps, health records, video, AI, and all Phase 4+ features.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Team handoff ready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Clear enough that each member can pick up their section independently.</w:t>
            </w:r>
          </w:p>
        </w:tc>
      </w:tr>
    </w:tbl>
    <w:p/>
    <w:p>
      <w:pPr>
        <w:pStyle w:val="Heading1"/>
        <w:jc w:val="left"/>
      </w:pPr>
      <w:r>
        <w:rPr>
          <w:b/>
          <w:color w:val="0F337A"/>
          <w:sz w:val="32"/>
        </w:rPr>
        <w:t>3. Prototype Features</w:t>
      </w:r>
    </w:p>
    <w:p>
      <w:pPr>
        <w:pStyle w:val="Heading2"/>
        <w:jc w:val="left"/>
      </w:pPr>
      <w:r>
        <w:rPr>
          <w:b/>
          <w:color w:val="1A56DB"/>
          <w:sz w:val="26"/>
        </w:rPr>
        <w:t>Journey 1 — Walk-in Queue (the unique feature)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E8F0FE"/>
          </w:tcPr>
          <w:p>
            <w:r>
              <w:rPr>
                <w:b/>
                <w:color w:val="0F337A"/>
                <w:sz w:val="20"/>
              </w:rPr>
              <w:t>Feature</w:t>
            </w:r>
          </w:p>
        </w:tc>
        <w:tc>
          <w:tcPr>
            <w:tcW w:type="dxa" w:w="6192"/>
            <w:shd w:val="clear" w:color="auto" w:fill="E8F0FE"/>
          </w:tcPr>
          <w:p>
            <w:r>
              <w:rPr>
                <w:b/>
                <w:color w:val="0F337A"/>
                <w:sz w:val="20"/>
              </w:rPr>
              <w:t>Details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Receptionist login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Receptionist logs in and is redirected to the queue dashboard.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Add walk-in patient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Receptionist enters patient name + optional phone number. No patient account required.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Auto queue number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System assigns the next sequential queue number for that doctor that day.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Live queue board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The receptionist sees all current queue entries with statuses (Waiting / Called / In Progress).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"Call Next" action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One button transitions the oldest Waiting patient to Called, and the current Called patient to In Progress.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"Complete" action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Marks the In Progress patient as Completed and advances the queue.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TV display screen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Public URL (/display/[clinicId]) shows the live queue — no login. Designed for a screen on the clinic wall.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Real-time updates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Both the receptionist board and TV screen update instantly via WebSocket when queue state changes.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Doctor queue view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Doctor sees the same live queue alongside their appointment list.</w:t>
            </w:r>
          </w:p>
        </w:tc>
      </w:tr>
    </w:tbl>
    <w:p/>
    <w:p>
      <w:pPr>
        <w:pStyle w:val="Heading2"/>
        <w:jc w:val="left"/>
      </w:pPr>
      <w:r>
        <w:rPr>
          <w:b/>
          <w:color w:val="1A56DB"/>
          <w:sz w:val="26"/>
        </w:rPr>
        <w:t>Journey 2 — Appointment Booking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E8F0FE"/>
          </w:tcPr>
          <w:p>
            <w:r>
              <w:rPr>
                <w:b/>
                <w:color w:val="0F337A"/>
                <w:sz w:val="20"/>
              </w:rPr>
              <w:t>Feature</w:t>
            </w:r>
          </w:p>
        </w:tc>
        <w:tc>
          <w:tcPr>
            <w:tcW w:type="dxa" w:w="6192"/>
            <w:shd w:val="clear" w:color="auto" w:fill="E8F0FE"/>
          </w:tcPr>
          <w:p>
            <w:r>
              <w:rPr>
                <w:b/>
                <w:color w:val="0F337A"/>
                <w:sz w:val="20"/>
              </w:rPr>
              <w:t>Details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Patient login / register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Patient creates an account or logs in.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Doctor listing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Patient sees a paginated list of available doctors with specialization.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Slot picker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Patient selects a doctor, picks a date, and sees available time slots in a grid.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Slot booking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Patient confirms a slot. System prevents double-booking atomically.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Penalty warning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If the patient has a penalty (past no-shows), a warning is shown before booking.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My appointments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Patient can view their upcoming and past appointments with status.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Doctor schedule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Doctor sees today's confirmed appointments. Can mark each as Completed or No-Show.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Cancel appointment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Patient can cancel an appointment (late cancellation is noted for penalty tracking).</w:t>
            </w:r>
          </w:p>
        </w:tc>
      </w:tr>
    </w:tbl>
    <w:p/>
    <w:p>
      <w:pPr>
        <w:pStyle w:val="Heading2"/>
        <w:jc w:val="left"/>
      </w:pPr>
      <w:r>
        <w:rPr>
          <w:b/>
          <w:color w:val="1A56DB"/>
          <w:sz w:val="26"/>
        </w:rPr>
        <w:t>Supporting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E8F0FE"/>
          </w:tcPr>
          <w:p>
            <w:r>
              <w:rPr>
                <w:b/>
                <w:color w:val="0F337A"/>
                <w:sz w:val="20"/>
              </w:rPr>
              <w:t>Feature</w:t>
            </w:r>
          </w:p>
        </w:tc>
        <w:tc>
          <w:tcPr>
            <w:tcW w:type="dxa" w:w="6192"/>
            <w:shd w:val="clear" w:color="auto" w:fill="E8F0FE"/>
          </w:tcPr>
          <w:p>
            <w:r>
              <w:rPr>
                <w:b/>
                <w:color w:val="0F337A"/>
                <w:sz w:val="20"/>
              </w:rPr>
              <w:t>Details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Login for all roles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patient, doctor, receptionist, admin — each redirects to their dashboard.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Role-based routing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Middleware blocks access to pages a role is not permitted to view.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Admin staff creation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Admin can create doctor and receptionist accounts via a simple form.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JWT authentication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15-minute access tokens with secure httpOnly refresh cookie (7-day). Multi-device safe.</w:t>
            </w:r>
          </w:p>
        </w:tc>
      </w:tr>
    </w:tbl>
    <w:p/>
    <w:p>
      <w:pPr>
        <w:pStyle w:val="Heading2"/>
        <w:jc w:val="left"/>
      </w:pPr>
      <w:r>
        <w:rPr>
          <w:b/>
          <w:color w:val="1A56DB"/>
          <w:sz w:val="26"/>
        </w:rPr>
        <w:t>Out of Scope for Prototype</w:t>
      </w:r>
    </w:p>
    <w:p>
      <w:pPr>
        <w:pStyle w:val="ListBullet"/>
      </w:pPr>
      <w:r>
        <w:rPr>
          <w:color w:val="1F2A3A"/>
          <w:sz w:val="21"/>
        </w:rPr>
        <w:t>Doctor location map and real-time GPS updates</w:t>
      </w:r>
    </w:p>
    <w:p>
      <w:pPr>
        <w:pStyle w:val="ListBullet"/>
      </w:pPr>
      <w:r>
        <w:rPr>
          <w:color w:val="1F2A3A"/>
          <w:sz w:val="21"/>
        </w:rPr>
        <w:t>Health records and patient medical history</w:t>
      </w:r>
    </w:p>
    <w:p>
      <w:pPr>
        <w:pStyle w:val="ListBullet"/>
      </w:pPr>
      <w:r>
        <w:rPr>
          <w:color w:val="1F2A3A"/>
          <w:sz w:val="21"/>
        </w:rPr>
        <w:t>Prescription generation and PDF export</w:t>
      </w:r>
    </w:p>
    <w:p>
      <w:pPr>
        <w:pStyle w:val="ListBullet"/>
      </w:pPr>
      <w:r>
        <w:rPr>
          <w:color w:val="1F2A3A"/>
          <w:sz w:val="21"/>
        </w:rPr>
        <w:t>Telemedicine / video consultation (LiveKit)</w:t>
      </w:r>
    </w:p>
    <w:p>
      <w:pPr>
        <w:pStyle w:val="ListBullet"/>
      </w:pPr>
      <w:r>
        <w:rPr>
          <w:color w:val="1F2A3A"/>
          <w:sz w:val="21"/>
        </w:rPr>
        <w:t>AI-generated visit summaries (Claude API)</w:t>
      </w:r>
    </w:p>
    <w:p>
      <w:pPr>
        <w:pStyle w:val="ListBullet"/>
      </w:pPr>
      <w:r>
        <w:rPr>
          <w:color w:val="1F2A3A"/>
          <w:sz w:val="21"/>
        </w:rPr>
        <w:t>WhatsApp / SMS notifications (Twilio)</w:t>
      </w:r>
    </w:p>
    <w:p>
      <w:pPr>
        <w:pStyle w:val="ListBullet"/>
      </w:pPr>
      <w:r>
        <w:rPr>
          <w:color w:val="1F2A3A"/>
          <w:sz w:val="21"/>
        </w:rPr>
        <w:t>Patient ratings and reviews</w:t>
      </w:r>
    </w:p>
    <w:p>
      <w:pPr>
        <w:pStyle w:val="ListBullet"/>
      </w:pPr>
      <w:r>
        <w:rPr>
          <w:color w:val="1F2A3A"/>
          <w:sz w:val="21"/>
        </w:rPr>
        <w:t>Insurance verification workflow</w:t>
      </w:r>
    </w:p>
    <w:p>
      <w:pPr>
        <w:pStyle w:val="ListBullet"/>
      </w:pPr>
      <w:r>
        <w:rPr>
          <w:color w:val="1F2A3A"/>
          <w:sz w:val="21"/>
        </w:rPr>
        <w:t>Multi-clinic branch support</w:t>
      </w:r>
    </w:p>
    <w:p>
      <w:pPr>
        <w:pStyle w:val="ListBullet"/>
      </w:pPr>
      <w:r>
        <w:rPr>
          <w:color w:val="1F2A3A"/>
          <w:sz w:val="21"/>
        </w:rPr>
        <w:t>Waitlist for fully-booked slots</w:t>
      </w:r>
    </w:p>
    <w:p/>
    <w:p>
      <w:pPr>
        <w:pStyle w:val="Heading1"/>
        <w:jc w:val="left"/>
      </w:pPr>
      <w:r>
        <w:rPr>
          <w:b/>
          <w:color w:val="0F337A"/>
          <w:sz w:val="32"/>
        </w:rPr>
        <w:t>4. Technology Stack</w:t>
      </w:r>
    </w:p>
    <w:p>
      <w:r>
        <w:rPr>
          <w:color w:val="1F2A3A"/>
          <w:sz w:val="21"/>
        </w:rPr>
        <w:t>The stack below applies to the prototype and carries forward into the full product with no rewrites needed.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val="clear" w:color="auto" w:fill="E8F0FE"/>
          </w:tcPr>
          <w:p>
            <w:r>
              <w:rPr>
                <w:b/>
                <w:color w:val="0F337A"/>
                <w:sz w:val="20"/>
              </w:rPr>
              <w:t>Layer</w:t>
            </w:r>
          </w:p>
        </w:tc>
        <w:tc>
          <w:tcPr>
            <w:tcW w:type="dxa" w:w="2592"/>
            <w:shd w:val="clear" w:color="auto" w:fill="E8F0FE"/>
          </w:tcPr>
          <w:p>
            <w:r>
              <w:rPr>
                <w:b/>
                <w:color w:val="0F337A"/>
                <w:sz w:val="20"/>
              </w:rPr>
              <w:t>Tool / Library</w:t>
            </w:r>
          </w:p>
        </w:tc>
        <w:tc>
          <w:tcPr>
            <w:tcW w:type="dxa" w:w="4752"/>
            <w:shd w:val="clear" w:color="auto" w:fill="E8F0FE"/>
          </w:tcPr>
          <w:p>
            <w:r>
              <w:rPr>
                <w:b/>
                <w:color w:val="0F337A"/>
                <w:sz w:val="20"/>
              </w:rPr>
              <w:t>Why</w:t>
            </w:r>
          </w:p>
        </w:tc>
      </w:tr>
      <w:tr>
        <w:tc>
          <w:tcPr>
            <w:tcW w:type="dxa" w:w="2016"/>
            <w:shd w:val="clear" w:color="auto" w:fill="F3F7FF"/>
          </w:tcPr>
          <w:p>
            <w:r>
              <w:rPr>
                <w:sz w:val="19"/>
              </w:rPr>
              <w:t>Frontend</w:t>
            </w:r>
          </w:p>
        </w:tc>
        <w:tc>
          <w:tcPr>
            <w:tcW w:type="dxa" w:w="2592"/>
            <w:shd w:val="clear" w:color="auto" w:fill="F3F7FF"/>
          </w:tcPr>
          <w:p>
            <w:r>
              <w:rPr>
                <w:sz w:val="19"/>
              </w:rPr>
              <w:t>Next.js 14 (App Router) + TypeScript</w:t>
            </w:r>
          </w:p>
        </w:tc>
        <w:tc>
          <w:tcPr>
            <w:tcW w:type="dxa" w:w="4752"/>
            <w:shd w:val="clear" w:color="auto" w:fill="F3F7FF"/>
          </w:tcPr>
          <w:p>
            <w:r>
              <w:rPr>
                <w:sz w:val="19"/>
              </w:rPr>
              <w:t>Server-side rendering, file-based routing, role-based route groups, BFF API layer.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9"/>
              </w:rPr>
              <w:t>UI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Tailwind CSS + shadcn/ui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19"/>
              </w:rPr>
              <w:t>Accessible components (Button, Card, Dialog, Badge). No runtime CSS overhead.</w:t>
            </w:r>
          </w:p>
        </w:tc>
      </w:tr>
      <w:tr>
        <w:tc>
          <w:tcPr>
            <w:tcW w:type="dxa" w:w="2016"/>
            <w:shd w:val="clear" w:color="auto" w:fill="F3F7FF"/>
          </w:tcPr>
          <w:p>
            <w:r>
              <w:rPr>
                <w:sz w:val="19"/>
              </w:rPr>
              <w:t>API client</w:t>
            </w:r>
          </w:p>
        </w:tc>
        <w:tc>
          <w:tcPr>
            <w:tcW w:type="dxa" w:w="2592"/>
            <w:shd w:val="clear" w:color="auto" w:fill="F3F7FF"/>
          </w:tcPr>
          <w:p>
            <w:r>
              <w:rPr>
                <w:sz w:val="19"/>
              </w:rPr>
              <w:t>TanStack Query (React Query)</w:t>
            </w:r>
          </w:p>
        </w:tc>
        <w:tc>
          <w:tcPr>
            <w:tcW w:type="dxa" w:w="4752"/>
            <w:shd w:val="clear" w:color="auto" w:fill="F3F7FF"/>
          </w:tcPr>
          <w:p>
            <w:r>
              <w:rPr>
                <w:sz w:val="19"/>
              </w:rPr>
              <w:t>Automatic caching, background refetching, optimistic updates — minimal boilerplate.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9"/>
              </w:rPr>
              <w:t>Backend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Fastify + TypeScript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19"/>
              </w:rPr>
              <w:t>2–3× faster than Express. Built-in schema validation and plugin architecture.</w:t>
            </w:r>
          </w:p>
        </w:tc>
      </w:tr>
      <w:tr>
        <w:tc>
          <w:tcPr>
            <w:tcW w:type="dxa" w:w="2016"/>
            <w:shd w:val="clear" w:color="auto" w:fill="F3F7FF"/>
          </w:tcPr>
          <w:p>
            <w:r>
              <w:rPr>
                <w:sz w:val="19"/>
              </w:rPr>
              <w:t>Database</w:t>
            </w:r>
          </w:p>
        </w:tc>
        <w:tc>
          <w:tcPr>
            <w:tcW w:type="dxa" w:w="2592"/>
            <w:shd w:val="clear" w:color="auto" w:fill="F3F7FF"/>
          </w:tcPr>
          <w:p>
            <w:r>
              <w:rPr>
                <w:sz w:val="19"/>
              </w:rPr>
              <w:t>PostgreSQL 16</w:t>
            </w:r>
          </w:p>
        </w:tc>
        <w:tc>
          <w:tcPr>
            <w:tcW w:type="dxa" w:w="4752"/>
            <w:shd w:val="clear" w:color="auto" w:fill="F3F7FF"/>
          </w:tcPr>
          <w:p>
            <w:r>
              <w:rPr>
                <w:sz w:val="19"/>
              </w:rPr>
              <w:t>ACID transactions for slot booking race prevention. JSONB for flexible health records. Partial unique indexes.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9"/>
              </w:rPr>
              <w:t>Cache / Atomic ops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Redis 7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19"/>
              </w:rPr>
              <w:t>Lua-script atomic slot reservation (prevents overbooking). Refresh token storage. Pub/sub backbone for Socket.IO.</w:t>
            </w:r>
          </w:p>
        </w:tc>
      </w:tr>
      <w:tr>
        <w:tc>
          <w:tcPr>
            <w:tcW w:type="dxa" w:w="2016"/>
            <w:shd w:val="clear" w:color="auto" w:fill="F3F7FF"/>
          </w:tcPr>
          <w:p>
            <w:r>
              <w:rPr>
                <w:sz w:val="19"/>
              </w:rPr>
              <w:t>Real-time</w:t>
            </w:r>
          </w:p>
        </w:tc>
        <w:tc>
          <w:tcPr>
            <w:tcW w:type="dxa" w:w="2592"/>
            <w:shd w:val="clear" w:color="auto" w:fill="F3F7FF"/>
          </w:tcPr>
          <w:p>
            <w:r>
              <w:rPr>
                <w:sz w:val="19"/>
              </w:rPr>
              <w:t>Socket.IO + Redis adapter</w:t>
            </w:r>
          </w:p>
        </w:tc>
        <w:tc>
          <w:tcPr>
            <w:tcW w:type="dxa" w:w="4752"/>
            <w:shd w:val="clear" w:color="auto" w:fill="F3F7FF"/>
          </w:tcPr>
          <w:p>
            <w:r>
              <w:rPr>
                <w:sz w:val="19"/>
              </w:rPr>
              <w:t>Rooms per clinic and doctor. Auto-reconnect. Redis adapter required for multi-instance deployments.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9"/>
              </w:rPr>
              <w:t>Authentication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JWT (@fastify/jwt) + httpOnly cookie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19"/>
              </w:rPr>
              <w:t>15-min access tokens. 7-day refresh cookie. Per-session jti for multi-device support.</w:t>
            </w:r>
          </w:p>
        </w:tc>
      </w:tr>
      <w:tr>
        <w:tc>
          <w:tcPr>
            <w:tcW w:type="dxa" w:w="2016"/>
            <w:shd w:val="clear" w:color="auto" w:fill="F3F7FF"/>
          </w:tcPr>
          <w:p>
            <w:r>
              <w:rPr>
                <w:sz w:val="19"/>
              </w:rPr>
              <w:t>Validation</w:t>
            </w:r>
          </w:p>
        </w:tc>
        <w:tc>
          <w:tcPr>
            <w:tcW w:type="dxa" w:w="2592"/>
            <w:shd w:val="clear" w:color="auto" w:fill="F3F7FF"/>
          </w:tcPr>
          <w:p>
            <w:r>
              <w:rPr>
                <w:sz w:val="19"/>
              </w:rPr>
              <w:t>Zod (shared schemas package)</w:t>
            </w:r>
          </w:p>
        </w:tc>
        <w:tc>
          <w:tcPr>
            <w:tcW w:type="dxa" w:w="4752"/>
            <w:shd w:val="clear" w:color="auto" w:fill="F3F7FF"/>
          </w:tcPr>
          <w:p>
            <w:r>
              <w:rPr>
                <w:sz w:val="19"/>
              </w:rPr>
              <w:t>Single source of truth for request/response shapes used by both frontend and backend.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9"/>
              </w:rPr>
              <w:t>Monorepo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Turborepo + npm workspaces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19"/>
              </w:rPr>
              <w:t>Shared packages/types and packages/schemas referenced by both apps with zero duplication.</w:t>
            </w:r>
          </w:p>
        </w:tc>
      </w:tr>
      <w:tr>
        <w:tc>
          <w:tcPr>
            <w:tcW w:type="dxa" w:w="2016"/>
            <w:shd w:val="clear" w:color="auto" w:fill="F3F7FF"/>
          </w:tcPr>
          <w:p>
            <w:r>
              <w:rPr>
                <w:sz w:val="19"/>
              </w:rPr>
              <w:t>Containerisation</w:t>
            </w:r>
          </w:p>
        </w:tc>
        <w:tc>
          <w:tcPr>
            <w:tcW w:type="dxa" w:w="2592"/>
            <w:shd w:val="clear" w:color="auto" w:fill="F3F7FF"/>
          </w:tcPr>
          <w:p>
            <w:r>
              <w:rPr>
                <w:sz w:val="19"/>
              </w:rPr>
              <w:t>Docker Compose</w:t>
            </w:r>
          </w:p>
        </w:tc>
        <w:tc>
          <w:tcPr>
            <w:tcW w:type="dxa" w:w="4752"/>
            <w:shd w:val="clear" w:color="auto" w:fill="F3F7FF"/>
          </w:tcPr>
          <w:p>
            <w:r>
              <w:rPr>
                <w:sz w:val="19"/>
              </w:rPr>
              <w:t>One command spins up Postgres + Redis + API + Web + Worker. Mirrors production topology.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9"/>
              </w:rPr>
              <w:t>Background jobs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Node.js setInterval (worker container)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19"/>
              </w:rPr>
              <w:t>Penalty detection, slot generation, queue cleanup. Runs in a dedicated container (RUN_JOBS=true).</w:t>
            </w:r>
          </w:p>
        </w:tc>
      </w:tr>
      <w:tr>
        <w:tc>
          <w:tcPr>
            <w:tcW w:type="dxa" w:w="2016"/>
            <w:shd w:val="clear" w:color="auto" w:fill="F3F7FF"/>
          </w:tcPr>
          <w:p>
            <w:r>
              <w:rPr>
                <w:sz w:val="19"/>
              </w:rPr>
              <w:t>Password hashing</w:t>
            </w:r>
          </w:p>
        </w:tc>
        <w:tc>
          <w:tcPr>
            <w:tcW w:type="dxa" w:w="2592"/>
            <w:shd w:val="clear" w:color="auto" w:fill="F3F7FF"/>
          </w:tcPr>
          <w:p>
            <w:r>
              <w:rPr>
                <w:sz w:val="19"/>
              </w:rPr>
              <w:t>bcryptjs</w:t>
            </w:r>
          </w:p>
        </w:tc>
        <w:tc>
          <w:tcPr>
            <w:tcW w:type="dxa" w:w="4752"/>
            <w:shd w:val="clear" w:color="auto" w:fill="F3F7FF"/>
          </w:tcPr>
          <w:p>
            <w:r>
              <w:rPr>
                <w:sz w:val="19"/>
              </w:rPr>
              <w:t>Cost factor 12. Industry standard for password storage.</w:t>
            </w:r>
          </w:p>
        </w:tc>
      </w:tr>
    </w:tbl>
    <w:p/>
    <w:p>
      <w:pPr>
        <w:pStyle w:val="Heading1"/>
        <w:jc w:val="left"/>
      </w:pPr>
      <w:r>
        <w:rPr>
          <w:b/>
          <w:color w:val="0F337A"/>
          <w:sz w:val="32"/>
        </w:rPr>
        <w:t>5. Database — Key Tables for the Prototype</w:t>
      </w:r>
    </w:p>
    <w:p>
      <w:r>
        <w:rPr>
          <w:color w:val="1F2A3A"/>
          <w:sz w:val="21"/>
        </w:rPr>
        <w:t>The full schema is already written in apps/api/migrations/1_initial_schema.sql. The following tables are the ones actually exercised by the prototype features: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E8F0FE"/>
          </w:tcPr>
          <w:p>
            <w:r>
              <w:rPr>
                <w:b/>
                <w:color w:val="0F337A"/>
                <w:sz w:val="20"/>
              </w:rPr>
              <w:t>Table</w:t>
            </w:r>
          </w:p>
        </w:tc>
        <w:tc>
          <w:tcPr>
            <w:tcW w:type="dxa" w:w="4032"/>
            <w:shd w:val="clear" w:color="auto" w:fill="E8F0FE"/>
          </w:tcPr>
          <w:p>
            <w:r>
              <w:rPr>
                <w:b/>
                <w:color w:val="0F337A"/>
                <w:sz w:val="20"/>
              </w:rPr>
              <w:t>Key Columns</w:t>
            </w:r>
          </w:p>
        </w:tc>
        <w:tc>
          <w:tcPr>
            <w:tcW w:type="dxa" w:w="3168"/>
            <w:shd w:val="clear" w:color="auto" w:fill="E8F0FE"/>
          </w:tcPr>
          <w:p>
            <w:r>
              <w:rPr>
                <w:b/>
                <w:color w:val="0F337A"/>
                <w:sz w:val="20"/>
              </w:rPr>
              <w:t>Used by</w:t>
            </w:r>
          </w:p>
        </w:tc>
      </w:tr>
      <w:tr>
        <w:tc>
          <w:tcPr>
            <w:tcW w:type="dxa" w:w="2160"/>
            <w:shd w:val="clear" w:color="auto" w:fill="F3F7FF"/>
          </w:tcPr>
          <w:p>
            <w:r>
              <w:rPr>
                <w:sz w:val="19"/>
              </w:rPr>
              <w:t>users</w:t>
            </w:r>
          </w:p>
        </w:tc>
        <w:tc>
          <w:tcPr>
            <w:tcW w:type="dxa" w:w="4032"/>
            <w:shd w:val="clear" w:color="auto" w:fill="F3F7FF"/>
          </w:tcPr>
          <w:p>
            <w:r>
              <w:rPr>
                <w:sz w:val="19"/>
              </w:rPr>
              <w:t>id, email, password_hash, full_name, role, is_active</w:t>
            </w:r>
          </w:p>
        </w:tc>
        <w:tc>
          <w:tcPr>
            <w:tcW w:type="dxa" w:w="3168"/>
            <w:shd w:val="clear" w:color="auto" w:fill="F3F7FF"/>
          </w:tcPr>
          <w:p>
            <w:r>
              <w:rPr>
                <w:sz w:val="19"/>
              </w:rPr>
              <w:t>Auth — login, register, JWT payload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doctors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id, user_id, specialization, slots_per_hour, working_hours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Doctor listing, slot generation</w:t>
            </w:r>
          </w:p>
        </w:tc>
      </w:tr>
      <w:tr>
        <w:tc>
          <w:tcPr>
            <w:tcW w:type="dxa" w:w="2160"/>
            <w:shd w:val="clear" w:color="auto" w:fill="F3F7FF"/>
          </w:tcPr>
          <w:p>
            <w:r>
              <w:rPr>
                <w:sz w:val="19"/>
              </w:rPr>
              <w:t>patients</w:t>
            </w:r>
          </w:p>
        </w:tc>
        <w:tc>
          <w:tcPr>
            <w:tcW w:type="dxa" w:w="4032"/>
            <w:shd w:val="clear" w:color="auto" w:fill="F3F7FF"/>
          </w:tcPr>
          <w:p>
            <w:r>
              <w:rPr>
                <w:sz w:val="19"/>
              </w:rPr>
              <w:t>id, user_id</w:t>
            </w:r>
          </w:p>
        </w:tc>
        <w:tc>
          <w:tcPr>
            <w:tcW w:type="dxa" w:w="3168"/>
            <w:shd w:val="clear" w:color="auto" w:fill="F3F7FF"/>
          </w:tcPr>
          <w:p>
            <w:r>
              <w:rPr>
                <w:sz w:val="19"/>
              </w:rPr>
              <w:t>Appointment booking, penalty lookup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doctor_slots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id, doctor_id, slot_date, hour, capacity, booked_count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Slot availability and booking</w:t>
            </w:r>
          </w:p>
        </w:tc>
      </w:tr>
      <w:tr>
        <w:tc>
          <w:tcPr>
            <w:tcW w:type="dxa" w:w="2160"/>
            <w:shd w:val="clear" w:color="auto" w:fill="F3F7FF"/>
          </w:tcPr>
          <w:p>
            <w:r>
              <w:rPr>
                <w:sz w:val="19"/>
              </w:rPr>
              <w:t>appointments</w:t>
            </w:r>
          </w:p>
        </w:tc>
        <w:tc>
          <w:tcPr>
            <w:tcW w:type="dxa" w:w="4032"/>
            <w:shd w:val="clear" w:color="auto" w:fill="F3F7FF"/>
          </w:tcPr>
          <w:p>
            <w:r>
              <w:rPr>
                <w:sz w:val="19"/>
              </w:rPr>
              <w:t>id, patient_id, doctor_id, slot_id, appointment_date, status, slot_position</w:t>
            </w:r>
          </w:p>
        </w:tc>
        <w:tc>
          <w:tcPr>
            <w:tcW w:type="dxa" w:w="3168"/>
            <w:shd w:val="clear" w:color="auto" w:fill="F3F7FF"/>
          </w:tcPr>
          <w:p>
            <w:r>
              <w:rPr>
                <w:sz w:val="19"/>
              </w:rPr>
              <w:t>Booking flow, doctor schedule, cancel, complete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penalty_profiles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patient_id, no_show_count, late_cancel_count, penalty_level, suspended_until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Penalty warning on booking, no-show detection</w:t>
            </w:r>
          </w:p>
        </w:tc>
      </w:tr>
      <w:tr>
        <w:tc>
          <w:tcPr>
            <w:tcW w:type="dxa" w:w="2160"/>
            <w:shd w:val="clear" w:color="auto" w:fill="F3F7FF"/>
          </w:tcPr>
          <w:p>
            <w:r>
              <w:rPr>
                <w:sz w:val="19"/>
              </w:rPr>
              <w:t>walk_in_queue</w:t>
            </w:r>
          </w:p>
        </w:tc>
        <w:tc>
          <w:tcPr>
            <w:tcW w:type="dxa" w:w="4032"/>
            <w:shd w:val="clear" w:color="auto" w:fill="F3F7FF"/>
          </w:tcPr>
          <w:p>
            <w:r>
              <w:rPr>
                <w:sz w:val="19"/>
              </w:rPr>
              <w:t>id, doctor_id, clinic_id, patient_name, queue_number, status, queue_date</w:t>
            </w:r>
          </w:p>
        </w:tc>
        <w:tc>
          <w:tcPr>
            <w:tcW w:type="dxa" w:w="3168"/>
            <w:shd w:val="clear" w:color="auto" w:fill="F3F7FF"/>
          </w:tcPr>
          <w:p>
            <w:r>
              <w:rPr>
                <w:sz w:val="19"/>
              </w:rPr>
              <w:t>Receptionist queue, TV display, call next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clinics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id, name, address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TV display URL, clinic context</w:t>
            </w:r>
          </w:p>
        </w:tc>
      </w:tr>
      <w:tr>
        <w:tc>
          <w:tcPr>
            <w:tcW w:type="dxa" w:w="2160"/>
            <w:shd w:val="clear" w:color="auto" w:fill="F3F7FF"/>
          </w:tcPr>
          <w:p>
            <w:r>
              <w:rPr>
                <w:sz w:val="19"/>
              </w:rPr>
              <w:t>refresh_tokens</w:t>
            </w:r>
          </w:p>
        </w:tc>
        <w:tc>
          <w:tcPr>
            <w:tcW w:type="dxa" w:w="4032"/>
            <w:shd w:val="clear" w:color="auto" w:fill="F3F7FF"/>
          </w:tcPr>
          <w:p>
            <w:r>
              <w:rPr>
                <w:sz w:val="19"/>
              </w:rPr>
              <w:t>jti, user_id, expires_at (in Redis)</w:t>
            </w:r>
          </w:p>
        </w:tc>
        <w:tc>
          <w:tcPr>
            <w:tcW w:type="dxa" w:w="3168"/>
            <w:shd w:val="clear" w:color="auto" w:fill="F3F7FF"/>
          </w:tcPr>
          <w:p>
            <w:r>
              <w:rPr>
                <w:sz w:val="19"/>
              </w:rPr>
              <w:t>Multi-device session management</w:t>
            </w:r>
          </w:p>
        </w:tc>
      </w:tr>
    </w:tbl>
    <w:p/>
    <w:p>
      <w:pPr>
        <w:pStyle w:val="Heading1"/>
        <w:jc w:val="left"/>
      </w:pPr>
      <w:r>
        <w:rPr>
          <w:b/>
          <w:color w:val="0F337A"/>
          <w:sz w:val="32"/>
        </w:rPr>
        <w:t>6. API Endpoints Used by the Prototype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744"/>
            <w:shd w:val="clear" w:color="auto" w:fill="E8F0FE"/>
          </w:tcPr>
          <w:p>
            <w:r>
              <w:rPr>
                <w:b/>
                <w:color w:val="0F337A"/>
                <w:sz w:val="20"/>
              </w:rPr>
              <w:t>Method + Path</w:t>
            </w:r>
          </w:p>
        </w:tc>
        <w:tc>
          <w:tcPr>
            <w:tcW w:type="dxa" w:w="1872"/>
            <w:shd w:val="clear" w:color="auto" w:fill="E8F0FE"/>
          </w:tcPr>
          <w:p>
            <w:r>
              <w:rPr>
                <w:b/>
                <w:color w:val="0F337A"/>
                <w:sz w:val="20"/>
              </w:rPr>
              <w:t>Auth Required</w:t>
            </w:r>
          </w:p>
        </w:tc>
        <w:tc>
          <w:tcPr>
            <w:tcW w:type="dxa" w:w="3744"/>
            <w:shd w:val="clear" w:color="auto" w:fill="E8F0FE"/>
          </w:tcPr>
          <w:p>
            <w:r>
              <w:rPr>
                <w:b/>
                <w:color w:val="0F337A"/>
                <w:sz w:val="20"/>
              </w:rPr>
              <w:t>Used on Page</w:t>
            </w:r>
          </w:p>
        </w:tc>
      </w:tr>
      <w:tr>
        <w:tc>
          <w:tcPr>
            <w:tcW w:type="dxa" w:w="3744"/>
            <w:shd w:val="clear" w:color="auto" w:fill="F3F7FF"/>
          </w:tcPr>
          <w:p>
            <w:r>
              <w:rPr>
                <w:rFonts w:ascii="Courier New" w:hAnsi="Courier New"/>
                <w:sz w:val="18"/>
              </w:rPr>
              <w:t>POST /api/auth/login</w:t>
            </w:r>
          </w:p>
        </w:tc>
        <w:tc>
          <w:tcPr>
            <w:tcW w:type="dxa" w:w="1872"/>
            <w:shd w:val="clear" w:color="auto" w:fill="F3F7FF"/>
          </w:tcPr>
          <w:p>
            <w:r>
              <w:rPr>
                <w:rFonts w:ascii="Courier New" w:hAnsi="Courier New"/>
                <w:sz w:val="18"/>
              </w:rPr>
              <w:t>Public</w:t>
            </w:r>
          </w:p>
        </w:tc>
        <w:tc>
          <w:tcPr>
            <w:tcW w:type="dxa" w:w="3744"/>
            <w:shd w:val="clear" w:color="auto" w:fill="F3F7FF"/>
          </w:tcPr>
          <w:p>
            <w:r>
              <w:rPr>
                <w:rFonts w:ascii="Courier New" w:hAnsi="Courier New"/>
                <w:sz w:val="18"/>
              </w:rPr>
              <w:t>Login page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POST /api/auth/register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Register page</w:t>
            </w:r>
          </w:p>
        </w:tc>
      </w:tr>
      <w:tr>
        <w:tc>
          <w:tcPr>
            <w:tcW w:type="dxa" w:w="3744"/>
            <w:shd w:val="clear" w:color="auto" w:fill="F3F7FF"/>
          </w:tcPr>
          <w:p>
            <w:r>
              <w:rPr>
                <w:rFonts w:ascii="Courier New" w:hAnsi="Courier New"/>
                <w:sz w:val="18"/>
              </w:rPr>
              <w:t>GET  /api/auth/me</w:t>
            </w:r>
          </w:p>
        </w:tc>
        <w:tc>
          <w:tcPr>
            <w:tcW w:type="dxa" w:w="1872"/>
            <w:shd w:val="clear" w:color="auto" w:fill="F3F7FF"/>
          </w:tcPr>
          <w:p>
            <w:r>
              <w:rPr>
                <w:sz w:val="18"/>
              </w:rPr>
              <w:t>Any logged in</w:t>
            </w:r>
          </w:p>
        </w:tc>
        <w:tc>
          <w:tcPr>
            <w:tcW w:type="dxa" w:w="3744"/>
            <w:shd w:val="clear" w:color="auto" w:fill="F3F7FF"/>
          </w:tcPr>
          <w:p>
            <w:r>
              <w:rPr>
                <w:sz w:val="18"/>
              </w:rPr>
              <w:t>App shell / role redirect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POST /api/auth/logout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Any logged in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Nav bar</w:t>
            </w:r>
          </w:p>
        </w:tc>
      </w:tr>
      <w:tr>
        <w:tc>
          <w:tcPr>
            <w:tcW w:type="dxa" w:w="3744"/>
            <w:shd w:val="clear" w:color="auto" w:fill="F3F7FF"/>
          </w:tcPr>
          <w:p>
            <w:r>
              <w:rPr>
                <w:rFonts w:ascii="Courier New" w:hAnsi="Courier New"/>
                <w:sz w:val="18"/>
              </w:rPr>
              <w:t>POST /api/auth/staff</w:t>
            </w:r>
          </w:p>
        </w:tc>
        <w:tc>
          <w:tcPr>
            <w:tcW w:type="dxa" w:w="1872"/>
            <w:shd w:val="clear" w:color="auto" w:fill="F3F7FF"/>
          </w:tcPr>
          <w:p>
            <w:r>
              <w:rPr>
                <w:sz w:val="18"/>
              </w:rPr>
              <w:t>Admin only</w:t>
            </w:r>
          </w:p>
        </w:tc>
        <w:tc>
          <w:tcPr>
            <w:tcW w:type="dxa" w:w="3744"/>
            <w:shd w:val="clear" w:color="auto" w:fill="F3F7FF"/>
          </w:tcPr>
          <w:p>
            <w:r>
              <w:rPr>
                <w:sz w:val="18"/>
              </w:rPr>
              <w:t>Admin: create staff page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GET  /api/doctors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Patient: doctor listing</w:t>
            </w:r>
          </w:p>
        </w:tc>
      </w:tr>
      <w:tr>
        <w:tc>
          <w:tcPr>
            <w:tcW w:type="dxa" w:w="3744"/>
            <w:shd w:val="clear" w:color="auto" w:fill="F3F7FF"/>
          </w:tcPr>
          <w:p>
            <w:r>
              <w:rPr>
                <w:rFonts w:ascii="Courier New" w:hAnsi="Courier New"/>
                <w:sz w:val="18"/>
              </w:rPr>
              <w:t>GET  /api/appointments/slots?doctorId&amp;date</w:t>
            </w:r>
          </w:p>
        </w:tc>
        <w:tc>
          <w:tcPr>
            <w:tcW w:type="dxa" w:w="1872"/>
            <w:shd w:val="clear" w:color="auto" w:fill="F3F7FF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3744"/>
            <w:shd w:val="clear" w:color="auto" w:fill="F3F7FF"/>
          </w:tcPr>
          <w:p>
            <w:r>
              <w:rPr>
                <w:sz w:val="18"/>
              </w:rPr>
              <w:t>Patient: slot picker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POST /api/appointments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Patient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Patient: confirm booking</w:t>
            </w:r>
          </w:p>
        </w:tc>
      </w:tr>
      <w:tr>
        <w:tc>
          <w:tcPr>
            <w:tcW w:type="dxa" w:w="3744"/>
            <w:shd w:val="clear" w:color="auto" w:fill="F3F7FF"/>
          </w:tcPr>
          <w:p>
            <w:r>
              <w:rPr>
                <w:rFonts w:ascii="Courier New" w:hAnsi="Courier New"/>
                <w:sz w:val="18"/>
              </w:rPr>
              <w:t>GET  /api/appointments</w:t>
            </w:r>
          </w:p>
        </w:tc>
        <w:tc>
          <w:tcPr>
            <w:tcW w:type="dxa" w:w="1872"/>
            <w:shd w:val="clear" w:color="auto" w:fill="F3F7FF"/>
          </w:tcPr>
          <w:p>
            <w:r>
              <w:rPr>
                <w:sz w:val="18"/>
              </w:rPr>
              <w:t>Patient</w:t>
            </w:r>
          </w:p>
        </w:tc>
        <w:tc>
          <w:tcPr>
            <w:tcW w:type="dxa" w:w="3744"/>
            <w:shd w:val="clear" w:color="auto" w:fill="F3F7FF"/>
          </w:tcPr>
          <w:p>
            <w:r>
              <w:rPr>
                <w:sz w:val="18"/>
              </w:rPr>
              <w:t>Patient: my appointments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PUT  /api/appointments/:id/cancel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Patient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Patient: cancel appointment</w:t>
            </w:r>
          </w:p>
        </w:tc>
      </w:tr>
      <w:tr>
        <w:tc>
          <w:tcPr>
            <w:tcW w:type="dxa" w:w="3744"/>
            <w:shd w:val="clear" w:color="auto" w:fill="F3F7FF"/>
          </w:tcPr>
          <w:p>
            <w:r>
              <w:rPr>
                <w:rFonts w:ascii="Courier New" w:hAnsi="Courier New"/>
                <w:sz w:val="18"/>
              </w:rPr>
              <w:t>GET  /api/appointments/schedule</w:t>
            </w:r>
          </w:p>
        </w:tc>
        <w:tc>
          <w:tcPr>
            <w:tcW w:type="dxa" w:w="1872"/>
            <w:shd w:val="clear" w:color="auto" w:fill="F3F7FF"/>
          </w:tcPr>
          <w:p>
            <w:r>
              <w:rPr>
                <w:sz w:val="18"/>
              </w:rPr>
              <w:t>Doctor</w:t>
            </w:r>
          </w:p>
        </w:tc>
        <w:tc>
          <w:tcPr>
            <w:tcW w:type="dxa" w:w="3744"/>
            <w:shd w:val="clear" w:color="auto" w:fill="F3F7FF"/>
          </w:tcPr>
          <w:p>
            <w:r>
              <w:rPr>
                <w:sz w:val="18"/>
              </w:rPr>
              <w:t>Doctor: today's schedule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PUT  /api/appointments/:id/complete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Doctor / Recep.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Doctor: mark complete</w:t>
            </w:r>
          </w:p>
        </w:tc>
      </w:tr>
      <w:tr>
        <w:tc>
          <w:tcPr>
            <w:tcW w:type="dxa" w:w="3744"/>
            <w:shd w:val="clear" w:color="auto" w:fill="F3F7FF"/>
          </w:tcPr>
          <w:p>
            <w:r>
              <w:rPr>
                <w:rFonts w:ascii="Courier New" w:hAnsi="Courier New"/>
                <w:sz w:val="18"/>
              </w:rPr>
              <w:t>PUT  /api/appointments/:id/no-show</w:t>
            </w:r>
          </w:p>
        </w:tc>
        <w:tc>
          <w:tcPr>
            <w:tcW w:type="dxa" w:w="1872"/>
            <w:shd w:val="clear" w:color="auto" w:fill="F3F7FF"/>
          </w:tcPr>
          <w:p>
            <w:r>
              <w:rPr>
                <w:sz w:val="18"/>
              </w:rPr>
              <w:t>Doctor / Recep.</w:t>
            </w:r>
          </w:p>
        </w:tc>
        <w:tc>
          <w:tcPr>
            <w:tcW w:type="dxa" w:w="3744"/>
            <w:shd w:val="clear" w:color="auto" w:fill="F3F7FF"/>
          </w:tcPr>
          <w:p>
            <w:r>
              <w:rPr>
                <w:sz w:val="18"/>
              </w:rPr>
              <w:t>Doctor: mark no-show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GET  /api/appointments/penalty/me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Patient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Patient: penalty warning</w:t>
            </w:r>
          </w:p>
        </w:tc>
      </w:tr>
      <w:tr>
        <w:tc>
          <w:tcPr>
            <w:tcW w:type="dxa" w:w="3744"/>
            <w:shd w:val="clear" w:color="auto" w:fill="F3F7FF"/>
          </w:tcPr>
          <w:p>
            <w:r>
              <w:rPr>
                <w:rFonts w:ascii="Courier New" w:hAnsi="Courier New"/>
                <w:sz w:val="18"/>
              </w:rPr>
              <w:t>GET  /api/queue?doctorId</w:t>
            </w:r>
          </w:p>
        </w:tc>
        <w:tc>
          <w:tcPr>
            <w:tcW w:type="dxa" w:w="1872"/>
            <w:shd w:val="clear" w:color="auto" w:fill="F3F7FF"/>
          </w:tcPr>
          <w:p>
            <w:r>
              <w:rPr>
                <w:sz w:val="18"/>
              </w:rPr>
              <w:t>Doctor / Recep.</w:t>
            </w:r>
          </w:p>
        </w:tc>
        <w:tc>
          <w:tcPr>
            <w:tcW w:type="dxa" w:w="3744"/>
            <w:shd w:val="clear" w:color="auto" w:fill="F3F7FF"/>
          </w:tcPr>
          <w:p>
            <w:r>
              <w:rPr>
                <w:sz w:val="18"/>
              </w:rPr>
              <w:t>Queue dashboard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POST /api/queue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Receptionist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Receptionist: add walk-in</w:t>
            </w:r>
          </w:p>
        </w:tc>
      </w:tr>
      <w:tr>
        <w:tc>
          <w:tcPr>
            <w:tcW w:type="dxa" w:w="3744"/>
            <w:shd w:val="clear" w:color="auto" w:fill="F3F7FF"/>
          </w:tcPr>
          <w:p>
            <w:r>
              <w:rPr>
                <w:rFonts w:ascii="Courier New" w:hAnsi="Courier New"/>
                <w:sz w:val="18"/>
              </w:rPr>
              <w:t>POST /api/queue/call-next</w:t>
            </w:r>
          </w:p>
        </w:tc>
        <w:tc>
          <w:tcPr>
            <w:tcW w:type="dxa" w:w="1872"/>
            <w:shd w:val="clear" w:color="auto" w:fill="F3F7FF"/>
          </w:tcPr>
          <w:p>
            <w:r>
              <w:rPr>
                <w:sz w:val="18"/>
              </w:rPr>
              <w:t>Doctor / Recep.</w:t>
            </w:r>
          </w:p>
        </w:tc>
        <w:tc>
          <w:tcPr>
            <w:tcW w:type="dxa" w:w="3744"/>
            <w:shd w:val="clear" w:color="auto" w:fill="F3F7FF"/>
          </w:tcPr>
          <w:p>
            <w:r>
              <w:rPr>
                <w:sz w:val="18"/>
              </w:rPr>
              <w:t>Queue: call next button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POST /api/queue/complete-current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Doctor / Recep.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Queue: complete button</w:t>
            </w:r>
          </w:p>
        </w:tc>
      </w:tr>
      <w:tr>
        <w:tc>
          <w:tcPr>
            <w:tcW w:type="dxa" w:w="3744"/>
            <w:shd w:val="clear" w:color="auto" w:fill="F3F7FF"/>
          </w:tcPr>
          <w:p>
            <w:r>
              <w:rPr>
                <w:rFonts w:ascii="Courier New" w:hAnsi="Courier New"/>
                <w:sz w:val="18"/>
              </w:rPr>
              <w:t>GET  /api/queue/display/:clinicId</w:t>
            </w:r>
          </w:p>
        </w:tc>
        <w:tc>
          <w:tcPr>
            <w:tcW w:type="dxa" w:w="1872"/>
            <w:shd w:val="clear" w:color="auto" w:fill="F3F7FF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3744"/>
            <w:shd w:val="clear" w:color="auto" w:fill="F3F7FF"/>
          </w:tcPr>
          <w:p>
            <w:r>
              <w:rPr>
                <w:sz w:val="18"/>
              </w:rPr>
              <w:t>TV display screen</w:t>
            </w:r>
          </w:p>
        </w:tc>
      </w:tr>
    </w:tbl>
    <w:p/>
    <w:p>
      <w:pPr>
        <w:pStyle w:val="Heading1"/>
        <w:jc w:val="left"/>
      </w:pPr>
      <w:r>
        <w:rPr>
          <w:b/>
          <w:color w:val="0F337A"/>
          <w:sz w:val="32"/>
        </w:rPr>
        <w:t>7. Pages to Build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448"/>
            <w:shd w:val="clear" w:color="auto" w:fill="E8F0FE"/>
          </w:tcPr>
          <w:p>
            <w:r>
              <w:rPr>
                <w:b/>
                <w:color w:val="0F337A"/>
                <w:sz w:val="20"/>
              </w:rPr>
              <w:t>Route</w:t>
            </w:r>
          </w:p>
        </w:tc>
        <w:tc>
          <w:tcPr>
            <w:tcW w:type="dxa" w:w="1440"/>
            <w:shd w:val="clear" w:color="auto" w:fill="E8F0FE"/>
          </w:tcPr>
          <w:p>
            <w:r>
              <w:rPr>
                <w:b/>
                <w:color w:val="0F337A"/>
                <w:sz w:val="20"/>
              </w:rPr>
              <w:t>Role</w:t>
            </w:r>
          </w:p>
        </w:tc>
        <w:tc>
          <w:tcPr>
            <w:tcW w:type="dxa" w:w="3600"/>
            <w:shd w:val="clear" w:color="auto" w:fill="E8F0FE"/>
          </w:tcPr>
          <w:p>
            <w:r>
              <w:rPr>
                <w:b/>
                <w:color w:val="0F337A"/>
                <w:sz w:val="20"/>
              </w:rPr>
              <w:t>Key Components</w:t>
            </w:r>
          </w:p>
        </w:tc>
        <w:tc>
          <w:tcPr>
            <w:tcW w:type="dxa" w:w="1872"/>
            <w:shd w:val="clear" w:color="auto" w:fill="E8F0FE"/>
          </w:tcPr>
          <w:p>
            <w:r>
              <w:rPr>
                <w:b/>
                <w:color w:val="0F337A"/>
                <w:sz w:val="20"/>
              </w:rPr>
              <w:t>Status</w:t>
            </w:r>
          </w:p>
        </w:tc>
      </w:tr>
      <w:tr>
        <w:tc>
          <w:tcPr>
            <w:tcW w:type="dxa" w:w="2448"/>
            <w:shd w:val="clear" w:color="auto" w:fill="F3F7FF"/>
          </w:tcPr>
          <w:p>
            <w:r>
              <w:rPr>
                <w:sz w:val="19"/>
              </w:rPr>
              <w:t>/login</w:t>
            </w:r>
          </w:p>
        </w:tc>
        <w:tc>
          <w:tcPr>
            <w:tcW w:type="dxa" w:w="1440"/>
            <w:shd w:val="clear" w:color="auto" w:fill="F3F7FF"/>
          </w:tcPr>
          <w:p>
            <w:r>
              <w:rPr>
                <w:sz w:val="19"/>
              </w:rPr>
              <w:t>All</w:t>
            </w:r>
          </w:p>
        </w:tc>
        <w:tc>
          <w:tcPr>
            <w:tcW w:type="dxa" w:w="3600"/>
            <w:shd w:val="clear" w:color="auto" w:fill="F3F7FF"/>
          </w:tcPr>
          <w:p>
            <w:r>
              <w:rPr>
                <w:sz w:val="19"/>
              </w:rPr>
              <w:t>LoginForm, error toast</w:t>
            </w:r>
          </w:p>
        </w:tc>
        <w:tc>
          <w:tcPr>
            <w:tcW w:type="dxa" w:w="1872"/>
            <w:shd w:val="clear" w:color="auto" w:fill="F3F7FF"/>
          </w:tcPr>
          <w:p>
            <w:r>
              <w:rPr>
                <w:sz w:val="19"/>
              </w:rPr>
              <w:t>To build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9"/>
              </w:rPr>
              <w:t>/register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Patient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RegisterForm, role fixed to patient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To build</w:t>
            </w:r>
          </w:p>
        </w:tc>
      </w:tr>
      <w:tr>
        <w:tc>
          <w:tcPr>
            <w:tcW w:type="dxa" w:w="2448"/>
            <w:shd w:val="clear" w:color="auto" w:fill="F3F7FF"/>
          </w:tcPr>
          <w:p>
            <w:r>
              <w:rPr>
                <w:sz w:val="19"/>
              </w:rPr>
              <w:t>/</w:t>
            </w:r>
          </w:p>
        </w:tc>
        <w:tc>
          <w:tcPr>
            <w:tcW w:type="dxa" w:w="1440"/>
            <w:shd w:val="clear" w:color="auto" w:fill="F3F7FF"/>
          </w:tcPr>
          <w:p>
            <w:r>
              <w:rPr>
                <w:sz w:val="19"/>
              </w:rPr>
              <w:t>All</w:t>
            </w:r>
          </w:p>
        </w:tc>
        <w:tc>
          <w:tcPr>
            <w:tcW w:type="dxa" w:w="3600"/>
            <w:shd w:val="clear" w:color="auto" w:fill="F3F7FF"/>
          </w:tcPr>
          <w:p>
            <w:r>
              <w:rPr>
                <w:sz w:val="19"/>
              </w:rPr>
              <w:t>Role-based redirect after login</w:t>
            </w:r>
          </w:p>
        </w:tc>
        <w:tc>
          <w:tcPr>
            <w:tcW w:type="dxa" w:w="1872"/>
            <w:shd w:val="clear" w:color="auto" w:fill="F3F7FF"/>
          </w:tcPr>
          <w:p>
            <w:r>
              <w:rPr>
                <w:sz w:val="19"/>
              </w:rPr>
              <w:t>To build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9"/>
              </w:rPr>
              <w:t>/receptionist/queue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Receptionist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WalkInForm, QueueBoard, Call Next btn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Components ready — page to build</w:t>
            </w:r>
          </w:p>
        </w:tc>
      </w:tr>
      <w:tr>
        <w:tc>
          <w:tcPr>
            <w:tcW w:type="dxa" w:w="2448"/>
            <w:shd w:val="clear" w:color="auto" w:fill="F3F7FF"/>
          </w:tcPr>
          <w:p>
            <w:r>
              <w:rPr>
                <w:sz w:val="19"/>
              </w:rPr>
              <w:t>/doctor/schedule</w:t>
            </w:r>
          </w:p>
        </w:tc>
        <w:tc>
          <w:tcPr>
            <w:tcW w:type="dxa" w:w="1440"/>
            <w:shd w:val="clear" w:color="auto" w:fill="F3F7FF"/>
          </w:tcPr>
          <w:p>
            <w:r>
              <w:rPr>
                <w:sz w:val="19"/>
              </w:rPr>
              <w:t>Doctor</w:t>
            </w:r>
          </w:p>
        </w:tc>
        <w:tc>
          <w:tcPr>
            <w:tcW w:type="dxa" w:w="3600"/>
            <w:shd w:val="clear" w:color="auto" w:fill="F3F7FF"/>
          </w:tcPr>
          <w:p>
            <w:r>
              <w:rPr>
                <w:sz w:val="19"/>
              </w:rPr>
              <w:t>AppointmentList, queue summary panel</w:t>
            </w:r>
          </w:p>
        </w:tc>
        <w:tc>
          <w:tcPr>
            <w:tcW w:type="dxa" w:w="1872"/>
            <w:shd w:val="clear" w:color="auto" w:fill="F3F7FF"/>
          </w:tcPr>
          <w:p>
            <w:r>
              <w:rPr>
                <w:sz w:val="19"/>
              </w:rPr>
              <w:t>To build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9"/>
              </w:rPr>
              <w:t>/doctor/queue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Doctor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QueueBoard (read + complete action)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Components ready — page to build</w:t>
            </w:r>
          </w:p>
        </w:tc>
      </w:tr>
      <w:tr>
        <w:tc>
          <w:tcPr>
            <w:tcW w:type="dxa" w:w="2448"/>
            <w:shd w:val="clear" w:color="auto" w:fill="F3F7FF"/>
          </w:tcPr>
          <w:p>
            <w:r>
              <w:rPr>
                <w:sz w:val="19"/>
              </w:rPr>
              <w:t>/patient/book</w:t>
            </w:r>
          </w:p>
        </w:tc>
        <w:tc>
          <w:tcPr>
            <w:tcW w:type="dxa" w:w="1440"/>
            <w:shd w:val="clear" w:color="auto" w:fill="F3F7FF"/>
          </w:tcPr>
          <w:p>
            <w:r>
              <w:rPr>
                <w:sz w:val="19"/>
              </w:rPr>
              <w:t>Patient</w:t>
            </w:r>
          </w:p>
        </w:tc>
        <w:tc>
          <w:tcPr>
            <w:tcW w:type="dxa" w:w="3600"/>
            <w:shd w:val="clear" w:color="auto" w:fill="F3F7FF"/>
          </w:tcPr>
          <w:p>
            <w:r>
              <w:rPr>
                <w:sz w:val="19"/>
              </w:rPr>
              <w:t>DoctorList, DatePicker, SlotGrid, PenaltyWarning</w:t>
            </w:r>
          </w:p>
        </w:tc>
        <w:tc>
          <w:tcPr>
            <w:tcW w:type="dxa" w:w="1872"/>
            <w:shd w:val="clear" w:color="auto" w:fill="F3F7FF"/>
          </w:tcPr>
          <w:p>
            <w:r>
              <w:rPr>
                <w:sz w:val="19"/>
              </w:rPr>
              <w:t>Components ready — page to build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9"/>
              </w:rPr>
              <w:t>/patient/appointments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Patient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AppointmentList, CancelButton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To build</w:t>
            </w:r>
          </w:p>
        </w:tc>
      </w:tr>
      <w:tr>
        <w:tc>
          <w:tcPr>
            <w:tcW w:type="dxa" w:w="2448"/>
            <w:shd w:val="clear" w:color="auto" w:fill="F3F7FF"/>
          </w:tcPr>
          <w:p>
            <w:r>
              <w:rPr>
                <w:sz w:val="19"/>
              </w:rPr>
              <w:t>/admin/staff</w:t>
            </w:r>
          </w:p>
        </w:tc>
        <w:tc>
          <w:tcPr>
            <w:tcW w:type="dxa" w:w="1440"/>
            <w:shd w:val="clear" w:color="auto" w:fill="F3F7FF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3600"/>
            <w:shd w:val="clear" w:color="auto" w:fill="F3F7FF"/>
          </w:tcPr>
          <w:p>
            <w:r>
              <w:rPr>
                <w:sz w:val="19"/>
              </w:rPr>
              <w:t>CreateStaffForm</w:t>
            </w:r>
          </w:p>
        </w:tc>
        <w:tc>
          <w:tcPr>
            <w:tcW w:type="dxa" w:w="1872"/>
            <w:shd w:val="clear" w:color="auto" w:fill="F3F7FF"/>
          </w:tcPr>
          <w:p>
            <w:r>
              <w:rPr>
                <w:sz w:val="19"/>
              </w:rPr>
              <w:t>To build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9"/>
              </w:rPr>
              <w:t>/display/[clinicId]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Public (TV)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QueueDisplay (Socket.IO subscriber)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Already started — wire up</w:t>
            </w:r>
          </w:p>
        </w:tc>
      </w:tr>
    </w:tbl>
    <w:p/>
    <w:p>
      <w:pPr>
        <w:pStyle w:val="Heading1"/>
        <w:jc w:val="left"/>
      </w:pPr>
      <w:r>
        <w:rPr>
          <w:b/>
          <w:color w:val="0F337A"/>
          <w:sz w:val="32"/>
        </w:rPr>
        <w:t>8. Work Breakdown for Team Members</w:t>
      </w:r>
    </w:p>
    <w:p>
      <w:r>
        <w:rPr>
          <w:color w:val="1F2A3A"/>
          <w:sz w:val="21"/>
        </w:rPr>
        <w:t>The backend API is complete. All prototype tasks are frontend work. Suggested split for a team of 4: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val="clear" w:color="auto" w:fill="E8F0FE"/>
          </w:tcPr>
          <w:p>
            <w:r>
              <w:rPr>
                <w:b/>
                <w:color w:val="0F337A"/>
                <w:sz w:val="20"/>
              </w:rPr>
              <w:t>Member</w:t>
            </w:r>
          </w:p>
        </w:tc>
        <w:tc>
          <w:tcPr>
            <w:tcW w:type="dxa" w:w="1872"/>
            <w:shd w:val="clear" w:color="auto" w:fill="E8F0FE"/>
          </w:tcPr>
          <w:p>
            <w:r>
              <w:rPr>
                <w:b/>
                <w:color w:val="0F337A"/>
                <w:sz w:val="20"/>
              </w:rPr>
              <w:t>Area</w:t>
            </w:r>
          </w:p>
        </w:tc>
        <w:tc>
          <w:tcPr>
            <w:tcW w:type="dxa" w:w="5040"/>
            <w:shd w:val="clear" w:color="auto" w:fill="E8F0FE"/>
          </w:tcPr>
          <w:p>
            <w:r>
              <w:rPr>
                <w:b/>
                <w:color w:val="0F337A"/>
                <w:sz w:val="20"/>
              </w:rPr>
              <w:t>Tasks</w:t>
            </w:r>
          </w:p>
        </w:tc>
        <w:tc>
          <w:tcPr>
            <w:tcW w:type="dxa" w:w="864"/>
            <w:shd w:val="clear" w:color="auto" w:fill="E8F0FE"/>
          </w:tcPr>
          <w:p>
            <w:r>
              <w:rPr>
                <w:b/>
                <w:color w:val="0F337A"/>
                <w:sz w:val="20"/>
              </w:rPr>
              <w:t>Est.</w:t>
            </w:r>
          </w:p>
        </w:tc>
      </w:tr>
      <w:tr>
        <w:tc>
          <w:tcPr>
            <w:tcW w:type="dxa" w:w="1296"/>
            <w:shd w:val="clear" w:color="auto" w:fill="F3F7FF"/>
          </w:tcPr>
          <w:p>
            <w:r>
              <w:rPr>
                <w:sz w:val="19"/>
              </w:rPr>
              <w:t>Member A</w:t>
            </w:r>
          </w:p>
        </w:tc>
        <w:tc>
          <w:tcPr>
            <w:tcW w:type="dxa" w:w="1872"/>
            <w:shd w:val="clear" w:color="auto" w:fill="F3F7FF"/>
          </w:tcPr>
          <w:p>
            <w:r>
              <w:rPr>
                <w:sz w:val="19"/>
              </w:rPr>
              <w:t>Infrastructure + Auth</w:t>
            </w:r>
          </w:p>
        </w:tc>
        <w:tc>
          <w:tcPr>
            <w:tcW w:type="dxa" w:w="5040"/>
            <w:shd w:val="clear" w:color="auto" w:fill="F3F7FF"/>
          </w:tcPr>
          <w:p>
            <w:r>
              <w:rPr>
                <w:sz w:val="19"/>
              </w:rPr>
              <w:t>Install dependencies (npm install). Run Docker Compose. Seed DB with test data (1 admin, 1 doctor, 1 patient via API). Build /login, /register, / (role redirect), auth context (AuthProvider), and route protection middleware.</w:t>
            </w:r>
          </w:p>
        </w:tc>
        <w:tc>
          <w:tcPr>
            <w:tcW w:type="dxa" w:w="864"/>
            <w:shd w:val="clear" w:color="auto" w:fill="F3F7FF"/>
          </w:tcPr>
          <w:p>
            <w:r>
              <w:rPr>
                <w:sz w:val="19"/>
              </w:rPr>
              <w:t>½ day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Member B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Walk-in Queue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9"/>
              </w:rPr>
              <w:t>Build /receptionist/queue page: mount WalkInForm + QueueBoard components, wire Call Next and Complete buttons to the API, connect Socket.IO for live updates. Build /doctor/queue page (read-only view + complete action). Test that both pages update live when state changes.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9"/>
              </w:rPr>
              <w:t>1 day</w:t>
            </w:r>
          </w:p>
        </w:tc>
      </w:tr>
      <w:tr>
        <w:tc>
          <w:tcPr>
            <w:tcW w:type="dxa" w:w="1296"/>
            <w:shd w:val="clear" w:color="auto" w:fill="F3F7FF"/>
          </w:tcPr>
          <w:p>
            <w:r>
              <w:rPr>
                <w:sz w:val="19"/>
              </w:rPr>
              <w:t>Member C</w:t>
            </w:r>
          </w:p>
        </w:tc>
        <w:tc>
          <w:tcPr>
            <w:tcW w:type="dxa" w:w="1872"/>
            <w:shd w:val="clear" w:color="auto" w:fill="F3F7FF"/>
          </w:tcPr>
          <w:p>
            <w:r>
              <w:rPr>
                <w:sz w:val="19"/>
              </w:rPr>
              <w:t>TV Display Screen</w:t>
            </w:r>
          </w:p>
        </w:tc>
        <w:tc>
          <w:tcPr>
            <w:tcW w:type="dxa" w:w="5040"/>
            <w:shd w:val="clear" w:color="auto" w:fill="F3F7FF"/>
          </w:tcPr>
          <w:p>
            <w:r>
              <w:rPr>
                <w:sz w:val="19"/>
              </w:rPr>
              <w:t>Complete /display/[clinicId]/page.tsx: wire QueueDisplay component to Socket.IO clinic_queue:{id} room. Style for a large monitor (big font, high contrast, auto-scroll). Verify it updates without refresh when receptionist calls next.</w:t>
            </w:r>
          </w:p>
        </w:tc>
        <w:tc>
          <w:tcPr>
            <w:tcW w:type="dxa" w:w="864"/>
            <w:shd w:val="clear" w:color="auto" w:fill="F3F7FF"/>
          </w:tcPr>
          <w:p>
            <w:r>
              <w:rPr>
                <w:sz w:val="19"/>
              </w:rPr>
              <w:t>½ day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Member D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Appointment Booking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9"/>
              </w:rPr>
              <w:t>Build /patient/book: doctor listing → date picker → slot grid (GET /slots) → confirm booking with PenaltyWarning if applicable. Build /patient/appointments list with cancel action. Build /doctor/schedule with complete/no-show actions. Build /admin/staff create-staff form.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9"/>
              </w:rPr>
              <w:t>1½ days</w:t>
            </w:r>
          </w:p>
        </w:tc>
      </w:tr>
    </w:tbl>
    <w:p/>
    <w:p>
      <w:pPr>
        <w:pStyle w:val="Heading1"/>
        <w:jc w:val="left"/>
      </w:pPr>
      <w:r>
        <w:rPr>
          <w:b/>
          <w:color w:val="0F337A"/>
          <w:sz w:val="32"/>
        </w:rPr>
        <w:t>9. Recommended Build Order</w:t>
      </w:r>
    </w:p>
    <w:p>
      <w:r>
        <w:rPr>
          <w:b/>
          <w:color w:val="1A56DB"/>
          <w:sz w:val="22"/>
        </w:rPr>
        <w:t>Step 1: Infrastructure (Member A)</w:t>
      </w:r>
    </w:p>
    <w:p>
      <w:pPr>
        <w:ind w:left="360"/>
      </w:pPr>
      <w:r>
        <w:rPr>
          <w:color w:val="1F2A3A"/>
          <w:sz w:val="21"/>
        </w:rPr>
        <w:t>Run npm install, docker compose up, apply DB migration, seed test data. Verify API is reachable at http://localhost:4000.</w:t>
      </w:r>
    </w:p>
    <w:p>
      <w:r>
        <w:rPr>
          <w:b/>
          <w:color w:val="1A56DB"/>
          <w:sz w:val="22"/>
        </w:rPr>
        <w:t>Step 2: Auth pages (Member A)</w:t>
      </w:r>
    </w:p>
    <w:p>
      <w:pPr>
        <w:ind w:left="360"/>
      </w:pPr>
      <w:r>
        <w:rPr>
          <w:color w:val="1F2A3A"/>
          <w:sz w:val="21"/>
        </w:rPr>
        <w:t>Build /login, /register, role-redirect /. All other members are blocked until auth works.</w:t>
      </w:r>
    </w:p>
    <w:p>
      <w:r>
        <w:rPr>
          <w:b/>
          <w:color w:val="1A56DB"/>
          <w:sz w:val="22"/>
        </w:rPr>
        <w:t>Step 3: TV display screen (Member C)</w:t>
      </w:r>
    </w:p>
    <w:p>
      <w:pPr>
        <w:ind w:left="360"/>
      </w:pPr>
      <w:r>
        <w:rPr>
          <w:color w:val="1F2A3A"/>
          <w:sz w:val="21"/>
        </w:rPr>
        <w:t>Can start in parallel with Step 2 — the /display page is public (no auth). Wire QueueDisplay to the Socket.IO room.</w:t>
      </w:r>
    </w:p>
    <w:p>
      <w:r>
        <w:rPr>
          <w:b/>
          <w:color w:val="1A56DB"/>
          <w:sz w:val="22"/>
        </w:rPr>
        <w:t>Step 4: Walk-in queue pages (Member B)</w:t>
      </w:r>
    </w:p>
    <w:p>
      <w:pPr>
        <w:ind w:left="360"/>
      </w:pPr>
      <w:r>
        <w:rPr>
          <w:color w:val="1F2A3A"/>
          <w:sz w:val="21"/>
        </w:rPr>
        <w:t>Build /receptionist/queue and /doctor/queue. Test Call Next live-updates the TV screen from Step 3.</w:t>
      </w:r>
    </w:p>
    <w:p>
      <w:r>
        <w:rPr>
          <w:b/>
          <w:color w:val="1A56DB"/>
          <w:sz w:val="22"/>
        </w:rPr>
        <w:t>Step 5: Appointment booking (Member D)</w:t>
      </w:r>
    </w:p>
    <w:p>
      <w:pPr>
        <w:ind w:left="360"/>
      </w:pPr>
      <w:r>
        <w:rPr>
          <w:color w:val="1F2A3A"/>
          <w:sz w:val="21"/>
        </w:rPr>
        <w:t>Build all patient and doctor appointment pages.</w:t>
      </w:r>
    </w:p>
    <w:p>
      <w:r>
        <w:rPr>
          <w:b/>
          <w:color w:val="1A56DB"/>
          <w:sz w:val="22"/>
        </w:rPr>
        <w:t>Step 6: End-to-end smoke test (all)</w:t>
      </w:r>
    </w:p>
    <w:p>
      <w:pPr>
        <w:ind w:left="360"/>
      </w:pPr>
      <w:r>
        <w:rPr>
          <w:color w:val="1F2A3A"/>
          <w:sz w:val="21"/>
        </w:rPr>
        <w:t>Full demo loop: admin creates doctor → patient books slot → receptionist adds walk-in → doctor calls next → TV screen updates → doctor marks complete.</w:t>
      </w:r>
    </w:p>
    <w:p/>
    <w:p>
      <w:pPr>
        <w:pStyle w:val="Heading1"/>
        <w:jc w:val="left"/>
      </w:pPr>
      <w:r>
        <w:rPr>
          <w:b/>
          <w:color w:val="0F337A"/>
          <w:sz w:val="32"/>
        </w:rPr>
        <w:t>10. Repository Structure</w:t>
      </w:r>
    </w:p>
    <w:p>
      <w:r>
        <w:rPr>
          <w:color w:val="1F2A3A"/>
          <w:sz w:val="21"/>
        </w:rPr>
        <w:t>The monorepo layout relevant to prototype work:</w:t>
      </w:r>
    </w:p>
    <w:p>
      <w:pPr>
        <w:ind w:left="288"/>
      </w:pPr>
      <w:r>
        <w:rPr>
          <w:rFonts w:ascii="Courier New" w:hAnsi="Courier New"/>
          <w:color w:val="1F2A3A"/>
          <w:sz w:val="18"/>
        </w:rPr>
        <w:t>medical-center/</w:t>
        <w:br/>
        <w:t>├── apps/</w:t>
        <w:br/>
        <w:t>│   ├── api/                   ← Backend (COMPLETE — do not modify)</w:t>
        <w:br/>
        <w:t>│   │   ├── src/modules/       ← auth, appointments, queue, doctors …</w:t>
        <w:br/>
        <w:t>│   │   ├── src/plugins/       ← socket, redis, postgres, auth …</w:t>
        <w:br/>
        <w:t>│   │   ├── src/jobs/          ← background jobs</w:t>
        <w:br/>
        <w:t>│   │   └── migrations/        ← DB schema SQL</w:t>
        <w:br/>
        <w:t>│   └── web/                   ← Frontend (YOUR WORK)</w:t>
        <w:br/>
        <w:t>│       ├── app/</w:t>
        <w:br/>
        <w:t>│       │   ├── (auth)/        ← /login, /register  [Member A]</w:t>
        <w:br/>
        <w:t>│       │   ├── (patient)/     ← /patient/book, /appointments  [Member D]</w:t>
        <w:br/>
        <w:t>│       │   ├── (doctor)/      ← /doctor/schedule, /queue  [Member B+D]</w:t>
        <w:br/>
        <w:t>│       │   ├── (receptionist)/← /receptionist/queue  [Member B]</w:t>
        <w:br/>
        <w:t>│       │   ├── (admin)/       ← /admin/staff  [Member D]</w:t>
        <w:br/>
        <w:t>│       │   └── display/       ← /display/[clinicId]  [Member C]</w:t>
        <w:br/>
        <w:t>│       ├── components/        ← Reusable components (WalkInForm, QueueBoard …)</w:t>
        <w:br/>
        <w:t>│       └── lib/               ← api-client.ts, socket.ts, auth.ts</w:t>
        <w:br/>
        <w:t>├── packages/</w:t>
        <w:br/>
        <w:t>│   ├── types/                 ← Shared TypeScript types</w:t>
        <w:br/>
        <w:t>│   └── schemas/               ← Shared Zod validation schemas</w:t>
        <w:br/>
        <w:t>└── infra/</w:t>
        <w:br/>
        <w:t xml:space="preserve">    └── docker-compose.yml     ← One command local environment</w:t>
      </w:r>
    </w:p>
    <w:p/>
    <w:p>
      <w:pPr>
        <w:pStyle w:val="Heading1"/>
        <w:jc w:val="left"/>
      </w:pPr>
      <w:r>
        <w:rPr>
          <w:b/>
          <w:color w:val="0F337A"/>
          <w:sz w:val="32"/>
        </w:rPr>
        <w:t>11. Environment Variables</w:t>
      </w:r>
    </w:p>
    <w:p>
      <w:r>
        <w:rPr>
          <w:color w:val="1F2A3A"/>
          <w:sz w:val="21"/>
        </w:rPr>
        <w:t>Copy .env.example to .env in apps/api and apps/web before running locally: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E8F0FE"/>
          </w:tcPr>
          <w:p>
            <w:r>
              <w:rPr>
                <w:b/>
                <w:color w:val="0F337A"/>
                <w:sz w:val="20"/>
              </w:rPr>
              <w:t>Variable</w:t>
            </w:r>
          </w:p>
        </w:tc>
        <w:tc>
          <w:tcPr>
            <w:tcW w:type="dxa" w:w="1728"/>
            <w:shd w:val="clear" w:color="auto" w:fill="E8F0FE"/>
          </w:tcPr>
          <w:p>
            <w:r>
              <w:rPr>
                <w:b/>
                <w:color w:val="0F337A"/>
                <w:sz w:val="20"/>
              </w:rPr>
              <w:t>App</w:t>
            </w:r>
          </w:p>
        </w:tc>
        <w:tc>
          <w:tcPr>
            <w:tcW w:type="dxa" w:w="4752"/>
            <w:shd w:val="clear" w:color="auto" w:fill="E8F0FE"/>
          </w:tcPr>
          <w:p>
            <w:r>
              <w:rPr>
                <w:b/>
                <w:color w:val="0F337A"/>
                <w:sz w:val="20"/>
              </w:rPr>
              <w:t>Value (local dev)</w:t>
            </w:r>
          </w:p>
        </w:tc>
      </w:tr>
      <w:tr>
        <w:tc>
          <w:tcPr>
            <w:tcW w:type="dxa" w:w="2880"/>
            <w:shd w:val="clear" w:color="auto" w:fill="F3F7FF"/>
          </w:tcPr>
          <w:p>
            <w:r>
              <w:rPr>
                <w:rFonts w:ascii="Courier New" w:hAnsi="Courier New"/>
                <w:sz w:val="19"/>
              </w:rPr>
              <w:t>DATABASE_URL</w:t>
            </w:r>
          </w:p>
        </w:tc>
        <w:tc>
          <w:tcPr>
            <w:tcW w:type="dxa" w:w="1728"/>
            <w:shd w:val="clear" w:color="auto" w:fill="F3F7FF"/>
          </w:tcPr>
          <w:p>
            <w:r>
              <w:rPr>
                <w:rFonts w:ascii="Courier New" w:hAnsi="Courier New"/>
                <w:sz w:val="19"/>
              </w:rPr>
              <w:t>apps/api</w:t>
            </w:r>
          </w:p>
        </w:tc>
        <w:tc>
          <w:tcPr>
            <w:tcW w:type="dxa" w:w="4752"/>
            <w:shd w:val="clear" w:color="auto" w:fill="F3F7FF"/>
          </w:tcPr>
          <w:p>
            <w:r>
              <w:rPr>
                <w:rFonts w:ascii="Courier New" w:hAnsi="Courier New"/>
                <w:sz w:val="19"/>
              </w:rPr>
              <w:t>postgresql://medcenter:medcenter_dev@localhost:5432/medcenter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ourier New" w:hAnsi="Courier New"/>
                <w:sz w:val="19"/>
              </w:rPr>
              <w:t>REDIS_URL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ourier New" w:hAnsi="Courier New"/>
                <w:sz w:val="19"/>
              </w:rPr>
              <w:t>apps/api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Courier New" w:hAnsi="Courier New"/>
                <w:sz w:val="19"/>
              </w:rPr>
              <w:t>redis://localhost:6379</w:t>
            </w:r>
          </w:p>
        </w:tc>
      </w:tr>
      <w:tr>
        <w:tc>
          <w:tcPr>
            <w:tcW w:type="dxa" w:w="2880"/>
            <w:shd w:val="clear" w:color="auto" w:fill="F3F7FF"/>
          </w:tcPr>
          <w:p>
            <w:r>
              <w:rPr>
                <w:rFonts w:ascii="Courier New" w:hAnsi="Courier New"/>
                <w:sz w:val="19"/>
              </w:rPr>
              <w:t>JWT_SECRET</w:t>
            </w:r>
          </w:p>
        </w:tc>
        <w:tc>
          <w:tcPr>
            <w:tcW w:type="dxa" w:w="1728"/>
            <w:shd w:val="clear" w:color="auto" w:fill="F3F7FF"/>
          </w:tcPr>
          <w:p>
            <w:r>
              <w:rPr>
                <w:rFonts w:ascii="Courier New" w:hAnsi="Courier New"/>
                <w:sz w:val="19"/>
              </w:rPr>
              <w:t>apps/api</w:t>
            </w:r>
          </w:p>
        </w:tc>
        <w:tc>
          <w:tcPr>
            <w:tcW w:type="dxa" w:w="4752"/>
            <w:shd w:val="clear" w:color="auto" w:fill="F3F7FF"/>
          </w:tcPr>
          <w:p>
            <w:r>
              <w:rPr>
                <w:rFonts w:ascii="Courier New" w:hAnsi="Courier New"/>
                <w:sz w:val="19"/>
              </w:rPr>
              <w:t>any-long-random-string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ourier New" w:hAnsi="Courier New"/>
                <w:sz w:val="19"/>
              </w:rPr>
              <w:t>COOKIE_SECRET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ourier New" w:hAnsi="Courier New"/>
                <w:sz w:val="19"/>
              </w:rPr>
              <w:t>apps/api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Courier New" w:hAnsi="Courier New"/>
                <w:sz w:val="19"/>
              </w:rPr>
              <w:t>any-long-random-string</w:t>
            </w:r>
          </w:p>
        </w:tc>
      </w:tr>
      <w:tr>
        <w:tc>
          <w:tcPr>
            <w:tcW w:type="dxa" w:w="2880"/>
            <w:shd w:val="clear" w:color="auto" w:fill="F3F7FF"/>
          </w:tcPr>
          <w:p>
            <w:r>
              <w:rPr>
                <w:rFonts w:ascii="Courier New" w:hAnsi="Courier New"/>
                <w:sz w:val="19"/>
              </w:rPr>
              <w:t>PORT</w:t>
            </w:r>
          </w:p>
        </w:tc>
        <w:tc>
          <w:tcPr>
            <w:tcW w:type="dxa" w:w="1728"/>
            <w:shd w:val="clear" w:color="auto" w:fill="F3F7FF"/>
          </w:tcPr>
          <w:p>
            <w:r>
              <w:rPr>
                <w:rFonts w:ascii="Courier New" w:hAnsi="Courier New"/>
                <w:sz w:val="19"/>
              </w:rPr>
              <w:t>apps/api</w:t>
            </w:r>
          </w:p>
        </w:tc>
        <w:tc>
          <w:tcPr>
            <w:tcW w:type="dxa" w:w="4752"/>
            <w:shd w:val="clear" w:color="auto" w:fill="F3F7FF"/>
          </w:tcPr>
          <w:p>
            <w:r>
              <w:rPr>
                <w:rFonts w:ascii="Courier New" w:hAnsi="Courier New"/>
                <w:sz w:val="19"/>
              </w:rPr>
              <w:t>4000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ourier New" w:hAnsi="Courier New"/>
                <w:sz w:val="19"/>
              </w:rPr>
              <w:t>NODE_ENV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ourier New" w:hAnsi="Courier New"/>
                <w:sz w:val="19"/>
              </w:rPr>
              <w:t>apps/api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Courier New" w:hAnsi="Courier New"/>
                <w:sz w:val="19"/>
              </w:rPr>
              <w:t>development</w:t>
            </w:r>
          </w:p>
        </w:tc>
      </w:tr>
      <w:tr>
        <w:tc>
          <w:tcPr>
            <w:tcW w:type="dxa" w:w="2880"/>
            <w:shd w:val="clear" w:color="auto" w:fill="F3F7FF"/>
          </w:tcPr>
          <w:p>
            <w:r>
              <w:rPr>
                <w:rFonts w:ascii="Courier New" w:hAnsi="Courier New"/>
                <w:sz w:val="19"/>
              </w:rPr>
              <w:t>RUN_JOBS</w:t>
            </w:r>
          </w:p>
        </w:tc>
        <w:tc>
          <w:tcPr>
            <w:tcW w:type="dxa" w:w="1728"/>
            <w:shd w:val="clear" w:color="auto" w:fill="F3F7FF"/>
          </w:tcPr>
          <w:p>
            <w:r>
              <w:rPr>
                <w:rFonts w:ascii="Courier New" w:hAnsi="Courier New"/>
                <w:sz w:val="19"/>
              </w:rPr>
              <w:t>apps/api</w:t>
            </w:r>
          </w:p>
        </w:tc>
        <w:tc>
          <w:tcPr>
            <w:tcW w:type="dxa" w:w="4752"/>
            <w:shd w:val="clear" w:color="auto" w:fill="F3F7FF"/>
          </w:tcPr>
          <w:p>
            <w:r>
              <w:rPr>
                <w:rFonts w:ascii="Courier New" w:hAnsi="Courier New"/>
                <w:sz w:val="19"/>
              </w:rPr>
              <w:t>false (true only in worker container)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ourier New" w:hAnsi="Courier New"/>
                <w:sz w:val="19"/>
              </w:rPr>
              <w:t>WEB_URL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ourier New" w:hAnsi="Courier New"/>
                <w:sz w:val="19"/>
              </w:rPr>
              <w:t>apps/api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Courier New" w:hAnsi="Courier New"/>
                <w:sz w:val="19"/>
              </w:rPr>
              <w:t>http://localhost:3000</w:t>
            </w:r>
          </w:p>
        </w:tc>
      </w:tr>
      <w:tr>
        <w:tc>
          <w:tcPr>
            <w:tcW w:type="dxa" w:w="2880"/>
            <w:shd w:val="clear" w:color="auto" w:fill="F3F7FF"/>
          </w:tcPr>
          <w:p>
            <w:r>
              <w:rPr>
                <w:rFonts w:ascii="Courier New" w:hAnsi="Courier New"/>
                <w:sz w:val="19"/>
              </w:rPr>
              <w:t>NEXT_PUBLIC_API_URL</w:t>
            </w:r>
          </w:p>
        </w:tc>
        <w:tc>
          <w:tcPr>
            <w:tcW w:type="dxa" w:w="1728"/>
            <w:shd w:val="clear" w:color="auto" w:fill="F3F7FF"/>
          </w:tcPr>
          <w:p>
            <w:r>
              <w:rPr>
                <w:rFonts w:ascii="Courier New" w:hAnsi="Courier New"/>
                <w:sz w:val="19"/>
              </w:rPr>
              <w:t>apps/web</w:t>
            </w:r>
          </w:p>
        </w:tc>
        <w:tc>
          <w:tcPr>
            <w:tcW w:type="dxa" w:w="4752"/>
            <w:shd w:val="clear" w:color="auto" w:fill="F3F7FF"/>
          </w:tcPr>
          <w:p>
            <w:r>
              <w:rPr>
                <w:rFonts w:ascii="Courier New" w:hAnsi="Courier New"/>
                <w:sz w:val="19"/>
              </w:rPr>
              <w:t>http://localhost:4000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ourier New" w:hAnsi="Courier New"/>
                <w:sz w:val="19"/>
              </w:rPr>
              <w:t>NEXT_PUBLIC_SOCKET_URL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ourier New" w:hAnsi="Courier New"/>
                <w:sz w:val="19"/>
              </w:rPr>
              <w:t>apps/web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Courier New" w:hAnsi="Courier New"/>
                <w:sz w:val="19"/>
              </w:rPr>
              <w:t>http://localhost:4000</w:t>
            </w:r>
          </w:p>
        </w:tc>
      </w:tr>
    </w:tbl>
    <w:p/>
    <w:p/>
    <w:p>
      <w:pPr>
        <w:jc w:val="center"/>
      </w:pPr>
      <w:r>
        <w:rPr>
          <w:i/>
          <w:color w:val="6B7280"/>
          <w:sz w:val="18"/>
        </w:rPr>
        <w:t>MediQueue Prototype Plan  ·  For internal team use  ·  All backend code is complete — focus is on frontend page wiring.</w:t>
      </w:r>
    </w:p>
    <w:sectPr w:rsidR="00FC693F" w:rsidRPr="0006063C" w:rsidSect="00034616">
      <w:pgSz w:w="12240" w:h="15840"/>
      <w:pgMar w:top="1440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