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wmf" ContentType="image/x-wmf"/>
  <Override PartName="/word/media/image10.png" ContentType="image/png"/>
  <Override PartName="/word/media/image6.png" ContentType="image/png"/>
  <Override PartName="/word/media/image7.png" ContentType="image/png"/>
  <Override PartName="/word/media/image8.wmf" ContentType="image/x-wmf"/>
  <Override PartName="/word/media/image9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72" w:after="0"/>
        <w:ind w:left="491" w:right="454"/>
        <w:rPr/>
      </w:pPr>
      <w:r>
        <w:rPr/>
        <w:t>МИНОБРНАУКИ</w:t>
      </w:r>
      <w:r>
        <w:rPr>
          <w:spacing w:val="-4"/>
        </w:rPr>
        <w:t xml:space="preserve"> </w:t>
      </w:r>
      <w:r>
        <w:rPr/>
        <w:t>РОССИИ</w:t>
      </w:r>
    </w:p>
    <w:p>
      <w:pPr>
        <w:pStyle w:val="Normal"/>
        <w:spacing w:lineRule="auto" w:line="360" w:before="163" w:after="0"/>
        <w:ind w:left="491" w:right="452"/>
        <w:jc w:val="center"/>
        <w:rPr>
          <w:b/>
          <w:sz w:val="28"/>
        </w:rPr>
      </w:pPr>
      <w:r>
        <w:rPr>
          <w:b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>
      <w:pPr>
        <w:pStyle w:val="Heading1"/>
        <w:spacing w:lineRule="exact" w:line="321" w:before="0" w:after="0"/>
        <w:ind w:left="491" w:right="454"/>
        <w:rPr/>
      </w:pPr>
      <w:r>
        <w:rPr/>
        <w:t>«ЛЭТИ» ИМ.</w:t>
      </w:r>
      <w:r>
        <w:rPr>
          <w:spacing w:val="-1"/>
        </w:rPr>
        <w:t xml:space="preserve"> </w:t>
      </w:r>
      <w:r>
        <w:rPr/>
        <w:t>В.И.</w:t>
      </w:r>
      <w:r>
        <w:rPr>
          <w:spacing w:val="-2"/>
        </w:rPr>
        <w:t xml:space="preserve"> </w:t>
      </w:r>
      <w:r>
        <w:rPr/>
        <w:t>УЛЬЯНОВА</w:t>
      </w:r>
      <w:r>
        <w:rPr>
          <w:spacing w:val="-2"/>
        </w:rPr>
        <w:t xml:space="preserve"> </w:t>
      </w:r>
      <w:r>
        <w:rPr/>
        <w:t>(ЛЕНИНА)</w:t>
      </w:r>
    </w:p>
    <w:p>
      <w:pPr>
        <w:pStyle w:val="Normal"/>
        <w:spacing w:before="160" w:after="0"/>
        <w:ind w:left="491" w:right="453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ВТ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BodyText"/>
        <w:spacing w:before="1" w:after="0"/>
        <w:rPr>
          <w:b/>
          <w:sz w:val="26"/>
        </w:rPr>
      </w:pPr>
      <w:r>
        <w:rPr>
          <w:b/>
          <w:sz w:val="26"/>
        </w:rPr>
      </w:r>
    </w:p>
    <w:p>
      <w:pPr>
        <w:pStyle w:val="Heading1"/>
        <w:spacing w:before="1" w:after="0"/>
        <w:ind w:left="491" w:right="458"/>
        <w:rPr/>
      </w:pPr>
      <w:r>
        <w:rPr/>
        <w:t>ОТЧЕТ</w:t>
      </w:r>
    </w:p>
    <w:p>
      <w:pPr>
        <w:pStyle w:val="Normal"/>
        <w:spacing w:before="160" w:after="0"/>
        <w:ind w:left="491" w:right="455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>
      <w:pPr>
        <w:pStyle w:val="Heading1"/>
        <w:spacing w:before="163" w:after="0"/>
        <w:ind w:left="491" w:right="455"/>
        <w:rPr/>
      </w:pPr>
      <w:r>
        <w:rPr/>
        <w:t>по</w:t>
      </w:r>
      <w:r>
        <w:rPr>
          <w:spacing w:val="-3"/>
        </w:rPr>
        <w:t xml:space="preserve"> </w:t>
      </w:r>
      <w:r>
        <w:rPr/>
        <w:t>дисциплине</w:t>
      </w:r>
      <w:r>
        <w:rPr>
          <w:spacing w:val="-3"/>
        </w:rPr>
        <w:t xml:space="preserve"> </w:t>
      </w:r>
      <w:r>
        <w:rPr/>
        <w:t>«Цифровая обработка сигналов»</w:t>
      </w:r>
    </w:p>
    <w:p>
      <w:pPr>
        <w:pStyle w:val="Normal"/>
        <w:spacing w:lineRule="auto" w:line="360" w:before="160" w:after="0"/>
        <w:ind w:left="491" w:right="467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Характеристики линейных систем во временной и частотной областях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tbl>
      <w:tblPr>
        <w:tblpPr w:vertAnchor="text" w:horzAnchor="margin" w:leftFromText="180" w:rightFromText="180" w:tblpX="0" w:tblpY="5"/>
        <w:tblW w:w="922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89"/>
        <w:gridCol w:w="3587"/>
        <w:gridCol w:w="2250"/>
      </w:tblGrid>
      <w:tr>
        <w:trPr>
          <w:trHeight w:val="469" w:hRule="atLeast"/>
        </w:trPr>
        <w:tc>
          <w:tcPr>
            <w:tcW w:w="338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right="167"/>
              <w:jc w:val="right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right="167"/>
              <w:jc w:val="right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9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Студентка гр. 0321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right="167"/>
              <w:jc w:val="right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 xml:space="preserve"> </w:t>
            </w: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5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Земсков Д.И.</w:t>
            </w:r>
          </w:p>
        </w:tc>
      </w:tr>
      <w:tr>
        <w:trPr>
          <w:trHeight w:val="469" w:hRule="atLeast"/>
        </w:trPr>
        <w:tc>
          <w:tcPr>
            <w:tcW w:w="3389" w:type="dxa"/>
            <w:tcBorders/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Студент гр. 0321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right="167"/>
              <w:jc w:val="right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 xml:space="preserve"> </w:t>
            </w: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5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Федосеев А.В.</w:t>
            </w:r>
          </w:p>
        </w:tc>
      </w:tr>
      <w:tr>
        <w:trPr>
          <w:trHeight w:val="469" w:hRule="atLeast"/>
        </w:trPr>
        <w:tc>
          <w:tcPr>
            <w:tcW w:w="3389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20"/>
              <w:ind w:right="167"/>
              <w:jc w:val="right"/>
              <w:rPr>
                <w:rFonts w:eastAsia="DejaVu Sans" w:cs="DejaVu Sans"/>
                <w:sz w:val="28"/>
                <w:u w:val="single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</w:r>
          </w:p>
        </w:tc>
        <w:tc>
          <w:tcPr>
            <w:tcW w:w="225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</w:r>
          </w:p>
        </w:tc>
      </w:tr>
      <w:tr>
        <w:trPr>
          <w:trHeight w:val="469" w:hRule="atLeast"/>
        </w:trPr>
        <w:tc>
          <w:tcPr>
            <w:tcW w:w="3389" w:type="dxa"/>
            <w:tcBorders/>
            <w:shd w:color="auto" w:fill="auto" w:val="clear"/>
          </w:tcPr>
          <w:p>
            <w:pPr>
              <w:pStyle w:val="Normal"/>
              <w:rPr>
                <w:rFonts w:ascii="Calibri" w:hAnsi="Calibri" w:eastAsia="Calibri"/>
                <w:sz w:val="28"/>
                <w:lang w:eastAsia="ru-RU"/>
              </w:rPr>
            </w:pPr>
            <w:r>
              <w:rPr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3587" w:type="dxa"/>
            <w:tcBorders/>
            <w:shd w:color="auto" w:fill="auto" w:val="clear"/>
          </w:tcPr>
          <w:p>
            <w:pPr>
              <w:pStyle w:val="Normal"/>
              <w:tabs>
                <w:tab w:val="clear" w:pos="720"/>
                <w:tab w:val="left" w:pos="2616" w:leader="none"/>
              </w:tabs>
              <w:spacing w:lineRule="exact" w:line="307" w:before="142" w:after="0"/>
              <w:ind w:right="167"/>
              <w:jc w:val="right"/>
              <w:rPr>
                <w:rFonts w:eastAsia="DejaVu Sans" w:cs="DejaVu Sans"/>
                <w:sz w:val="28"/>
                <w:lang w:eastAsia="ru-RU" w:bidi="ru-RU"/>
              </w:rPr>
            </w:pP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 xml:space="preserve"> </w:t>
            </w:r>
            <w:r>
              <w:rPr>
                <w:rFonts w:eastAsia="DejaVu Sans" w:cs="DejaVu Sans"/>
                <w:sz w:val="28"/>
                <w:u w:val="single"/>
                <w:lang w:eastAsia="ru-RU" w:bidi="ru-RU"/>
              </w:rPr>
              <w:tab/>
            </w:r>
          </w:p>
        </w:tc>
        <w:tc>
          <w:tcPr>
            <w:tcW w:w="2250" w:type="dxa"/>
            <w:tcBorders/>
            <w:shd w:color="auto" w:fill="auto" w:val="clear"/>
          </w:tcPr>
          <w:p>
            <w:pPr>
              <w:pStyle w:val="Normal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sz w:val="28"/>
              </w:rPr>
              <w:t>Курдиков Б. А</w:t>
            </w:r>
            <w:r>
              <w:rPr>
                <w:sz w:val="28"/>
                <w:szCs w:val="28"/>
                <w:lang w:eastAsia="ru-RU"/>
              </w:rPr>
              <w:t>.</w:t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" w:after="0"/>
        <w:rPr>
          <w:b/>
          <w:sz w:val="17"/>
        </w:rPr>
      </w:pPr>
      <w:r>
        <w:rPr/>
      </w:r>
    </w:p>
    <w:p>
      <w:pPr>
        <w:pStyle w:val="BodyText"/>
        <w:widowControl w:val="false"/>
        <w:bidi w:val="0"/>
        <w:spacing w:lineRule="auto" w:line="360" w:before="89" w:after="0"/>
        <w:ind w:hanging="0" w:left="0" w:right="0"/>
        <w:jc w:val="center"/>
        <w:rPr/>
      </w:pPr>
      <w:r>
        <w:rPr/>
      </w:r>
    </w:p>
    <w:p>
      <w:pPr>
        <w:pStyle w:val="BodyText"/>
        <w:widowControl w:val="false"/>
        <w:bidi w:val="0"/>
        <w:spacing w:lineRule="auto" w:line="360" w:before="89" w:after="0"/>
        <w:ind w:hanging="0" w:left="0" w:right="0"/>
        <w:jc w:val="center"/>
        <w:rPr/>
      </w:pPr>
      <w:r>
        <w:rPr/>
      </w:r>
    </w:p>
    <w:p>
      <w:pPr>
        <w:pStyle w:val="BodyText"/>
        <w:widowControl w:val="false"/>
        <w:bidi w:val="0"/>
        <w:spacing w:lineRule="auto" w:line="360" w:before="89" w:after="0"/>
        <w:ind w:hanging="0" w:left="0" w:right="0"/>
        <w:jc w:val="center"/>
        <w:rPr/>
      </w:pPr>
      <w:r>
        <w:rPr/>
      </w:r>
    </w:p>
    <w:p>
      <w:pPr>
        <w:pStyle w:val="BodyText"/>
        <w:widowControl w:val="false"/>
        <w:bidi w:val="0"/>
        <w:spacing w:lineRule="auto" w:line="360" w:before="89" w:after="0"/>
        <w:ind w:hanging="0" w:left="0" w:right="0"/>
        <w:jc w:val="center"/>
        <w:rPr/>
      </w:pPr>
      <w:r>
        <w:rPr/>
      </w:r>
    </w:p>
    <w:p>
      <w:pPr>
        <w:pStyle w:val="BodyText"/>
        <w:widowControl w:val="false"/>
        <w:bidi w:val="0"/>
        <w:spacing w:lineRule="auto" w:line="360" w:before="89" w:after="0"/>
        <w:ind w:hanging="0" w:left="0" w:right="0"/>
        <w:jc w:val="center"/>
        <w:rPr/>
      </w:pPr>
      <w:r>
        <w:rPr/>
        <w:t xml:space="preserve">г. </w:t>
      </w:r>
      <w:r>
        <w:rPr/>
        <w:t>Санкт-Петербург</w:t>
      </w:r>
      <w:r>
        <w:rPr>
          <w:spacing w:val="-67"/>
        </w:rPr>
        <w:t xml:space="preserve"> </w:t>
      </w:r>
    </w:p>
    <w:p>
      <w:pPr>
        <w:pStyle w:val="BodyText"/>
        <w:widowControl w:val="false"/>
        <w:bidi w:val="0"/>
        <w:spacing w:lineRule="auto" w:line="360" w:before="89" w:after="0"/>
        <w:ind w:hanging="0" w:left="0" w:right="0"/>
        <w:jc w:val="center"/>
        <w:rPr/>
      </w:pPr>
      <w:r>
        <w:rPr/>
        <w:t>202</w:t>
      </w:r>
      <w:r>
        <w:rPr/>
        <w:t>3</w:t>
      </w:r>
    </w:p>
    <w:p>
      <w:pPr>
        <w:sectPr>
          <w:type w:val="nextPage"/>
          <w:pgSz w:w="11906" w:h="16838"/>
          <w:pgMar w:left="1400" w:right="785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№2 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Характеристики линейных систем во временной и частотной областях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 - исследование характеристик линейных систем во временной и частотной областях путем моделирования в среде пакета MATLAB (Использован функциональный аналог – </w:t>
      </w:r>
      <w:r>
        <w:rPr>
          <w:sz w:val="28"/>
          <w:szCs w:val="28"/>
          <w:lang w:val="en-US"/>
        </w:rPr>
        <w:t>OCTAVE</w:t>
      </w:r>
      <w:r>
        <w:rPr>
          <w:sz w:val="28"/>
          <w:szCs w:val="28"/>
        </w:rPr>
        <w:t>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Задания: </w:t>
      </w:r>
    </w:p>
    <w:p>
      <w:pPr>
        <w:pStyle w:val="Normal"/>
        <w:numPr>
          <w:ilvl w:val="0"/>
          <w:numId w:val="0"/>
        </w:numPr>
        <w:spacing w:lineRule="auto" w:line="360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1. Разработать программу, позволяющую формировать характеристики систем во временной и частотной области.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получить выходной сигнал с использованием разностного уравнения,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получить выходной сигнал с использованием импульсной характеристики,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получить выходной сигнал с использованием частотной характеристики.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этом исходными данными служат: коэффициенты передаточной функции систем первого и второго порядков (b, a, a2, a3); число отсчетов N. 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Входной сигнал формируется по данным лабораторной работы 1.</w:t>
      </w:r>
    </w:p>
    <w:p>
      <w:pPr>
        <w:pStyle w:val="Normal"/>
        <w:numPr>
          <w:ilvl w:val="0"/>
          <w:numId w:val="0"/>
        </w:numPr>
        <w:spacing w:lineRule="auto" w:line="360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2. Исследовать системы первого и второго порядка с заданными параметрами при различной длине реализации N=( 50..200).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Отчет по работе должен содержать программу исследований, графики выводы по результатам исследований.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Исходные данные </w:t>
      </w:r>
      <w:r>
        <w:rPr>
          <w:sz w:val="28"/>
          <w:szCs w:val="28"/>
        </w:rPr>
        <w:t xml:space="preserve">2-го варианта: </w:t>
      </w:r>
    </w:p>
    <w:p>
      <w:pPr>
        <w:pStyle w:val="Normal"/>
        <w:spacing w:lineRule="auto" w:line="360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F</w:t>
      </w:r>
      <w:r>
        <w:rPr>
          <w:i/>
          <w:sz w:val="28"/>
          <w:szCs w:val="28"/>
          <w:vertAlign w:val="subscript"/>
        </w:rPr>
        <w:t>1</w:t>
      </w:r>
      <w:r>
        <w:rPr>
          <w:i/>
          <w:sz w:val="28"/>
          <w:szCs w:val="28"/>
        </w:rPr>
        <w:t xml:space="preserve"> = 40 Гц, </w:t>
      </w:r>
      <w:r>
        <w:rPr>
          <w:i/>
          <w:sz w:val="28"/>
          <w:szCs w:val="28"/>
          <w:lang w:val="fr-FR"/>
        </w:rPr>
        <w:t>F</w:t>
      </w:r>
      <w:r>
        <w:rPr>
          <w:i/>
          <w:sz w:val="28"/>
          <w:szCs w:val="28"/>
          <w:vertAlign w:val="subscript"/>
        </w:rPr>
        <w:t>2</w:t>
      </w:r>
      <w:r>
        <w:rPr>
          <w:i/>
          <w:sz w:val="28"/>
          <w:szCs w:val="28"/>
        </w:rPr>
        <w:t xml:space="preserve"> = 120 Гц,</w:t>
      </w:r>
      <w:r>
        <w:rPr>
          <w:i/>
          <w:sz w:val="28"/>
          <w:szCs w:val="28"/>
          <w:shd w:fill="FFFF00" w:val="clear"/>
          <w:lang w:val="fr-FR"/>
        </w:rPr>
        <w:t>T</w:t>
      </w:r>
      <w:r>
        <w:rPr>
          <w:i/>
          <w:sz w:val="28"/>
          <w:szCs w:val="28"/>
          <w:shd w:fill="FFFF00" w:val="clear"/>
        </w:rPr>
        <w:t xml:space="preserve"> = 0,05 с</w:t>
      </w:r>
      <w:r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fr-FR"/>
        </w:rPr>
        <w:t>dt</w:t>
      </w:r>
      <w:r>
        <w:rPr>
          <w:i/>
          <w:sz w:val="28"/>
          <w:szCs w:val="28"/>
        </w:rPr>
        <w:t xml:space="preserve"> = 0.001 с</w:t>
      </w:r>
    </w:p>
    <w:p>
      <w:pPr>
        <w:pStyle w:val="Normal"/>
        <w:jc w:val="both"/>
        <w:rPr/>
      </w:pPr>
      <w:r>
        <w:rPr/>
      </w:r>
    </w:p>
    <w:tbl>
      <w:tblPr>
        <w:tblW w:w="95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911"/>
        <w:gridCol w:w="1911"/>
        <w:gridCol w:w="1911"/>
        <w:gridCol w:w="1911"/>
        <w:gridCol w:w="1911"/>
      </w:tblGrid>
      <w:tr>
        <w:trPr>
          <w:trHeight w:val="45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spacing w:before="0" w:after="120"/>
              <w:jc w:val="center"/>
              <w:rPr/>
            </w:pPr>
            <w:r>
              <w:rPr/>
              <w:t>Вариант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spacing w:before="0" w:after="120"/>
              <w:jc w:val="center"/>
              <w:rPr/>
            </w:pPr>
            <w:r>
              <w:rPr/>
              <w:t>b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spacing w:before="0" w:after="120"/>
              <w:jc w:val="center"/>
              <w:rPr/>
            </w:pPr>
            <w:r>
              <w:rPr/>
              <w:t>a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spacing w:before="0" w:after="120"/>
              <w:jc w:val="center"/>
              <w:rPr/>
            </w:pPr>
            <w:r>
              <w:rPr/>
              <w:t>a1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spacing w:before="0" w:after="120"/>
              <w:jc w:val="center"/>
              <w:rPr/>
            </w:pPr>
            <w:r>
              <w:rPr/>
              <w:t>a2</w:t>
            </w:r>
          </w:p>
        </w:tc>
      </w:tr>
      <w:tr>
        <w:trPr>
          <w:trHeight w:val="450" w:hRule="atLeast"/>
        </w:trPr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spacing w:before="0" w:after="120"/>
              <w:jc w:val="center"/>
              <w:rPr/>
            </w:pPr>
            <w:r>
              <w:rPr/>
              <w:t>2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spacing w:before="0" w:after="120"/>
              <w:jc w:val="center"/>
              <w:rPr/>
            </w:pPr>
            <w:r>
              <w:rPr/>
              <w:t>2.5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spacing w:before="0" w:after="120"/>
              <w:jc w:val="center"/>
              <w:rPr/>
            </w:pPr>
            <w:r>
              <w:rPr/>
              <w:t>-</w:t>
            </w:r>
            <w:r>
              <w:rPr/>
              <w:t>0.6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spacing w:before="0" w:after="120"/>
              <w:jc w:val="center"/>
              <w:rPr/>
            </w:pPr>
            <w:r>
              <w:rPr/>
              <w:t>-0.6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Indent"/>
              <w:spacing w:before="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</w:tbl>
    <w:p>
      <w:pPr>
        <w:pStyle w:val="Normal"/>
        <w:widowControl/>
        <w:numPr>
          <w:ilvl w:val="0"/>
          <w:numId w:val="1"/>
        </w:numPr>
        <w:spacing w:before="0" w:after="0"/>
        <w:rPr/>
      </w:pPr>
      <w:r>
        <w:br w:type="page"/>
      </w:r>
      <w:r>
        <w:rPr/>
        <w:t>Задание 1</w:t>
      </w:r>
    </w:p>
    <w:p>
      <w:pPr>
        <w:pStyle w:val="Normal"/>
        <w:ind w:left="360"/>
        <w:rPr/>
      </w:pPr>
      <w:r>
        <w:rPr/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 xml:space="preserve">clc; clear; 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% variant 1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b  =  1.5; a  = -0.8;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a1 = -1.1; a2 =  0.6;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% система второго порядка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B1=[b 0]; A1=[1 a];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B2=[b 0 0];  A2=[1 a1 a2];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% data from lab1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T=0.25; dt=0.001; f1=20; f2 = 100;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% signal vector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 xml:space="preserve">fs=1/dt; df=1/T; N=fix(T/dt); 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 xml:space="preserve">t=0:dt:(N-1)*dt; 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 xml:space="preserve">k=0:1:(N-1); 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 xml:space="preserve">f=0:df:fs; 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% отсчеты входного сигнала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x=sin(2*pi*f1*t)+cos(2*pi*f2*t)-(-1+1.*rand(1,N)); % complex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h = filter(B1,A1,[1 zeros(1,N-1)]); %- импульсную характеристику h(n);</w:t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en-US" w:eastAsia="ru-RU"/>
        </w:rPr>
        <w:t>X</w:t>
      </w:r>
      <w:r>
        <w:rPr>
          <w:rFonts w:cs="Courier New" w:ascii="Courier New" w:hAnsi="Courier New"/>
          <w:lang w:eastAsia="ru-RU"/>
        </w:rPr>
        <w:t xml:space="preserve"> = </w:t>
      </w:r>
      <w:r>
        <w:rPr>
          <w:rFonts w:cs="Courier New" w:ascii="Courier New" w:hAnsi="Courier New"/>
          <w:lang w:val="en-US" w:eastAsia="ru-RU"/>
        </w:rPr>
        <w:t>fft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x</w:t>
      </w:r>
      <w:r>
        <w:rPr>
          <w:rFonts w:cs="Courier New" w:ascii="Courier New" w:hAnsi="Courier New"/>
          <w:lang w:eastAsia="ru-RU"/>
        </w:rPr>
        <w:t xml:space="preserve">); %- спектр входного сигнала </w:t>
      </w:r>
      <w:r>
        <w:rPr>
          <w:rFonts w:cs="Courier New" w:ascii="Courier New" w:hAnsi="Courier New"/>
          <w:lang w:val="en-US" w:eastAsia="ru-RU"/>
        </w:rPr>
        <w:t>X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k</w:t>
      </w:r>
      <w:r>
        <w:rPr>
          <w:rFonts w:cs="Courier New" w:ascii="Courier New" w:hAnsi="Courier New"/>
          <w:lang w:eastAsia="ru-RU"/>
        </w:rPr>
        <w:t>)= ДПФ(</w:t>
      </w:r>
      <w:r>
        <w:rPr>
          <w:rFonts w:cs="Courier New" w:ascii="Courier New" w:hAnsi="Courier New"/>
          <w:lang w:val="en-US" w:eastAsia="ru-RU"/>
        </w:rPr>
        <w:t>x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n</w:t>
      </w:r>
      <w:r>
        <w:rPr>
          <w:rFonts w:cs="Courier New" w:ascii="Courier New" w:hAnsi="Courier New"/>
          <w:lang w:eastAsia="ru-RU"/>
        </w:rPr>
        <w:t>));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[h1,t] = impz(B1,A1,N,fs);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[h2,t] = impz(B2,A2,N,fs);</w:t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en-US" w:eastAsia="ru-RU"/>
        </w:rPr>
        <w:t>H</w:t>
      </w:r>
      <w:r>
        <w:rPr>
          <w:rFonts w:cs="Courier New" w:ascii="Courier New" w:hAnsi="Courier New"/>
          <w:lang w:eastAsia="ru-RU"/>
        </w:rPr>
        <w:t xml:space="preserve">1 = </w:t>
      </w:r>
      <w:r>
        <w:rPr>
          <w:rFonts w:cs="Courier New" w:ascii="Courier New" w:hAnsi="Courier New"/>
          <w:lang w:val="en-US" w:eastAsia="ru-RU"/>
        </w:rPr>
        <w:t>fft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h</w:t>
      </w:r>
      <w:r>
        <w:rPr>
          <w:rFonts w:cs="Courier New" w:ascii="Courier New" w:hAnsi="Courier New"/>
          <w:lang w:eastAsia="ru-RU"/>
        </w:rPr>
        <w:t xml:space="preserve">1); %- частотную  характеристику  </w:t>
      </w:r>
      <w:r>
        <w:rPr>
          <w:rFonts w:cs="Courier New" w:ascii="Courier New" w:hAnsi="Courier New"/>
          <w:lang w:val="en-US" w:eastAsia="ru-RU"/>
        </w:rPr>
        <w:t>H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k</w:t>
      </w:r>
      <w:r>
        <w:rPr>
          <w:rFonts w:cs="Courier New" w:ascii="Courier New" w:hAnsi="Courier New"/>
          <w:lang w:eastAsia="ru-RU"/>
        </w:rPr>
        <w:t>)= ДПФ(</w:t>
      </w:r>
      <w:r>
        <w:rPr>
          <w:rFonts w:cs="Courier New" w:ascii="Courier New" w:hAnsi="Courier New"/>
          <w:lang w:val="en-US" w:eastAsia="ru-RU"/>
        </w:rPr>
        <w:t>h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n</w:t>
      </w:r>
      <w:r>
        <w:rPr>
          <w:rFonts w:cs="Courier New" w:ascii="Courier New" w:hAnsi="Courier New"/>
          <w:lang w:eastAsia="ru-RU"/>
        </w:rPr>
        <w:t>));</w:t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en-US" w:eastAsia="ru-RU"/>
        </w:rPr>
        <w:t>H</w:t>
      </w:r>
      <w:r>
        <w:rPr>
          <w:rFonts w:cs="Courier New" w:ascii="Courier New" w:hAnsi="Courier New"/>
          <w:lang w:eastAsia="ru-RU"/>
        </w:rPr>
        <w:t xml:space="preserve">2 = </w:t>
      </w:r>
      <w:r>
        <w:rPr>
          <w:rFonts w:cs="Courier New" w:ascii="Courier New" w:hAnsi="Courier New"/>
          <w:lang w:val="en-US" w:eastAsia="ru-RU"/>
        </w:rPr>
        <w:t>fft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h</w:t>
      </w:r>
      <w:r>
        <w:rPr>
          <w:rFonts w:cs="Courier New" w:ascii="Courier New" w:hAnsi="Courier New"/>
          <w:lang w:eastAsia="ru-RU"/>
        </w:rPr>
        <w:t xml:space="preserve">2); %- частотную  характеристику  </w:t>
      </w:r>
      <w:r>
        <w:rPr>
          <w:rFonts w:cs="Courier New" w:ascii="Courier New" w:hAnsi="Courier New"/>
          <w:lang w:val="en-US" w:eastAsia="ru-RU"/>
        </w:rPr>
        <w:t>H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k</w:t>
      </w:r>
      <w:r>
        <w:rPr>
          <w:rFonts w:cs="Courier New" w:ascii="Courier New" w:hAnsi="Courier New"/>
          <w:lang w:eastAsia="ru-RU"/>
        </w:rPr>
        <w:t>)= ДПФ(</w:t>
      </w:r>
      <w:r>
        <w:rPr>
          <w:rFonts w:cs="Courier New" w:ascii="Courier New" w:hAnsi="Courier New"/>
          <w:lang w:val="en-US" w:eastAsia="ru-RU"/>
        </w:rPr>
        <w:t>h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n</w:t>
      </w:r>
      <w:r>
        <w:rPr>
          <w:rFonts w:cs="Courier New" w:ascii="Courier New" w:hAnsi="Courier New"/>
          <w:lang w:eastAsia="ru-RU"/>
        </w:rPr>
        <w:t>));</w:t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en-US" w:eastAsia="ru-RU"/>
        </w:rPr>
        <w:t>y</w:t>
      </w:r>
      <w:r>
        <w:rPr>
          <w:rFonts w:cs="Courier New" w:ascii="Courier New" w:hAnsi="Courier New"/>
          <w:lang w:eastAsia="ru-RU"/>
        </w:rPr>
        <w:t xml:space="preserve">1 = </w:t>
      </w:r>
      <w:r>
        <w:rPr>
          <w:rFonts w:cs="Courier New" w:ascii="Courier New" w:hAnsi="Courier New"/>
          <w:lang w:val="en-US" w:eastAsia="ru-RU"/>
        </w:rPr>
        <w:t>filter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B</w:t>
      </w:r>
      <w:r>
        <w:rPr>
          <w:rFonts w:cs="Courier New" w:ascii="Courier New" w:hAnsi="Courier New"/>
          <w:lang w:eastAsia="ru-RU"/>
        </w:rPr>
        <w:t>1,</w:t>
      </w:r>
      <w:r>
        <w:rPr>
          <w:rFonts w:cs="Courier New" w:ascii="Courier New" w:hAnsi="Courier New"/>
          <w:lang w:val="en-US" w:eastAsia="ru-RU"/>
        </w:rPr>
        <w:t>A</w:t>
      </w:r>
      <w:r>
        <w:rPr>
          <w:rFonts w:cs="Courier New" w:ascii="Courier New" w:hAnsi="Courier New"/>
          <w:lang w:eastAsia="ru-RU"/>
        </w:rPr>
        <w:t>1,</w:t>
      </w:r>
      <w:r>
        <w:rPr>
          <w:rFonts w:cs="Courier New" w:ascii="Courier New" w:hAnsi="Courier New"/>
          <w:lang w:val="en-US" w:eastAsia="ru-RU"/>
        </w:rPr>
        <w:t>x</w:t>
      </w:r>
      <w:r>
        <w:rPr>
          <w:rFonts w:cs="Courier New" w:ascii="Courier New" w:hAnsi="Courier New"/>
          <w:lang w:eastAsia="ru-RU"/>
        </w:rPr>
        <w:t>); % через разностные уравнения</w:t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en-US" w:eastAsia="ru-RU"/>
        </w:rPr>
        <w:t>y</w:t>
      </w:r>
      <w:r>
        <w:rPr>
          <w:rFonts w:cs="Courier New" w:ascii="Courier New" w:hAnsi="Courier New"/>
          <w:lang w:eastAsia="ru-RU"/>
        </w:rPr>
        <w:t xml:space="preserve">2 = </w:t>
      </w:r>
      <w:r>
        <w:rPr>
          <w:rFonts w:cs="Courier New" w:ascii="Courier New" w:hAnsi="Courier New"/>
          <w:lang w:val="en-US" w:eastAsia="ru-RU"/>
        </w:rPr>
        <w:t>filter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B</w:t>
      </w:r>
      <w:r>
        <w:rPr>
          <w:rFonts w:cs="Courier New" w:ascii="Courier New" w:hAnsi="Courier New"/>
          <w:lang w:eastAsia="ru-RU"/>
        </w:rPr>
        <w:t>1,</w:t>
      </w:r>
      <w:r>
        <w:rPr>
          <w:rFonts w:cs="Courier New" w:ascii="Courier New" w:hAnsi="Courier New"/>
          <w:lang w:val="en-US" w:eastAsia="ru-RU"/>
        </w:rPr>
        <w:t>A</w:t>
      </w:r>
      <w:r>
        <w:rPr>
          <w:rFonts w:cs="Courier New" w:ascii="Courier New" w:hAnsi="Courier New"/>
          <w:lang w:eastAsia="ru-RU"/>
        </w:rPr>
        <w:t>1,</w:t>
      </w:r>
      <w:r>
        <w:rPr>
          <w:rFonts w:cs="Courier New" w:ascii="Courier New" w:hAnsi="Courier New"/>
          <w:lang w:val="en-US" w:eastAsia="ru-RU"/>
        </w:rPr>
        <w:t>x</w:t>
      </w:r>
      <w:r>
        <w:rPr>
          <w:rFonts w:cs="Courier New" w:ascii="Courier New" w:hAnsi="Courier New"/>
          <w:lang w:eastAsia="ru-RU"/>
        </w:rPr>
        <w:t>); % через разностные уравнения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y1_1=ifft(X.*H1');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y2_1=ifft(X.*H2');</w:t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en-US" w:eastAsia="ru-RU"/>
        </w:rPr>
        <w:t>Y</w:t>
      </w:r>
      <w:r>
        <w:rPr>
          <w:rFonts w:cs="Courier New" w:ascii="Courier New" w:hAnsi="Courier New"/>
          <w:lang w:eastAsia="ru-RU"/>
        </w:rPr>
        <w:t>1=</w:t>
      </w:r>
      <w:r>
        <w:rPr>
          <w:rFonts w:cs="Courier New" w:ascii="Courier New" w:hAnsi="Courier New"/>
          <w:lang w:val="en-US" w:eastAsia="ru-RU"/>
        </w:rPr>
        <w:t>fft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y</w:t>
      </w:r>
      <w:r>
        <w:rPr>
          <w:rFonts w:cs="Courier New" w:ascii="Courier New" w:hAnsi="Courier New"/>
          <w:lang w:eastAsia="ru-RU"/>
        </w:rPr>
        <w:t xml:space="preserve">1); % находим вектор отчетов спектра для сигнала </w:t>
      </w:r>
      <w:r>
        <w:rPr>
          <w:rFonts w:cs="Courier New" w:ascii="Courier New" w:hAnsi="Courier New"/>
          <w:lang w:val="en-US" w:eastAsia="ru-RU"/>
        </w:rPr>
        <w:t>y</w:t>
      </w:r>
      <w:r>
        <w:rPr>
          <w:rFonts w:cs="Courier New" w:ascii="Courier New" w:hAnsi="Courier New"/>
          <w:lang w:eastAsia="ru-RU"/>
        </w:rPr>
        <w:t>1</w:t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en-US" w:eastAsia="ru-RU"/>
        </w:rPr>
        <w:t>Y</w:t>
      </w:r>
      <w:r>
        <w:rPr>
          <w:rFonts w:cs="Courier New" w:ascii="Courier New" w:hAnsi="Courier New"/>
          <w:lang w:eastAsia="ru-RU"/>
        </w:rPr>
        <w:t>2=</w:t>
      </w:r>
      <w:r>
        <w:rPr>
          <w:rFonts w:cs="Courier New" w:ascii="Courier New" w:hAnsi="Courier New"/>
          <w:lang w:val="en-US" w:eastAsia="ru-RU"/>
        </w:rPr>
        <w:t>fft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y</w:t>
      </w:r>
      <w:r>
        <w:rPr>
          <w:rFonts w:cs="Courier New" w:ascii="Courier New" w:hAnsi="Courier New"/>
          <w:lang w:eastAsia="ru-RU"/>
        </w:rPr>
        <w:t xml:space="preserve">2); % находим вектор отчетов спектра для сигнала </w:t>
      </w:r>
      <w:r>
        <w:rPr>
          <w:rFonts w:cs="Courier New" w:ascii="Courier New" w:hAnsi="Courier New"/>
          <w:lang w:val="en-US" w:eastAsia="ru-RU"/>
        </w:rPr>
        <w:t>y</w:t>
      </w:r>
      <w:r>
        <w:rPr>
          <w:rFonts w:cs="Courier New" w:ascii="Courier New" w:hAnsi="Courier New"/>
          <w:lang w:eastAsia="ru-RU"/>
        </w:rPr>
        <w:t>2</w:t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figure; % -</w:t>
        <w:tab/>
        <w:t>во временной области: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subplot(411), plot(x,'g'), title(' x - input signal');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subplot(412), plot(y1,'g'), title(' y - output signal subst');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subplot(413), plot(abs(y1_1),'g'), title(' y - output signal impulse');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subplot(414), plot(abs(y1-y1_1),'g'), title(' y - output signal freq');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pause;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subplot(411), plot(x,'g'), title(' x - input signal');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subplot(412), plot(y2,'g'), title(' y - output signal subst');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subplot(413), plot(abs(y2_1),'g'), title(' y - output signal impulse');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subplot(414), plot(abs(y2-y2_1),'g'), title(' y - output signal freq');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en-US" w:eastAsia="ru-RU"/>
        </w:rPr>
        <w:t>pause</w:t>
      </w:r>
      <w:r>
        <w:rPr>
          <w:rFonts w:cs="Courier New" w:ascii="Courier New" w:hAnsi="Courier New"/>
          <w:lang w:eastAsia="ru-RU"/>
        </w:rPr>
        <w:t>; % - в частотной области:</w:t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en-US" w:eastAsia="ru-RU"/>
        </w:rPr>
        <w:t>subplot</w:t>
      </w:r>
      <w:r>
        <w:rPr>
          <w:rFonts w:cs="Courier New" w:ascii="Courier New" w:hAnsi="Courier New"/>
          <w:lang w:eastAsia="ru-RU"/>
        </w:rPr>
        <w:t xml:space="preserve">(421), </w:t>
      </w:r>
      <w:r>
        <w:rPr>
          <w:rFonts w:cs="Courier New" w:ascii="Courier New" w:hAnsi="Courier New"/>
          <w:lang w:val="en-US" w:eastAsia="ru-RU"/>
        </w:rPr>
        <w:t>plot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x</w:t>
      </w:r>
      <w:r>
        <w:rPr>
          <w:rFonts w:cs="Courier New" w:ascii="Courier New" w:hAnsi="Courier New"/>
          <w:lang w:eastAsia="ru-RU"/>
        </w:rPr>
        <w:t>,'</w:t>
      </w:r>
      <w:r>
        <w:rPr>
          <w:rFonts w:cs="Courier New" w:ascii="Courier New" w:hAnsi="Courier New"/>
          <w:lang w:val="en-US" w:eastAsia="ru-RU"/>
        </w:rPr>
        <w:t>g</w:t>
      </w:r>
      <w:r>
        <w:rPr>
          <w:rFonts w:cs="Courier New" w:ascii="Courier New" w:hAnsi="Courier New"/>
          <w:lang w:eastAsia="ru-RU"/>
        </w:rPr>
        <w:t xml:space="preserve">'), </w:t>
      </w:r>
      <w:r>
        <w:rPr>
          <w:rFonts w:cs="Courier New" w:ascii="Courier New" w:hAnsi="Courier New"/>
          <w:lang w:val="en-US" w:eastAsia="ru-RU"/>
        </w:rPr>
        <w:t>title</w:t>
      </w:r>
      <w:r>
        <w:rPr>
          <w:rFonts w:cs="Courier New" w:ascii="Courier New" w:hAnsi="Courier New"/>
          <w:lang w:eastAsia="ru-RU"/>
        </w:rPr>
        <w:t>('</w:t>
      </w:r>
      <w:r>
        <w:rPr>
          <w:rFonts w:cs="Courier New" w:ascii="Courier New" w:hAnsi="Courier New"/>
          <w:lang w:val="en-US" w:eastAsia="ru-RU"/>
        </w:rPr>
        <w:t>x</w:t>
      </w:r>
      <w:r>
        <w:rPr>
          <w:rFonts w:cs="Courier New" w:ascii="Courier New" w:hAnsi="Courier New"/>
          <w:lang w:eastAsia="ru-RU"/>
        </w:rPr>
        <w:t>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subplot(422), plot(y1,'g'), title('y');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subplot(4,2,[3,4]), plot(h1,'g'), title('h');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subplot(425), plot(abs(X),'g'), title('X - input signal spectre');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subplot(426), plot(abs(Y1),'g'), title('Y - output signal spectre');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subplot(4,2,[7,8]), plot(abs(H1),'g'), title('H - frequency val');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en-US" w:eastAsia="ru-RU"/>
        </w:rPr>
        <w:t>pause</w:t>
      </w:r>
      <w:r>
        <w:rPr>
          <w:rFonts w:cs="Courier New" w:ascii="Courier New" w:hAnsi="Courier New"/>
          <w:lang w:eastAsia="ru-RU"/>
        </w:rPr>
        <w:t>; % - в частотной области:</w:t>
      </w:r>
    </w:p>
    <w:p>
      <w:pPr>
        <w:pStyle w:val="Normal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en-US" w:eastAsia="ru-RU"/>
        </w:rPr>
        <w:t>subplot</w:t>
      </w:r>
      <w:r>
        <w:rPr>
          <w:rFonts w:cs="Courier New" w:ascii="Courier New" w:hAnsi="Courier New"/>
          <w:lang w:eastAsia="ru-RU"/>
        </w:rPr>
        <w:t xml:space="preserve">(421), </w:t>
      </w:r>
      <w:r>
        <w:rPr>
          <w:rFonts w:cs="Courier New" w:ascii="Courier New" w:hAnsi="Courier New"/>
          <w:lang w:val="en-US" w:eastAsia="ru-RU"/>
        </w:rPr>
        <w:t>plot</w:t>
      </w:r>
      <w:r>
        <w:rPr>
          <w:rFonts w:cs="Courier New" w:ascii="Courier New" w:hAnsi="Courier New"/>
          <w:lang w:eastAsia="ru-RU"/>
        </w:rPr>
        <w:t>(</w:t>
      </w:r>
      <w:r>
        <w:rPr>
          <w:rFonts w:cs="Courier New" w:ascii="Courier New" w:hAnsi="Courier New"/>
          <w:lang w:val="en-US" w:eastAsia="ru-RU"/>
        </w:rPr>
        <w:t>x</w:t>
      </w:r>
      <w:r>
        <w:rPr>
          <w:rFonts w:cs="Courier New" w:ascii="Courier New" w:hAnsi="Courier New"/>
          <w:lang w:eastAsia="ru-RU"/>
        </w:rPr>
        <w:t>,'</w:t>
      </w:r>
      <w:r>
        <w:rPr>
          <w:rFonts w:cs="Courier New" w:ascii="Courier New" w:hAnsi="Courier New"/>
          <w:lang w:val="en-US" w:eastAsia="ru-RU"/>
        </w:rPr>
        <w:t>g</w:t>
      </w:r>
      <w:r>
        <w:rPr>
          <w:rFonts w:cs="Courier New" w:ascii="Courier New" w:hAnsi="Courier New"/>
          <w:lang w:eastAsia="ru-RU"/>
        </w:rPr>
        <w:t xml:space="preserve">'), </w:t>
      </w:r>
      <w:r>
        <w:rPr>
          <w:rFonts w:cs="Courier New" w:ascii="Courier New" w:hAnsi="Courier New"/>
          <w:lang w:val="en-US" w:eastAsia="ru-RU"/>
        </w:rPr>
        <w:t>title</w:t>
      </w:r>
      <w:r>
        <w:rPr>
          <w:rFonts w:cs="Courier New" w:ascii="Courier New" w:hAnsi="Courier New"/>
          <w:lang w:eastAsia="ru-RU"/>
        </w:rPr>
        <w:t>('</w:t>
      </w:r>
      <w:r>
        <w:rPr>
          <w:rFonts w:cs="Courier New" w:ascii="Courier New" w:hAnsi="Courier New"/>
          <w:lang w:val="en-US" w:eastAsia="ru-RU"/>
        </w:rPr>
        <w:t>x</w:t>
      </w:r>
      <w:r>
        <w:rPr>
          <w:rFonts w:cs="Courier New" w:ascii="Courier New" w:hAnsi="Courier New"/>
          <w:lang w:eastAsia="ru-RU"/>
        </w:rPr>
        <w:t>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subplot(422), plot(y2,'g'), title('y');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subplot(4,2,[3,4]), plot(h2,'g'), title('h');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subplot(425), plot(abs(X),'g'), title('X - input signal spectre');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subplot(426), plot(abs(Y2),'g'), title('Y - output signal spectre');</w:t>
      </w:r>
    </w:p>
    <w:p>
      <w:pPr>
        <w:pStyle w:val="Normal"/>
        <w:rPr>
          <w:rFonts w:ascii="Courier New" w:hAnsi="Courier New" w:cs="Courier New"/>
          <w:lang w:val="en-US" w:eastAsia="ru-RU"/>
        </w:rPr>
      </w:pPr>
      <w:r>
        <w:rPr>
          <w:rFonts w:cs="Courier New" w:ascii="Courier New" w:hAnsi="Courier New"/>
          <w:lang w:val="en-US" w:eastAsia="ru-RU"/>
        </w:rPr>
        <w:t>subplot(4,2,[7,8]), plot(abs(H2),'g'), title('H - frequency val');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Результат: </w:t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Сигналы после первого фильтра (исходный, полученный с помощью разностного уравнения и с помощью импульсной характеристики)</w:t>
      </w:r>
    </w:p>
    <w:p>
      <w:pPr>
        <w:pStyle w:val="Normal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Сигналы после второго фильтра (исходный, полученный с помощью разностного уравнения и с помощью импульсной характеристики)</w:t>
      </w:r>
    </w:p>
    <w:p>
      <w:pPr>
        <w:pStyle w:val="Normal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Характеристики </w:t>
      </w:r>
    </w:p>
    <w:p>
      <w:pPr>
        <w:pStyle w:val="Normal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4831715" cy="9251950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7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page">
              <wp:align>center</wp:align>
            </wp:positionH>
            <wp:positionV relativeFrom="paragraph">
              <wp:posOffset>635</wp:posOffset>
            </wp:positionV>
            <wp:extent cx="4933950" cy="9575165"/>
            <wp:effectExtent l="0" t="0" r="0" b="0"/>
            <wp:wrapTopAndBottom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957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N=</w:t>
      </w:r>
      <w:r>
        <w:rPr>
          <w:sz w:val="28"/>
          <w:szCs w:val="28"/>
          <w:lang w:val="en-US"/>
        </w:rPr>
        <w:t>250,</w:t>
      </w:r>
      <w:r>
        <w:rPr>
          <w:sz w:val="28"/>
          <w:szCs w:val="28"/>
        </w:rPr>
        <w:t xml:space="preserve"> Т=0,</w:t>
      </w:r>
      <w:r>
        <w:rPr>
          <w:sz w:val="28"/>
          <w:szCs w:val="28"/>
          <w:lang w:val="en-US"/>
        </w:rPr>
        <w:t>25</w:t>
      </w:r>
      <w:r>
        <w:rPr>
          <w:sz w:val="28"/>
          <w:szCs w:val="28"/>
        </w:rPr>
        <w:t xml:space="preserve"> сек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Из графиков видим, что амплитуда выходного сигнала больше, чем амплитуда входного сигнала</w:t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</w:r>
    </w:p>
    <w:p>
      <w:pPr>
        <w:pStyle w:val="Normal"/>
        <w:jc w:val="both"/>
        <w:rPr>
          <w:lang w:eastAsia="ru-RU"/>
        </w:rPr>
      </w:pPr>
      <w:r>
        <w:rPr/>
        <w:drawing>
          <wp:inline distT="0" distB="0" distL="0" distR="0">
            <wp:extent cx="5162550" cy="773620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1118" r="0" b="86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73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графиков видим, что для первой системы фильтр низкочастотный, а так как энергия исходного сигналах расположена в области низких частот, то значение энергии на низких частотах увеличилось.</w:t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графиков видим, что амплитуда выходного сигнала больше, чем амплитуда входного сигнала, но меньше, чем в первом случае.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4548505" cy="669607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2664" r="0" b="8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36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Из графиков видим, что для второй системы фильтр более высокочастотный, а так как энергия исходного сигнала расположена в области низких частот, то значение энергии на низких частотах увеличилось, но меньше, чем в первом случае, а увеличилось значение энергии на более высоких частотах.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/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53.75pt;height:18pt;mso-wrap-distance-right:0pt" filled="f" o:ole="">
            <v:imagedata r:id="rId7" o:title=""/>
          </v:shape>
          <o:OLEObject Type="Embed" ProgID="Equation.DSMT4" ShapeID="ole_rId6" DrawAspect="Content" ObjectID="_494082309" r:id="rId6"/>
        </w:objec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Видим, что с уменьшением количества отчетов в 2 раза, значение мощности сигнала также уменьшается в 2 раза, а спектр расширяется.</w:t>
      </w:r>
    </w:p>
    <w:p>
      <w:pPr>
        <w:pStyle w:val="Normal"/>
        <w:ind w:left="360"/>
        <w:jc w:val="both"/>
        <w:rPr/>
      </w:pPr>
      <w:r>
        <w:rPr/>
      </w:r>
    </w:p>
    <w:p>
      <w:pPr>
        <w:pStyle w:val="Normal"/>
        <w:ind w:left="360"/>
        <w:jc w:val="both"/>
        <w:rPr/>
      </w:pPr>
      <w:r>
        <w:rPr/>
        <w:drawing>
          <wp:inline distT="0" distB="0" distL="0" distR="0">
            <wp:extent cx="5273040" cy="925195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jc w:val="both"/>
        <w:rPr/>
      </w:pPr>
      <w:r>
        <w:rPr/>
        <w:drawing>
          <wp:inline distT="0" distB="0" distL="0" distR="0">
            <wp:extent cx="5144135" cy="925195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80.25pt;height:18pt;mso-wrap-distance-right:0pt" filled="f" o:ole="">
            <v:imagedata r:id="rId11" o:title=""/>
          </v:shape>
          <o:OLEObject Type="Embed" ProgID="Equation.DSMT4" ShapeID="ole_rId10" DrawAspect="Content" ObjectID="_1837395097" r:id="rId10"/>
        </w:objec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Видим, что с уменьшением количества отчетов в 4 раза, значение мощности сигнала также уменьшается в 4 раза, а спектр расширяется.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270500" cy="7724775"/>
            <wp:effectExtent l="0" t="0" r="0" b="0"/>
            <wp:docPr id="7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9780" r="0" b="6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5149215" cy="9251950"/>
            <wp:effectExtent l="0" t="0" r="0" b="0"/>
            <wp:docPr id="8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22" w:after="0"/>
        <w:ind w:left="550"/>
        <w:jc w:val="both"/>
        <w:rPr>
          <w:sz w:val="28"/>
          <w:szCs w:val="28"/>
        </w:rPr>
      </w:pPr>
      <w:r>
        <w:rPr>
          <w:sz w:val="28"/>
          <w:szCs w:val="28"/>
        </w:rPr>
        <w:t>Ответы на контрольные вопросы:</w:t>
      </w:r>
    </w:p>
    <w:p>
      <w:pPr>
        <w:pStyle w:val="Normal"/>
        <w:widowControl/>
        <w:numPr>
          <w:ilvl w:val="0"/>
          <w:numId w:val="2"/>
        </w:numPr>
        <w:spacing w:lineRule="auto" w:line="360"/>
        <w:jc w:val="both"/>
        <w:rPr>
          <w:u w:val="single"/>
        </w:rPr>
      </w:pPr>
      <w:r>
        <w:rPr>
          <w:sz w:val="28"/>
          <w:szCs w:val="28"/>
          <w:u w:val="single"/>
        </w:rPr>
        <w:t>Что такое импульсная и частотная характеристики ЛПП-системы, как они связаны между собой ?</w:t>
      </w:r>
      <w:r>
        <w:rPr>
          <w:rFonts w:ascii="Arial" w:hAnsi="Arial"/>
          <w:sz w:val="28"/>
          <w:szCs w:val="28"/>
          <w:u w:val="single"/>
        </w:rPr>
        <w:t xml:space="preserve"> </w:t>
      </w:r>
    </w:p>
    <w:p>
      <w:pPr>
        <w:pStyle w:val="Normal"/>
        <w:spacing w:lineRule="auto" w:line="360"/>
        <w:ind w:left="44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ab/>
        <w:t>Импульсная характеристика системы - реакция ЛПП-системы на единичный импульс.</w:t>
      </w:r>
    </w:p>
    <w:p>
      <w:pPr>
        <w:pStyle w:val="Normal"/>
        <w:spacing w:lineRule="auto" w:line="360"/>
        <w:ind w:left="44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ab/>
        <w:t>Частотная характеристика ЛПП-системы - дискретное преобразование Фурье (ДПФ) от импульсной характеристики h(n).</w:t>
      </w:r>
    </w:p>
    <w:p>
      <w:pPr>
        <w:pStyle w:val="Normal"/>
        <w:spacing w:lineRule="auto" w:line="360"/>
        <w:ind w:left="44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ab/>
        <w:t>Частотная и импульсная характеристика ЛПП-системы связаны прямым и обратным преобразованием Фурье, т.е. частотную находим как прямое преобразование Фурье от импульсной и наоборот.</w:t>
      </w:r>
    </w:p>
    <w:p>
      <w:pPr>
        <w:pStyle w:val="Normal"/>
        <w:spacing w:lineRule="auto" w:line="360"/>
        <w:ind w:left="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  <w:u w:val="single"/>
        </w:rPr>
        <w:t>От чего зависит период изменения независимой переменной в частотной характеристике, как можно увеличить разрешающую способность по частоте для частотной характеристики?</w:t>
      </w:r>
    </w:p>
    <w:p>
      <w:pPr>
        <w:pStyle w:val="Normal"/>
        <w:spacing w:lineRule="auto" w:line="360"/>
        <w:ind w:left="44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ab/>
        <w:t>Период изменения независимой переменной в частотной характеристике зависит от выбранного диапазона частот. Чем шире диапазон, тем больше период изменения.</w:t>
      </w:r>
    </w:p>
    <w:p>
      <w:pPr>
        <w:pStyle w:val="Normal"/>
        <w:spacing w:lineRule="auto" w:line="360"/>
        <w:ind w:left="440"/>
        <w:jc w:val="both"/>
        <w:rPr>
          <w:sz w:val="28"/>
          <w:szCs w:val="28"/>
        </w:rPr>
      </w:pPr>
      <w:r>
        <w:rPr>
          <w:i/>
          <w:iCs/>
        </w:rPr>
      </w:r>
    </w:p>
    <w:p>
      <w:pPr>
        <w:pStyle w:val="Normal"/>
        <w:spacing w:lineRule="auto" w:line="360"/>
        <w:ind w:left="44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ab/>
        <w:t>Для увеличения разрешающей способности по частоте можно предпринять следующие шаги: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360" w:before="0" w:after="0"/>
        <w:ind w:hanging="0" w:left="449" w:right="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Увеличение количества измерительных точек: Большее количество точек измерения в выбранном диапазоне частот позволяет получить более детализированную картину частотной характеристики.</w:t>
      </w:r>
    </w:p>
    <w:p>
      <w:pPr>
        <w:pStyle w:val="Normal"/>
        <w:widowControl w:val="false"/>
        <w:numPr>
          <w:ilvl w:val="0"/>
          <w:numId w:val="4"/>
        </w:numPr>
        <w:bidi w:val="0"/>
        <w:spacing w:lineRule="auto" w:line="360" w:before="0" w:after="0"/>
        <w:ind w:hanging="0" w:left="449" w:right="0"/>
        <w:jc w:val="both"/>
        <w:rPr>
          <w:i/>
          <w:i/>
          <w:iCs/>
        </w:rPr>
      </w:pPr>
      <w:r>
        <w:rPr>
          <w:i/>
          <w:iCs/>
          <w:sz w:val="28"/>
          <w:szCs w:val="28"/>
        </w:rPr>
        <w:t xml:space="preserve">    </w:t>
      </w:r>
      <w:r>
        <w:rPr>
          <w:i/>
          <w:iCs/>
          <w:sz w:val="28"/>
          <w:szCs w:val="28"/>
        </w:rPr>
        <w:t>Уменьшение шага частоты: Использование более мелкого шага при измерениях по частоте повышает разрешающую способность.</w:t>
      </w:r>
    </w:p>
    <w:p>
      <w:pPr>
        <w:pStyle w:val="Normal"/>
        <w:spacing w:lineRule="auto" w:line="360"/>
        <w:ind w:left="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  <w:u w:val="single"/>
        </w:rPr>
        <w:t>На что влияет изменение длины последовательности N?</w:t>
      </w:r>
    </w:p>
    <w:p>
      <w:pPr>
        <w:pStyle w:val="Normal"/>
        <w:spacing w:lineRule="auto" w:line="360"/>
        <w:ind w:left="440"/>
        <w:jc w:val="both"/>
        <w:rPr/>
      </w:pPr>
      <w:r>
        <w:rPr>
          <w:i/>
          <w:iCs/>
          <w:sz w:val="28"/>
          <w:szCs w:val="28"/>
        </w:rPr>
        <w:t>На мощность сигнала.</w:t>
      </w:r>
    </w:p>
    <w:p>
      <w:pPr>
        <w:pStyle w:val="Normal"/>
        <w:spacing w:lineRule="auto" w:line="360"/>
        <w:jc w:val="center"/>
        <w:rPr/>
      </w:pPr>
      <w:r>
        <w:rPr/>
      </w:r>
    </w:p>
    <w:sectPr>
      <w:footerReference w:type="default" r:id="rId14"/>
      <w:type w:val="nextPage"/>
      <w:pgSz w:w="11906" w:h="16838"/>
      <w:pgMar w:left="1701" w:right="850" w:gutter="0" w:header="0" w:top="1134" w:footer="1134" w:bottom="171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default"/>
  </w:font>
  <w:font w:name="Arial">
    <w:charset w:val="01"/>
    <w:family w:val="roman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130"/>
        </w:tabs>
        <w:ind w:left="1130" w:hanging="690"/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520"/>
        </w:tabs>
        <w:ind w:left="1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240"/>
        </w:tabs>
        <w:ind w:left="2240" w:hanging="180"/>
      </w:pPr>
      <w:rPr/>
    </w:lvl>
    <w:lvl w:ilvl="3">
      <w:start w:val="1"/>
      <w:numFmt w:val="decimal"/>
      <w:lvlText w:val="%4."/>
      <w:lvlJc w:val="left"/>
      <w:pPr>
        <w:tabs>
          <w:tab w:val="num" w:pos="2960"/>
        </w:tabs>
        <w:ind w:left="2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80"/>
        </w:tabs>
        <w:ind w:left="3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400"/>
        </w:tabs>
        <w:ind w:left="4400" w:hanging="180"/>
      </w:pPr>
      <w:rPr/>
    </w:lvl>
    <w:lvl w:ilvl="6">
      <w:start w:val="1"/>
      <w:numFmt w:val="decimal"/>
      <w:lvlText w:val="%7."/>
      <w:lvlJc w:val="left"/>
      <w:pPr>
        <w:tabs>
          <w:tab w:val="num" w:pos="5120"/>
        </w:tabs>
        <w:ind w:left="5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840"/>
        </w:tabs>
        <w:ind w:left="5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560"/>
        </w:tabs>
        <w:ind w:left="656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pPr>
      <w:spacing w:before="72" w:after="0"/>
      <w:ind w:left="49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semiHidden/>
    <w:unhideWhenUsed/>
    <w:qFormat/>
    <w:rsid w:val="005807e4"/>
    <w:pPr>
      <w:keepNext w:val="true"/>
      <w:widowControl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ac364e"/>
    <w:rPr>
      <w:rFonts w:ascii="Times New Roman" w:hAnsi="Times New Roman" w:eastAsia="Times New Roman" w:cs="Times New Roman"/>
      <w:lang w:val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ac364e"/>
    <w:rPr>
      <w:rFonts w:ascii="Times New Roman" w:hAnsi="Times New Roman" w:eastAsia="Times New Roman" w:cs="Times New Roman"/>
      <w:lang w:val="ru-RU"/>
    </w:rPr>
  </w:style>
  <w:style w:type="character" w:styleId="2" w:customStyle="1">
    <w:name w:val="Заголовок 2 Знак"/>
    <w:basedOn w:val="DefaultParagraphFont"/>
    <w:link w:val="Heading2"/>
    <w:semiHidden/>
    <w:qFormat/>
    <w:rsid w:val="005807e4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Style14" w:customStyle="1">
    <w:name w:val="Основной текст с отступом Знак"/>
    <w:basedOn w:val="DefaultParagraphFont"/>
    <w:uiPriority w:val="99"/>
    <w:semiHidden/>
    <w:qFormat/>
    <w:rsid w:val="00372f19"/>
    <w:rPr>
      <w:rFonts w:ascii="Times New Roman" w:hAnsi="Times New Roman" w:eastAsia="Times New Roman" w:cs="Times New Roman"/>
      <w:lang w:val="ru-RU"/>
    </w:rPr>
  </w:style>
  <w:style w:type="character" w:styleId="Style15" w:customStyle="1">
    <w:name w:val="Основной текст Знак"/>
    <w:basedOn w:val="DefaultParagraphFont"/>
    <w:uiPriority w:val="1"/>
    <w:qFormat/>
    <w:rsid w:val="0001476a"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5"/>
    <w:uiPriority w:val="1"/>
    <w:qFormat/>
    <w:pPr/>
    <w:rPr>
      <w:sz w:val="28"/>
      <w:szCs w:val="28"/>
    </w:rPr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  <w:style w:type="paragraph" w:styleId="ListParagraph">
    <w:name w:val="List Paragraph"/>
    <w:basedOn w:val="Normal"/>
    <w:uiPriority w:val="1"/>
    <w:qFormat/>
    <w:pPr>
      <w:spacing w:before="141" w:after="0"/>
      <w:ind w:hanging="360" w:left="102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ac364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ac364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odyTextIndent">
    <w:name w:val="Body Text Indent"/>
    <w:basedOn w:val="Normal"/>
    <w:link w:val="Style14"/>
    <w:uiPriority w:val="99"/>
    <w:semiHidden/>
    <w:unhideWhenUsed/>
    <w:rsid w:val="00372f19"/>
    <w:pPr>
      <w:spacing w:before="0" w:after="120"/>
      <w:ind w:left="283"/>
    </w:pPr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>
      <w:suppressLineNumbers/>
      <w:tabs>
        <w:tab w:val="clear" w:pos="4677"/>
        <w:tab w:val="clear" w:pos="9355"/>
        <w:tab w:val="center" w:pos="5104" w:leader="none"/>
        <w:tab w:val="right" w:pos="10209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oleObject" Target="embeddings/oleObject1.bin"/><Relationship Id="rId7" Type="http://schemas.openxmlformats.org/officeDocument/2006/relationships/image" Target="media/image5.wmf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oleObject" Target="embeddings/oleObject2.bin"/><Relationship Id="rId11" Type="http://schemas.openxmlformats.org/officeDocument/2006/relationships/image" Target="media/image8.wmf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LibreOffice/7.6.2.1$Linux_X86_64 LibreOffice_project/60$Build-1</Application>
  <AppVersion>15.0000</AppVersion>
  <Pages>16</Pages>
  <Words>825</Words>
  <Characters>5485</Characters>
  <CharactersWithSpaces>6217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2021-12-27T09:53:00Z</dcterms:created>
  <dc:creator>SAP</dc:creator>
  <dc:description/>
  <dc:language>en-US</dc:language>
  <cp:lastModifiedBy/>
  <dcterms:modified xsi:type="dcterms:W3CDTF">2023-11-28T00:57:05Z</dcterms:modified>
  <cp:revision>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2021-12-01T00:00:00Z</vt:filetime>
  </property>
  <property fmtid="{D5CDD505-2E9C-101B-9397-08002B2CF9AE}" pid="5" name="MTWinEqns">
    <vt:bool>1</vt:bool>
  </property>
</Properties>
</file>