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51" w:rsidRPr="00193351" w:rsidRDefault="00193351" w:rsidP="00193351">
      <w:pPr>
        <w:rPr>
          <w:rFonts w:ascii="Times New Roman" w:hAnsi="Times New Roman" w:cs="Times New Roman"/>
        </w:rPr>
      </w:pPr>
      <w:r w:rsidRPr="00193351">
        <w:rPr>
          <w:rFonts w:ascii="Times New Roman" w:hAnsi="Times New Roman" w:cs="Times New Roman"/>
          <w:b/>
        </w:rPr>
        <w:t>Bài toán:</w:t>
      </w:r>
      <w:r w:rsidRPr="00193351">
        <w:rPr>
          <w:rFonts w:ascii="Times New Roman" w:hAnsi="Times New Roman" w:cs="Times New Roman"/>
        </w:rPr>
        <w:t xml:space="preserve"> Cho tứ diện ABCD có AB = 1cm, AC = 2cm, AD = 5cm và  </w:t>
      </w:r>
      <w:r w:rsidR="00FE290E" w:rsidRPr="00FE290E">
        <w:rPr>
          <w:rFonts w:ascii="Times New Roman" w:hAnsi="Times New Roman" w:cs="Times New Roman"/>
          <w:position w:val="-10"/>
        </w:rPr>
        <w:object w:dxaOrig="3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20.25pt" o:ole="">
            <v:imagedata r:id="rId4" o:title=""/>
          </v:shape>
          <o:OLEObject Type="Embed" ProgID="Equation.DSMT4" ShapeID="_x0000_i1025" DrawAspect="Content" ObjectID="_1606453994" r:id="rId5"/>
        </w:object>
      </w:r>
      <w:r>
        <w:rPr>
          <w:rFonts w:ascii="Times New Roman" w:hAnsi="Times New Roman" w:cs="Times New Roman"/>
        </w:rPr>
        <w:t>.</w:t>
      </w:r>
      <w:r w:rsidRPr="00193351">
        <w:rPr>
          <w:rFonts w:ascii="Times New Roman" w:hAnsi="Times New Roman" w:cs="Times New Roman"/>
        </w:rPr>
        <w:t>Tính thể tích của khối tứ diện ABCD.</w:t>
      </w:r>
    </w:p>
    <w:p w:rsidR="00193351" w:rsidRPr="00193351" w:rsidRDefault="00193351" w:rsidP="00193351">
      <w:pPr>
        <w:rPr>
          <w:rFonts w:ascii="Times New Roman" w:hAnsi="Times New Roman" w:cs="Times New Roman"/>
          <w:b/>
        </w:rPr>
      </w:pPr>
      <w:r w:rsidRPr="00193351">
        <w:rPr>
          <w:rFonts w:ascii="Times New Roman" w:hAnsi="Times New Roman" w:cs="Times New Roman"/>
          <w:b/>
        </w:rPr>
        <w:t>Hướng dẫn giải:</w:t>
      </w:r>
    </w:p>
    <w:p w:rsidR="00193351" w:rsidRPr="00193351" w:rsidRDefault="00193351" w:rsidP="00193351">
      <w:pPr>
        <w:rPr>
          <w:rFonts w:ascii="Times New Roman" w:hAnsi="Times New Roman" w:cs="Times New Roman"/>
        </w:rPr>
      </w:pPr>
      <w:r w:rsidRPr="00193351">
        <w:rPr>
          <w:rFonts w:ascii="Times New Roman" w:hAnsi="Times New Roman" w:cs="Times New Roman"/>
        </w:rPr>
        <w:t xml:space="preserve">Lấy M, N lần lượt trên AC và AD sao cho AM = AN = 1. Ta có AB=AM=AN nên hình chiếu vuông góc của điểm A lên (BMN) trùng với tâm O của đường tròn ngoại tiếp  </w:t>
      </w:r>
      <w:bookmarkStart w:id="0" w:name="_GoBack"/>
      <w:bookmarkEnd w:id="0"/>
      <w:r w:rsidR="00FD4F2F" w:rsidRPr="00FD4F2F">
        <w:rPr>
          <w:rFonts w:ascii="Times New Roman" w:hAnsi="Times New Roman" w:cs="Times New Roman"/>
          <w:position w:val="-6"/>
        </w:rPr>
        <w:object w:dxaOrig="740" w:dyaOrig="279">
          <v:shape id="_x0000_i1040" type="#_x0000_t75" style="width:36.75pt;height:14.25pt" o:ole="">
            <v:imagedata r:id="rId6" o:title=""/>
          </v:shape>
          <o:OLEObject Type="Embed" ProgID="Equation.DSMT4" ShapeID="_x0000_i1040" DrawAspect="Content" ObjectID="_1606453995" r:id="rId7"/>
        </w:object>
      </w:r>
    </w:p>
    <w:p w:rsidR="00193351" w:rsidRPr="00193351" w:rsidRDefault="00193351" w:rsidP="00193351">
      <w:pPr>
        <w:rPr>
          <w:rFonts w:ascii="Times New Roman" w:hAnsi="Times New Roman" w:cs="Times New Roman"/>
        </w:rPr>
      </w:pPr>
      <w:r w:rsidRPr="00193351">
        <w:rPr>
          <w:rFonts w:ascii="Times New Roman" w:hAnsi="Times New Roman" w:cs="Times New Roman"/>
        </w:rPr>
        <w:t xml:space="preserve">Áp dụng định luật hàm số COSIN: </w:t>
      </w:r>
      <w:r w:rsidR="00FE290E" w:rsidRPr="00FE290E">
        <w:rPr>
          <w:rFonts w:ascii="Times New Roman" w:hAnsi="Times New Roman" w:cs="Times New Roman"/>
          <w:position w:val="-8"/>
        </w:rPr>
        <w:object w:dxaOrig="4080" w:dyaOrig="420">
          <v:shape id="_x0000_i1027" type="#_x0000_t75" style="width:204pt;height:21pt" o:ole="">
            <v:imagedata r:id="rId8" o:title=""/>
          </v:shape>
          <o:OLEObject Type="Embed" ProgID="Equation.DSMT4" ShapeID="_x0000_i1027" DrawAspect="Content" ObjectID="_1606453996" r:id="rId9"/>
        </w:object>
      </w:r>
      <w:r w:rsidRPr="00193351">
        <w:rPr>
          <w:rFonts w:ascii="Times New Roman" w:hAnsi="Times New Roman" w:cs="Times New Roman"/>
        </w:rPr>
        <w:t xml:space="preserve">. Tương tự tính được BN, MN. </w:t>
      </w:r>
    </w:p>
    <w:p w:rsidR="00193351" w:rsidRDefault="00193351" w:rsidP="00193351">
      <w:pPr>
        <w:rPr>
          <w:rFonts w:ascii="Times New Roman" w:hAnsi="Times New Roman" w:cs="Times New Roman"/>
        </w:rPr>
      </w:pPr>
      <w:r w:rsidRPr="00193351">
        <w:rPr>
          <w:rFonts w:ascii="Times New Roman" w:hAnsi="Times New Roman" w:cs="Times New Roman"/>
        </w:rPr>
        <w:t>Áp dụng công thức Herong ta có:</w:t>
      </w:r>
    </w:p>
    <w:p w:rsidR="00193351" w:rsidRPr="00193351" w:rsidRDefault="00FE290E" w:rsidP="00193351">
      <w:pPr>
        <w:rPr>
          <w:rFonts w:ascii="Times New Roman" w:hAnsi="Times New Roman" w:cs="Times New Roman"/>
        </w:rPr>
      </w:pPr>
      <w:r w:rsidRPr="00FE290E">
        <w:rPr>
          <w:rFonts w:ascii="Times New Roman" w:hAnsi="Times New Roman" w:cs="Times New Roman"/>
          <w:position w:val="-46"/>
        </w:rPr>
        <w:object w:dxaOrig="3840" w:dyaOrig="1040">
          <v:shape id="_x0000_i1028" type="#_x0000_t75" style="width:192pt;height:51.75pt" o:ole="">
            <v:imagedata r:id="rId10" o:title=""/>
          </v:shape>
          <o:OLEObject Type="Embed" ProgID="Equation.DSMT4" ShapeID="_x0000_i1028" DrawAspect="Content" ObjectID="_1606453997" r:id="rId11"/>
        </w:object>
      </w:r>
    </w:p>
    <w:p w:rsidR="00193351" w:rsidRPr="00193351" w:rsidRDefault="00193351" w:rsidP="00193351">
      <w:pPr>
        <w:rPr>
          <w:rFonts w:ascii="Times New Roman" w:hAnsi="Times New Roman" w:cs="Times New Roman"/>
        </w:rPr>
      </w:pPr>
      <w:r w:rsidRPr="00193351">
        <w:rPr>
          <w:rFonts w:ascii="Times New Roman" w:hAnsi="Times New Roman" w:cs="Times New Roman"/>
        </w:rPr>
        <w:t xml:space="preserve">Áp dụng công thức liên hệ diện tích và bán kính đường tròn ngoại tiếp: </w:t>
      </w:r>
      <w:r w:rsidR="00FE290E" w:rsidRPr="00FE290E">
        <w:rPr>
          <w:rFonts w:ascii="Times New Roman" w:hAnsi="Times New Roman" w:cs="Times New Roman"/>
          <w:position w:val="-30"/>
        </w:rPr>
        <w:object w:dxaOrig="1880" w:dyaOrig="680">
          <v:shape id="_x0000_i1029" type="#_x0000_t75" style="width:93.75pt;height:33.75pt" o:ole="">
            <v:imagedata r:id="rId12" o:title=""/>
          </v:shape>
          <o:OLEObject Type="Embed" ProgID="Equation.DSMT4" ShapeID="_x0000_i1029" DrawAspect="Content" ObjectID="_1606453998" r:id="rId13"/>
        </w:object>
      </w:r>
      <w:r w:rsidRPr="00193351">
        <w:rPr>
          <w:rFonts w:ascii="Times New Roman" w:hAnsi="Times New Roman" w:cs="Times New Roman"/>
        </w:rPr>
        <w:t xml:space="preserve"> </w:t>
      </w:r>
    </w:p>
    <w:p w:rsidR="00193351" w:rsidRPr="00193351" w:rsidRDefault="00193351" w:rsidP="00193351">
      <w:pPr>
        <w:rPr>
          <w:rFonts w:ascii="Times New Roman" w:hAnsi="Times New Roman" w:cs="Times New Roman"/>
        </w:rPr>
      </w:pPr>
      <w:r w:rsidRPr="00193351">
        <w:rPr>
          <w:rFonts w:ascii="Times New Roman" w:hAnsi="Times New Roman" w:cs="Times New Roman"/>
        </w:rPr>
        <w:t>Ta có:</w:t>
      </w:r>
      <w:r w:rsidR="00FE290E">
        <w:rPr>
          <w:rFonts w:ascii="Times New Roman" w:hAnsi="Times New Roman" w:cs="Times New Roman"/>
          <w:lang w:val="en-US"/>
        </w:rPr>
        <w:t xml:space="preserve"> </w:t>
      </w:r>
      <w:r w:rsidR="00FE290E" w:rsidRPr="00FE290E">
        <w:rPr>
          <w:rFonts w:ascii="Times New Roman" w:hAnsi="Times New Roman" w:cs="Times New Roman"/>
          <w:position w:val="-10"/>
          <w:lang w:val="en-US"/>
        </w:rPr>
        <w:object w:dxaOrig="3400" w:dyaOrig="420">
          <v:shape id="_x0000_i1030" type="#_x0000_t75" style="width:170.25pt;height:21pt" o:ole="">
            <v:imagedata r:id="rId14" o:title=""/>
          </v:shape>
          <o:OLEObject Type="Embed" ProgID="Equation.DSMT4" ShapeID="_x0000_i1030" DrawAspect="Content" ObjectID="_1606453999" r:id="rId15"/>
        </w:object>
      </w:r>
      <w:r w:rsidRPr="00193351">
        <w:rPr>
          <w:rFonts w:ascii="Times New Roman" w:hAnsi="Times New Roman" w:cs="Times New Roman"/>
        </w:rPr>
        <w:t xml:space="preserve"> </w:t>
      </w:r>
    </w:p>
    <w:p w:rsidR="00FE290E" w:rsidRDefault="00FE290E" w:rsidP="00193351">
      <w:pPr>
        <w:rPr>
          <w:rFonts w:ascii="Times New Roman" w:hAnsi="Times New Roman" w:cs="Times New Roman"/>
        </w:rPr>
      </w:pPr>
      <w:r w:rsidRPr="00FE290E">
        <w:rPr>
          <w:rFonts w:ascii="Times New Roman" w:hAnsi="Times New Roman" w:cs="Times New Roman"/>
          <w:position w:val="-60"/>
        </w:rPr>
        <w:object w:dxaOrig="2320" w:dyaOrig="1320">
          <v:shape id="_x0000_i1031" type="#_x0000_t75" style="width:116.25pt;height:66pt" o:ole="">
            <v:imagedata r:id="rId16" o:title=""/>
          </v:shape>
          <o:OLEObject Type="Embed" ProgID="Equation.DSMT4" ShapeID="_x0000_i1031" DrawAspect="Content" ObjectID="_1606454000" r:id="rId17"/>
        </w:object>
      </w:r>
    </w:p>
    <w:p w:rsidR="00193351" w:rsidRPr="00FE290E" w:rsidRDefault="00193351" w:rsidP="00193351">
      <w:pPr>
        <w:rPr>
          <w:rFonts w:ascii="Times New Roman" w:hAnsi="Times New Roman" w:cs="Times New Roman"/>
          <w:color w:val="282828"/>
          <w:shd w:val="clear" w:color="auto" w:fill="F7F7F7"/>
          <w:lang w:val="en-US"/>
        </w:rPr>
      </w:pPr>
      <w:r w:rsidRPr="00193351">
        <w:rPr>
          <w:rFonts w:ascii="Times New Roman" w:hAnsi="Times New Roman" w:cs="Times New Roman"/>
        </w:rPr>
        <w:t>Từ</w:t>
      </w:r>
      <w:r w:rsidR="00FE290E">
        <w:rPr>
          <w:rFonts w:ascii="Times New Roman" w:hAnsi="Times New Roman" w:cs="Times New Roman"/>
        </w:rPr>
        <w:t xml:space="preserve"> đây suy ra </w:t>
      </w:r>
      <w:r w:rsidR="00FE290E" w:rsidRPr="00FE290E">
        <w:rPr>
          <w:rFonts w:ascii="Times New Roman" w:hAnsi="Times New Roman" w:cs="Times New Roman"/>
          <w:position w:val="-12"/>
        </w:rPr>
        <w:object w:dxaOrig="1560" w:dyaOrig="360">
          <v:shape id="_x0000_i1032" type="#_x0000_t75" style="width:78pt;height:18pt" o:ole="">
            <v:imagedata r:id="rId18" o:title=""/>
          </v:shape>
          <o:OLEObject Type="Embed" ProgID="Equation.DSMT4" ShapeID="_x0000_i1032" DrawAspect="Content" ObjectID="_1606454001" r:id="rId19"/>
        </w:object>
      </w:r>
    </w:p>
    <w:p w:rsidR="000C3B66" w:rsidRPr="00193351" w:rsidRDefault="00193351" w:rsidP="00193351">
      <w:pPr>
        <w:rPr>
          <w:rFonts w:ascii="Times New Roman" w:hAnsi="Times New Roman" w:cs="Times New Roman"/>
        </w:rPr>
      </w:pPr>
      <w:r w:rsidRPr="00326021">
        <w:rPr>
          <w:rFonts w:ascii="Times New Roman" w:hAnsi="Times New Roman" w:cs="Times New Roman"/>
          <w:b/>
        </w:rPr>
        <w:t>Kiến thức:</w:t>
      </w:r>
      <w:r w:rsidRPr="00193351">
        <w:rPr>
          <w:rFonts w:ascii="Times New Roman" w:hAnsi="Times New Roman" w:cs="Times New Roman"/>
        </w:rPr>
        <w:t xml:space="preserve"> Nếu tứ diện có các cạnh bên bằng nhau thì đường cao hạ từ đỉnh đi qua tâm đường tròn ngoại tiếp tam giác đáy. Nếu tứ diện có các mặt bên cùng tạo với đáy một góc bằng nhau thì đường cao từ đỉnh đi qua tâm đường tròn nội tiếp đáy.</w:t>
      </w:r>
    </w:p>
    <w:sectPr w:rsidR="000C3B66" w:rsidRPr="0019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51"/>
    <w:rsid w:val="000C3B66"/>
    <w:rsid w:val="000E6FA7"/>
    <w:rsid w:val="00193351"/>
    <w:rsid w:val="00326021"/>
    <w:rsid w:val="00542B2A"/>
    <w:rsid w:val="0076444F"/>
    <w:rsid w:val="00D912EC"/>
    <w:rsid w:val="00FD4F2F"/>
    <w:rsid w:val="00FE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C0341BD"/>
  <w15:chartTrackingRefBased/>
  <w15:docId w15:val="{4AAA9880-D7DD-4F28-9A6E-45E5CB6C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cp:revision>
  <dcterms:created xsi:type="dcterms:W3CDTF">2018-12-15T05:12:00Z</dcterms:created>
  <dcterms:modified xsi:type="dcterms:W3CDTF">2018-12-16T01:27:00Z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