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08AD" w14:textId="1A12D4EB" w:rsidR="008D45B7" w:rsidRDefault="009442F6" w:rsidP="00DE1C88">
      <w:pPr>
        <w:spacing w:after="25" w:line="259" w:lineRule="auto"/>
        <w:ind w:left="360" w:firstLine="0"/>
      </w:pPr>
      <w:r>
        <w:rPr>
          <w:noProof/>
        </w:rPr>
        <w:drawing>
          <wp:inline distT="0" distB="0" distL="0" distR="0" wp14:anchorId="5F7EF956" wp14:editId="4C781938">
            <wp:extent cx="5537200" cy="8305800"/>
            <wp:effectExtent l="0" t="0" r="6350" b="0"/>
            <wp:docPr id="581497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97376" name="Picture 5814973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33" cy="831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B41B" w14:textId="2D880096" w:rsidR="002C7EF6" w:rsidRDefault="00000000">
      <w:pPr>
        <w:spacing w:after="398" w:line="259" w:lineRule="auto"/>
        <w:ind w:left="0" w:firstLine="0"/>
      </w:pPr>
      <w:r>
        <w:rPr>
          <w:color w:val="333333"/>
          <w:sz w:val="28"/>
        </w:rPr>
        <w:t>JavaScript Edition: Node.js + Browser + Modern ML/LLM Workflows</w:t>
      </w:r>
      <w:r w:rsidR="00583E1C">
        <w:rPr>
          <w:color w:val="333333"/>
          <w:sz w:val="28"/>
        </w:rPr>
        <w:br/>
      </w:r>
      <w:r w:rsidR="00583E1C">
        <w:rPr>
          <w:color w:val="333333"/>
          <w:sz w:val="28"/>
        </w:rPr>
        <w:t>Part:</w:t>
      </w:r>
      <w:r w:rsidR="00583E1C">
        <w:rPr>
          <w:color w:val="333333"/>
          <w:sz w:val="28"/>
        </w:rPr>
        <w:t>3</w:t>
      </w:r>
    </w:p>
    <w:p w14:paraId="1175617B" w14:textId="77777777" w:rsidR="002C7EF6" w:rsidRDefault="00000000">
      <w:pPr>
        <w:spacing w:after="341"/>
        <w:ind w:left="-5" w:right="1337"/>
      </w:pPr>
      <w:r>
        <w:t>A practical mini-eBook focused on building AI systems using JavaScript, without Python.</w:t>
      </w:r>
    </w:p>
    <w:p w14:paraId="5F2964DA" w14:textId="72BF1908" w:rsidR="002C7EF6" w:rsidRDefault="00EB30DB">
      <w:pPr>
        <w:spacing w:after="303" w:line="259" w:lineRule="auto"/>
        <w:ind w:left="-5"/>
      </w:pPr>
      <w:r>
        <w:rPr>
          <w:color w:val="444444"/>
          <w:sz w:val="18"/>
        </w:rPr>
        <w:t xml:space="preserve">Author: </w:t>
      </w:r>
      <w:r w:rsidRPr="00EB30DB">
        <w:rPr>
          <w:color w:val="444444"/>
          <w:sz w:val="18"/>
        </w:rPr>
        <w:t>David Donovan</w:t>
      </w:r>
      <w:r>
        <w:rPr>
          <w:color w:val="444444"/>
          <w:sz w:val="18"/>
        </w:rPr>
        <w:br/>
        <w:t>Released: January 23, 2026</w:t>
      </w:r>
    </w:p>
    <w:tbl>
      <w:tblPr>
        <w:tblStyle w:val="TableGrid"/>
        <w:tblW w:w="8640" w:type="dxa"/>
        <w:tblInd w:w="456" w:type="dxa"/>
        <w:tblCellMar>
          <w:top w:w="174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944"/>
        <w:gridCol w:w="6696"/>
      </w:tblGrid>
      <w:tr w:rsidR="002C7EF6" w14:paraId="59C6EECF" w14:textId="77777777">
        <w:trPr>
          <w:trHeight w:val="720"/>
        </w:trPr>
        <w:tc>
          <w:tcPr>
            <w:tcW w:w="1944" w:type="dxa"/>
            <w:tcBorders>
              <w:top w:val="nil"/>
              <w:left w:val="nil"/>
              <w:bottom w:val="single" w:sz="2" w:space="0" w:color="D6DEFF"/>
              <w:right w:val="nil"/>
            </w:tcBorders>
            <w:shd w:val="clear" w:color="auto" w:fill="F0F4FF"/>
          </w:tcPr>
          <w:p w14:paraId="520EEFBD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color w:val="1F2A44"/>
                <w:sz w:val="19"/>
              </w:rPr>
              <w:t>What you’ll learn</w:t>
            </w:r>
          </w:p>
        </w:tc>
        <w:tc>
          <w:tcPr>
            <w:tcW w:w="6696" w:type="dxa"/>
            <w:tcBorders>
              <w:top w:val="nil"/>
              <w:left w:val="nil"/>
              <w:bottom w:val="single" w:sz="2" w:space="0" w:color="D6DEFF"/>
              <w:right w:val="nil"/>
            </w:tcBorders>
            <w:vAlign w:val="center"/>
          </w:tcPr>
          <w:p w14:paraId="220FF8C2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How to structure AI projects in JavaScript, handle data, run models (TensorFlow.js / ONNX Runtime), and ship reliable LLM apps.</w:t>
            </w:r>
          </w:p>
        </w:tc>
      </w:tr>
      <w:tr w:rsidR="002C7EF6" w14:paraId="3AA4AEFD" w14:textId="77777777">
        <w:trPr>
          <w:trHeight w:val="720"/>
        </w:trPr>
        <w:tc>
          <w:tcPr>
            <w:tcW w:w="1944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shd w:val="clear" w:color="auto" w:fill="F0F4FF"/>
          </w:tcPr>
          <w:p w14:paraId="3FC46E37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color w:val="1F2A44"/>
                <w:sz w:val="19"/>
              </w:rPr>
              <w:t>Who it’s for</w:t>
            </w:r>
          </w:p>
        </w:tc>
        <w:tc>
          <w:tcPr>
            <w:tcW w:w="6696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vAlign w:val="center"/>
          </w:tcPr>
          <w:p w14:paraId="6DC506D9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Developers who prefer JavaScript/TypeScript and want to build real AI features for web apps, services, and automation.</w:t>
            </w:r>
          </w:p>
        </w:tc>
      </w:tr>
      <w:tr w:rsidR="002C7EF6" w14:paraId="5FDC41B7" w14:textId="77777777">
        <w:trPr>
          <w:trHeight w:val="720"/>
        </w:trPr>
        <w:tc>
          <w:tcPr>
            <w:tcW w:w="1944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shd w:val="clear" w:color="auto" w:fill="F0F4FF"/>
          </w:tcPr>
          <w:p w14:paraId="5AD9F900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color w:val="1F2A44"/>
                <w:sz w:val="19"/>
              </w:rPr>
              <w:t>What it is not</w:t>
            </w:r>
          </w:p>
        </w:tc>
        <w:tc>
          <w:tcPr>
            <w:tcW w:w="6696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vAlign w:val="center"/>
          </w:tcPr>
          <w:p w14:paraId="77324DB6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 math textbook or a framework deep-dive. The goal is practical competence and a solid foundation.</w:t>
            </w:r>
          </w:p>
        </w:tc>
      </w:tr>
    </w:tbl>
    <w:p w14:paraId="1FD1FA66" w14:textId="77777777" w:rsidR="002C7EF6" w:rsidRDefault="00000000">
      <w:pPr>
        <w:spacing w:after="303" w:line="259" w:lineRule="auto"/>
        <w:ind w:left="-5"/>
      </w:pPr>
      <w:r>
        <w:rPr>
          <w:color w:val="444444"/>
          <w:sz w:val="18"/>
        </w:rPr>
        <w:t>License: You may copy and adapt this document for personal or internal team use.</w:t>
      </w:r>
    </w:p>
    <w:p w14:paraId="557FEAA1" w14:textId="77777777" w:rsidR="002C7EF6" w:rsidRDefault="00000000">
      <w:pPr>
        <w:pStyle w:val="Heading1"/>
        <w:numPr>
          <w:ilvl w:val="0"/>
          <w:numId w:val="0"/>
        </w:numPr>
        <w:ind w:left="-5" w:right="1314"/>
      </w:pPr>
      <w:r>
        <w:t>Table of Contents</w:t>
      </w:r>
    </w:p>
    <w:p w14:paraId="04117A00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Retrieval and Search: Embeddings + Vector Stores</w:t>
      </w:r>
    </w:p>
    <w:p w14:paraId="2D8202DB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Performance, Debugging, and Reliability</w:t>
      </w:r>
    </w:p>
    <w:p w14:paraId="6FB44F84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Deployment Patterns: API, Batch, Edge, and Browser</w:t>
      </w:r>
    </w:p>
    <w:p w14:paraId="735B717D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Security and Safety Checklist</w:t>
      </w:r>
    </w:p>
    <w:p w14:paraId="161DB00A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Practice Projects and a Capstone</w:t>
      </w:r>
    </w:p>
    <w:p w14:paraId="0BF72B34" w14:textId="77777777" w:rsidR="002C7EF6" w:rsidRDefault="00000000">
      <w:pPr>
        <w:spacing w:after="0"/>
        <w:ind w:left="250" w:right="1337"/>
      </w:pPr>
      <w:r>
        <w:t>Glossary + Next Steps</w:t>
      </w:r>
      <w:r>
        <w:br w:type="page"/>
      </w:r>
    </w:p>
    <w:p w14:paraId="1AF2C2FF" w14:textId="77777777" w:rsidR="002C7EF6" w:rsidRDefault="00000000">
      <w:pPr>
        <w:pStyle w:val="Heading1"/>
        <w:ind w:left="585" w:right="1314" w:hanging="600"/>
      </w:pPr>
      <w:r>
        <w:t>Retrieval and Search: Embeddings + Vector Stores</w:t>
      </w:r>
    </w:p>
    <w:p w14:paraId="6E2F78CA" w14:textId="77777777" w:rsidR="002C7EF6" w:rsidRDefault="00000000">
      <w:pPr>
        <w:ind w:left="-5" w:right="1337"/>
      </w:pPr>
      <w:r>
        <w:t>Retrieval-Augmented Generation (RAG) grounds LLM answers in your documents.</w:t>
      </w:r>
    </w:p>
    <w:p w14:paraId="2E39DA84" w14:textId="77777777" w:rsidR="002C7EF6" w:rsidRDefault="00000000">
      <w:pPr>
        <w:ind w:left="-5" w:right="1337"/>
      </w:pPr>
      <w:r>
        <w:t>Pipeline: chunk documents -&gt; embed chunks -&gt; store vectors -&gt; embed query -&gt; retrieve top-k -&gt; generate answer using retrieved text.</w:t>
      </w:r>
    </w:p>
    <w:p w14:paraId="7C80BA9D" w14:textId="77777777" w:rsidR="002C7EF6" w:rsidRDefault="00000000">
      <w:pPr>
        <w:spacing w:after="284"/>
        <w:ind w:left="-5" w:right="1337"/>
      </w:pPr>
      <w:r>
        <w:t>In JavaScript, you can compute embeddings via an API or a local runtime, then store vectors in a database designed for similarity search.</w:t>
      </w:r>
    </w:p>
    <w:p w14:paraId="71840FDE" w14:textId="77777777" w:rsidR="002C7EF6" w:rsidRDefault="00000000">
      <w:pPr>
        <w:shd w:val="clear" w:color="auto" w:fill="FFF7E6"/>
        <w:spacing w:after="180"/>
        <w:ind w:left="115" w:right="1415"/>
      </w:pPr>
      <w:r>
        <w:t>Use citations: when answering, include which chunks were used. This is the fastest way to build trust and debug wrong answers.</w:t>
      </w:r>
    </w:p>
    <w:p w14:paraId="7261BB25" w14:textId="77777777" w:rsidR="002C7EF6" w:rsidRDefault="00000000">
      <w:pPr>
        <w:spacing w:after="215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type Item = { id: string; vec: Float32Array; text: string };</w:t>
      </w:r>
    </w:p>
    <w:p w14:paraId="2A557241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export function topK(query: Float32Array, items: Item[], k = 5): Item[] {   const scored = items.map(it =&gt; ({ it, score: cosineSim(query, it.vec) }));   scored.sort((a, b) =&gt; b.score - a.score);   return scored.slice(0, k).map(s =&gt; s.it);</w:t>
      </w:r>
    </w:p>
    <w:p w14:paraId="2B0CEC2D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29CD358B" w14:textId="77777777" w:rsidR="002C7EF6" w:rsidRDefault="00000000">
      <w:pPr>
        <w:pStyle w:val="Heading1"/>
        <w:ind w:left="585" w:right="1314" w:hanging="600"/>
      </w:pPr>
      <w:r>
        <w:t>Performance, Debugging, and Reliability</w:t>
      </w:r>
    </w:p>
    <w:p w14:paraId="408BDC01" w14:textId="77777777" w:rsidR="002C7EF6" w:rsidRDefault="00000000">
      <w:pPr>
        <w:ind w:left="-5" w:right="1337"/>
      </w:pPr>
      <w:r>
        <w:t>AI systems tend to fail at the boundaries: bad inputs, missing fields, unexpected languages, huge payloads, or latency spikes from upstream APIs.</w:t>
      </w:r>
    </w:p>
    <w:p w14:paraId="5083E948" w14:textId="77777777" w:rsidR="002C7EF6" w:rsidRDefault="00000000">
      <w:pPr>
        <w:ind w:left="-5" w:right="1337"/>
      </w:pPr>
      <w:r>
        <w:t>Build a tiny end-to-end run mode: a small dataset + one request that exercises ingestion, inference, and evaluation in seconds.</w:t>
      </w:r>
    </w:p>
    <w:p w14:paraId="6F993D9B" w14:textId="77777777" w:rsidR="002C7EF6" w:rsidRDefault="00000000">
      <w:pPr>
        <w:spacing w:after="284"/>
        <w:ind w:left="-5" w:right="1337"/>
      </w:pPr>
      <w:r>
        <w:t>Log the right things: model version, thresholds, input stats (not raw sensitive content), latency, and fallback rates.</w:t>
      </w:r>
    </w:p>
    <w:p w14:paraId="64DD43F7" w14:textId="77777777" w:rsidR="002C7EF6" w:rsidRDefault="00000000">
      <w:pPr>
        <w:shd w:val="clear" w:color="auto" w:fill="FFF7E6"/>
        <w:spacing w:after="180"/>
        <w:ind w:left="115" w:right="1415"/>
      </w:pPr>
      <w:r>
        <w:t>If you can’t reproduce a bug from logs, your logs are too weak. Add request IDs, versions, and tight summaries of inputs.</w:t>
      </w:r>
    </w:p>
    <w:p w14:paraId="178540DC" w14:textId="77777777" w:rsidR="002C7EF6" w:rsidRDefault="00000000">
      <w:pPr>
        <w:spacing w:after="3" w:line="265" w:lineRule="auto"/>
        <w:ind w:left="115" w:right="2106"/>
      </w:pPr>
      <w:r>
        <w:rPr>
          <w:rFonts w:ascii="Courier New" w:eastAsia="Courier New" w:hAnsi="Courier New" w:cs="Courier New"/>
          <w:sz w:val="18"/>
        </w:rPr>
        <w:t>export async function timed&lt;T&gt;(name: string, fn: () =&gt; Promise&lt;T&gt;): Promise&lt;T&gt; {   const t0 = performance.now();   try {</w:t>
      </w:r>
    </w:p>
    <w:p w14:paraId="6E160180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return await fn();</w:t>
      </w:r>
    </w:p>
    <w:p w14:paraId="5D447393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} finally {</w:t>
      </w:r>
    </w:p>
    <w:p w14:paraId="2612B3C8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const t1 = performance.now();</w:t>
      </w:r>
    </w:p>
    <w:p w14:paraId="3687D048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console.log(`${name} ${(t1 - t0).toFixed(1)}ms`);</w:t>
      </w:r>
    </w:p>
    <w:p w14:paraId="134E1EB8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}</w:t>
      </w:r>
    </w:p>
    <w:p w14:paraId="36FD340A" w14:textId="77777777" w:rsidR="002C7EF6" w:rsidRDefault="00000000">
      <w:pPr>
        <w:spacing w:after="799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2AC22A24" w14:textId="77777777" w:rsidR="002C7EF6" w:rsidRDefault="00000000">
      <w:pPr>
        <w:pStyle w:val="Heading1"/>
        <w:ind w:left="-5" w:right="1314"/>
      </w:pPr>
      <w:r>
        <w:t>Deployment Patterns: API, Batch, Edge, andBrowser</w:t>
      </w:r>
    </w:p>
    <w:p w14:paraId="75D77DFE" w14:textId="77777777" w:rsidR="002C7EF6" w:rsidRDefault="00000000">
      <w:pPr>
        <w:ind w:left="-5" w:right="1337"/>
      </w:pPr>
      <w:r>
        <w:t>Common deployment shapes: batch scoring job, online API inference, edge function for low latency, and browser inference for privacy and responsiveness.</w:t>
      </w:r>
    </w:p>
    <w:p w14:paraId="67096E16" w14:textId="77777777" w:rsidR="002C7EF6" w:rsidRDefault="00000000">
      <w:pPr>
        <w:ind w:left="-5" w:right="1337"/>
      </w:pPr>
      <w:r>
        <w:t>Pick based on constraints: data access, latency, cost, and privacy. Browser inference can avoid sending user data to the server.</w:t>
      </w:r>
    </w:p>
    <w:p w14:paraId="6FD122B9" w14:textId="77777777" w:rsidR="002C7EF6" w:rsidRDefault="00000000">
      <w:pPr>
        <w:spacing w:after="286"/>
        <w:ind w:left="-5" w:right="1337"/>
      </w:pPr>
      <w:r>
        <w:t>Version everything: model artifacts, prompts, retrieval settings, and thresholds. Treat them like code.</w:t>
      </w:r>
    </w:p>
    <w:p w14:paraId="452E0027" w14:textId="77777777" w:rsidR="002C7EF6" w:rsidRDefault="00000000">
      <w:pPr>
        <w:shd w:val="clear" w:color="auto" w:fill="FFF7E6"/>
        <w:spacing w:after="782"/>
        <w:ind w:left="115" w:right="1415"/>
      </w:pPr>
      <w:r>
        <w:t>A production AI feature needs monitoring: drift, quality metrics, and error/fallback rates. No monitoring = flying blind.</w:t>
      </w:r>
    </w:p>
    <w:p w14:paraId="10C8B635" w14:textId="77777777" w:rsidR="002C7EF6" w:rsidRDefault="00000000">
      <w:pPr>
        <w:pStyle w:val="Heading1"/>
        <w:ind w:left="585" w:right="1314" w:hanging="600"/>
      </w:pPr>
      <w:r>
        <w:t>Security and Safety Checklist</w:t>
      </w:r>
    </w:p>
    <w:p w14:paraId="7F02C127" w14:textId="77777777" w:rsidR="002C7EF6" w:rsidRDefault="00000000">
      <w:pPr>
        <w:ind w:left="-5" w:right="1337"/>
      </w:pPr>
      <w:r>
        <w:t>Threats: prompt injection, data exfiltration, insecure tool use, training data leaks, and unsafe content generation.</w:t>
      </w:r>
    </w:p>
    <w:p w14:paraId="27B8F453" w14:textId="77777777" w:rsidR="002C7EF6" w:rsidRDefault="00000000">
      <w:pPr>
        <w:ind w:left="-5" w:right="1337"/>
      </w:pPr>
      <w:r>
        <w:t>Protections: input validation, output validation, least-privilege API keys, rate limiting, audit logs, and hard-coded allowlists for tools and domains.</w:t>
      </w:r>
    </w:p>
    <w:p w14:paraId="7D81D111" w14:textId="77777777" w:rsidR="002C7EF6" w:rsidRDefault="00000000">
      <w:pPr>
        <w:ind w:left="-5" w:right="1337"/>
      </w:pPr>
      <w:r>
        <w:t>If you use an LLM to take actions (send email, write to a database, call external APIs), implement approvals, constraints, and explicit user consent.</w:t>
      </w:r>
    </w:p>
    <w:p w14:paraId="783E6CDD" w14:textId="77777777" w:rsidR="002C7EF6" w:rsidRDefault="00000000">
      <w:pPr>
        <w:spacing w:after="799" w:line="265" w:lineRule="auto"/>
        <w:ind w:left="115" w:right="6008"/>
      </w:pPr>
      <w:r>
        <w:rPr>
          <w:rFonts w:ascii="Courier New" w:eastAsia="Courier New" w:hAnsi="Courier New" w:cs="Courier New"/>
          <w:sz w:val="18"/>
        </w:rPr>
        <w:t>export function clamp01(x: number): number {   if (!Number.isFinite(x)) return 0;   return Math.max(0, Math.min(1, x)); }</w:t>
      </w:r>
    </w:p>
    <w:p w14:paraId="0DE34583" w14:textId="77777777" w:rsidR="002C7EF6" w:rsidRDefault="00000000">
      <w:pPr>
        <w:pStyle w:val="Heading1"/>
        <w:ind w:left="585" w:right="1314" w:hanging="600"/>
      </w:pPr>
      <w:r>
        <w:t>Practice Projects and a Capstone</w:t>
      </w:r>
    </w:p>
    <w:p w14:paraId="62EE635E" w14:textId="77777777" w:rsidR="002C7EF6" w:rsidRDefault="00000000">
      <w:pPr>
        <w:ind w:left="-5" w:right="1337"/>
      </w:pPr>
      <w:r>
        <w:t>Build these in JavaScript to lock in the skills:</w:t>
      </w:r>
    </w:p>
    <w:p w14:paraId="6E66F080" w14:textId="77777777" w:rsidR="002C7EF6" w:rsidRDefault="00000000">
      <w:pPr>
        <w:numPr>
          <w:ilvl w:val="0"/>
          <w:numId w:val="2"/>
        </w:numPr>
        <w:ind w:right="1337" w:hanging="245"/>
      </w:pPr>
      <w:r>
        <w:t>Text classifier baseline: rules + embeddings + threshold.</w:t>
      </w:r>
    </w:p>
    <w:p w14:paraId="7E255927" w14:textId="77777777" w:rsidR="002C7EF6" w:rsidRDefault="00000000">
      <w:pPr>
        <w:numPr>
          <w:ilvl w:val="0"/>
          <w:numId w:val="2"/>
        </w:numPr>
        <w:ind w:right="1337" w:hanging="245"/>
      </w:pPr>
      <w:r>
        <w:t>Browser image classifier: run a small TF.js model and show top-3 labels with confidence.</w:t>
      </w:r>
    </w:p>
    <w:p w14:paraId="79DA3AB4" w14:textId="77777777" w:rsidR="002C7EF6" w:rsidRDefault="00000000">
      <w:pPr>
        <w:numPr>
          <w:ilvl w:val="0"/>
          <w:numId w:val="2"/>
        </w:numPr>
        <w:ind w:right="1337" w:hanging="245"/>
      </w:pPr>
      <w:r>
        <w:t>RAG Q&amp;A; over PDFs: chunk, embed, retrieve, answer with citations.</w:t>
      </w:r>
    </w:p>
    <w:p w14:paraId="440B103D" w14:textId="77777777" w:rsidR="002C7EF6" w:rsidRDefault="00000000">
      <w:pPr>
        <w:numPr>
          <w:ilvl w:val="0"/>
          <w:numId w:val="2"/>
        </w:numPr>
        <w:spacing w:after="212"/>
        <w:ind w:right="1337" w:hanging="245"/>
      </w:pPr>
      <w:r>
        <w:t>Monitoring simulator: log latency, drift signals, and fallback rates.</w:t>
      </w:r>
    </w:p>
    <w:p w14:paraId="777ACFF2" w14:textId="77777777" w:rsidR="002C7EF6" w:rsidRDefault="00000000">
      <w:pPr>
        <w:spacing w:after="284"/>
        <w:ind w:left="-5" w:right="1337"/>
      </w:pPr>
      <w:r>
        <w:t>Capstone: a customer-support assistant that routes tickets, drafts replies, and cites policy docs — with strict tool allowlists and an approval step.</w:t>
      </w:r>
    </w:p>
    <w:p w14:paraId="3D88644F" w14:textId="77777777" w:rsidR="002C7EF6" w:rsidRDefault="00000000">
      <w:pPr>
        <w:shd w:val="clear" w:color="auto" w:fill="FFF7E6"/>
        <w:spacing w:after="782"/>
        <w:ind w:left="115" w:right="1415"/>
      </w:pPr>
      <w:r>
        <w:t>Capstone goal: the assistant is useful even when the model is wrong. That means strong retrieval, clear citations, and safe fallbacks.</w:t>
      </w:r>
    </w:p>
    <w:p w14:paraId="347D0C08" w14:textId="77777777" w:rsidR="002C7EF6" w:rsidRDefault="00000000">
      <w:pPr>
        <w:pStyle w:val="Heading1"/>
        <w:numPr>
          <w:ilvl w:val="0"/>
          <w:numId w:val="0"/>
        </w:numPr>
        <w:ind w:left="-5" w:right="1314"/>
      </w:pPr>
      <w:r>
        <w:t>Glossary + Next Steps</w:t>
      </w:r>
    </w:p>
    <w:p w14:paraId="3C4366DF" w14:textId="77777777" w:rsidR="002C7EF6" w:rsidRDefault="00000000">
      <w:pPr>
        <w:ind w:left="-5" w:right="1337"/>
      </w:pPr>
      <w:r>
        <w:t>Embedding: vector representation for similarity search.</w:t>
      </w:r>
    </w:p>
    <w:p w14:paraId="00CE5C4C" w14:textId="77777777" w:rsidR="002C7EF6" w:rsidRDefault="00000000">
      <w:pPr>
        <w:ind w:left="-5" w:right="1337"/>
      </w:pPr>
      <w:r>
        <w:t>Inference: running a model to get outputs from inputs.</w:t>
      </w:r>
    </w:p>
    <w:p w14:paraId="07B77693" w14:textId="77777777" w:rsidR="002C7EF6" w:rsidRDefault="00000000">
      <w:pPr>
        <w:ind w:left="-5" w:right="1337"/>
      </w:pPr>
      <w:r>
        <w:t>Drift: real-world inputs change, degrading quality over time.</w:t>
      </w:r>
    </w:p>
    <w:p w14:paraId="244CAA44" w14:textId="77777777" w:rsidR="002C7EF6" w:rsidRDefault="00000000">
      <w:pPr>
        <w:spacing w:after="212"/>
        <w:ind w:left="-5" w:right="1337"/>
      </w:pPr>
      <w:r>
        <w:t>Calibration: whether predicted probabilities match reality.</w:t>
      </w:r>
    </w:p>
    <w:p w14:paraId="2C2CAEE9" w14:textId="77777777" w:rsidR="002C7EF6" w:rsidRDefault="00000000">
      <w:pPr>
        <w:ind w:left="-5" w:right="1337"/>
      </w:pPr>
      <w:r>
        <w:t>Next steps:</w:t>
      </w:r>
    </w:p>
    <w:p w14:paraId="493EE551" w14:textId="77777777" w:rsidR="002C7EF6" w:rsidRDefault="00000000">
      <w:pPr>
        <w:numPr>
          <w:ilvl w:val="0"/>
          <w:numId w:val="3"/>
        </w:numPr>
        <w:ind w:right="1337" w:hanging="128"/>
      </w:pPr>
      <w:r>
        <w:t>Pick one runtime (TF.js or ONNX Runtime) and build two end-to-end demos.</w:t>
      </w:r>
    </w:p>
    <w:p w14:paraId="0CF02D42" w14:textId="77777777" w:rsidR="002C7EF6" w:rsidRDefault="00000000">
      <w:pPr>
        <w:numPr>
          <w:ilvl w:val="0"/>
          <w:numId w:val="3"/>
        </w:numPr>
        <w:ind w:right="1337" w:hanging="128"/>
      </w:pPr>
      <w:r>
        <w:t>Add evaluation scripts and a small labeled dataset.</w:t>
      </w:r>
    </w:p>
    <w:p w14:paraId="7504EA15" w14:textId="77777777" w:rsidR="002C7EF6" w:rsidRDefault="00000000">
      <w:pPr>
        <w:numPr>
          <w:ilvl w:val="0"/>
          <w:numId w:val="3"/>
        </w:numPr>
        <w:ind w:right="1337" w:hanging="128"/>
      </w:pPr>
      <w:r>
        <w:t>Add structured outputs and strict validation for any LLM feature.</w:t>
      </w:r>
    </w:p>
    <w:p w14:paraId="58950ECE" w14:textId="77777777" w:rsidR="002C7EF6" w:rsidRDefault="00000000">
      <w:pPr>
        <w:numPr>
          <w:ilvl w:val="0"/>
          <w:numId w:val="3"/>
        </w:numPr>
        <w:ind w:right="1337" w:hanging="128"/>
      </w:pPr>
      <w:r>
        <w:t>Ship with monitoring and a rollback plan.</w:t>
      </w:r>
    </w:p>
    <w:sectPr w:rsidR="002C7E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59" w:right="0" w:bottom="1661" w:left="1344" w:header="663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035EC" w14:textId="77777777" w:rsidR="00AB262B" w:rsidRDefault="00AB262B">
      <w:pPr>
        <w:spacing w:after="0" w:line="240" w:lineRule="auto"/>
      </w:pPr>
      <w:r>
        <w:separator/>
      </w:r>
    </w:p>
  </w:endnote>
  <w:endnote w:type="continuationSeparator" w:id="0">
    <w:p w14:paraId="2175AB2F" w14:textId="77777777" w:rsidR="00AB262B" w:rsidRDefault="00AB2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7ADE4" w14:textId="77777777" w:rsidR="002C7EF6" w:rsidRDefault="00000000">
    <w:pPr>
      <w:spacing w:after="0" w:line="259" w:lineRule="auto"/>
      <w:ind w:left="0" w:right="122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8E0CD78" wp14:editId="63375F24">
              <wp:simplePos x="0" y="0"/>
              <wp:positionH relativeFrom="page">
                <wp:posOffset>777240</wp:posOffset>
              </wp:positionH>
              <wp:positionV relativeFrom="page">
                <wp:posOffset>9372600</wp:posOffset>
              </wp:positionV>
              <wp:extent cx="6217920" cy="6350"/>
              <wp:effectExtent l="0" t="0" r="0" b="0"/>
              <wp:wrapSquare wrapText="bothSides"/>
              <wp:docPr id="6909" name="Group 69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920" cy="6350"/>
                        <a:chOff x="0" y="0"/>
                        <a:chExt cx="6217920" cy="6350"/>
                      </a:xfrm>
                    </wpg:grpSpPr>
                    <wps:wsp>
                      <wps:cNvPr id="6910" name="Shape 6910"/>
                      <wps:cNvSpPr/>
                      <wps:spPr>
                        <a:xfrm>
                          <a:off x="0" y="0"/>
                          <a:ext cx="62179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792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09" style="width:489.6pt;height:0.5pt;position:absolute;mso-position-horizontal-relative:page;mso-position-horizontal:absolute;margin-left:61.2pt;mso-position-vertical-relative:page;margin-top:738pt;" coordsize="62179,63">
              <v:shape id="Shape 6910" style="position:absolute;width:62179;height:0;left:0;top:0;" coordsize="6217920,0" path="m0,0l6217920,0">
                <v:stroke weight="0.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B350D" w14:textId="77777777" w:rsidR="002C7EF6" w:rsidRDefault="00000000">
    <w:pPr>
      <w:spacing w:after="0" w:line="259" w:lineRule="auto"/>
      <w:ind w:left="0" w:right="122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E49CD4E" wp14:editId="50561262">
              <wp:simplePos x="0" y="0"/>
              <wp:positionH relativeFrom="page">
                <wp:posOffset>777240</wp:posOffset>
              </wp:positionH>
              <wp:positionV relativeFrom="page">
                <wp:posOffset>9372600</wp:posOffset>
              </wp:positionV>
              <wp:extent cx="6217920" cy="6350"/>
              <wp:effectExtent l="0" t="0" r="0" b="0"/>
              <wp:wrapSquare wrapText="bothSides"/>
              <wp:docPr id="6894" name="Group 6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920" cy="6350"/>
                        <a:chOff x="0" y="0"/>
                        <a:chExt cx="6217920" cy="6350"/>
                      </a:xfrm>
                    </wpg:grpSpPr>
                    <wps:wsp>
                      <wps:cNvPr id="6895" name="Shape 6895"/>
                      <wps:cNvSpPr/>
                      <wps:spPr>
                        <a:xfrm>
                          <a:off x="0" y="0"/>
                          <a:ext cx="62179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792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94" style="width:489.6pt;height:0.5pt;position:absolute;mso-position-horizontal-relative:page;mso-position-horizontal:absolute;margin-left:61.2pt;mso-position-vertical-relative:page;margin-top:738pt;" coordsize="62179,63">
              <v:shape id="Shape 6895" style="position:absolute;width:62179;height:0;left:0;top:0;" coordsize="6217920,0" path="m0,0l6217920,0">
                <v:stroke weight="0.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69240" w14:textId="77777777" w:rsidR="002C7EF6" w:rsidRDefault="00000000">
    <w:pPr>
      <w:spacing w:after="0" w:line="259" w:lineRule="auto"/>
      <w:ind w:left="0" w:right="122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10C2CC5" wp14:editId="1B1E3C03">
              <wp:simplePos x="0" y="0"/>
              <wp:positionH relativeFrom="page">
                <wp:posOffset>777240</wp:posOffset>
              </wp:positionH>
              <wp:positionV relativeFrom="page">
                <wp:posOffset>9372600</wp:posOffset>
              </wp:positionV>
              <wp:extent cx="6217920" cy="6350"/>
              <wp:effectExtent l="0" t="0" r="0" b="0"/>
              <wp:wrapSquare wrapText="bothSides"/>
              <wp:docPr id="6879" name="Group 6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920" cy="6350"/>
                        <a:chOff x="0" y="0"/>
                        <a:chExt cx="6217920" cy="6350"/>
                      </a:xfrm>
                    </wpg:grpSpPr>
                    <wps:wsp>
                      <wps:cNvPr id="6880" name="Shape 6880"/>
                      <wps:cNvSpPr/>
                      <wps:spPr>
                        <a:xfrm>
                          <a:off x="0" y="0"/>
                          <a:ext cx="62179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792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79" style="width:489.6pt;height:0.5pt;position:absolute;mso-position-horizontal-relative:page;mso-position-horizontal:absolute;margin-left:61.2pt;mso-position-vertical-relative:page;margin-top:738pt;" coordsize="62179,63">
              <v:shape id="Shape 6880" style="position:absolute;width:62179;height:0;left:0;top:0;" coordsize="6217920,0" path="m0,0l6217920,0">
                <v:stroke weight="0.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D63B7" w14:textId="77777777" w:rsidR="00AB262B" w:rsidRDefault="00AB262B">
      <w:pPr>
        <w:spacing w:after="0" w:line="240" w:lineRule="auto"/>
      </w:pPr>
      <w:r>
        <w:separator/>
      </w:r>
    </w:p>
  </w:footnote>
  <w:footnote w:type="continuationSeparator" w:id="0">
    <w:p w14:paraId="36F98596" w14:textId="77777777" w:rsidR="00AB262B" w:rsidRDefault="00AB2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D9B86" w14:textId="77777777" w:rsidR="002C7EF6" w:rsidRDefault="00000000">
    <w:pPr>
      <w:spacing w:after="0" w:line="259" w:lineRule="auto"/>
      <w:ind w:left="-120" w:firstLine="0"/>
    </w:pPr>
    <w:r>
      <w:rPr>
        <w:color w:val="666666"/>
        <w:sz w:val="18"/>
      </w:rPr>
      <w:t>Programming Essentials for Artificial Intelligence (JavaScript Edition)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7C4B9" w14:textId="77777777" w:rsidR="002C7EF6" w:rsidRDefault="00000000">
    <w:pPr>
      <w:spacing w:after="0" w:line="259" w:lineRule="auto"/>
      <w:ind w:left="-120" w:firstLine="0"/>
    </w:pPr>
    <w:r>
      <w:rPr>
        <w:color w:val="666666"/>
        <w:sz w:val="18"/>
      </w:rPr>
      <w:t>Programming Essentials for Artificial Intelligence (JavaScript Edition)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A8EC7" w14:textId="77777777" w:rsidR="002C7EF6" w:rsidRDefault="00000000">
    <w:pPr>
      <w:spacing w:after="0" w:line="259" w:lineRule="auto"/>
      <w:ind w:left="-120" w:firstLine="0"/>
    </w:pPr>
    <w:r>
      <w:rPr>
        <w:color w:val="666666"/>
        <w:sz w:val="18"/>
      </w:rPr>
      <w:t>Programming Essentials for Artificial Intelligence (JavaScript Edition)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475B"/>
    <w:multiLevelType w:val="hybridMultilevel"/>
    <w:tmpl w:val="6510A68C"/>
    <w:lvl w:ilvl="0" w:tplc="B9CECBF4">
      <w:start w:val="1"/>
      <w:numFmt w:val="bullet"/>
      <w:lvlText w:val="-"/>
      <w:lvlJc w:val="left"/>
      <w:pPr>
        <w:ind w:left="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832D74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398D3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53A54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E96CF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3D657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62266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D78437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57010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2B51C3"/>
    <w:multiLevelType w:val="hybridMultilevel"/>
    <w:tmpl w:val="B9C42D4E"/>
    <w:lvl w:ilvl="0" w:tplc="5E601D4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9E8567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6148B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D501D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8D64C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CBEC4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81C10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75823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13A36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A4067B"/>
    <w:multiLevelType w:val="hybridMultilevel"/>
    <w:tmpl w:val="B7A02186"/>
    <w:lvl w:ilvl="0" w:tplc="6726B3A6">
      <w:start w:val="1"/>
      <w:numFmt w:val="decimal"/>
      <w:lvlText w:val="%1)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22E6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D360B5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F2E7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A2C24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5E21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B7047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1506C0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E92E4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DC6BFE"/>
    <w:multiLevelType w:val="hybridMultilevel"/>
    <w:tmpl w:val="BC3CC8A0"/>
    <w:lvl w:ilvl="0" w:tplc="4EE2AF7C">
      <w:start w:val="1"/>
      <w:numFmt w:val="decimal"/>
      <w:lvlText w:val="%1."/>
      <w:lvlJc w:val="left"/>
      <w:pPr>
        <w:ind w:left="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22C5B50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C80B3BC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07C99B0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06EBDB0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C9EFA88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83010C6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4CAC14A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E8A798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6127862">
    <w:abstractNumId w:val="3"/>
  </w:num>
  <w:num w:numId="2" w16cid:durableId="1506282663">
    <w:abstractNumId w:val="2"/>
  </w:num>
  <w:num w:numId="3" w16cid:durableId="153957992">
    <w:abstractNumId w:val="0"/>
  </w:num>
  <w:num w:numId="4" w16cid:durableId="640840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EF6"/>
    <w:rsid w:val="002C7EF6"/>
    <w:rsid w:val="00583E1C"/>
    <w:rsid w:val="005B4588"/>
    <w:rsid w:val="008D45B7"/>
    <w:rsid w:val="009442F6"/>
    <w:rsid w:val="009F1441"/>
    <w:rsid w:val="00AB262B"/>
    <w:rsid w:val="00B60286"/>
    <w:rsid w:val="00B63DFA"/>
    <w:rsid w:val="00C3167D"/>
    <w:rsid w:val="00D72D13"/>
    <w:rsid w:val="00DE1C88"/>
    <w:rsid w:val="00EB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C958"/>
  <w15:docId w15:val="{E98133CF-4716-43C9-AF51-52F3A736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6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6" w:line="257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David Donovan</cp:lastModifiedBy>
  <cp:revision>6</cp:revision>
  <dcterms:created xsi:type="dcterms:W3CDTF">2026-01-24T18:16:00Z</dcterms:created>
  <dcterms:modified xsi:type="dcterms:W3CDTF">2026-02-05T09:41:00Z</dcterms:modified>
</cp:coreProperties>
</file>