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Расчётно-графическое задание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UDP с подтверждением доставки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r8clewfca1nq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Завёрткие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 w:val="false"/>
              <w:i w:val="false"/>
              <w:i w:val="false"/>
              <w:strike w:val="false"/>
              <w:dstrike w:val="false"/>
              <w:color w:val="000000"/>
              <w:sz w:val="28"/>
              <w:szCs w:val="28"/>
              <w:u w:val="none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3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4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Ход работы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5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Вывод</w:t>
              <w:tab/>
              <w:t>5</w:t>
            </w:r>
          </w:hyperlink>
          <w:r>
            <w:rPr>
              <w:rStyle w:val="IndexLink"/>
              <w:sz w:val="28"/>
              <w:szCs w:val="28"/>
              <w:vanish w:val="false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Разработать </w:t>
      </w:r>
      <w:r>
        <w:rPr>
          <w:rFonts w:eastAsia="Times New Roman" w:cs="Times New Roman" w:ascii="Times New Roman" w:hAnsi="Times New Roman"/>
          <w:sz w:val="28"/>
          <w:szCs w:val="28"/>
        </w:rPr>
        <w:t>протокол на основе UDP с подтверждением доставки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>В лабораторной работе реализован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файлообменный сервер, работающий по собственному протоколу, основанному на UDP</w:t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начала между конечными точками устанавливается соединение — подключающаяся сторона отправляет сообщение connect, а принимающая в ответ отправляет сообщение ack. Каждое сообщение имеет свой собственный номер, увеличивающийся с каждым новым сообщением. Получатель должен отправить ack с номером, соответствующим номеру полученного пакета. Если ack не получен — производится переотправка. Если после трёх попыток ответ так и не получен — соединение считается разорванным</w:t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В ходе лабораторной работы б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ыл разработан </w:t>
      </w:r>
      <w:r>
        <w:rPr>
          <w:rFonts w:eastAsia="Times New Roman" w:cs="Times New Roman" w:ascii="Times New Roman" w:hAnsi="Times New Roman"/>
          <w:sz w:val="28"/>
          <w:szCs w:val="28"/>
        </w:rPr>
        <w:t>протокол с подтверждением доставки на основе UDP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3</Pages>
  <Words>156</Words>
  <Characters>1182</Characters>
  <CharactersWithSpaces>1329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2025-06-02T22:55:00Z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