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26.04.2021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22.06.2021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1 476 461,00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банковский перевод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1 025 900,00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petrov@agro.com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087-24-11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Бакунинская 81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1 361 440,00 руб.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3 863 801,00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3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