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25B7" w14:textId="342437BF" w:rsidR="00A64D65" w:rsidRPr="00A64D65" w:rsidRDefault="00A64D65" w:rsidP="00A64D6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</w:t>
      </w:r>
      <w:r w:rsidRPr="00A64D65">
        <w:rPr>
          <w:rFonts w:ascii="Calibri" w:hAnsi="Calibri" w:cs="Calibri"/>
          <w:sz w:val="20"/>
          <w:szCs w:val="20"/>
        </w:rPr>
        <w:t>lgunas buenas prácticas para nombrar tablas en SQL:</w:t>
      </w:r>
    </w:p>
    <w:p w14:paraId="34FB87AB" w14:textId="77777777" w:rsidR="00A64D65" w:rsidRPr="00A64D65" w:rsidRDefault="00A64D65" w:rsidP="00A64D65">
      <w:p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1. Nombres descriptivos y significativos:</w:t>
      </w:r>
    </w:p>
    <w:p w14:paraId="309068B7" w14:textId="77777777" w:rsidR="00A64D65" w:rsidRPr="00A64D65" w:rsidRDefault="00A64D65" w:rsidP="00A64D65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Claridad:</w:t>
      </w:r>
      <w:r w:rsidRPr="00A64D65">
        <w:rPr>
          <w:rFonts w:ascii="Calibri" w:hAnsi="Calibri" w:cs="Calibri"/>
          <w:sz w:val="20"/>
          <w:szCs w:val="20"/>
        </w:rPr>
        <w:t xml:space="preserve"> </w:t>
      </w:r>
    </w:p>
    <w:p w14:paraId="2F0DF3CC" w14:textId="77777777" w:rsidR="00A64D65" w:rsidRPr="00A64D65" w:rsidRDefault="00A64D65" w:rsidP="00A64D65">
      <w:pPr>
        <w:numPr>
          <w:ilvl w:val="1"/>
          <w:numId w:val="3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El nombre de la tabla debe reflejar claramente los datos que almacena.</w:t>
      </w:r>
    </w:p>
    <w:p w14:paraId="454E9F3E" w14:textId="77777777" w:rsidR="00A64D65" w:rsidRPr="00A64D65" w:rsidRDefault="00A64D65" w:rsidP="00A64D65">
      <w:pPr>
        <w:numPr>
          <w:ilvl w:val="1"/>
          <w:numId w:val="3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Evita abreviaturas ambiguas o acrónimos que puedan no ser comprensibles para todos.</w:t>
      </w:r>
    </w:p>
    <w:p w14:paraId="743FE7F6" w14:textId="77777777" w:rsidR="00A64D65" w:rsidRPr="00A64D65" w:rsidRDefault="00A64D65" w:rsidP="00A64D65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Ejemplo:</w:t>
      </w:r>
      <w:r w:rsidRPr="00A64D65">
        <w:rPr>
          <w:rFonts w:ascii="Calibri" w:hAnsi="Calibri" w:cs="Calibri"/>
          <w:sz w:val="20"/>
          <w:szCs w:val="20"/>
        </w:rPr>
        <w:t xml:space="preserve"> </w:t>
      </w:r>
    </w:p>
    <w:p w14:paraId="52B2AB6C" w14:textId="77777777" w:rsidR="00A64D65" w:rsidRPr="00A64D65" w:rsidRDefault="00A64D65" w:rsidP="00A64D65">
      <w:pPr>
        <w:numPr>
          <w:ilvl w:val="1"/>
          <w:numId w:val="3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En lugar de "</w:t>
      </w:r>
      <w:proofErr w:type="spellStart"/>
      <w:r w:rsidRPr="00A64D65">
        <w:rPr>
          <w:rFonts w:ascii="Calibri" w:hAnsi="Calibri" w:cs="Calibri"/>
          <w:sz w:val="20"/>
          <w:szCs w:val="20"/>
        </w:rPr>
        <w:t>tbl_cust</w:t>
      </w:r>
      <w:proofErr w:type="spellEnd"/>
      <w:r w:rsidRPr="00A64D65">
        <w:rPr>
          <w:rFonts w:ascii="Calibri" w:hAnsi="Calibri" w:cs="Calibri"/>
          <w:sz w:val="20"/>
          <w:szCs w:val="20"/>
        </w:rPr>
        <w:t>", usa "Clientes".</w:t>
      </w:r>
    </w:p>
    <w:p w14:paraId="2B672D2C" w14:textId="77777777" w:rsidR="00A64D65" w:rsidRPr="00A64D65" w:rsidRDefault="00A64D65" w:rsidP="00A64D65">
      <w:pPr>
        <w:numPr>
          <w:ilvl w:val="1"/>
          <w:numId w:val="3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En lugar de "</w:t>
      </w:r>
      <w:proofErr w:type="spellStart"/>
      <w:r w:rsidRPr="00A64D65">
        <w:rPr>
          <w:rFonts w:ascii="Calibri" w:hAnsi="Calibri" w:cs="Calibri"/>
          <w:sz w:val="20"/>
          <w:szCs w:val="20"/>
        </w:rPr>
        <w:t>prod</w:t>
      </w:r>
      <w:proofErr w:type="spellEnd"/>
      <w:r w:rsidRPr="00A64D65">
        <w:rPr>
          <w:rFonts w:ascii="Calibri" w:hAnsi="Calibri" w:cs="Calibri"/>
          <w:sz w:val="20"/>
          <w:szCs w:val="20"/>
        </w:rPr>
        <w:t>", utiliza "Productos".</w:t>
      </w:r>
    </w:p>
    <w:p w14:paraId="303CA9C8" w14:textId="77777777" w:rsidR="00A64D65" w:rsidRPr="00A64D65" w:rsidRDefault="00A64D65" w:rsidP="00A64D65">
      <w:p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2. Consistencia:</w:t>
      </w:r>
    </w:p>
    <w:p w14:paraId="224A2B5C" w14:textId="77777777" w:rsidR="00A64D65" w:rsidRPr="00A64D65" w:rsidRDefault="00A64D65" w:rsidP="00A64D65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Convención:</w:t>
      </w:r>
      <w:r w:rsidRPr="00A64D65">
        <w:rPr>
          <w:rFonts w:ascii="Calibri" w:hAnsi="Calibri" w:cs="Calibri"/>
          <w:sz w:val="20"/>
          <w:szCs w:val="20"/>
        </w:rPr>
        <w:t xml:space="preserve"> </w:t>
      </w:r>
    </w:p>
    <w:p w14:paraId="126E29C3" w14:textId="77777777" w:rsidR="00A64D65" w:rsidRPr="00A64D65" w:rsidRDefault="00A64D65" w:rsidP="00A64D65">
      <w:pPr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Adopta una convención de nomenclatura y síguela consistentemente en toda la base de datos.</w:t>
      </w:r>
    </w:p>
    <w:p w14:paraId="2744E04E" w14:textId="77777777" w:rsidR="00A64D65" w:rsidRPr="00A64D65" w:rsidRDefault="00A64D65" w:rsidP="00A64D65">
      <w:pPr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Esto facilita la comprensión y el mantenimiento.</w:t>
      </w:r>
    </w:p>
    <w:p w14:paraId="185DC83C" w14:textId="77777777" w:rsidR="00A64D65" w:rsidRPr="00A64D65" w:rsidRDefault="00A64D65" w:rsidP="00A64D65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Singular vs. Plural:</w:t>
      </w:r>
      <w:r w:rsidRPr="00A64D65">
        <w:rPr>
          <w:rFonts w:ascii="Calibri" w:hAnsi="Calibri" w:cs="Calibri"/>
          <w:sz w:val="20"/>
          <w:szCs w:val="20"/>
        </w:rPr>
        <w:t xml:space="preserve"> </w:t>
      </w:r>
    </w:p>
    <w:p w14:paraId="60D76C9A" w14:textId="77777777" w:rsidR="00A64D65" w:rsidRPr="00A64D65" w:rsidRDefault="00A64D65" w:rsidP="00A64D65">
      <w:pPr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 xml:space="preserve">Hay debate sobre si usar singular o plural. Lo más importante es ser consistente. </w:t>
      </w:r>
    </w:p>
    <w:p w14:paraId="436E42BC" w14:textId="77777777" w:rsidR="00A64D65" w:rsidRPr="00A64D65" w:rsidRDefault="00A64D65" w:rsidP="00A64D65">
      <w:pPr>
        <w:numPr>
          <w:ilvl w:val="2"/>
          <w:numId w:val="4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Singular: "Cliente", "Producto".</w:t>
      </w:r>
    </w:p>
    <w:p w14:paraId="78030A9F" w14:textId="77777777" w:rsidR="00A64D65" w:rsidRPr="00A64D65" w:rsidRDefault="00A64D65" w:rsidP="00A64D65">
      <w:pPr>
        <w:numPr>
          <w:ilvl w:val="2"/>
          <w:numId w:val="4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Plural: "Clientes", "Productos".</w:t>
      </w:r>
    </w:p>
    <w:p w14:paraId="27BB7E48" w14:textId="77777777" w:rsidR="00A64D65" w:rsidRPr="00A64D65" w:rsidRDefault="00A64D65" w:rsidP="00A64D65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Estilo:</w:t>
      </w:r>
      <w:r w:rsidRPr="00A64D65">
        <w:rPr>
          <w:rFonts w:ascii="Calibri" w:hAnsi="Calibri" w:cs="Calibri"/>
          <w:sz w:val="20"/>
          <w:szCs w:val="20"/>
        </w:rPr>
        <w:t xml:space="preserve"> </w:t>
      </w:r>
    </w:p>
    <w:p w14:paraId="5EE86832" w14:textId="77777777" w:rsidR="00A64D65" w:rsidRPr="00A64D65" w:rsidRDefault="00A64D65" w:rsidP="00A64D65">
      <w:pPr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 xml:space="preserve">Elige un estilo (mayúsculas, minúsculas, </w:t>
      </w:r>
      <w:proofErr w:type="spellStart"/>
      <w:r w:rsidRPr="00A64D65">
        <w:rPr>
          <w:rFonts w:ascii="Calibri" w:hAnsi="Calibri" w:cs="Calibri"/>
          <w:sz w:val="20"/>
          <w:szCs w:val="20"/>
        </w:rPr>
        <w:t>camelCase</w:t>
      </w:r>
      <w:proofErr w:type="spellEnd"/>
      <w:r w:rsidRPr="00A64D6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64D65">
        <w:rPr>
          <w:rFonts w:ascii="Calibri" w:hAnsi="Calibri" w:cs="Calibri"/>
          <w:sz w:val="20"/>
          <w:szCs w:val="20"/>
        </w:rPr>
        <w:t>snake_case</w:t>
      </w:r>
      <w:proofErr w:type="spellEnd"/>
      <w:r w:rsidRPr="00A64D65">
        <w:rPr>
          <w:rFonts w:ascii="Calibri" w:hAnsi="Calibri" w:cs="Calibri"/>
          <w:sz w:val="20"/>
          <w:szCs w:val="20"/>
        </w:rPr>
        <w:t xml:space="preserve">) y úsalo de manera uniforme. </w:t>
      </w:r>
    </w:p>
    <w:p w14:paraId="14F2306A" w14:textId="77777777" w:rsidR="00A64D65" w:rsidRPr="00A64D65" w:rsidRDefault="00A64D65" w:rsidP="00A64D65">
      <w:pPr>
        <w:numPr>
          <w:ilvl w:val="2"/>
          <w:numId w:val="4"/>
        </w:numPr>
        <w:rPr>
          <w:rFonts w:ascii="Calibri" w:hAnsi="Calibri" w:cs="Calibri"/>
          <w:sz w:val="20"/>
          <w:szCs w:val="20"/>
        </w:rPr>
      </w:pPr>
      <w:proofErr w:type="spellStart"/>
      <w:r w:rsidRPr="00A64D65">
        <w:rPr>
          <w:rFonts w:ascii="Calibri" w:hAnsi="Calibri" w:cs="Calibri"/>
          <w:sz w:val="20"/>
          <w:szCs w:val="20"/>
        </w:rPr>
        <w:t>snake_case</w:t>
      </w:r>
      <w:proofErr w:type="spellEnd"/>
      <w:r w:rsidRPr="00A64D65">
        <w:rPr>
          <w:rFonts w:ascii="Calibri" w:hAnsi="Calibri" w:cs="Calibri"/>
          <w:sz w:val="20"/>
          <w:szCs w:val="20"/>
        </w:rPr>
        <w:t xml:space="preserve"> (recomendado): clientes, productos, </w:t>
      </w:r>
      <w:proofErr w:type="spellStart"/>
      <w:r w:rsidRPr="00A64D65">
        <w:rPr>
          <w:rFonts w:ascii="Calibri" w:hAnsi="Calibri" w:cs="Calibri"/>
          <w:sz w:val="20"/>
          <w:szCs w:val="20"/>
        </w:rPr>
        <w:t>detalles_orden</w:t>
      </w:r>
      <w:proofErr w:type="spellEnd"/>
      <w:r w:rsidRPr="00A64D65">
        <w:rPr>
          <w:rFonts w:ascii="Calibri" w:hAnsi="Calibri" w:cs="Calibri"/>
          <w:sz w:val="20"/>
          <w:szCs w:val="20"/>
        </w:rPr>
        <w:t>.</w:t>
      </w:r>
    </w:p>
    <w:p w14:paraId="2A381BB7" w14:textId="77777777" w:rsidR="00A64D65" w:rsidRPr="00A64D65" w:rsidRDefault="00A64D65" w:rsidP="00A64D65">
      <w:pPr>
        <w:numPr>
          <w:ilvl w:val="2"/>
          <w:numId w:val="4"/>
        </w:numPr>
        <w:rPr>
          <w:rFonts w:ascii="Calibri" w:hAnsi="Calibri" w:cs="Calibri"/>
          <w:sz w:val="20"/>
          <w:szCs w:val="20"/>
        </w:rPr>
      </w:pPr>
      <w:proofErr w:type="spellStart"/>
      <w:r w:rsidRPr="00A64D65">
        <w:rPr>
          <w:rFonts w:ascii="Calibri" w:hAnsi="Calibri" w:cs="Calibri"/>
          <w:sz w:val="20"/>
          <w:szCs w:val="20"/>
        </w:rPr>
        <w:t>CamelCase</w:t>
      </w:r>
      <w:proofErr w:type="spellEnd"/>
      <w:r w:rsidRPr="00A64D65">
        <w:rPr>
          <w:rFonts w:ascii="Calibri" w:hAnsi="Calibri" w:cs="Calibri"/>
          <w:sz w:val="20"/>
          <w:szCs w:val="20"/>
        </w:rPr>
        <w:t xml:space="preserve">: Clientes, Productos, </w:t>
      </w:r>
      <w:proofErr w:type="spellStart"/>
      <w:r w:rsidRPr="00A64D65">
        <w:rPr>
          <w:rFonts w:ascii="Calibri" w:hAnsi="Calibri" w:cs="Calibri"/>
          <w:sz w:val="20"/>
          <w:szCs w:val="20"/>
        </w:rPr>
        <w:t>DetallesOrden</w:t>
      </w:r>
      <w:proofErr w:type="spellEnd"/>
      <w:r w:rsidRPr="00A64D65">
        <w:rPr>
          <w:rFonts w:ascii="Calibri" w:hAnsi="Calibri" w:cs="Calibri"/>
          <w:sz w:val="20"/>
          <w:szCs w:val="20"/>
        </w:rPr>
        <w:t>.</w:t>
      </w:r>
    </w:p>
    <w:p w14:paraId="458C00B7" w14:textId="77777777" w:rsidR="00A64D65" w:rsidRPr="00A64D65" w:rsidRDefault="00A64D65" w:rsidP="00A64D65">
      <w:p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3. Evitar caracteres especiales y espacios:</w:t>
      </w:r>
    </w:p>
    <w:p w14:paraId="27044007" w14:textId="77777777" w:rsidR="00A64D65" w:rsidRPr="00A64D65" w:rsidRDefault="00A64D65" w:rsidP="00A64D65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Caracteres permitidos:</w:t>
      </w:r>
      <w:r w:rsidRPr="00A64D65">
        <w:rPr>
          <w:rFonts w:ascii="Calibri" w:hAnsi="Calibri" w:cs="Calibri"/>
          <w:sz w:val="20"/>
          <w:szCs w:val="20"/>
        </w:rPr>
        <w:t xml:space="preserve"> </w:t>
      </w:r>
    </w:p>
    <w:p w14:paraId="69191452" w14:textId="77777777" w:rsidR="00A64D65" w:rsidRPr="00A64D65" w:rsidRDefault="00A64D65" w:rsidP="00A64D65">
      <w:pPr>
        <w:numPr>
          <w:ilvl w:val="1"/>
          <w:numId w:val="5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Utiliza solo letras, números y guiones bajos (_).</w:t>
      </w:r>
    </w:p>
    <w:p w14:paraId="022D8E72" w14:textId="77777777" w:rsidR="00A64D65" w:rsidRPr="00A64D65" w:rsidRDefault="00A64D65" w:rsidP="00A64D65">
      <w:pPr>
        <w:numPr>
          <w:ilvl w:val="1"/>
          <w:numId w:val="5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Evita caracteres especiales como espacios, símbolos de puntuación o caracteres acentuados.</w:t>
      </w:r>
    </w:p>
    <w:p w14:paraId="28BE5A2C" w14:textId="77777777" w:rsidR="00A64D65" w:rsidRPr="00A64D65" w:rsidRDefault="00A64D65" w:rsidP="00A64D65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Ejemplo:</w:t>
      </w:r>
      <w:r w:rsidRPr="00A64D65">
        <w:rPr>
          <w:rFonts w:ascii="Calibri" w:hAnsi="Calibri" w:cs="Calibri"/>
          <w:sz w:val="20"/>
          <w:szCs w:val="20"/>
        </w:rPr>
        <w:t xml:space="preserve"> </w:t>
      </w:r>
    </w:p>
    <w:p w14:paraId="29960AA7" w14:textId="77777777" w:rsidR="00A64D65" w:rsidRPr="00A64D65" w:rsidRDefault="00A64D65" w:rsidP="00A64D65">
      <w:pPr>
        <w:numPr>
          <w:ilvl w:val="1"/>
          <w:numId w:val="5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En lugar de "Clientes con detalles", usa "</w:t>
      </w:r>
      <w:proofErr w:type="spellStart"/>
      <w:r w:rsidRPr="00A64D65">
        <w:rPr>
          <w:rFonts w:ascii="Calibri" w:hAnsi="Calibri" w:cs="Calibri"/>
          <w:sz w:val="20"/>
          <w:szCs w:val="20"/>
        </w:rPr>
        <w:t>Clientes_Detalles</w:t>
      </w:r>
      <w:proofErr w:type="spellEnd"/>
      <w:r w:rsidRPr="00A64D65">
        <w:rPr>
          <w:rFonts w:ascii="Calibri" w:hAnsi="Calibri" w:cs="Calibri"/>
          <w:sz w:val="20"/>
          <w:szCs w:val="20"/>
        </w:rPr>
        <w:t>".</w:t>
      </w:r>
    </w:p>
    <w:p w14:paraId="7C2369C7" w14:textId="77777777" w:rsidR="00A64D65" w:rsidRPr="00A64D65" w:rsidRDefault="00A64D65" w:rsidP="00A64D65">
      <w:p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4. Longitud razonable:</w:t>
      </w:r>
    </w:p>
    <w:p w14:paraId="759DF193" w14:textId="77777777" w:rsidR="00A64D65" w:rsidRPr="00A64D65" w:rsidRDefault="00A64D65" w:rsidP="00A64D65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lastRenderedPageBreak/>
        <w:t>Brevedad:</w:t>
      </w:r>
      <w:r w:rsidRPr="00A64D65">
        <w:rPr>
          <w:rFonts w:ascii="Calibri" w:hAnsi="Calibri" w:cs="Calibri"/>
          <w:sz w:val="20"/>
          <w:szCs w:val="20"/>
        </w:rPr>
        <w:t xml:space="preserve"> </w:t>
      </w:r>
    </w:p>
    <w:p w14:paraId="47497F06" w14:textId="77777777" w:rsidR="00A64D65" w:rsidRPr="00A64D65" w:rsidRDefault="00A64D65" w:rsidP="00A64D65">
      <w:pPr>
        <w:numPr>
          <w:ilvl w:val="1"/>
          <w:numId w:val="6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Mantén los nombres de las tablas lo más cortos posible sin sacrificar la claridad.</w:t>
      </w:r>
    </w:p>
    <w:p w14:paraId="699AF54D" w14:textId="77777777" w:rsidR="00A64D65" w:rsidRPr="00A64D65" w:rsidRDefault="00A64D65" w:rsidP="00A64D65">
      <w:pPr>
        <w:numPr>
          <w:ilvl w:val="1"/>
          <w:numId w:val="6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Nombres demasiado largos pueden dificultar la lectura y escritura de consultas.</w:t>
      </w:r>
    </w:p>
    <w:p w14:paraId="78C168EE" w14:textId="77777777" w:rsidR="00A64D65" w:rsidRPr="00A64D65" w:rsidRDefault="00A64D65" w:rsidP="00A64D65">
      <w:p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5. Prefijos (con precaución):</w:t>
      </w:r>
    </w:p>
    <w:p w14:paraId="2EE36A1F" w14:textId="77777777" w:rsidR="00A64D65" w:rsidRPr="00A64D65" w:rsidRDefault="00A64D65" w:rsidP="00A64D65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Agrupación:</w:t>
      </w:r>
      <w:r w:rsidRPr="00A64D65">
        <w:rPr>
          <w:rFonts w:ascii="Calibri" w:hAnsi="Calibri" w:cs="Calibri"/>
          <w:sz w:val="20"/>
          <w:szCs w:val="20"/>
        </w:rPr>
        <w:t xml:space="preserve"> </w:t>
      </w:r>
    </w:p>
    <w:p w14:paraId="656B043F" w14:textId="77777777" w:rsidR="00A64D65" w:rsidRPr="00A64D65" w:rsidRDefault="00A64D65" w:rsidP="00A64D65">
      <w:pPr>
        <w:numPr>
          <w:ilvl w:val="1"/>
          <w:numId w:val="7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En algunos casos, los prefijos pueden ser útiles para agrupar tablas relacionadas.</w:t>
      </w:r>
    </w:p>
    <w:p w14:paraId="558ECEAF" w14:textId="77777777" w:rsidR="00A64D65" w:rsidRPr="00A64D65" w:rsidRDefault="00A64D65" w:rsidP="00A64D65">
      <w:pPr>
        <w:numPr>
          <w:ilvl w:val="1"/>
          <w:numId w:val="7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Por ejemplo, "ventas_" para tablas relacionadas con ventas.</w:t>
      </w:r>
    </w:p>
    <w:p w14:paraId="629BFBB2" w14:textId="77777777" w:rsidR="00A64D65" w:rsidRPr="00A64D65" w:rsidRDefault="00A64D65" w:rsidP="00A64D65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Evitar el exceso:</w:t>
      </w:r>
      <w:r w:rsidRPr="00A64D65">
        <w:rPr>
          <w:rFonts w:ascii="Calibri" w:hAnsi="Calibri" w:cs="Calibri"/>
          <w:sz w:val="20"/>
          <w:szCs w:val="20"/>
        </w:rPr>
        <w:t xml:space="preserve"> </w:t>
      </w:r>
    </w:p>
    <w:p w14:paraId="1513B9A1" w14:textId="77777777" w:rsidR="00A64D65" w:rsidRPr="00A64D65" w:rsidRDefault="00A64D65" w:rsidP="00A64D65">
      <w:pPr>
        <w:numPr>
          <w:ilvl w:val="1"/>
          <w:numId w:val="7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No abuses de los prefijos, ya que pueden hacer que los nombres sean demasiado largos y confusos.</w:t>
      </w:r>
    </w:p>
    <w:p w14:paraId="30C5006C" w14:textId="77777777" w:rsidR="00A64D65" w:rsidRPr="00A64D65" w:rsidRDefault="00A64D65" w:rsidP="00A64D65">
      <w:p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6. Nombres en inglés (recomendado):</w:t>
      </w:r>
    </w:p>
    <w:p w14:paraId="10AE0C26" w14:textId="77777777" w:rsidR="00A64D65" w:rsidRPr="00A64D65" w:rsidRDefault="00A64D65" w:rsidP="00A64D65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Estándar:</w:t>
      </w:r>
      <w:r w:rsidRPr="00A64D65">
        <w:rPr>
          <w:rFonts w:ascii="Calibri" w:hAnsi="Calibri" w:cs="Calibri"/>
          <w:sz w:val="20"/>
          <w:szCs w:val="20"/>
        </w:rPr>
        <w:t xml:space="preserve"> </w:t>
      </w:r>
    </w:p>
    <w:p w14:paraId="0014CA47" w14:textId="77777777" w:rsidR="00A64D65" w:rsidRPr="00A64D65" w:rsidRDefault="00A64D65" w:rsidP="00A64D65">
      <w:pPr>
        <w:numPr>
          <w:ilvl w:val="1"/>
          <w:numId w:val="8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El inglés es el estándar en la industria de la tecnología.</w:t>
      </w:r>
    </w:p>
    <w:p w14:paraId="38A0A94F" w14:textId="77777777" w:rsidR="00A64D65" w:rsidRPr="00A64D65" w:rsidRDefault="00A64D65" w:rsidP="00A64D65">
      <w:pPr>
        <w:numPr>
          <w:ilvl w:val="1"/>
          <w:numId w:val="8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Utilizar nombres en inglés facilita la colaboración con otros desarrolladores y el uso de herramientas y documentación.</w:t>
      </w:r>
    </w:p>
    <w:p w14:paraId="068C194A" w14:textId="77777777" w:rsidR="00A64D65" w:rsidRPr="00A64D65" w:rsidRDefault="00A64D65" w:rsidP="00A64D65">
      <w:p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Ejemplos de buenas prácticas:</w:t>
      </w:r>
    </w:p>
    <w:p w14:paraId="47B2E7FA" w14:textId="77777777" w:rsidR="00A64D65" w:rsidRPr="00A64D65" w:rsidRDefault="00A64D65" w:rsidP="00A64D65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Clientes</w:t>
      </w:r>
    </w:p>
    <w:p w14:paraId="357A2F39" w14:textId="77777777" w:rsidR="00A64D65" w:rsidRPr="00A64D65" w:rsidRDefault="00A64D65" w:rsidP="00A64D65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Productos</w:t>
      </w:r>
    </w:p>
    <w:p w14:paraId="2B726989" w14:textId="77777777" w:rsidR="00A64D65" w:rsidRPr="00A64D65" w:rsidRDefault="00A64D65" w:rsidP="00A64D65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Ordenes</w:t>
      </w:r>
    </w:p>
    <w:p w14:paraId="5F477FB7" w14:textId="77777777" w:rsidR="00A64D65" w:rsidRPr="00A64D65" w:rsidRDefault="00A64D65" w:rsidP="00A64D65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proofErr w:type="spellStart"/>
      <w:r w:rsidRPr="00A64D65">
        <w:rPr>
          <w:rFonts w:ascii="Calibri" w:hAnsi="Calibri" w:cs="Calibri"/>
          <w:sz w:val="20"/>
          <w:szCs w:val="20"/>
        </w:rPr>
        <w:t>Detalles_Orden</w:t>
      </w:r>
      <w:proofErr w:type="spellEnd"/>
    </w:p>
    <w:p w14:paraId="54FB6C3E" w14:textId="77777777" w:rsidR="00A64D65" w:rsidRPr="00A64D65" w:rsidRDefault="00A64D65" w:rsidP="00A64D65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proofErr w:type="spellStart"/>
      <w:r w:rsidRPr="00A64D65">
        <w:rPr>
          <w:rFonts w:ascii="Calibri" w:hAnsi="Calibri" w:cs="Calibri"/>
          <w:sz w:val="20"/>
          <w:szCs w:val="20"/>
        </w:rPr>
        <w:t>Categorias_Producto</w:t>
      </w:r>
      <w:proofErr w:type="spellEnd"/>
    </w:p>
    <w:p w14:paraId="4C745B6B" w14:textId="77777777" w:rsidR="00A64D65" w:rsidRPr="00A64D65" w:rsidRDefault="00A64D65" w:rsidP="00A64D65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Empleados</w:t>
      </w:r>
    </w:p>
    <w:p w14:paraId="26E3E9FF" w14:textId="77777777" w:rsidR="00A64D65" w:rsidRPr="00A64D65" w:rsidRDefault="00A64D65" w:rsidP="00A64D65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Departamentos</w:t>
      </w:r>
    </w:p>
    <w:p w14:paraId="1094921D" w14:textId="77777777" w:rsidR="00A64D65" w:rsidRPr="00A64D65" w:rsidRDefault="00A64D65" w:rsidP="00A64D65">
      <w:p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b/>
          <w:bCs/>
          <w:sz w:val="20"/>
          <w:szCs w:val="20"/>
        </w:rPr>
        <w:t>Ejemplos de malas prácticas:</w:t>
      </w:r>
    </w:p>
    <w:p w14:paraId="2EB61809" w14:textId="77777777" w:rsidR="00A64D65" w:rsidRPr="00A64D65" w:rsidRDefault="00A64D65" w:rsidP="00A64D65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tbl_1</w:t>
      </w:r>
    </w:p>
    <w:p w14:paraId="1AC4DF46" w14:textId="77777777" w:rsidR="00A64D65" w:rsidRPr="00A64D65" w:rsidRDefault="00A64D65" w:rsidP="00A64D65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t>clientes con detalles</w:t>
      </w:r>
    </w:p>
    <w:p w14:paraId="0DB63748" w14:textId="77777777" w:rsidR="00A64D65" w:rsidRPr="00A64D65" w:rsidRDefault="00A64D65" w:rsidP="00A64D65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proofErr w:type="spellStart"/>
      <w:r w:rsidRPr="00A64D65">
        <w:rPr>
          <w:rFonts w:ascii="Calibri" w:hAnsi="Calibri" w:cs="Calibri"/>
          <w:sz w:val="20"/>
          <w:szCs w:val="20"/>
        </w:rPr>
        <w:t>prod</w:t>
      </w:r>
      <w:proofErr w:type="spellEnd"/>
    </w:p>
    <w:p w14:paraId="22737723" w14:textId="77777777" w:rsidR="00A64D65" w:rsidRPr="00A64D65" w:rsidRDefault="00A64D65" w:rsidP="00A64D65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proofErr w:type="spellStart"/>
      <w:r w:rsidRPr="00A64D65">
        <w:rPr>
          <w:rFonts w:ascii="Calibri" w:hAnsi="Calibri" w:cs="Calibri"/>
          <w:sz w:val="20"/>
          <w:szCs w:val="20"/>
        </w:rPr>
        <w:t>tbl_cust</w:t>
      </w:r>
      <w:proofErr w:type="spellEnd"/>
    </w:p>
    <w:p w14:paraId="42AE331C" w14:textId="77777777" w:rsidR="00A64D65" w:rsidRPr="00A64D65" w:rsidRDefault="00A64D65" w:rsidP="00A64D65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proofErr w:type="spellStart"/>
      <w:r w:rsidRPr="00A64D65">
        <w:rPr>
          <w:rFonts w:ascii="Calibri" w:hAnsi="Calibri" w:cs="Calibri"/>
          <w:sz w:val="20"/>
          <w:szCs w:val="20"/>
        </w:rPr>
        <w:t>datosclientes</w:t>
      </w:r>
      <w:proofErr w:type="spellEnd"/>
    </w:p>
    <w:p w14:paraId="2FEB9842" w14:textId="77777777" w:rsidR="00A64D65" w:rsidRPr="00A64D65" w:rsidRDefault="00A64D65" w:rsidP="00A64D65">
      <w:pPr>
        <w:rPr>
          <w:rFonts w:ascii="Calibri" w:hAnsi="Calibri" w:cs="Calibri"/>
          <w:sz w:val="20"/>
          <w:szCs w:val="20"/>
        </w:rPr>
      </w:pPr>
      <w:r w:rsidRPr="00A64D65">
        <w:rPr>
          <w:rFonts w:ascii="Calibri" w:hAnsi="Calibri" w:cs="Calibri"/>
          <w:sz w:val="20"/>
          <w:szCs w:val="20"/>
        </w:rPr>
        <w:lastRenderedPageBreak/>
        <w:t>Siguiendo estas buenas prácticas, puedes crear una base de datos más organizada, legible y fácil de mantener.</w:t>
      </w:r>
    </w:p>
    <w:p w14:paraId="5AC469B9" w14:textId="77777777" w:rsidR="00F61D80" w:rsidRPr="00A64D65" w:rsidRDefault="00F61D80" w:rsidP="00431D2F">
      <w:pPr>
        <w:rPr>
          <w:rFonts w:ascii="Calibri" w:hAnsi="Calibri" w:cs="Calibri"/>
          <w:sz w:val="20"/>
          <w:szCs w:val="20"/>
          <w:lang w:val="es-MX"/>
        </w:rPr>
      </w:pPr>
    </w:p>
    <w:sectPr w:rsidR="00F61D80" w:rsidRPr="00A64D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26CD"/>
    <w:multiLevelType w:val="multilevel"/>
    <w:tmpl w:val="A5DE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E282C"/>
    <w:multiLevelType w:val="multilevel"/>
    <w:tmpl w:val="BC7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332EA"/>
    <w:multiLevelType w:val="multilevel"/>
    <w:tmpl w:val="F3A0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36D4C"/>
    <w:multiLevelType w:val="multilevel"/>
    <w:tmpl w:val="7386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17A99"/>
    <w:multiLevelType w:val="multilevel"/>
    <w:tmpl w:val="FF46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B3B78"/>
    <w:multiLevelType w:val="multilevel"/>
    <w:tmpl w:val="2F88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15090"/>
    <w:multiLevelType w:val="multilevel"/>
    <w:tmpl w:val="F84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A5849"/>
    <w:multiLevelType w:val="multilevel"/>
    <w:tmpl w:val="8238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139C7"/>
    <w:multiLevelType w:val="multilevel"/>
    <w:tmpl w:val="71DC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94F0E"/>
    <w:multiLevelType w:val="multilevel"/>
    <w:tmpl w:val="01C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347389">
    <w:abstractNumId w:val="2"/>
  </w:num>
  <w:num w:numId="2" w16cid:durableId="1870482625">
    <w:abstractNumId w:val="0"/>
  </w:num>
  <w:num w:numId="3" w16cid:durableId="600911797">
    <w:abstractNumId w:val="6"/>
  </w:num>
  <w:num w:numId="4" w16cid:durableId="426314765">
    <w:abstractNumId w:val="4"/>
  </w:num>
  <w:num w:numId="5" w16cid:durableId="313334510">
    <w:abstractNumId w:val="9"/>
  </w:num>
  <w:num w:numId="6" w16cid:durableId="1003053111">
    <w:abstractNumId w:val="3"/>
  </w:num>
  <w:num w:numId="7" w16cid:durableId="547108321">
    <w:abstractNumId w:val="7"/>
  </w:num>
  <w:num w:numId="8" w16cid:durableId="1764259456">
    <w:abstractNumId w:val="1"/>
  </w:num>
  <w:num w:numId="9" w16cid:durableId="365064818">
    <w:abstractNumId w:val="8"/>
  </w:num>
  <w:num w:numId="10" w16cid:durableId="2058620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C1"/>
    <w:rsid w:val="00431D2F"/>
    <w:rsid w:val="005368E5"/>
    <w:rsid w:val="005574D0"/>
    <w:rsid w:val="005E0DD4"/>
    <w:rsid w:val="00A64D65"/>
    <w:rsid w:val="00BA5E70"/>
    <w:rsid w:val="00E95591"/>
    <w:rsid w:val="00EA78F9"/>
    <w:rsid w:val="00F1737D"/>
    <w:rsid w:val="00F229C1"/>
    <w:rsid w:val="00F6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C0B77"/>
  <w15:chartTrackingRefBased/>
  <w15:docId w15:val="{B0F06E6E-0E63-447A-A8A9-2DB2926F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2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2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9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9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9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9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9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9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9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9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9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9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7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2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 Yosa González</dc:creator>
  <cp:keywords/>
  <dc:description/>
  <cp:lastModifiedBy>Santiago  Yosa González</cp:lastModifiedBy>
  <cp:revision>2</cp:revision>
  <dcterms:created xsi:type="dcterms:W3CDTF">2025-03-22T02:39:00Z</dcterms:created>
  <dcterms:modified xsi:type="dcterms:W3CDTF">2025-03-22T02:39:00Z</dcterms:modified>
</cp:coreProperties>
</file>