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67C2C" w14:textId="415EE463" w:rsidR="00F72A08" w:rsidRDefault="00924504">
      <w:pPr>
        <w:rPr>
          <w:rFonts w:ascii="Open Sans" w:hAnsi="Open Sans" w:cs="Open Sans"/>
          <w:color w:val="384A63"/>
          <w:shd w:val="clear" w:color="auto" w:fill="FFFFFF"/>
        </w:rPr>
      </w:pPr>
      <w:r>
        <w:t xml:space="preserve">How to Disable/Delete </w:t>
      </w:r>
      <w:r>
        <w:rPr>
          <w:rFonts w:ascii="Open Sans" w:hAnsi="Open Sans" w:cs="Open Sans"/>
          <w:color w:val="384A63"/>
          <w:shd w:val="clear" w:color="auto" w:fill="FFFFFF"/>
        </w:rPr>
        <w:t>a tenant in Acronis Cyber Protect Cloud</w:t>
      </w:r>
    </w:p>
    <w:p w14:paraId="706C7D5B" w14:textId="0D1212A2" w:rsidR="00924504" w:rsidRDefault="00924504">
      <w:pPr>
        <w:rPr>
          <w:rFonts w:ascii="Open Sans" w:hAnsi="Open Sans" w:cs="Open Sans"/>
          <w:color w:val="384A63"/>
          <w:shd w:val="clear" w:color="auto" w:fill="FFFFFF"/>
        </w:rPr>
      </w:pPr>
    </w:p>
    <w:p w14:paraId="5E8126BE" w14:textId="72724EEC" w:rsidR="00924504" w:rsidRPr="00924504" w:rsidRDefault="00924504" w:rsidP="00924504">
      <w:pPr>
        <w:shd w:val="clear" w:color="auto" w:fill="FFFFFF"/>
        <w:spacing w:before="240" w:after="120" w:line="480" w:lineRule="atLeast"/>
        <w:outlineLvl w:val="1"/>
        <w:rPr>
          <w:rFonts w:ascii="Open Sans" w:hAnsi="Open Sans" w:cs="Open Sans"/>
          <w:color w:val="384A63"/>
          <w:sz w:val="20"/>
          <w:szCs w:val="20"/>
          <w:shd w:val="clear" w:color="auto" w:fill="FFFFFF"/>
        </w:rPr>
      </w:pPr>
      <w:r w:rsidRPr="00924504">
        <w:rPr>
          <w:rFonts w:ascii="Open Sans" w:hAnsi="Open Sans" w:cs="Open Sans"/>
          <w:color w:val="384A63"/>
          <w:sz w:val="20"/>
          <w:szCs w:val="20"/>
          <w:shd w:val="clear" w:color="auto" w:fill="FFFFFF"/>
        </w:rPr>
        <w:t>Disabling a tenant (client)</w:t>
      </w:r>
    </w:p>
    <w:p w14:paraId="69CEA576" w14:textId="77777777" w:rsidR="00924504" w:rsidRPr="00924504" w:rsidRDefault="00924504" w:rsidP="00924504">
      <w:pPr>
        <w:shd w:val="clear" w:color="auto" w:fill="FFFFFF"/>
        <w:spacing w:after="336" w:line="360" w:lineRule="atLeast"/>
        <w:rPr>
          <w:rFonts w:ascii="Open Sans" w:eastAsia="Times New Roman" w:hAnsi="Open Sans" w:cs="Open Sans"/>
          <w:color w:val="384A63"/>
          <w:sz w:val="20"/>
          <w:szCs w:val="20"/>
        </w:rPr>
      </w:pPr>
      <w:r w:rsidRPr="00924504">
        <w:rPr>
          <w:rFonts w:ascii="Open Sans" w:eastAsia="Times New Roman" w:hAnsi="Open Sans" w:cs="Open Sans"/>
          <w:color w:val="384A63"/>
          <w:sz w:val="20"/>
          <w:szCs w:val="20"/>
        </w:rPr>
        <w:t>By disabling a tenant:</w:t>
      </w:r>
    </w:p>
    <w:p w14:paraId="37AE8B64" w14:textId="4EF010B7" w:rsidR="00924504" w:rsidRPr="00924504" w:rsidRDefault="00924504" w:rsidP="00924504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525966"/>
          <w:sz w:val="20"/>
          <w:szCs w:val="20"/>
        </w:rPr>
      </w:pPr>
      <w:r w:rsidRPr="00924504">
        <w:rPr>
          <w:rFonts w:ascii="Open Sans" w:eastAsia="Times New Roman" w:hAnsi="Open Sans" w:cs="Open Sans"/>
          <w:color w:val="525966"/>
          <w:sz w:val="20"/>
          <w:szCs w:val="20"/>
        </w:rPr>
        <w:t xml:space="preserve">the tenant and all its sub-tenants will be disabled, their services will be </w:t>
      </w:r>
      <w:r w:rsidRPr="00924504">
        <w:rPr>
          <w:rFonts w:ascii="Open Sans" w:eastAsia="Times New Roman" w:hAnsi="Open Sans" w:cs="Open Sans"/>
          <w:color w:val="525966"/>
          <w:sz w:val="20"/>
          <w:szCs w:val="20"/>
        </w:rPr>
        <w:t>stopped.</w:t>
      </w:r>
    </w:p>
    <w:p w14:paraId="3E2647E8" w14:textId="6CB82E76" w:rsidR="00924504" w:rsidRPr="00924504" w:rsidRDefault="00924504" w:rsidP="00924504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525966"/>
          <w:sz w:val="20"/>
          <w:szCs w:val="20"/>
        </w:rPr>
      </w:pPr>
      <w:r w:rsidRPr="00924504">
        <w:rPr>
          <w:rFonts w:ascii="Open Sans" w:eastAsia="Times New Roman" w:hAnsi="Open Sans" w:cs="Open Sans"/>
          <w:color w:val="525966"/>
          <w:sz w:val="20"/>
          <w:szCs w:val="20"/>
        </w:rPr>
        <w:t xml:space="preserve">notifications will not be sent to any of the user in this </w:t>
      </w:r>
      <w:r w:rsidRPr="00924504">
        <w:rPr>
          <w:rFonts w:ascii="Open Sans" w:eastAsia="Times New Roman" w:hAnsi="Open Sans" w:cs="Open Sans"/>
          <w:color w:val="525966"/>
          <w:sz w:val="20"/>
          <w:szCs w:val="20"/>
        </w:rPr>
        <w:t>tenant.</w:t>
      </w:r>
    </w:p>
    <w:p w14:paraId="5DA15B2F" w14:textId="4CAE6C69" w:rsidR="00924504" w:rsidRPr="00924504" w:rsidRDefault="00924504" w:rsidP="00924504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525966"/>
          <w:sz w:val="20"/>
          <w:szCs w:val="20"/>
        </w:rPr>
      </w:pPr>
      <w:r w:rsidRPr="00924504">
        <w:rPr>
          <w:rFonts w:ascii="Open Sans" w:eastAsia="Times New Roman" w:hAnsi="Open Sans" w:cs="Open Sans"/>
          <w:color w:val="525966"/>
          <w:sz w:val="20"/>
          <w:szCs w:val="20"/>
        </w:rPr>
        <w:t xml:space="preserve">credentials for all users in this tenant will not be accepted for logging in to the Cyber Protection </w:t>
      </w:r>
      <w:r w:rsidRPr="00924504">
        <w:rPr>
          <w:rFonts w:ascii="Open Sans" w:eastAsia="Times New Roman" w:hAnsi="Open Sans" w:cs="Open Sans"/>
          <w:color w:val="525966"/>
          <w:sz w:val="20"/>
          <w:szCs w:val="20"/>
        </w:rPr>
        <w:t>console.</w:t>
      </w:r>
    </w:p>
    <w:p w14:paraId="1233F3FE" w14:textId="77777777" w:rsidR="00924504" w:rsidRPr="00924504" w:rsidRDefault="00924504" w:rsidP="00924504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525966"/>
          <w:sz w:val="20"/>
          <w:szCs w:val="20"/>
        </w:rPr>
      </w:pPr>
      <w:r w:rsidRPr="00924504">
        <w:rPr>
          <w:rFonts w:ascii="Open Sans" w:eastAsia="Times New Roman" w:hAnsi="Open Sans" w:cs="Open Sans"/>
          <w:color w:val="525966"/>
          <w:sz w:val="20"/>
          <w:szCs w:val="20"/>
        </w:rPr>
        <w:t>billing of the tenant and its sub-tenants will be continued as their data will be preserved and stored in Acronis Cyber Protect Cloud</w:t>
      </w:r>
    </w:p>
    <w:p w14:paraId="6E24098C" w14:textId="6DED4E8F" w:rsidR="00924504" w:rsidRPr="00924504" w:rsidRDefault="00924504" w:rsidP="00924504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525966"/>
          <w:sz w:val="20"/>
          <w:szCs w:val="20"/>
        </w:rPr>
      </w:pPr>
      <w:r w:rsidRPr="00924504">
        <w:rPr>
          <w:rFonts w:ascii="Open Sans" w:eastAsia="Times New Roman" w:hAnsi="Open Sans" w:cs="Open Sans"/>
          <w:color w:val="525966"/>
          <w:sz w:val="20"/>
          <w:szCs w:val="20"/>
        </w:rPr>
        <w:t xml:space="preserve">all API clients within the tenant and its sub-tenants will be disabled and all integrations using these clients will stop </w:t>
      </w:r>
      <w:r w:rsidRPr="00924504">
        <w:rPr>
          <w:rFonts w:ascii="Open Sans" w:eastAsia="Times New Roman" w:hAnsi="Open Sans" w:cs="Open Sans"/>
          <w:color w:val="525966"/>
          <w:sz w:val="20"/>
          <w:szCs w:val="20"/>
        </w:rPr>
        <w:t>working.</w:t>
      </w:r>
    </w:p>
    <w:p w14:paraId="208EE4A7" w14:textId="77777777" w:rsidR="00924504" w:rsidRPr="00924504" w:rsidRDefault="00924504" w:rsidP="00924504">
      <w:pPr>
        <w:shd w:val="clear" w:color="auto" w:fill="FFFFFF"/>
        <w:spacing w:after="336" w:line="360" w:lineRule="atLeast"/>
        <w:rPr>
          <w:rFonts w:ascii="Open Sans" w:eastAsia="Times New Roman" w:hAnsi="Open Sans" w:cs="Open Sans"/>
          <w:color w:val="384A63"/>
          <w:sz w:val="20"/>
          <w:szCs w:val="20"/>
        </w:rPr>
      </w:pPr>
      <w:r w:rsidRPr="00924504">
        <w:rPr>
          <w:rFonts w:ascii="Open Sans" w:eastAsia="Times New Roman" w:hAnsi="Open Sans" w:cs="Open Sans"/>
          <w:color w:val="384A63"/>
          <w:sz w:val="20"/>
          <w:szCs w:val="20"/>
        </w:rPr>
        <w:t>To disable a tenant:</w:t>
      </w:r>
    </w:p>
    <w:p w14:paraId="565D557E" w14:textId="77777777" w:rsidR="00AA0CCE" w:rsidRPr="00AA0CCE" w:rsidRDefault="00AA0CCE" w:rsidP="00AA0CCE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525966"/>
          <w:sz w:val="20"/>
          <w:szCs w:val="20"/>
        </w:rPr>
      </w:pPr>
      <w:r w:rsidRPr="00AA0CCE">
        <w:rPr>
          <w:rFonts w:ascii="Open Sans" w:eastAsia="Times New Roman" w:hAnsi="Open Sans" w:cs="Open Sans"/>
          <w:color w:val="525966"/>
          <w:sz w:val="20"/>
          <w:szCs w:val="20"/>
        </w:rPr>
        <w:t>In the management portal, navigate to </w:t>
      </w:r>
      <w:r w:rsidRPr="00AA0CCE">
        <w:rPr>
          <w:rFonts w:ascii="Open Sans" w:eastAsia="Times New Roman" w:hAnsi="Open Sans" w:cs="Open Sans"/>
          <w:b/>
          <w:bCs/>
          <w:color w:val="525966"/>
          <w:sz w:val="20"/>
          <w:szCs w:val="20"/>
        </w:rPr>
        <w:t>Clients</w:t>
      </w:r>
      <w:r w:rsidRPr="00AA0CCE">
        <w:rPr>
          <w:rFonts w:ascii="Open Sans" w:eastAsia="Times New Roman" w:hAnsi="Open Sans" w:cs="Open Sans"/>
          <w:color w:val="525966"/>
          <w:sz w:val="20"/>
          <w:szCs w:val="20"/>
        </w:rPr>
        <w:t>.</w:t>
      </w:r>
    </w:p>
    <w:p w14:paraId="1D058735" w14:textId="77777777" w:rsidR="00AA0CCE" w:rsidRPr="00AA0CCE" w:rsidRDefault="00AA0CCE" w:rsidP="00AA0CCE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525966"/>
          <w:sz w:val="24"/>
          <w:szCs w:val="24"/>
        </w:rPr>
      </w:pPr>
      <w:r w:rsidRPr="00AA0CCE">
        <w:rPr>
          <w:rFonts w:ascii="Open Sans" w:eastAsia="Times New Roman" w:hAnsi="Open Sans" w:cs="Open Sans"/>
          <w:color w:val="525966"/>
          <w:sz w:val="20"/>
          <w:szCs w:val="20"/>
        </w:rPr>
        <w:t>Hover over the tenant you want to disable and click the menu icon:</w:t>
      </w:r>
    </w:p>
    <w:p w14:paraId="55A59C03" w14:textId="7820AF34" w:rsidR="00AA0CCE" w:rsidRDefault="00AA0CCE" w:rsidP="00AA0CCE">
      <w:pPr>
        <w:shd w:val="clear" w:color="auto" w:fill="FFFFFF"/>
        <w:spacing w:before="100" w:beforeAutospacing="1" w:after="120" w:line="240" w:lineRule="auto"/>
        <w:ind w:left="720"/>
        <w:rPr>
          <w:rFonts w:ascii="Open Sans" w:eastAsia="Times New Roman" w:hAnsi="Open Sans" w:cs="Open Sans"/>
          <w:color w:val="525966"/>
          <w:sz w:val="24"/>
          <w:szCs w:val="24"/>
        </w:rPr>
      </w:pPr>
      <w:r w:rsidRPr="00AA0CCE">
        <w:rPr>
          <w:rFonts w:ascii="Open Sans" w:eastAsia="Times New Roman" w:hAnsi="Open Sans" w:cs="Open Sans"/>
          <w:color w:val="525966"/>
          <w:sz w:val="24"/>
          <w:szCs w:val="24"/>
        </w:rPr>
        <w:br/>
      </w:r>
      <w:r w:rsidRPr="00AA0CCE">
        <w:rPr>
          <w:rFonts w:ascii="Open Sans" w:eastAsia="Times New Roman" w:hAnsi="Open Sans" w:cs="Open Sans"/>
          <w:noProof/>
          <w:color w:val="00204E"/>
          <w:sz w:val="24"/>
          <w:szCs w:val="24"/>
        </w:rPr>
        <w:drawing>
          <wp:inline distT="0" distB="0" distL="0" distR="0" wp14:anchorId="7118901B" wp14:editId="7BD7991F">
            <wp:extent cx="4438043" cy="2164899"/>
            <wp:effectExtent l="0" t="0" r="635" b="6985"/>
            <wp:docPr id="4" name="Picture 4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004" cy="216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E4B83" w14:textId="4C436829" w:rsidR="00AA0CCE" w:rsidRPr="00AA0CCE" w:rsidRDefault="00AA0CCE" w:rsidP="00AA0CC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Open Sans" w:hAnsi="Open Sans" w:cs="Open Sans"/>
          <w:color w:val="525966"/>
          <w:shd w:val="clear" w:color="auto" w:fill="FFFFFF"/>
        </w:rPr>
      </w:pPr>
      <w:r w:rsidRPr="00AA0CCE">
        <w:rPr>
          <w:rFonts w:ascii="Open Sans" w:hAnsi="Open Sans" w:cs="Open Sans"/>
          <w:color w:val="525966"/>
          <w:shd w:val="clear" w:color="auto" w:fill="FFFFFF"/>
        </w:rPr>
        <w:t>Click </w:t>
      </w:r>
      <w:r w:rsidRPr="00AA0CCE">
        <w:rPr>
          <w:rStyle w:val="Strong"/>
          <w:rFonts w:ascii="Open Sans" w:hAnsi="Open Sans" w:cs="Open Sans"/>
          <w:color w:val="525966"/>
          <w:shd w:val="clear" w:color="auto" w:fill="FFFFFF"/>
        </w:rPr>
        <w:t>Disable</w:t>
      </w:r>
      <w:r w:rsidRPr="00AA0CCE">
        <w:rPr>
          <w:rFonts w:ascii="Open Sans" w:hAnsi="Open Sans" w:cs="Open Sans"/>
          <w:color w:val="525966"/>
          <w:shd w:val="clear" w:color="auto" w:fill="FFFFFF"/>
        </w:rPr>
        <w:t>:</w:t>
      </w:r>
    </w:p>
    <w:p w14:paraId="1AC747E4" w14:textId="0F18F167" w:rsidR="00AA0CCE" w:rsidRDefault="00AA0CCE" w:rsidP="00AA0CCE">
      <w:pPr>
        <w:shd w:val="clear" w:color="auto" w:fill="FFFFFF"/>
        <w:spacing w:before="100" w:beforeAutospacing="1" w:after="120" w:line="240" w:lineRule="auto"/>
        <w:ind w:left="720"/>
        <w:rPr>
          <w:rFonts w:ascii="Open Sans" w:eastAsia="Times New Roman" w:hAnsi="Open Sans" w:cs="Open Sans"/>
          <w:color w:val="52596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3B4015" wp14:editId="09E21F6B">
            <wp:extent cx="5943600" cy="290195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eastAsia="Times New Roman" w:hAnsi="Open Sans" w:cs="Open Sans"/>
          <w:color w:val="525966"/>
          <w:sz w:val="24"/>
          <w:szCs w:val="24"/>
        </w:rPr>
        <w:tab/>
      </w:r>
    </w:p>
    <w:p w14:paraId="4CDFF18E" w14:textId="0E351E7D" w:rsidR="00AA0CCE" w:rsidRPr="00AA0CCE" w:rsidRDefault="00AA0CCE" w:rsidP="00AA0CC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525966"/>
          <w:sz w:val="20"/>
          <w:szCs w:val="20"/>
        </w:rPr>
      </w:pPr>
      <w:r w:rsidRPr="00AA0CCE">
        <w:rPr>
          <w:rFonts w:ascii="Open Sans" w:eastAsia="Times New Roman" w:hAnsi="Open Sans" w:cs="Open Sans"/>
          <w:color w:val="525966"/>
          <w:sz w:val="20"/>
          <w:szCs w:val="20"/>
        </w:rPr>
        <w:t>Confirm your choice by clicking </w:t>
      </w:r>
      <w:r w:rsidRPr="00AA0CCE">
        <w:rPr>
          <w:rFonts w:ascii="Open Sans" w:eastAsia="Times New Roman" w:hAnsi="Open Sans" w:cs="Open Sans"/>
          <w:b/>
          <w:bCs/>
          <w:color w:val="525966"/>
          <w:sz w:val="20"/>
          <w:szCs w:val="20"/>
        </w:rPr>
        <w:t>Disable</w:t>
      </w:r>
      <w:r w:rsidRPr="00AA0CCE">
        <w:rPr>
          <w:rFonts w:ascii="Open Sans" w:eastAsia="Times New Roman" w:hAnsi="Open Sans" w:cs="Open Sans"/>
          <w:color w:val="525966"/>
          <w:sz w:val="20"/>
          <w:szCs w:val="20"/>
        </w:rPr>
        <w:t> once again.</w:t>
      </w:r>
    </w:p>
    <w:p w14:paraId="26DF575C" w14:textId="612735DE" w:rsidR="00AA0CCE" w:rsidRDefault="00AA0CCE" w:rsidP="00AA0CCE">
      <w:pPr>
        <w:pStyle w:val="ListParagraph"/>
        <w:shd w:val="clear" w:color="auto" w:fill="FFFFFF"/>
        <w:spacing w:before="100" w:beforeAutospacing="1" w:after="120" w:line="240" w:lineRule="auto"/>
        <w:ind w:left="1440"/>
        <w:rPr>
          <w:rFonts w:ascii="Open Sans" w:eastAsia="Times New Roman" w:hAnsi="Open Sans" w:cs="Open Sans"/>
          <w:color w:val="525966"/>
          <w:sz w:val="24"/>
          <w:szCs w:val="24"/>
        </w:rPr>
      </w:pPr>
    </w:p>
    <w:p w14:paraId="384A707F" w14:textId="377355C6" w:rsidR="00AA0CCE" w:rsidRDefault="00AA0CCE" w:rsidP="00AA0CCE">
      <w:pPr>
        <w:pStyle w:val="ListParagraph"/>
        <w:shd w:val="clear" w:color="auto" w:fill="FFFFFF"/>
        <w:spacing w:before="100" w:beforeAutospacing="1" w:after="120" w:line="240" w:lineRule="auto"/>
        <w:ind w:left="1440"/>
        <w:rPr>
          <w:rFonts w:ascii="Open Sans" w:eastAsia="Times New Roman" w:hAnsi="Open Sans" w:cs="Open Sans"/>
          <w:color w:val="525966"/>
          <w:sz w:val="24"/>
          <w:szCs w:val="24"/>
        </w:rPr>
      </w:pPr>
    </w:p>
    <w:p w14:paraId="006BD256" w14:textId="77777777" w:rsidR="00AA0CCE" w:rsidRPr="00AA0CCE" w:rsidRDefault="00AA0CCE" w:rsidP="00AA0CCE">
      <w:pPr>
        <w:shd w:val="clear" w:color="auto" w:fill="FFFFFF"/>
        <w:spacing w:before="240" w:after="120" w:line="480" w:lineRule="atLeast"/>
        <w:outlineLvl w:val="1"/>
        <w:rPr>
          <w:rFonts w:ascii="Open Sans" w:eastAsia="Times New Roman" w:hAnsi="Open Sans" w:cs="Open Sans"/>
          <w:color w:val="00204E"/>
          <w:sz w:val="20"/>
          <w:szCs w:val="20"/>
        </w:rPr>
      </w:pPr>
      <w:r w:rsidRPr="00AA0CCE">
        <w:rPr>
          <w:rFonts w:ascii="Open Sans" w:eastAsia="Times New Roman" w:hAnsi="Open Sans" w:cs="Open Sans"/>
          <w:color w:val="00204E"/>
          <w:sz w:val="20"/>
          <w:szCs w:val="20"/>
        </w:rPr>
        <w:t>Deleting a tenant</w:t>
      </w:r>
    </w:p>
    <w:p w14:paraId="4370E510" w14:textId="77777777" w:rsidR="00AA0CCE" w:rsidRPr="00AA0CCE" w:rsidRDefault="00AA0CCE" w:rsidP="00AA0CCE">
      <w:pPr>
        <w:shd w:val="clear" w:color="auto" w:fill="FFFFFF"/>
        <w:spacing w:after="336" w:line="360" w:lineRule="atLeast"/>
        <w:rPr>
          <w:rFonts w:ascii="Open Sans" w:eastAsia="Times New Roman" w:hAnsi="Open Sans" w:cs="Open Sans"/>
          <w:color w:val="384A63"/>
          <w:sz w:val="20"/>
          <w:szCs w:val="20"/>
        </w:rPr>
      </w:pPr>
      <w:r w:rsidRPr="00AA0CCE">
        <w:rPr>
          <w:rFonts w:ascii="Open Sans" w:eastAsia="Times New Roman" w:hAnsi="Open Sans" w:cs="Open Sans"/>
          <w:color w:val="384A63"/>
          <w:sz w:val="20"/>
          <w:szCs w:val="20"/>
        </w:rPr>
        <w:t>By deleting a tenant:</w:t>
      </w:r>
    </w:p>
    <w:p w14:paraId="5D107D04" w14:textId="6DC341F7" w:rsidR="00AA0CCE" w:rsidRPr="00AA0CCE" w:rsidRDefault="00AA0CCE" w:rsidP="00AA0CCE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525966"/>
          <w:sz w:val="20"/>
          <w:szCs w:val="20"/>
        </w:rPr>
      </w:pPr>
      <w:r w:rsidRPr="00AA0CCE">
        <w:rPr>
          <w:rFonts w:ascii="Open Sans" w:eastAsia="Times New Roman" w:hAnsi="Open Sans" w:cs="Open Sans"/>
          <w:color w:val="525966"/>
          <w:sz w:val="20"/>
          <w:szCs w:val="20"/>
        </w:rPr>
        <w:t xml:space="preserve">the tenant and its sub-tenants will be </w:t>
      </w:r>
      <w:r w:rsidRPr="00AA0CCE">
        <w:rPr>
          <w:rFonts w:ascii="Open Sans" w:eastAsia="Times New Roman" w:hAnsi="Open Sans" w:cs="Open Sans"/>
          <w:color w:val="525966"/>
          <w:sz w:val="20"/>
          <w:szCs w:val="20"/>
        </w:rPr>
        <w:t>deleted.</w:t>
      </w:r>
    </w:p>
    <w:p w14:paraId="5C98DE77" w14:textId="526E0CE9" w:rsidR="00AA0CCE" w:rsidRPr="00AA0CCE" w:rsidRDefault="00AA0CCE" w:rsidP="00AA0CCE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525966"/>
          <w:sz w:val="20"/>
          <w:szCs w:val="20"/>
        </w:rPr>
      </w:pPr>
      <w:r w:rsidRPr="00AA0CCE">
        <w:rPr>
          <w:rFonts w:ascii="Open Sans" w:eastAsia="Times New Roman" w:hAnsi="Open Sans" w:cs="Open Sans"/>
          <w:color w:val="525966"/>
          <w:sz w:val="20"/>
          <w:szCs w:val="20"/>
        </w:rPr>
        <w:t xml:space="preserve">all administrators available in this tenant and all its sub-tenants will be </w:t>
      </w:r>
      <w:r w:rsidRPr="00AA0CCE">
        <w:rPr>
          <w:rFonts w:ascii="Open Sans" w:eastAsia="Times New Roman" w:hAnsi="Open Sans" w:cs="Open Sans"/>
          <w:color w:val="525966"/>
          <w:sz w:val="20"/>
          <w:szCs w:val="20"/>
        </w:rPr>
        <w:t>deleted.</w:t>
      </w:r>
    </w:p>
    <w:p w14:paraId="6F9B572A" w14:textId="44C54C39" w:rsidR="00AA0CCE" w:rsidRPr="00AA0CCE" w:rsidRDefault="00AA0CCE" w:rsidP="00AA0CCE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525966"/>
          <w:sz w:val="20"/>
          <w:szCs w:val="20"/>
        </w:rPr>
      </w:pPr>
      <w:r w:rsidRPr="00AA0CCE">
        <w:rPr>
          <w:rFonts w:ascii="Open Sans" w:eastAsia="Times New Roman" w:hAnsi="Open Sans" w:cs="Open Sans"/>
          <w:color w:val="525966"/>
          <w:sz w:val="20"/>
          <w:szCs w:val="20"/>
        </w:rPr>
        <w:t xml:space="preserve">all users available in this tenant and all its sub-tenants will be </w:t>
      </w:r>
      <w:r w:rsidRPr="00AA0CCE">
        <w:rPr>
          <w:rFonts w:ascii="Open Sans" w:eastAsia="Times New Roman" w:hAnsi="Open Sans" w:cs="Open Sans"/>
          <w:color w:val="525966"/>
          <w:sz w:val="20"/>
          <w:szCs w:val="20"/>
        </w:rPr>
        <w:t>deleted.</w:t>
      </w:r>
    </w:p>
    <w:p w14:paraId="356BE197" w14:textId="18C0EBAF" w:rsidR="00AA0CCE" w:rsidRPr="00AA0CCE" w:rsidRDefault="00AA0CCE" w:rsidP="00AA0CCE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525966"/>
          <w:sz w:val="20"/>
          <w:szCs w:val="20"/>
        </w:rPr>
      </w:pPr>
      <w:r w:rsidRPr="00AA0CCE">
        <w:rPr>
          <w:rFonts w:ascii="Open Sans" w:eastAsia="Times New Roman" w:hAnsi="Open Sans" w:cs="Open Sans"/>
          <w:color w:val="525966"/>
          <w:sz w:val="20"/>
          <w:szCs w:val="20"/>
        </w:rPr>
        <w:t xml:space="preserve">all machines available in this tenant and all its sub-tenants will be </w:t>
      </w:r>
      <w:r w:rsidRPr="00AA0CCE">
        <w:rPr>
          <w:rFonts w:ascii="Open Sans" w:eastAsia="Times New Roman" w:hAnsi="Open Sans" w:cs="Open Sans"/>
          <w:color w:val="525966"/>
          <w:sz w:val="20"/>
          <w:szCs w:val="20"/>
        </w:rPr>
        <w:t>unregistered.</w:t>
      </w:r>
    </w:p>
    <w:p w14:paraId="06BA3719" w14:textId="1B84814E" w:rsidR="00AA0CCE" w:rsidRPr="00AA0CCE" w:rsidRDefault="00AA0CCE" w:rsidP="00AA0CCE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525966"/>
          <w:sz w:val="20"/>
          <w:szCs w:val="20"/>
        </w:rPr>
      </w:pPr>
      <w:r w:rsidRPr="00AA0CCE">
        <w:rPr>
          <w:rFonts w:ascii="Open Sans" w:eastAsia="Times New Roman" w:hAnsi="Open Sans" w:cs="Open Sans"/>
          <w:color w:val="525966"/>
          <w:sz w:val="20"/>
          <w:szCs w:val="20"/>
        </w:rPr>
        <w:t xml:space="preserve">all services that were enabled within the tenant and its sub-tenants will be </w:t>
      </w:r>
      <w:r w:rsidRPr="00AA0CCE">
        <w:rPr>
          <w:rFonts w:ascii="Open Sans" w:eastAsia="Times New Roman" w:hAnsi="Open Sans" w:cs="Open Sans"/>
          <w:color w:val="525966"/>
          <w:sz w:val="20"/>
          <w:szCs w:val="20"/>
        </w:rPr>
        <w:t>stopped.</w:t>
      </w:r>
    </w:p>
    <w:p w14:paraId="30E07A5F" w14:textId="77777777" w:rsidR="00AA0CCE" w:rsidRPr="00AA0CCE" w:rsidRDefault="00AA0CCE" w:rsidP="00AA0CCE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525966"/>
          <w:sz w:val="20"/>
          <w:szCs w:val="20"/>
        </w:rPr>
      </w:pPr>
      <w:r w:rsidRPr="00AA0CCE">
        <w:rPr>
          <w:rFonts w:ascii="Open Sans" w:eastAsia="Times New Roman" w:hAnsi="Open Sans" w:cs="Open Sans"/>
          <w:color w:val="525966"/>
          <w:sz w:val="20"/>
          <w:szCs w:val="20"/>
        </w:rPr>
        <w:t>all backup plans under this tenant and all its sub-tenants will be revoked from machines available in this tenant and all its sub-tenants</w:t>
      </w:r>
    </w:p>
    <w:p w14:paraId="2EC36282" w14:textId="3A228721" w:rsidR="00AA0CCE" w:rsidRPr="00AA0CCE" w:rsidRDefault="00AA0CCE" w:rsidP="00AA0CCE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525966"/>
          <w:sz w:val="20"/>
          <w:szCs w:val="20"/>
        </w:rPr>
      </w:pPr>
      <w:r w:rsidRPr="00AA0CCE">
        <w:rPr>
          <w:rFonts w:ascii="Open Sans" w:eastAsia="Times New Roman" w:hAnsi="Open Sans" w:cs="Open Sans"/>
          <w:color w:val="525966"/>
          <w:sz w:val="20"/>
          <w:szCs w:val="20"/>
        </w:rPr>
        <w:t xml:space="preserve">all backup files available in cloud for machines under this tenant and all its sub-tenant will be deleted. Local backups will remain on local </w:t>
      </w:r>
      <w:r w:rsidRPr="00AA0CCE">
        <w:rPr>
          <w:rFonts w:ascii="Open Sans" w:eastAsia="Times New Roman" w:hAnsi="Open Sans" w:cs="Open Sans"/>
          <w:color w:val="525966"/>
          <w:sz w:val="20"/>
          <w:szCs w:val="20"/>
        </w:rPr>
        <w:t>storage.</w:t>
      </w:r>
    </w:p>
    <w:p w14:paraId="18A6E075" w14:textId="77777777" w:rsidR="00AA0CCE" w:rsidRPr="00AA0CCE" w:rsidRDefault="00AA0CCE" w:rsidP="00AA0CCE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525966"/>
          <w:sz w:val="20"/>
          <w:szCs w:val="20"/>
        </w:rPr>
      </w:pPr>
      <w:r w:rsidRPr="00AA0CCE">
        <w:rPr>
          <w:rFonts w:ascii="Open Sans" w:eastAsia="Times New Roman" w:hAnsi="Open Sans" w:cs="Open Sans"/>
          <w:color w:val="525966"/>
          <w:sz w:val="20"/>
          <w:szCs w:val="20"/>
        </w:rPr>
        <w:t>all API clients within the tenant and its sub-tenants will be deleted and all integrations using these clients will stop working</w:t>
      </w:r>
    </w:p>
    <w:p w14:paraId="54FDAA11" w14:textId="77777777" w:rsidR="00AA0CCE" w:rsidRPr="00AA0CCE" w:rsidRDefault="00AA0CCE" w:rsidP="00AA0CCE">
      <w:pPr>
        <w:shd w:val="clear" w:color="auto" w:fill="FFFFFF"/>
        <w:spacing w:after="336" w:line="360" w:lineRule="atLeast"/>
        <w:rPr>
          <w:rFonts w:ascii="Open Sans" w:eastAsia="Times New Roman" w:hAnsi="Open Sans" w:cs="Open Sans"/>
          <w:color w:val="384A63"/>
          <w:sz w:val="20"/>
          <w:szCs w:val="20"/>
        </w:rPr>
      </w:pPr>
      <w:r w:rsidRPr="00AA0CCE">
        <w:rPr>
          <w:rFonts w:ascii="Open Sans" w:eastAsia="Times New Roman" w:hAnsi="Open Sans" w:cs="Open Sans"/>
          <w:color w:val="384A63"/>
          <w:sz w:val="20"/>
          <w:szCs w:val="20"/>
        </w:rPr>
        <w:t>To delete a tenant, it must be disabled first.</w:t>
      </w:r>
    </w:p>
    <w:p w14:paraId="2272258B" w14:textId="77777777" w:rsidR="00AA0CCE" w:rsidRPr="00AA0CCE" w:rsidRDefault="00AA0CCE" w:rsidP="00AA0CCE">
      <w:pPr>
        <w:numPr>
          <w:ilvl w:val="0"/>
          <w:numId w:val="11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525966"/>
          <w:sz w:val="20"/>
          <w:szCs w:val="20"/>
        </w:rPr>
      </w:pPr>
      <w:r w:rsidRPr="00AA0CCE">
        <w:rPr>
          <w:rFonts w:ascii="Open Sans" w:eastAsia="Times New Roman" w:hAnsi="Open Sans" w:cs="Open Sans"/>
          <w:color w:val="525966"/>
          <w:sz w:val="20"/>
          <w:szCs w:val="20"/>
        </w:rPr>
        <w:t>In the management portal, navigate to </w:t>
      </w:r>
      <w:r w:rsidRPr="00AA0CCE">
        <w:rPr>
          <w:rFonts w:ascii="Open Sans" w:eastAsia="Times New Roman" w:hAnsi="Open Sans" w:cs="Open Sans"/>
          <w:b/>
          <w:bCs/>
          <w:color w:val="525966"/>
          <w:sz w:val="20"/>
          <w:szCs w:val="20"/>
        </w:rPr>
        <w:t>Clients</w:t>
      </w:r>
      <w:r w:rsidRPr="00AA0CCE">
        <w:rPr>
          <w:rFonts w:ascii="Open Sans" w:eastAsia="Times New Roman" w:hAnsi="Open Sans" w:cs="Open Sans"/>
          <w:color w:val="525966"/>
          <w:sz w:val="20"/>
          <w:szCs w:val="20"/>
        </w:rPr>
        <w:t>.</w:t>
      </w:r>
    </w:p>
    <w:p w14:paraId="10171765" w14:textId="77777777" w:rsidR="00AA0CCE" w:rsidRPr="00AA0CCE" w:rsidRDefault="00AA0CCE" w:rsidP="00AA0CCE">
      <w:pPr>
        <w:numPr>
          <w:ilvl w:val="0"/>
          <w:numId w:val="11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525966"/>
          <w:sz w:val="20"/>
          <w:szCs w:val="20"/>
        </w:rPr>
      </w:pPr>
      <w:r w:rsidRPr="00AA0CCE">
        <w:rPr>
          <w:rFonts w:ascii="Open Sans" w:eastAsia="Times New Roman" w:hAnsi="Open Sans" w:cs="Open Sans"/>
          <w:color w:val="525966"/>
          <w:sz w:val="20"/>
          <w:szCs w:val="20"/>
        </w:rPr>
        <w:t>Hover over the tenant you want to delete and click the menu icon.</w:t>
      </w:r>
    </w:p>
    <w:p w14:paraId="60E9459F" w14:textId="22367784" w:rsidR="00AA0CCE" w:rsidRPr="00AA0CCE" w:rsidRDefault="00AA0CCE" w:rsidP="00AA0CCE">
      <w:pPr>
        <w:numPr>
          <w:ilvl w:val="0"/>
          <w:numId w:val="11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525966"/>
          <w:sz w:val="24"/>
          <w:szCs w:val="24"/>
        </w:rPr>
      </w:pPr>
      <w:r w:rsidRPr="00AA0CCE">
        <w:rPr>
          <w:rFonts w:ascii="Open Sans" w:eastAsia="Times New Roman" w:hAnsi="Open Sans" w:cs="Open Sans"/>
          <w:color w:val="525966"/>
          <w:sz w:val="20"/>
          <w:szCs w:val="20"/>
        </w:rPr>
        <w:lastRenderedPageBreak/>
        <w:t>Click </w:t>
      </w:r>
      <w:r w:rsidRPr="00AA0CCE">
        <w:rPr>
          <w:rFonts w:ascii="Open Sans" w:eastAsia="Times New Roman" w:hAnsi="Open Sans" w:cs="Open Sans"/>
          <w:b/>
          <w:bCs/>
          <w:color w:val="525966"/>
          <w:sz w:val="20"/>
          <w:szCs w:val="20"/>
        </w:rPr>
        <w:t>Delete</w:t>
      </w:r>
      <w:r w:rsidRPr="00AA0CCE">
        <w:rPr>
          <w:rFonts w:ascii="Open Sans" w:eastAsia="Times New Roman" w:hAnsi="Open Sans" w:cs="Open Sans"/>
          <w:color w:val="525966"/>
          <w:sz w:val="20"/>
          <w:szCs w:val="20"/>
        </w:rPr>
        <w:t>:</w:t>
      </w:r>
      <w:r>
        <w:rPr>
          <w:rFonts w:ascii="Open Sans" w:eastAsia="Times New Roman" w:hAnsi="Open Sans" w:cs="Open Sans"/>
          <w:color w:val="525966"/>
          <w:sz w:val="20"/>
          <w:szCs w:val="20"/>
        </w:rPr>
        <w:t xml:space="preserve"> once you click the delete it will ask for login provide the </w:t>
      </w:r>
      <w:proofErr w:type="gramStart"/>
      <w:r>
        <w:rPr>
          <w:rFonts w:ascii="Open Sans" w:eastAsia="Times New Roman" w:hAnsi="Open Sans" w:cs="Open Sans"/>
          <w:color w:val="525966"/>
          <w:sz w:val="20"/>
          <w:szCs w:val="20"/>
        </w:rPr>
        <w:t>user name</w:t>
      </w:r>
      <w:proofErr w:type="gramEnd"/>
      <w:r>
        <w:rPr>
          <w:rFonts w:ascii="Open Sans" w:eastAsia="Times New Roman" w:hAnsi="Open Sans" w:cs="Open Sans"/>
          <w:color w:val="525966"/>
          <w:sz w:val="20"/>
          <w:szCs w:val="20"/>
        </w:rPr>
        <w:t xml:space="preserve"> from which take login for management portal. </w:t>
      </w:r>
    </w:p>
    <w:p w14:paraId="71D12612" w14:textId="5B87EC1A" w:rsidR="00AA0CCE" w:rsidRDefault="00AA0CCE" w:rsidP="00AA0CCE">
      <w:pPr>
        <w:shd w:val="clear" w:color="auto" w:fill="FFFFFF"/>
        <w:spacing w:before="100" w:beforeAutospacing="1" w:after="120" w:line="240" w:lineRule="auto"/>
        <w:ind w:left="720"/>
        <w:rPr>
          <w:rFonts w:ascii="Open Sans" w:eastAsia="Times New Roman" w:hAnsi="Open Sans" w:cs="Open Sans"/>
          <w:color w:val="525966"/>
          <w:sz w:val="24"/>
          <w:szCs w:val="24"/>
        </w:rPr>
      </w:pPr>
      <w:r>
        <w:rPr>
          <w:noProof/>
        </w:rPr>
        <w:drawing>
          <wp:inline distT="0" distB="0" distL="0" distR="0" wp14:anchorId="495D8C17" wp14:editId="41AC7996">
            <wp:extent cx="5943600" cy="3165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98601" w14:textId="77777777" w:rsidR="00AA0CCE" w:rsidRDefault="00AA0CCE" w:rsidP="00AA0CCE">
      <w:pPr>
        <w:shd w:val="clear" w:color="auto" w:fill="FFFFFF"/>
        <w:spacing w:before="100" w:beforeAutospacing="1" w:after="120" w:line="240" w:lineRule="auto"/>
        <w:ind w:left="720"/>
        <w:rPr>
          <w:rFonts w:ascii="Open Sans" w:eastAsia="Times New Roman" w:hAnsi="Open Sans" w:cs="Open Sans"/>
          <w:color w:val="525966"/>
          <w:sz w:val="24"/>
          <w:szCs w:val="24"/>
        </w:rPr>
      </w:pPr>
    </w:p>
    <w:p w14:paraId="5F97B109" w14:textId="43D9AE07" w:rsidR="00AA0CCE" w:rsidRPr="00AA0CCE" w:rsidRDefault="00AA0CCE" w:rsidP="00AA0CCE">
      <w:pPr>
        <w:pStyle w:val="ListParagraph"/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525966"/>
          <w:sz w:val="24"/>
          <w:szCs w:val="24"/>
        </w:rPr>
      </w:pPr>
    </w:p>
    <w:p w14:paraId="5EAE6A24" w14:textId="77777777" w:rsidR="00AA0CCE" w:rsidRPr="00AA0CCE" w:rsidRDefault="00AA0CCE" w:rsidP="00AA0CCE">
      <w:pPr>
        <w:pStyle w:val="ListParagraph"/>
        <w:shd w:val="clear" w:color="auto" w:fill="FFFFFF"/>
        <w:spacing w:before="100" w:beforeAutospacing="1" w:after="120" w:line="240" w:lineRule="auto"/>
        <w:ind w:left="1440"/>
        <w:rPr>
          <w:rFonts w:ascii="Open Sans" w:eastAsia="Times New Roman" w:hAnsi="Open Sans" w:cs="Open Sans"/>
          <w:color w:val="525966"/>
          <w:sz w:val="24"/>
          <w:szCs w:val="24"/>
        </w:rPr>
      </w:pPr>
    </w:p>
    <w:p w14:paraId="4AF1A51B" w14:textId="77777777" w:rsidR="00AA0CCE" w:rsidRPr="00AA0CCE" w:rsidRDefault="00AA0CCE" w:rsidP="00AA0CCE">
      <w:pPr>
        <w:shd w:val="clear" w:color="auto" w:fill="FFFFFF"/>
        <w:spacing w:before="100" w:beforeAutospacing="1" w:after="120" w:line="240" w:lineRule="auto"/>
        <w:ind w:left="720"/>
        <w:rPr>
          <w:rFonts w:ascii="Open Sans" w:eastAsia="Times New Roman" w:hAnsi="Open Sans" w:cs="Open Sans"/>
          <w:color w:val="525966"/>
          <w:sz w:val="24"/>
          <w:szCs w:val="24"/>
        </w:rPr>
      </w:pPr>
    </w:p>
    <w:p w14:paraId="043E2235" w14:textId="12D92C69" w:rsidR="00924504" w:rsidRDefault="00924504" w:rsidP="00924504">
      <w:p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525966"/>
          <w:sz w:val="20"/>
          <w:szCs w:val="20"/>
        </w:rPr>
      </w:pPr>
    </w:p>
    <w:p w14:paraId="40928E6B" w14:textId="516E74BD" w:rsidR="00924504" w:rsidRDefault="00924504" w:rsidP="00924504">
      <w:p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525966"/>
          <w:sz w:val="20"/>
          <w:szCs w:val="20"/>
        </w:rPr>
      </w:pPr>
    </w:p>
    <w:p w14:paraId="158156A5" w14:textId="77777777" w:rsidR="00924504" w:rsidRPr="00924504" w:rsidRDefault="00924504" w:rsidP="00924504">
      <w:p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525966"/>
          <w:sz w:val="20"/>
          <w:szCs w:val="20"/>
        </w:rPr>
      </w:pPr>
    </w:p>
    <w:p w14:paraId="1D98DE8E" w14:textId="77777777" w:rsidR="00924504" w:rsidRPr="00924504" w:rsidRDefault="00924504" w:rsidP="00924504">
      <w:p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525966"/>
          <w:sz w:val="24"/>
          <w:szCs w:val="24"/>
        </w:rPr>
      </w:pPr>
    </w:p>
    <w:p w14:paraId="7C3613E9" w14:textId="3B45CB44" w:rsidR="00924504" w:rsidRPr="00924504" w:rsidRDefault="00924504" w:rsidP="00924504">
      <w:pPr>
        <w:pStyle w:val="ListParagraph"/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525966"/>
          <w:sz w:val="20"/>
          <w:szCs w:val="20"/>
        </w:rPr>
      </w:pPr>
    </w:p>
    <w:p w14:paraId="264AAE18" w14:textId="77777777" w:rsidR="00924504" w:rsidRPr="00924504" w:rsidRDefault="00924504" w:rsidP="00924504">
      <w:pPr>
        <w:shd w:val="clear" w:color="auto" w:fill="FFFFFF"/>
        <w:spacing w:before="240" w:after="120" w:line="480" w:lineRule="atLeast"/>
        <w:outlineLvl w:val="1"/>
        <w:rPr>
          <w:rFonts w:ascii="Open Sans" w:hAnsi="Open Sans" w:cs="Open Sans"/>
          <w:color w:val="384A63"/>
          <w:shd w:val="clear" w:color="auto" w:fill="FFFFFF"/>
        </w:rPr>
      </w:pPr>
    </w:p>
    <w:p w14:paraId="09618D06" w14:textId="77777777" w:rsidR="00924504" w:rsidRDefault="00924504">
      <w:pPr>
        <w:rPr>
          <w:rFonts w:ascii="Open Sans" w:hAnsi="Open Sans" w:cs="Open Sans"/>
          <w:color w:val="384A63"/>
          <w:shd w:val="clear" w:color="auto" w:fill="FFFFFF"/>
        </w:rPr>
      </w:pPr>
    </w:p>
    <w:p w14:paraId="7F44DB66" w14:textId="0FA1E154" w:rsidR="00924504" w:rsidRDefault="00924504">
      <w:pPr>
        <w:rPr>
          <w:rFonts w:ascii="Open Sans" w:hAnsi="Open Sans" w:cs="Open Sans"/>
          <w:color w:val="384A63"/>
          <w:shd w:val="clear" w:color="auto" w:fill="FFFFFF"/>
        </w:rPr>
      </w:pPr>
    </w:p>
    <w:p w14:paraId="504DFE00" w14:textId="77777777" w:rsidR="00924504" w:rsidRDefault="00924504"/>
    <w:sectPr w:rsidR="00924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4835"/>
    <w:multiLevelType w:val="multilevel"/>
    <w:tmpl w:val="DDF0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C639B"/>
    <w:multiLevelType w:val="multilevel"/>
    <w:tmpl w:val="14BE1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710057"/>
    <w:multiLevelType w:val="multilevel"/>
    <w:tmpl w:val="906CF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2949CD"/>
    <w:multiLevelType w:val="multilevel"/>
    <w:tmpl w:val="200E0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F855AB"/>
    <w:multiLevelType w:val="multilevel"/>
    <w:tmpl w:val="7C7A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AE1F9C"/>
    <w:multiLevelType w:val="multilevel"/>
    <w:tmpl w:val="9A08C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E55039"/>
    <w:multiLevelType w:val="multilevel"/>
    <w:tmpl w:val="C86EA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7E4DD5"/>
    <w:multiLevelType w:val="multilevel"/>
    <w:tmpl w:val="3F449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0B6600"/>
    <w:multiLevelType w:val="multilevel"/>
    <w:tmpl w:val="08563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A77574"/>
    <w:multiLevelType w:val="multilevel"/>
    <w:tmpl w:val="6252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213A10"/>
    <w:multiLevelType w:val="multilevel"/>
    <w:tmpl w:val="6ACEF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1D301A"/>
    <w:multiLevelType w:val="multilevel"/>
    <w:tmpl w:val="0B389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5814505">
    <w:abstractNumId w:val="8"/>
  </w:num>
  <w:num w:numId="2" w16cid:durableId="1067799530">
    <w:abstractNumId w:val="6"/>
  </w:num>
  <w:num w:numId="3" w16cid:durableId="101919867">
    <w:abstractNumId w:val="1"/>
  </w:num>
  <w:num w:numId="4" w16cid:durableId="666325165">
    <w:abstractNumId w:val="4"/>
  </w:num>
  <w:num w:numId="5" w16cid:durableId="1168134971">
    <w:abstractNumId w:val="7"/>
  </w:num>
  <w:num w:numId="6" w16cid:durableId="1055465559">
    <w:abstractNumId w:val="11"/>
  </w:num>
  <w:num w:numId="7" w16cid:durableId="341980599">
    <w:abstractNumId w:val="10"/>
  </w:num>
  <w:num w:numId="8" w16cid:durableId="919801146">
    <w:abstractNumId w:val="0"/>
  </w:num>
  <w:num w:numId="9" w16cid:durableId="396510277">
    <w:abstractNumId w:val="3"/>
  </w:num>
  <w:num w:numId="10" w16cid:durableId="2136019035">
    <w:abstractNumId w:val="9"/>
  </w:num>
  <w:num w:numId="11" w16cid:durableId="942373326">
    <w:abstractNumId w:val="2"/>
  </w:num>
  <w:num w:numId="12" w16cid:durableId="6209167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504"/>
    <w:rsid w:val="00924504"/>
    <w:rsid w:val="00AA0CCE"/>
    <w:rsid w:val="00F7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0709B"/>
  <w15:chartTrackingRefBased/>
  <w15:docId w15:val="{B763411E-DBF0-4686-8BA3-DADD5B5C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45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450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24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4504"/>
    <w:rPr>
      <w:b/>
      <w:bCs/>
    </w:rPr>
  </w:style>
  <w:style w:type="paragraph" w:styleId="ListParagraph">
    <w:name w:val="List Paragraph"/>
    <w:basedOn w:val="Normal"/>
    <w:uiPriority w:val="34"/>
    <w:qFormat/>
    <w:rsid w:val="00924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hyperlink" Target="https://kb.acronis.com/system/files/content/2019/12/59556/59566-016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AE0232C0545F499A3A347F95EB7602" ma:contentTypeVersion="16" ma:contentTypeDescription="Create a new document." ma:contentTypeScope="" ma:versionID="ed95167c77c450eab7502a94b0444eb9">
  <xsd:schema xmlns:xsd="http://www.w3.org/2001/XMLSchema" xmlns:xs="http://www.w3.org/2001/XMLSchema" xmlns:p="http://schemas.microsoft.com/office/2006/metadata/properties" xmlns:ns2="7ccaec9d-35a4-44ef-868d-e76d42494f3c" xmlns:ns3="2b4d1252-1961-4b49-9f97-a78ab910844b" targetNamespace="http://schemas.microsoft.com/office/2006/metadata/properties" ma:root="true" ma:fieldsID="d761cc7cac6d31847f0b7e48c1a8aaa7" ns2:_="" ns3:_="">
    <xsd:import namespace="7ccaec9d-35a4-44ef-868d-e76d42494f3c"/>
    <xsd:import namespace="2b4d1252-1961-4b49-9f97-a78ab91084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aec9d-35a4-44ef-868d-e76d42494f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3a26aa3-9c64-47b2-89ad-1622a0c354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4d1252-1961-4b49-9f97-a78ab910844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46e7f3f-1e42-4885-b920-3ddbe0ca6b0d}" ma:internalName="TaxCatchAll" ma:showField="CatchAllData" ma:web="2b4d1252-1961-4b49-9f97-a78ab91084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b4d1252-1961-4b49-9f97-a78ab910844b" xsi:nil="true"/>
    <lcf76f155ced4ddcb4097134ff3c332f xmlns="7ccaec9d-35a4-44ef-868d-e76d42494f3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31C9641-9CE2-4322-BBF9-D6D2AFC00A09}"/>
</file>

<file path=customXml/itemProps2.xml><?xml version="1.0" encoding="utf-8"?>
<ds:datastoreItem xmlns:ds="http://schemas.openxmlformats.org/officeDocument/2006/customXml" ds:itemID="{CB4F533E-654B-4955-AD10-4ABB83E4645A}"/>
</file>

<file path=customXml/itemProps3.xml><?xml version="1.0" encoding="utf-8"?>
<ds:datastoreItem xmlns:ds="http://schemas.openxmlformats.org/officeDocument/2006/customXml" ds:itemID="{6C0A1B8D-0295-4AFD-9C3E-9720D6740D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Srivastava</dc:creator>
  <cp:keywords/>
  <dc:description/>
  <cp:lastModifiedBy>Shivam Srivastava</cp:lastModifiedBy>
  <cp:revision>1</cp:revision>
  <dcterms:created xsi:type="dcterms:W3CDTF">2023-03-06T10:24:00Z</dcterms:created>
  <dcterms:modified xsi:type="dcterms:W3CDTF">2023-03-06T10:41:00Z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0x010100D5AE0232C0545F499A3A347F95EB7602</vt:lpwstr>
  </property>
</Properties>
</file>