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Elasticity lab</w:t>
      </w:r>
    </w:p>
    <w:p>
      <w:pPr>
        <w:pStyle w:val="Subtitle"/>
        <w:rPr/>
      </w:pPr>
      <w:r>
        <w:rPr/>
        <w:t>Physics 110 at Olympic College</w:t>
      </w:r>
    </w:p>
    <w:p>
      <w:pPr>
        <w:pStyle w:val="Heading1"/>
        <w:rPr/>
      </w:pPr>
      <w:bookmarkStart w:id="0" w:name="overview"/>
      <w:r>
        <w:rPr/>
        <w:t>Overview</w:t>
      </w:r>
      <w:bookmarkEnd w:id="0"/>
    </w:p>
    <w:p>
      <w:pPr>
        <w:pStyle w:val="FirstParagraph"/>
        <w:rPr/>
      </w:pPr>
      <w:r>
        <w:rPr/>
        <w:t>We know that energy can be stored in springs. Ideally, any spring follows a rule known as Hooke’s law. Hooke’s law gives a relationship between the distance a spring is stretched from equilibrium, and the force required to hold it at that position:</w:t>
      </w:r>
    </w:p>
    <w:p>
      <w:pPr>
        <w:pStyle w:val="TextBody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sp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x</m:t>
        </m:r>
      </m:oMath>
    </w:p>
    <w:p>
      <w:pPr>
        <w:pStyle w:val="FirstParagraph"/>
        <w:rPr/>
      </w:pPr>
      <w:r>
        <w:rPr/>
        <w:t>The spring constant</w:t>
      </w:r>
      <w:r>
        <w:rPr>
          <w:i/>
          <w:iCs/>
        </w:rPr>
        <w:t xml:space="preserve"> k </w:t>
      </w:r>
      <w:r>
        <w:rPr/>
        <w:t>is a measurement of how “stiff” the spring is, and is measured in newtons per meter (N/m)—how many newtons of force are required to stretch the spring by one meter. (Another way of expressing this is J/m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, which we have been using in the context of energy.)</w:t>
      </w:r>
    </w:p>
    <w:p>
      <w:pPr>
        <w:pStyle w:val="TextBody"/>
        <w:rPr/>
      </w:pPr>
      <w:r>
        <w:rPr/>
        <w:t xml:space="preserve">If you make a plot of the force of the spring vs. the distance stretched from equilibrium, you would see a </w:t>
      </w:r>
      <w:r>
        <w:rPr>
          <w:i/>
        </w:rPr>
        <w:t>linear</w:t>
      </w:r>
      <w:r>
        <w:rPr/>
        <w:t xml:space="preserve"> relationship, as shown below. The slope of this line gives the spring constant.</w:t>
      </w:r>
    </w:p>
    <w:p>
      <w:pPr>
        <w:pStyle w:val="CaptionedFigure"/>
        <w:jc w:val="center"/>
        <w:rPr/>
      </w:pPr>
      <w:bookmarkStart w:id="1" w:name="fig%25253Ahooke"/>
      <w:r>
        <w:rPr/>
        <w:drawing>
          <wp:inline distT="0" distB="0" distL="0" distR="0">
            <wp:extent cx="2702560" cy="2540000"/>
            <wp:effectExtent l="0" t="0" r="0" b="0"/>
            <wp:docPr id="1" name="Force vs distance graph" descr="The linear relationship between spring force and dis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ce vs distance graph" descr="The linear relationship between spring force and displac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TextBody"/>
        <w:rPr/>
      </w:pPr>
      <w:r>
        <w:rPr/>
        <w:t>Many objects that are not springs</w:t>
      </w:r>
      <w:bookmarkStart w:id="2" w:name="__DdeLink__141_1115119595"/>
      <w:r>
        <w:rPr/>
        <w:t>—</w:t>
      </w:r>
      <w:bookmarkEnd w:id="2"/>
      <w:r>
        <w:rPr/>
        <w:t xml:space="preserve">such as plastic cutlery—behave like springs; you need to apply some force to bend a plastic spoon, and you can store energy in the bent spoon. </w:t>
      </w:r>
      <w:r>
        <w:rPr>
          <w:i/>
        </w:rPr>
        <w:t>Elastic</w:t>
      </w:r>
      <w:r>
        <w:rPr/>
        <w:t xml:space="preserve"> materials follow Hooke’s law for a certain range of displacements.</w:t>
      </w:r>
    </w:p>
    <w:p>
      <w:pPr>
        <w:pStyle w:val="TextBody"/>
        <w:rPr/>
      </w:pPr>
      <w:r>
        <w:rPr/>
        <w:t>The next graph</w:t>
      </w:r>
      <w:hyperlink w:anchor="fig:knife">
        <w:r>
          <w:rPr>
            <w:rStyle w:val="Style"/>
          </w:rPr>
          <w:t xml:space="preserve"> is an example of data on the elasticity of a plastic knife, taken by a Physics 110 student. Note how there are three distinct regions that each follow a linear trend. Hooke’s law is valid separately in each of those regions; the knife has a different spring constant depending on how much it is bent. This is typical of objects that are “springy,” but not ideal springs.</w:t>
        </w:r>
      </w:hyperlink>
    </w:p>
    <w:p>
      <w:pPr>
        <w:pStyle w:val="CaptionedFigure"/>
        <w:jc w:val="center"/>
        <w:rPr/>
      </w:pPr>
      <w:bookmarkStart w:id="3" w:name="fig%25253Aknife"/>
      <w:r>
        <w:rPr/>
        <w:drawing>
          <wp:inline distT="0" distB="0" distL="0" distR="0">
            <wp:extent cx="5334000" cy="3571875"/>
            <wp:effectExtent l="0" t="0" r="0" b="0"/>
            <wp:docPr id="2" name="Force vs displacement graph with real data" descr="Force vs. displacement for a plastic kn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ce vs displacement graph with real data" descr="Force vs. displacement for a plastic knif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jc w:val="center"/>
        <w:rPr/>
      </w:pPr>
      <w:r>
        <w:rPr/>
        <w:t>Force vs. displacement for a plastic knife. Note: the horizontal axis should be labeled with units of cm</w:t>
      </w:r>
    </w:p>
    <w:p>
      <w:pPr>
        <w:pStyle w:val="TextBody"/>
        <w:rPr/>
      </w:pPr>
      <w:r>
        <w:rPr/>
        <w:t xml:space="preserve">In this lab, you will investigate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Hooke’s law with a simulation and also with a real object from your home.</w:t>
      </w:r>
    </w:p>
    <w:p>
      <w:pPr>
        <w:pStyle w:val="Heading1"/>
        <w:rPr/>
      </w:pPr>
      <w:r>
        <w:rPr/>
        <w:t>Simulation</w:t>
      </w:r>
    </w:p>
    <w:p>
      <w:pPr>
        <w:pStyle w:val="Heading2"/>
        <w:rPr/>
      </w:pPr>
      <w:r>
        <w:rPr/>
        <w:t>Procedure</w:t>
      </w:r>
    </w:p>
    <w:p>
      <w:pPr>
        <w:pStyle w:val="TextBody"/>
        <w:rPr/>
      </w:pPr>
      <w:r>
        <w:rPr/>
        <w:t xml:space="preserve">Go to </w:t>
      </w:r>
      <w:hyperlink r:id="rId4">
        <w:r>
          <w:rPr>
            <w:rStyle w:val="InternetLink"/>
          </w:rPr>
          <w:t>http://phet.colorado.edu/en/simulation/mass-spring-lab</w:t>
        </w:r>
      </w:hyperlink>
      <w:r>
        <w:rPr/>
        <w:t xml:space="preserve"> and click the play button to launch the simulation, which can run in your web browser. When it opens, click the </w:t>
      </w:r>
      <w:r>
        <w:rPr>
          <w:rFonts w:eastAsia="Cambria" w:cs="" w:cstheme="minorBidi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Lab</w:t>
      </w:r>
      <w:r>
        <w:rPr/>
        <w:t xml:space="preserve"> tile. Play around with it a little bit to see how the simulation works.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Hang a mass a spring and measure how far the spring is stretched from it’s “natural position” once the spring has stopped bouncing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Record the distance stretched and the hanging mass</w:t>
      </w:r>
    </w:p>
    <w:p>
      <w:pPr>
        <w:pStyle w:val="Normal"/>
        <w:numPr>
          <w:ilvl w:val="1"/>
          <w:numId w:val="4"/>
        </w:numPr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Pay attention to units: the mass in the simulation is given in grams, but you need to record the mass in kilograms on the data table</w:t>
      </w:r>
    </w:p>
    <w:p>
      <w:pPr>
        <w:pStyle w:val="Normal"/>
        <w:numPr>
          <w:ilvl w:val="0"/>
          <w:numId w:val="4"/>
        </w:numPr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Continue until you have at least five data points.</w:t>
      </w:r>
    </w:p>
    <w:p>
      <w:pPr>
        <w:pStyle w:val="Heading2"/>
        <w:rPr/>
      </w:pPr>
      <w:r>
        <w:rPr/>
        <w:t>Data</w:t>
      </w:r>
    </w:p>
    <w:p>
      <w:pPr>
        <w:pStyle w:val="TextBody"/>
        <w:rPr/>
      </w:pPr>
      <w:r>
        <w:rPr/>
        <w:t>Fill in the following table. To find how much force a hanging mass is exerting on the spring, multiply the mass (in kilograms) by</w:t>
      </w:r>
      <w:r>
        <w:rPr>
          <w:rFonts w:eastAsia="Cambria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(9.81 m/s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sz w:val="24"/>
          <w:szCs w:val="24"/>
          <w:vertAlign w:val="superscript"/>
          <w:lang w:val="en-US" w:eastAsia="en-US" w:bidi="ar-SA"/>
        </w:rPr>
        <w:t>2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). This gives you the force in newtons.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Distance from equilibrium position (cm)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Hanging mass (kg)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Force applied (N)</w:t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Real object</w:t>
      </w:r>
    </w:p>
    <w:p>
      <w:pPr>
        <w:pStyle w:val="Heading2"/>
        <w:rPr/>
      </w:pPr>
      <w:bookmarkStart w:id="4" w:name="materials"/>
      <w:r>
        <w:rPr/>
        <w:t>Materials</w:t>
      </w:r>
      <w:bookmarkEnd w:id="4"/>
    </w:p>
    <w:p>
      <w:pPr>
        <w:pStyle w:val="FirstParagraph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Find an object from your home that is “springy” (if you bend or stretch the object, it will return to its starting point when you let go). Some examples: plastic fork, thin piece of cardboard (e.g. a strip cut out from a cereal box), rubber band.</w:t>
      </w:r>
    </w:p>
    <w:p>
      <w:pPr>
        <w:pStyle w:val="TextBody"/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You will also need some small objects with weights that you measure using a scale. Some examples: a variety of rocks with different sizes, nuts, washers. It will be easiest if you have a small kitchen scale (or something similar), but a bathroom scale should work alright. </w:t>
      </w:r>
    </w:p>
    <w:p>
      <w:pPr>
        <w:pStyle w:val="Heading2"/>
        <w:rPr/>
      </w:pPr>
      <w:r>
        <w:rPr/>
        <w:t>Procedure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Attach the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object</w:t>
      </w:r>
      <w:r>
        <w:rPr/>
        <w:t xml:space="preserve"> to a support, such as a table or counter. The object’s equilibrium position is the position it is in now, before you add any weigh to it.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Pull the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object</w:t>
      </w:r>
      <w:r>
        <w:rPr/>
        <w:t xml:space="preserve"> a little bit from equilibrium by applying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hanging some weight on it. </w:t>
      </w:r>
      <w:r>
        <w:rPr/>
        <w:t xml:space="preserve">Carefully measure the distance from the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new location of the object to it’s equilibrium position.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Add a little more weight, and measure it’s position again.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Continue until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you have at least five data points.</w:t>
      </w:r>
    </w:p>
    <w:p>
      <w:pPr>
        <w:pStyle w:val="Heading2"/>
        <w:rPr/>
      </w:pPr>
      <w:r>
        <w:rPr/>
        <w:t>Tips and tricks</w:t>
      </w:r>
    </w:p>
    <w:p>
      <w:pPr>
        <w:pStyle w:val="TextBody"/>
        <w:numPr>
          <w:ilvl w:val="0"/>
          <w:numId w:val="3"/>
        </w:numPr>
        <w:rPr/>
      </w:pPr>
      <w:r>
        <w:rPr/>
        <w:t>Attach a bag or pouch to your object to place your weights in, instead of attaching weights directly.</w:t>
      </w:r>
    </w:p>
    <w:p>
      <w:pPr>
        <w:pStyle w:val="TextBody"/>
        <w:numPr>
          <w:ilvl w:val="0"/>
          <w:numId w:val="3"/>
        </w:numPr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Do something to mark the equilibrium position. For example, if you have a plastic fork extending from the edge of a table, lay a ruler down next to the fork; the ruler will stay in place as the fork bends, and you can measure from the tip of the fork to the ruler.</w:t>
      </w:r>
    </w:p>
    <w:p>
      <w:pPr>
        <w:pStyle w:val="TextBody"/>
        <w:numPr>
          <w:ilvl w:val="0"/>
          <w:numId w:val="3"/>
        </w:numPr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It is OK to use non-SI units, but make sure you’re consistent. </w:t>
      </w:r>
    </w:p>
    <w:p>
      <w:pPr>
        <w:pStyle w:val="TextBody"/>
        <w:numPr>
          <w:ilvl w:val="1"/>
          <w:numId w:val="3"/>
        </w:numPr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If you use a bathroom scale, it will probably read in pounds—this is a unit of force! Ounces, which a standard kitchen scale will probably read in, are also a unit of force.</w:t>
      </w:r>
    </w:p>
    <w:p>
      <w:pPr>
        <w:pStyle w:val="TextBody"/>
        <w:numPr>
          <w:ilvl w:val="1"/>
          <w:numId w:val="3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If you use a scale that gives you a reading in grams, then you’ll need to convert to kilograms and multiply by</w:t>
      </w:r>
      <w:r>
        <w:rPr>
          <w:rFonts w:eastAsia="Cambria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(9.81 m/s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sz w:val="24"/>
          <w:szCs w:val="24"/>
          <w:vertAlign w:val="superscript"/>
          <w:lang w:val="en-US" w:eastAsia="en-US" w:bidi="ar-SA"/>
        </w:rPr>
        <w:t>2</w:t>
      </w:r>
      <w:r>
        <w:rPr>
          <w:rFonts w:eastAsia="Cambria" w:cs="" w:cstheme="minorBidi" w:eastAsiaTheme="minorHAnsi"/>
          <w:i w:val="false"/>
          <w:iCs w:val="false"/>
          <w:color w:val="auto"/>
          <w:kern w:val="0"/>
          <w:position w:val="0"/>
          <w:sz w:val="24"/>
          <w:sz w:val="24"/>
          <w:szCs w:val="24"/>
          <w:vertAlign w:val="baseline"/>
          <w:lang w:val="en-US" w:eastAsia="en-US" w:bidi="ar-SA"/>
        </w:rPr>
        <w:t>) to get a force in newtons.</w:t>
      </w:r>
      <w:r>
        <w:rPr>
          <w:rFonts w:eastAsia="Cambria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TextBody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rFonts w:eastAsia="Cambria" w:cs="" w:cstheme="minorBidi" w:eastAsiaTheme="minorHAnsi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If your objects are too light for your scale, then weigh a group of similar objects (e.g. a bag full of washers). If you divide this weight by the number of objects, you will have a good approximation for the weight of each object by itself.</w:t>
      </w:r>
    </w:p>
    <w:p>
      <w:pPr>
        <w:pStyle w:val="Heading2"/>
        <w:rPr/>
      </w:pPr>
      <w:bookmarkStart w:id="5" w:name="data"/>
      <w:r>
        <w:rPr/>
        <w:t>Data</w:t>
      </w:r>
      <w:bookmarkEnd w:id="5"/>
    </w:p>
    <w:p>
      <w:pPr>
        <w:pStyle w:val="TextBody"/>
        <w:rPr/>
      </w:pPr>
      <w:r>
        <w:rPr/>
        <w:t>Fill in the following table. Be sure to indicate the units you use to measure distance and mass.</w:t>
      </w:r>
    </w:p>
    <w:p>
      <w:pPr>
        <w:pStyle w:val="TextBody"/>
        <w:rPr/>
      </w:pPr>
      <w:r>
        <w:rPr/>
        <w:t xml:space="preserve">Object used: </w:t>
      </w:r>
      <w:r>
        <w:rPr>
          <w:i/>
          <w:iCs/>
        </w:rPr>
        <w:t>(Write what object you used here)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>
          <w:tblHeader w:val="true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Distance from equilibrium position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Force applied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>
          <w:i/>
          <w:i/>
          <w:iCs/>
        </w:rPr>
      </w:pPr>
      <w:r>
        <w:rPr>
          <w:i/>
          <w:iCs/>
        </w:rPr>
        <w:t>Insert a picture of two of your experimental setup below:</w:t>
      </w:r>
    </w:p>
    <w:p>
      <w:pPr>
        <w:pStyle w:val="Heading1"/>
        <w:rPr/>
      </w:pPr>
      <w:bookmarkStart w:id="6" w:name="analysis"/>
      <w:r>
        <w:rPr/>
        <w:t>Analysis</w:t>
      </w:r>
      <w:bookmarkEnd w:id="6"/>
    </w:p>
    <w:p>
      <w:pPr>
        <w:pStyle w:val="FirstParagraph"/>
        <w:rPr/>
      </w:pPr>
      <w:r>
        <w:rPr/>
        <w:t xml:space="preserve">For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both the simulation and</w:t>
      </w:r>
      <w:r>
        <w:rPr/>
        <w:t xml:space="preserve">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real object</w:t>
      </w:r>
      <w:r>
        <w:rPr/>
        <w:t xml:space="preserve">, make a plot of force applied (vertical axis) vs. distance from equilibrium (horizontal axis). Plot a linear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 xml:space="preserve">trendline, and display the equation on the graph. </w:t>
      </w:r>
      <w:r>
        <w:rPr>
          <w:rFonts w:eastAsia="Cambria" w:cs="" w:cstheme="minorBidi" w:eastAsiaTheme="minorHAnsi"/>
          <w:i/>
          <w:iCs/>
          <w:color w:val="auto"/>
          <w:kern w:val="0"/>
          <w:sz w:val="24"/>
          <w:szCs w:val="24"/>
          <w:lang w:val="en-US" w:eastAsia="en-US" w:bidi="ar-SA"/>
        </w:rPr>
        <w:t>Insert both graphs below:</w:t>
      </w:r>
    </w:p>
    <w:p>
      <w:pPr>
        <w:pStyle w:val="TextBody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7" w:name="questions"/>
      <w:r>
        <w:rPr/>
        <w:t>Questions</w:t>
      </w:r>
      <w:bookmarkEnd w:id="7"/>
    </w:p>
    <w:p>
      <w:pPr>
        <w:pStyle w:val="Normal"/>
        <w:numPr>
          <w:ilvl w:val="0"/>
          <w:numId w:val="2"/>
        </w:numPr>
        <w:rPr/>
      </w:pPr>
      <w:r>
        <w:rPr/>
        <w:t xml:space="preserve">Using the trendlines from your graphs,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report the following: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Spring constant of the simulation spring: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Spring constant of the real object:</w:t>
      </w:r>
    </w:p>
    <w:p>
      <w:pPr>
        <w:pStyle w:val="Normal"/>
        <w:numPr>
          <w:ilvl w:val="0"/>
          <w:numId w:val="2"/>
        </w:numPr>
        <w:rPr/>
      </w:pPr>
      <w:r>
        <w:rPr/>
        <w:t>How well does the real object follow Hooke’s law? Explain your reasoning; referring to the graphs may be useful.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What challenges did you run into while taking data </w:t>
      </w: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on the real object</w:t>
      </w:r>
      <w:r>
        <w:rPr/>
        <w:t>? How did you overcome these challenges? What would you do differently next time?</w:t>
      </w:r>
    </w:p>
    <w:p>
      <w:pPr>
        <w:pStyle w:val="FirstParagraph"/>
        <w:spacing w:before="180" w:after="1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phet.colorado.edu/en/simulation/mass-spring-la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LibreOffice/6.3.5.2$MacOSX_X86_64 LibreOffice_project/dd0751754f11728f69b42ee2af66670068624673</Application>
  <Pages>5</Pages>
  <Words>982</Words>
  <Characters>4518</Characters>
  <CharactersWithSpaces>5428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2020-04-29T21:57:19Z</dcterms:created>
  <dc:creator/>
  <dc:description/>
  <dc:language>en-US</dc:language>
  <cp:lastModifiedBy/>
  <dcterms:modified xsi:type="dcterms:W3CDTF">2020-04-29T16:05:59Z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