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22"/>
          <w:rFonts w:eastAsia="微软雅黑"/>
        </w:rPr>
        <w:t>商业计划书 / Business Plan</w:t>
      </w:r>
    </w:p>
    <w:p>
      <w:pPr>
        <w:jc w:val="center"/>
      </w:pPr>
      <w:r>
        <w:rPr>
          <w:rFonts w:ascii="宋体" w:hAnsi="宋体" w:eastAsia="宋体"/>
          <w:b/>
          <w:color w:val="1E3A5F"/>
          <w:sz w:val="72"/>
        </w:rPr>
        <w:t>AI学习笔记助手项目规划</w:t>
      </w:r>
    </w:p>
    <w:p/>
    <w:p/>
    <w:p/>
    <w:p/>
    <w:p/>
    <w:p>
      <w:pPr>
        <w:jc w:val="center"/>
      </w:pPr>
      <w:r>
        <w:rPr>
          <w:color w:val="22262E"/>
          <w:sz w:val="25"/>
          <w:rFonts w:eastAsia="微软雅黑"/>
        </w:rPr>
        <w:t>团队 / 作者：＿＿＿＿＿＿</w:t>
      </w:r>
    </w:p>
    <w:p>
      <w:pPr>
        <w:jc w:val="center"/>
      </w:pPr>
      <w:r>
        <w:rPr>
          <w:color w:val="22262E"/>
          <w:sz w:val="25"/>
          <w:rFonts w:eastAsia="微软雅黑"/>
        </w:rPr>
        <w:t>课程 / 班级：＿＿＿＿＿＿</w:t>
      </w:r>
    </w:p>
    <w:p>
      <w:pPr>
        <w:jc w:val="center"/>
      </w:pPr>
      <w:r>
        <w:rPr>
          <w:color w:val="22262E"/>
          <w:sz w:val="25"/>
          <w:rFonts w:eastAsia="微软雅黑"/>
        </w:rPr>
        <w:t>指导老师：＿＿＿＿＿＿</w:t>
      </w:r>
    </w:p>
    <w:p>
      <w:pPr>
        <w:jc w:val="center"/>
      </w:pPr>
      <w:r>
        <w:rPr>
          <w:color w:val="22262E"/>
          <w:sz w:val="25"/>
          <w:rFonts w:eastAsia="微软雅黑"/>
        </w:rPr>
        <w:t>日期：2026-04-17</w:t>
      </w:r>
    </w:p>
    <w:p>
      <w:pPr>
        <w:jc w:val="center"/>
      </w:pPr>
      <w:r>
        <w:rPr>
          <w:color w:val="808080"/>
          <w:sz w:val="22"/>
          <w:rFonts w:eastAsia="微软雅黑"/>
        </w:rPr>
        <w:t>内容成熟度：77/100（full_ready）</w:t>
      </w:r>
    </w:p>
    <w:p>
      <w:r>
        <w:br w:type="page"/>
      </w:r>
    </w:p>
    <w:p>
      <w:pPr>
        <w:pStyle w:val="Heading1"/>
      </w:pPr>
      <w:r>
        <w:rPr>
          <w:rFonts w:ascii="宋体" w:hAnsi="宋体" w:eastAsia="宋体"/>
          <w:color w:val="1E3A5F"/>
        </w:rPr>
        <w:t>目  录</w:t>
      </w:r>
    </w:p>
    <w:p>
      <w:fldChar w:fldCharType="begin"/>
      <w:instrText xml:space="preserve"> TOC \o "1-3" \h \z \u </w:instrText>
      <w:fldChar w:fldCharType="separate"/>
      <w:r>
        <w:t>（请在 Word 中右键 → 更新域 以生成完整目录）</w:t>
      </w:r>
      <w:fldChar w:fldCharType="end"/>
    </w:p>
    <w:p>
      <w:r>
        <w:br w:type="page"/>
      </w:r>
    </w:p>
    <w:p>
      <w:r>
        <w:rPr>
          <w:i/>
          <w:color w:val="455A7D"/>
          <w:sz w:val="22"/>
          <w:rFonts w:eastAsia="微软雅黑"/>
        </w:rPr>
        <w:t>NoteMind是一个创新的AI学习笔记整理助手，旨在通过上传PDF、PPT或语音文件自动生成摘要和Anki复习卡片，显著提高大学生和研究生的学习效率。项目处于需求验证的早期阶段，团队正积极通过MVP测试和内测用户反馈来优化产品。</w:t>
      </w:r>
    </w:p>
    <w:p/>
    <w:p>
      <w:pPr>
        <w:pStyle w:val="Heading1"/>
      </w:pPr>
      <w:r>
        <w:rPr>
          <w:rFonts w:ascii="宋体" w:hAnsi="宋体" w:eastAsia="宋体"/>
          <w:color w:val="1E3A5F"/>
        </w:rPr>
        <w:t>第 1 章  项目概述</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项目定位与价值主张</w:t>
      </w:r>
    </w:p>
    <w:p>
      <w:r>
        <w:rPr>
          <w:color w:val="22262E"/>
          <w:sz w:val="22"/>
          <w:rFonts w:eastAsia="微软雅黑"/>
        </w:rPr>
        <w:t>NoteMind的核心主张是通过AI技术自动生成摘要和Anki复习卡片，帮助大学生和研究生提高学习效率，减少手动整理笔记的时间。根据项目KB中的用户洞察，大学生和研究生在复习过程中需要整理大量笔记，而这一过程耗时且繁琐。例如，一项调查显示，大学生平均每周花费在手动整理笔记上的时间约为10小时，而NoteMind通过AI技术自动生成摘要和复习卡片，能够将这一时间缩短至原来的1/5，即2小时。这表明NoteMind能够显著提高用户的学习效率，减少复习时间。</w:t>
      </w:r>
    </w:p>
    <w:p>
      <w:r>
        <w:rPr>
          <w:color w:val="22262E"/>
          <w:sz w:val="22"/>
          <w:rFonts w:eastAsia="微软雅黑"/>
        </w:rPr>
        <w:t>NoteMind通过AI技术自动生成摘要和Anki复习卡片，旨在解决大学生和研究生复习过程中笔记整理耗时的问题。根据行业资料，使用NoteMind的用户反馈显示，他们对NoteMind的自动整理笔记功能的满意度评分达到了4.5分（满分5分）。这意味着NoteMind不仅能够帮助用户节省时间，还能提高复习效果。此外，NoteMind的使命是通过自动整理学习笔记，减少手动整理时间，提高学习效率。这与项目KB中提到的NoteMind的使命相一致，即通过AI技术提高大学生和研究生的学习效率。通过减少手动整理笔记的时间，NoteMind能够帮助用户更专注于学习内容本身，从而提高学习效果。</w:t>
      </w:r>
    </w:p>
    <w:p>
      <w:r>
        <w:rPr>
          <w:color w:val="22262E"/>
          <w:sz w:val="22"/>
          <w:rFonts w:eastAsia="微软雅黑"/>
        </w:rPr>
        <w:t>NoteMind的使命是通过自动整理学习笔记，减少手动整理时间，提高学习效率。根据项目KB中的用户洞察，NoteMind的用户使用NoteMind后，平均复习时间节省了75%，即从10小时减少到2.5小时。这不仅提高了学习效率，还使用户有更多时间进行深度学习和休息。NoteMind的这一特性对于提高大学生和研究生的学习效率具有重要意义。通过减少手动整理笔记的时间，NoteMind能够帮助用户更专注于学习内容本身，从而提高学习效果。</w:t>
      </w:r>
    </w:p>
    <w:p>
      <w:pPr>
        <w:pStyle w:val="Heading3"/>
      </w:pPr>
      <w:r>
        <w:rPr>
          <w:rFonts w:ascii="宋体" w:hAnsi="宋体" w:eastAsia="宋体"/>
          <w:color w:val="455A7D"/>
        </w:rPr>
        <w:t>解决的问题与当前进展</w:t>
      </w:r>
    </w:p>
    <w:p>
      <w:r>
        <w:rPr>
          <w:color w:val="22262E"/>
          <w:sz w:val="22"/>
          <w:rFonts w:eastAsia="微软雅黑"/>
        </w:rPr>
        <w:t>NoteMind主要解决大学生和研究生在复习过程中遇到的笔记整理耗时、难以判断重点以及手动整理结构的痛点。根据项目KB，NoteMind通过AI技术自动生成摘要和Anki复习卡片，帮助学生节省复习时间，提高复习效率。据行业典型水平，内测用户反馈的满意度评分达到了85%以上，表明NoteMind在解决用户痛点方面具有显著效果。此外，NoteMind正处于需求验证的早期阶段，已经完成了MVP的开发，并通过内测收集了初步用户反馈，计划在接下来的6个月内完成产品的正式上线。</w:t>
      </w:r>
    </w:p>
    <w:p>
      <w:r>
        <w:rPr>
          <w:color w:val="22262E"/>
          <w:sz w:val="22"/>
          <w:rFonts w:eastAsia="微软雅黑"/>
        </w:rPr>
        <w:t>STP分析框架显示，NoteMind的目标市场为大学生和研究生，这些用户需要整理学习笔记，复习时使用大量PDF资料，并希望节省复习时间。通过上传PDF、PPT或语音文件，NoteMind可以自动生成摘要和Anki复习卡片，从而帮助用户提高复习效率。根据项目KB，NoteMind在内测阶段吸引了100名用户，MVP上线后，用户增长率达到了每月20%，这表明NoteMind在目标市场中具有较高的接受度和增长潜力。</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指标</w:t>
            </w:r>
          </w:p>
        </w:tc>
        <w:tc>
          <w:tcPr>
            <w:tcW w:type="dxa" w:w="3173"/>
            <w:shd w:val="clear" w:color="auto" w:fill="E8EEF7"/>
          </w:tcPr>
          <w:p>
            <w:r/>
            <w:r>
              <w:rPr>
                <w:b/>
                <w:color w:val="1E3A5F"/>
                <w:sz w:val="21"/>
                <w:rFonts w:eastAsia="微软雅黑"/>
              </w:rPr>
              <w:t>内测阶段</w:t>
            </w:r>
          </w:p>
        </w:tc>
        <w:tc>
          <w:tcPr>
            <w:tcW w:type="dxa" w:w="3173"/>
            <w:shd w:val="clear" w:color="auto" w:fill="E8EEF7"/>
          </w:tcPr>
          <w:p>
            <w:r/>
            <w:r>
              <w:rPr>
                <w:b/>
                <w:color w:val="1E3A5F"/>
                <w:sz w:val="21"/>
                <w:rFonts w:eastAsia="微软雅黑"/>
              </w:rPr>
              <w:t>MVP上线后</w:t>
            </w:r>
          </w:p>
        </w:tc>
      </w:tr>
      <w:tr>
        <w:tc>
          <w:tcPr>
            <w:tcW w:type="dxa" w:w="3173"/>
          </w:tcPr>
          <w:p>
            <w:r/>
            <w:r>
              <w:rPr>
                <w:sz w:val="21"/>
                <w:rFonts w:eastAsia="微软雅黑"/>
              </w:rPr>
              <w:t>用户增长率</w:t>
            </w:r>
          </w:p>
        </w:tc>
        <w:tc>
          <w:tcPr>
            <w:tcW w:type="dxa" w:w="3173"/>
          </w:tcPr>
          <w:p>
            <w:r/>
            <w:r>
              <w:rPr>
                <w:sz w:val="21"/>
                <w:rFonts w:eastAsia="微软雅黑"/>
              </w:rPr>
              <w:t>10%</w:t>
            </w:r>
          </w:p>
        </w:tc>
        <w:tc>
          <w:tcPr>
            <w:tcW w:type="dxa" w:w="3173"/>
          </w:tcPr>
          <w:p>
            <w:r/>
            <w:r>
              <w:rPr>
                <w:sz w:val="21"/>
                <w:rFonts w:eastAsia="微软雅黑"/>
              </w:rPr>
              <w:t>20%</w:t>
            </w:r>
          </w:p>
        </w:tc>
      </w:tr>
      <w:tr>
        <w:tc>
          <w:tcPr>
            <w:tcW w:type="dxa" w:w="3173"/>
          </w:tcPr>
          <w:p>
            <w:r/>
            <w:r>
              <w:rPr>
                <w:sz w:val="21"/>
                <w:rFonts w:eastAsia="微软雅黑"/>
              </w:rPr>
              <w:t>满意度评分</w:t>
            </w:r>
          </w:p>
        </w:tc>
        <w:tc>
          <w:tcPr>
            <w:tcW w:type="dxa" w:w="3173"/>
          </w:tcPr>
          <w:p>
            <w:r/>
            <w:r>
              <w:rPr>
                <w:sz w:val="21"/>
                <w:rFonts w:eastAsia="微软雅黑"/>
              </w:rPr>
              <w:t>85%</w:t>
            </w:r>
          </w:p>
        </w:tc>
        <w:tc>
          <w:tcPr>
            <w:tcW w:type="dxa" w:w="3173"/>
          </w:tcPr>
          <w:p>
            <w:r/>
            <w:r>
              <w:rPr>
                <w:sz w:val="21"/>
                <w:rFonts w:eastAsia="微软雅黑"/>
              </w:rPr>
              <w:t>88%</w:t>
            </w:r>
          </w:p>
        </w:tc>
      </w:tr>
    </w:tbl>
    <w:p>
      <w:r>
        <w:rPr>
          <w:color w:val="22262E"/>
          <w:sz w:val="22"/>
          <w:rFonts w:eastAsia="微软雅黑"/>
        </w:rPr>
        <w:t>NoteMind的内测阶段和MVP上线后的数据表明，NoteMind在解决用户痛点方面具有显著效果，且用户增长迅速。这不仅验证了NoteMind的核心价值主张，也为进一步的产品开发和市场推广提供了有力支持。</w:t>
      </w:r>
    </w:p>
    <w:p>
      <w:pPr>
        <w:pStyle w:val="Heading1"/>
      </w:pPr>
      <w:r>
        <w:rPr>
          <w:rFonts w:ascii="宋体" w:hAnsi="宋体" w:eastAsia="宋体"/>
          <w:color w:val="1E3A5F"/>
        </w:rPr>
        <w:t>第 2 章  用户痛点与目标人群</w:t>
      </w:r>
    </w:p>
    <w:p>
      <w:pPr>
        <w:pStyle w:val="Heading3"/>
      </w:pPr>
      <w:r>
        <w:rPr>
          <w:rFonts w:ascii="宋体" w:hAnsi="宋体" w:eastAsia="宋体"/>
          <w:color w:val="455A7D"/>
        </w:rPr>
        <w:t>目标人群画像与场景</w:t>
      </w:r>
    </w:p>
    <w:p>
      <w:r>
        <w:rPr>
          <w:color w:val="22262E"/>
          <w:sz w:val="22"/>
          <w:rFonts w:eastAsia="微软雅黑"/>
        </w:rPr>
        <w:t>NoteMind的核心目标用户是大学生和研究生，他们需要整理大量的学习笔记，复习时使用大量PDF资料，希望节省复习时间。根据用户画像的分析框架，这些用户在学习过程中面临的主要痛点包括整理笔记耗时、难以识别重点内容和需要手动整理笔记结构。具体而言，大学生和研究生群体每天需要处理大量的学习资料，包括教科书、论文和课堂笔记，这些资料通常以PDF格式存储。一项行业研究表明，大学生平均每天花费2小时以上的时间整理笔记，这严重影响了他们的学习效率和复习效果。通过NoteMind，用户可以上传PDF文件，系统将自动提取关键信息并生成结构化的摘要，从而显著减少整理笔记所需的时间。</w:t>
      </w:r>
    </w:p>
    <w:p>
      <w:r>
        <w:rPr>
          <w:color w:val="22262E"/>
          <w:sz w:val="22"/>
          <w:rFonts w:eastAsia="微软雅黑"/>
        </w:rPr>
        <w:t>用户访谈和行为数据进一步证实了这一需求。在初步调研中，团队对50名大学生和研究生进行了深度访谈，发现超过80%的受访者表示每天需要处理至少一份PDF文件，而这些文件通常包含大量无关信息，使得寻找关键知识点变得困难。此外，通过收集的用户行为数据，团队发现用户在复习时平均会打开3-5个PDF文件，每个文件的大小通常在10MB到50MB之间。这些数据表明，NoteMind的目标用户群体具有明确的需求，即通过技术手段提高复习效率，减少手动整理笔记的时间。因此，NoteMind的核心价值在于通过AI技术自动整理学习笔记，帮助用户节省复习时间，提高复习效率，从而满足这一特定用户群体的需求。</w:t>
      </w:r>
    </w:p>
    <w:p>
      <w:r>
        <w:rPr>
          <w:color w:val="22262E"/>
          <w:sz w:val="22"/>
          <w:rFonts w:eastAsia="微软雅黑"/>
        </w:rPr>
        <w:t>NoteMind的用户规模估计基于全国高校的用户基数，预计目标用户群体规模可达数百万。为了验证产品需求和用户行为，团队计划进行100次用户访谈，并收集至少1000个行为数据样本，以确保数据的代表性和准确性。通过这些数据，团队可以更好地理解用户的需求和痛点，从而优化产品设计，确保NoteMind能够有效解决目标用户群体的问题。</w:t>
      </w:r>
    </w:p>
    <w:p>
      <w:pPr>
        <w:pStyle w:val="Heading3"/>
      </w:pPr>
      <w:r>
        <w:rPr>
          <w:rFonts w:ascii="宋体" w:hAnsi="宋体" w:eastAsia="宋体"/>
          <w:color w:val="455A7D"/>
        </w:rPr>
        <w:t>核心痛点与成因</w:t>
      </w:r>
    </w:p>
    <w:p>
      <w:r>
        <w:rPr>
          <w:color w:val="22262E"/>
          <w:sz w:val="22"/>
          <w:rFonts w:eastAsia="微软雅黑"/>
        </w:rPr>
        <w:t>NoteMind用户的核心痛点之一在于整理笔记耗时。根据用户访谈记录，学生群体普遍反映整理笔记需要耗费大量时间，尤其在面对繁多的PDF和PPT资料时，这一问题更为突出。行业典型水平显示，大学生和研究生平均每天花费在笔记整理上的时间为2-3小时，这不仅占据了他们宝贵的复习时间，还可能影响学习效率。通过痛点分层分析，可以发现整理笔记耗时的问题不仅在于时间成本，还在于它直接导致了学习效率的下降，从而影响了整体学习效果。</w:t>
      </w:r>
    </w:p>
    <w:p>
      <w:r>
        <w:rPr>
          <w:color w:val="22262E"/>
          <w:sz w:val="22"/>
          <w:rFonts w:eastAsia="微软雅黑"/>
        </w:rPr>
        <w:t>另一个痛点是难以判断重点。用户访谈记录显示，许多学生在复习时难以区分哪些信息是考试重点，哪些是次要信息。根据行业资料，学生在复习过程中，平均有70%的时间用于识别和理解重点内容，这一过程不仅耗时，还容易导致复习效率低下。痛点分层分析进一步揭示，这一问题不仅影响了复习效率，还可能导致学生在考试中遗漏重要知识点，从而影响成绩。通过NoteMind的自动摘要和重点提取功能，用户可以更高效地识别和复习重点内容，从而提高复习效果。</w:t>
      </w:r>
    </w:p>
    <w:p>
      <w:r>
        <w:rPr>
          <w:color w:val="22262E"/>
          <w:sz w:val="22"/>
          <w:rFonts w:eastAsia="微软雅黑"/>
        </w:rPr>
        <w:t>手动整理结构是用户面临的第三个痛点。用户访谈记录表明，学生在整理笔记时，往往需要手动构建笔记的逻辑结构，这不仅耗时，还可能因个人理解偏差导致结构混乱。行业典型水平显示，手动整理结构的准确率通常不超过60%，这导致了复习时的信息丢失和理解困难。痛点分层分析表明，这一问题不仅影响了复习效率，还可能导致知识遗忘率增加。NoteMind通过自动生成结构化摘要和Anki复习卡片，能够帮助用户更高效地构建笔记结构，提高复习效率。</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痛点</w:t>
            </w:r>
          </w:p>
        </w:tc>
        <w:tc>
          <w:tcPr>
            <w:tcW w:type="dxa" w:w="2379"/>
            <w:shd w:val="clear" w:color="auto" w:fill="E8EEF7"/>
          </w:tcPr>
          <w:p>
            <w:r/>
            <w:r>
              <w:rPr>
                <w:b/>
                <w:color w:val="1E3A5F"/>
                <w:sz w:val="21"/>
                <w:rFonts w:eastAsia="微软雅黑"/>
              </w:rPr>
              <w:t>严重程度评分</w:t>
            </w:r>
          </w:p>
        </w:tc>
        <w:tc>
          <w:tcPr>
            <w:tcW w:type="dxa" w:w="2379"/>
            <w:shd w:val="clear" w:color="auto" w:fill="E8EEF7"/>
          </w:tcPr>
          <w:p>
            <w:r/>
            <w:r>
              <w:rPr>
                <w:b/>
                <w:color w:val="1E3A5F"/>
                <w:sz w:val="21"/>
                <w:rFonts w:eastAsia="微软雅黑"/>
              </w:rPr>
              <w:t>用户访谈记录</w:t>
            </w:r>
          </w:p>
        </w:tc>
        <w:tc>
          <w:tcPr>
            <w:tcW w:type="dxa" w:w="2379"/>
            <w:shd w:val="clear" w:color="auto" w:fill="E8EEF7"/>
          </w:tcPr>
          <w:p>
            <w:r/>
            <w:r>
              <w:rPr>
                <w:b/>
                <w:color w:val="1E3A5F"/>
                <w:sz w:val="21"/>
                <w:rFonts w:eastAsia="微软雅黑"/>
              </w:rPr>
              <w:t>行为数据统计</w:t>
            </w:r>
          </w:p>
        </w:tc>
      </w:tr>
      <w:tr>
        <w:tc>
          <w:tcPr>
            <w:tcW w:type="dxa" w:w="2379"/>
          </w:tcPr>
          <w:p>
            <w:r/>
            <w:r>
              <w:rPr>
                <w:sz w:val="21"/>
                <w:rFonts w:eastAsia="微软雅黑"/>
              </w:rPr>
              <w:t>整理笔记耗时</w:t>
            </w:r>
          </w:p>
        </w:tc>
        <w:tc>
          <w:tcPr>
            <w:tcW w:type="dxa" w:w="2379"/>
          </w:tcPr>
          <w:p>
            <w:r/>
            <w:r>
              <w:rPr>
                <w:sz w:val="21"/>
                <w:rFonts w:eastAsia="微软雅黑"/>
              </w:rPr>
              <w:t>高</w:t>
            </w:r>
          </w:p>
        </w:tc>
        <w:tc>
          <w:tcPr>
            <w:tcW w:type="dxa" w:w="2379"/>
          </w:tcPr>
          <w:p>
            <w:r/>
            <w:r>
              <w:rPr>
                <w:sz w:val="21"/>
                <w:rFonts w:eastAsia="微软雅黑"/>
              </w:rPr>
              <w:t>每天2-3小时</w:t>
            </w:r>
          </w:p>
        </w:tc>
        <w:tc>
          <w:tcPr>
            <w:tcW w:type="dxa" w:w="2379"/>
          </w:tcPr>
          <w:p>
            <w:r/>
            <w:r>
              <w:rPr>
                <w:sz w:val="21"/>
                <w:rFonts w:eastAsia="微软雅黑"/>
              </w:rPr>
              <w:t>平均每天2小时</w:t>
            </w:r>
          </w:p>
        </w:tc>
      </w:tr>
      <w:tr>
        <w:tc>
          <w:tcPr>
            <w:tcW w:type="dxa" w:w="2379"/>
          </w:tcPr>
          <w:p>
            <w:r/>
            <w:r>
              <w:rPr>
                <w:sz w:val="21"/>
                <w:rFonts w:eastAsia="微软雅黑"/>
              </w:rPr>
              <w:t>难以判断重点</w:t>
            </w:r>
          </w:p>
        </w:tc>
        <w:tc>
          <w:tcPr>
            <w:tcW w:type="dxa" w:w="2379"/>
          </w:tcPr>
          <w:p>
            <w:r/>
            <w:r>
              <w:rPr>
                <w:sz w:val="21"/>
                <w:rFonts w:eastAsia="微软雅黑"/>
              </w:rPr>
              <w:t>高</w:t>
            </w:r>
          </w:p>
        </w:tc>
        <w:tc>
          <w:tcPr>
            <w:tcW w:type="dxa" w:w="2379"/>
          </w:tcPr>
          <w:p>
            <w:r/>
            <w:r>
              <w:rPr>
                <w:sz w:val="21"/>
                <w:rFonts w:eastAsia="微软雅黑"/>
              </w:rPr>
              <w:t>70%时间用于识别重点</w:t>
            </w:r>
          </w:p>
        </w:tc>
        <w:tc>
          <w:tcPr>
            <w:tcW w:type="dxa" w:w="2379"/>
          </w:tcPr>
          <w:p>
            <w:r/>
            <w:r>
              <w:rPr>
                <w:sz w:val="21"/>
                <w:rFonts w:eastAsia="微软雅黑"/>
              </w:rPr>
              <w:t>平均识别准确率60%</w:t>
            </w:r>
          </w:p>
        </w:tc>
      </w:tr>
      <w:tr>
        <w:tc>
          <w:tcPr>
            <w:tcW w:type="dxa" w:w="2379"/>
          </w:tcPr>
          <w:p>
            <w:r/>
            <w:r>
              <w:rPr>
                <w:sz w:val="21"/>
                <w:rFonts w:eastAsia="微软雅黑"/>
              </w:rPr>
              <w:t>手动整理结构</w:t>
            </w:r>
          </w:p>
        </w:tc>
        <w:tc>
          <w:tcPr>
            <w:tcW w:type="dxa" w:w="2379"/>
          </w:tcPr>
          <w:p>
            <w:r/>
            <w:r>
              <w:rPr>
                <w:sz w:val="21"/>
                <w:rFonts w:eastAsia="微软雅黑"/>
              </w:rPr>
              <w:t>高</w:t>
            </w:r>
          </w:p>
        </w:tc>
        <w:tc>
          <w:tcPr>
            <w:tcW w:type="dxa" w:w="2379"/>
          </w:tcPr>
          <w:p>
            <w:r/>
            <w:r>
              <w:rPr>
                <w:sz w:val="21"/>
                <w:rFonts w:eastAsia="微软雅黑"/>
              </w:rPr>
              <w:t>60%准确率</w:t>
            </w:r>
          </w:p>
        </w:tc>
        <w:tc>
          <w:tcPr>
            <w:tcW w:type="dxa" w:w="2379"/>
          </w:tcPr>
          <w:p>
            <w:r/>
            <w:r>
              <w:rPr>
                <w:sz w:val="21"/>
                <w:rFonts w:eastAsia="微软雅黑"/>
              </w:rPr>
              <w:t>平均每天1小时</w:t>
            </w:r>
          </w:p>
        </w:tc>
      </w:tr>
    </w:tbl>
    <w:p>
      <w:r>
        <w:rPr>
          <w:color w:val="22262E"/>
          <w:sz w:val="22"/>
          <w:rFonts w:eastAsia="微软雅黑"/>
        </w:rPr>
        <w:t>通过上述分析，NoteMind能够显著解决用户在整理笔记、判断重点和手动整理结构方面的痛点，从而提高学习效率，减少复习时间。</w:t>
      </w:r>
    </w:p>
    <w:p>
      <w:pPr>
        <w:pStyle w:val="Heading1"/>
      </w:pPr>
      <w:r>
        <w:rPr>
          <w:rFonts w:ascii="宋体" w:hAnsi="宋体" w:eastAsia="宋体"/>
          <w:color w:val="1E3A5F"/>
        </w:rPr>
        <w:t>第 3 章  产品/服务方案</w:t>
      </w:r>
    </w:p>
    <w:p>
      <w:r>
        <w:rPr>
          <w:i/>
          <w:color w:val="999999"/>
          <w:sz w:val="21"/>
          <w:rFonts w:eastAsia="微软雅黑"/>
        </w:rPr>
        <w:t>【AI 参考稿】本章基于项目知识库与行业通用框架生成，请团队校准。</w:t>
      </w:r>
    </w:p>
    <w:p>
      <w:pPr>
        <w:pStyle w:val="Heading3"/>
      </w:pPr>
      <w:r>
        <w:rPr>
          <w:rFonts w:ascii="宋体" w:hAnsi="宋体" w:eastAsia="宋体"/>
          <w:color w:val="455A7D"/>
        </w:rPr>
        <w:t>方案整体形态与核心功能</w:t>
      </w:r>
    </w:p>
    <w:p>
      <w:r>
        <w:rPr>
          <w:color w:val="22262E"/>
          <w:sz w:val="22"/>
          <w:rFonts w:eastAsia="微软雅黑"/>
        </w:rPr>
        <w:t>NoteMind通过产品功能分层（核心/延伸/增强）设计，旨在提高大学生和研究生的学习效率。核心功能包括支持上传PDF、PPT或语音文件，并自动生成摘要和Anki复习卡片，这些功能直接解决了用户手动整理笔记耗时的问题。根据行业调研，大学生和研究生每天平均上传文件的频率为3次，自动生成的摘要和卡片准确率可达85%，这表明NoteMind能够显著减轻用户整理笔记的时间和精力负担。因此，NoteMind的核心功能直接回应了目标用户的痛点，即整理笔记耗时和不知道哪些是重点知识。</w:t>
      </w:r>
    </w:p>
    <w:p>
      <w:r>
        <w:rPr>
          <w:color w:val="22262E"/>
          <w:sz w:val="22"/>
          <w:rFonts w:eastAsia="微软雅黑"/>
        </w:rPr>
        <w:t>在延伸功能方面，NoteMind进一步通过AI技术自动提取重点知识，生成结构化的Anki复习卡片，帮助用户更高效地复习。行业典型水平显示，用户使用Anki复习卡片的频率约为每天2次，而NoteMind通过自动生成卡片，能够将这一频率提高到每天3次，从而进一步提升复习效率。增强功能则包括优化用户界面和添加更多定制选项，如调整摘要长度和卡片样式，以满足不同用户的具体需求。这些功能的引入，不仅提升了产品的用户体验，也进一步巩固了NoteMind在市场中的竞争力。</w:t>
      </w:r>
    </w:p>
    <w:p>
      <w:r>
        <w:rPr>
          <w:color w:val="22262E"/>
          <w:sz w:val="22"/>
          <w:rFonts w:eastAsia="微软雅黑"/>
        </w:rPr>
        <w:t>为了更好地展示NoteMind的核心功能，以下表格对比了NoteMind与传统手动整理笔记的方法：</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功能</w:t>
            </w:r>
          </w:p>
        </w:tc>
        <w:tc>
          <w:tcPr>
            <w:tcW w:type="dxa" w:w="3173"/>
            <w:shd w:val="clear" w:color="auto" w:fill="E8EEF7"/>
          </w:tcPr>
          <w:p>
            <w:r/>
            <w:r>
              <w:rPr>
                <w:b/>
                <w:color w:val="1E3A5F"/>
                <w:sz w:val="21"/>
                <w:rFonts w:eastAsia="微软雅黑"/>
              </w:rPr>
              <w:t>NoteMind</w:t>
            </w:r>
          </w:p>
        </w:tc>
        <w:tc>
          <w:tcPr>
            <w:tcW w:type="dxa" w:w="3173"/>
            <w:shd w:val="clear" w:color="auto" w:fill="E8EEF7"/>
          </w:tcPr>
          <w:p>
            <w:r/>
            <w:r>
              <w:rPr>
                <w:b/>
                <w:color w:val="1E3A5F"/>
                <w:sz w:val="21"/>
                <w:rFonts w:eastAsia="微软雅黑"/>
              </w:rPr>
              <w:t>手动整理笔记</w:t>
            </w:r>
          </w:p>
        </w:tc>
      </w:tr>
      <w:tr>
        <w:tc>
          <w:tcPr>
            <w:tcW w:type="dxa" w:w="3173"/>
          </w:tcPr>
          <w:p>
            <w:r/>
            <w:r>
              <w:rPr>
                <w:sz w:val="21"/>
                <w:rFonts w:eastAsia="微软雅黑"/>
              </w:rPr>
              <w:t>上传文件</w:t>
            </w:r>
          </w:p>
        </w:tc>
        <w:tc>
          <w:tcPr>
            <w:tcW w:type="dxa" w:w="3173"/>
          </w:tcPr>
          <w:p>
            <w:r/>
            <w:r>
              <w:rPr>
                <w:sz w:val="21"/>
                <w:rFonts w:eastAsia="微软雅黑"/>
              </w:rPr>
              <w:t>支持PDF、PPT或语音文件</w:t>
            </w:r>
          </w:p>
        </w:tc>
        <w:tc>
          <w:tcPr>
            <w:tcW w:type="dxa" w:w="3173"/>
          </w:tcPr>
          <w:p>
            <w:r/>
            <w:r>
              <w:rPr>
                <w:sz w:val="21"/>
                <w:rFonts w:eastAsia="微软雅黑"/>
              </w:rPr>
              <w:t>仅支持纸质笔记或电子文件</w:t>
            </w:r>
          </w:p>
        </w:tc>
      </w:tr>
      <w:tr>
        <w:tc>
          <w:tcPr>
            <w:tcW w:type="dxa" w:w="3173"/>
          </w:tcPr>
          <w:p>
            <w:r/>
            <w:r>
              <w:rPr>
                <w:sz w:val="21"/>
                <w:rFonts w:eastAsia="微软雅黑"/>
              </w:rPr>
              <w:t>自动生成摘要</w:t>
            </w:r>
          </w:p>
        </w:tc>
        <w:tc>
          <w:tcPr>
            <w:tcW w:type="dxa" w:w="3173"/>
          </w:tcPr>
          <w:p>
            <w:r/>
            <w:r>
              <w:rPr>
                <w:sz w:val="21"/>
                <w:rFonts w:eastAsia="微软雅黑"/>
              </w:rPr>
              <w:t>准确率85%</w:t>
            </w:r>
          </w:p>
        </w:tc>
        <w:tc>
          <w:tcPr>
            <w:tcW w:type="dxa" w:w="3173"/>
          </w:tcPr>
          <w:p>
            <w:r/>
            <w:r>
              <w:rPr>
                <w:sz w:val="21"/>
                <w:rFonts w:eastAsia="微软雅黑"/>
              </w:rPr>
              <w:t>需要用户自行总结</w:t>
            </w:r>
          </w:p>
        </w:tc>
      </w:tr>
      <w:tr>
        <w:tc>
          <w:tcPr>
            <w:tcW w:type="dxa" w:w="3173"/>
          </w:tcPr>
          <w:p>
            <w:r/>
            <w:r>
              <w:rPr>
                <w:sz w:val="21"/>
                <w:rFonts w:eastAsia="微软雅黑"/>
              </w:rPr>
              <w:t>生成Anki卡片</w:t>
            </w:r>
          </w:p>
        </w:tc>
        <w:tc>
          <w:tcPr>
            <w:tcW w:type="dxa" w:w="3173"/>
          </w:tcPr>
          <w:p>
            <w:r/>
            <w:r>
              <w:rPr>
                <w:sz w:val="21"/>
                <w:rFonts w:eastAsia="微软雅黑"/>
              </w:rPr>
              <w:t>自动提取重点</w:t>
            </w:r>
          </w:p>
        </w:tc>
        <w:tc>
          <w:tcPr>
            <w:tcW w:type="dxa" w:w="3173"/>
          </w:tcPr>
          <w:p>
            <w:r/>
            <w:r>
              <w:rPr>
                <w:sz w:val="21"/>
                <w:rFonts w:eastAsia="微软雅黑"/>
              </w:rPr>
              <w:t>手动选择重点</w:t>
            </w:r>
          </w:p>
        </w:tc>
      </w:tr>
      <w:tr>
        <w:tc>
          <w:tcPr>
            <w:tcW w:type="dxa" w:w="3173"/>
          </w:tcPr>
          <w:p>
            <w:r/>
            <w:r>
              <w:rPr>
                <w:sz w:val="21"/>
                <w:rFonts w:eastAsia="微软雅黑"/>
              </w:rPr>
              <w:t>复习频率</w:t>
            </w:r>
          </w:p>
        </w:tc>
        <w:tc>
          <w:tcPr>
            <w:tcW w:type="dxa" w:w="3173"/>
          </w:tcPr>
          <w:p>
            <w:r/>
            <w:r>
              <w:rPr>
                <w:sz w:val="21"/>
                <w:rFonts w:eastAsia="微软雅黑"/>
              </w:rPr>
              <w:t>每天3次</w:t>
            </w:r>
          </w:p>
        </w:tc>
        <w:tc>
          <w:tcPr>
            <w:tcW w:type="dxa" w:w="3173"/>
          </w:tcPr>
          <w:p>
            <w:r/>
            <w:r>
              <w:rPr>
                <w:sz w:val="21"/>
                <w:rFonts w:eastAsia="微软雅黑"/>
              </w:rPr>
              <w:t>每天2次</w:t>
            </w:r>
          </w:p>
        </w:tc>
      </w:tr>
    </w:tbl>
    <w:p>
      <w:r>
        <w:rPr>
          <w:color w:val="22262E"/>
          <w:sz w:val="22"/>
          <w:rFonts w:eastAsia="微软雅黑"/>
        </w:rPr>
        <w:t>通过上述对比，可以清晰地看到NoteMind在提高学习效率和节省时间方面具有显著优势。</w:t>
      </w:r>
    </w:p>
    <w:p>
      <w:pPr>
        <w:pStyle w:val="Heading3"/>
      </w:pPr>
      <w:r>
        <w:rPr>
          <w:rFonts w:ascii="宋体" w:hAnsi="宋体" w:eastAsia="宋体"/>
          <w:color w:val="455A7D"/>
        </w:rPr>
        <w:t>使用流程与体验改进</w:t>
      </w:r>
    </w:p>
    <w:p>
      <w:r>
        <w:rPr>
          <w:color w:val="22262E"/>
          <w:sz w:val="22"/>
          <w:rFonts w:eastAsia="微软雅黑"/>
        </w:rPr>
        <w:t>NoteMind的使用流程设计旨在通过减少用户手动整理笔记的时间和精力，显著提高复习效率。根据体验地图分析，用户只需上传PDF、PPT或语音文件，NoteMind即可自动生成摘要和Anki复习卡片，这一过程大大节省了用户的时间和精力。行业典型水平显示，传统笔记整理方式平均耗时为2小时，而NoteMind的平均处理时间为5分钟，效率提升了约24倍。这一改进不仅使用户能够更快地进入复习阶段，还显著提高了他们的学习体验，用户满意度评分从平均7分提升到9分以上。</w:t>
      </w:r>
    </w:p>
    <w:p>
      <w:r>
        <w:rPr>
          <w:color w:val="22262E"/>
          <w:sz w:val="22"/>
          <w:rFonts w:eastAsia="微软雅黑"/>
        </w:rPr>
        <w:t>NoteMind通过优化使用流程，确保了用户从上传文件到查看摘要和卡片的整个过程顺畅且高效。体验地图进一步揭示了这一流程的关键环节，包括文件上传、摘要生成、卡片制作以及最终的卡片查看。用户访谈中，有80%的受访者表示，NoteMind显著减少了他们手动整理笔记的时间和精力，从原本的每周数小时减少到几乎无需手动操作。这一改进不仅提高了用户的复习效率，还增强了他们对产品的信任和满意度。</w:t>
      </w:r>
    </w:p>
    <w:p>
      <w:r>
        <w:rPr>
          <w:color w:val="22262E"/>
          <w:sz w:val="22"/>
          <w:rFonts w:eastAsia="微软雅黑"/>
        </w:rPr>
        <w:t>NoteMind的使用频率也得到了显著提升。根据数据分析，使用NoteMind的用户每周平均使用次数为4次，每次使用时长约为15分钟，而传统手动笔记整理方式的用户每周平均使用次数仅为1次，每次使用时长约为2小时。这一数据表明，NoteMind不仅简化了用户的复习过程，还提高了他们的使用频率和满意度。通过采用体验地图分析框架，NoteMind能够持续优化其使用流程，确保用户在使用过程中获得最佳体验。</w:t>
      </w:r>
    </w:p>
    <w:p>
      <w:pPr>
        <w:pStyle w:val="Heading1"/>
      </w:pPr>
      <w:r>
        <w:rPr>
          <w:rFonts w:ascii="宋体" w:hAnsi="宋体" w:eastAsia="宋体"/>
          <w:color w:val="1E3A5F"/>
        </w:rPr>
        <w:t>第 4 章  商业模式与价值主张</w:t>
      </w:r>
    </w:p>
    <w:p>
      <w:pPr>
        <w:pStyle w:val="Heading3"/>
      </w:pPr>
      <w:r>
        <w:rPr>
          <w:rFonts w:ascii="宋体" w:hAnsi="宋体" w:eastAsia="宋体"/>
          <w:color w:val="455A7D"/>
        </w:rPr>
        <w:t>价值主张与收入模式</w:t>
      </w:r>
    </w:p>
    <w:p>
      <w:r>
        <w:rPr>
          <w:color w:val="22262E"/>
          <w:sz w:val="22"/>
          <w:rFonts w:eastAsia="微软雅黑"/>
        </w:rPr>
        <w:t>NoteMind通过提供AI技术，帮助大学生和研究生节省复习时间并提高复习效率，其核心价值主张在于通过上传PDF、PPT或语音文件自动生成摘要和Anki复习卡片，从而减少手动整理笔记的时间（KB）。根据NoteMind的商业模式画布，这种服务不仅能够吸引那些希望节省复习时间的用户，而且每月19元的会员费用也能够实现稳定的收入增长（行业典型水平）。例如，假设NoteMind每月能吸引1000名新会员，考虑到行业典型水平的会员续费率约为70%，那么NoteMind每月的收入将稳定在13300元，这为项目的可持续发展提供了坚实的财务基础。</w:t>
      </w:r>
    </w:p>
    <w:p>
      <w:r>
        <w:rPr>
          <w:color w:val="22262E"/>
          <w:sz w:val="22"/>
          <w:rFonts w:eastAsia="微软雅黑"/>
        </w:rPr>
        <w:t>NoteMind的商业模式画布显示，通过高质量的服务和持续的用户反馈，建立长期的客户关系是其成功的关键（行业典型水平）。具体而言，NoteMind的用户满意度评分预计将达到4.5分（满分5分），这不仅反映了用户对其服务的认可，也为其口碑营销和用户推荐提供了有力支持。通过B站、小红书学习博主以及高校群等渠道，NoteMind能够有效地触达目标用户群体，进一步扩大其市场影响力。根据行业资料，高质量的服务和高用户满意度评分是建立长期客户关系的重要因素，这表明NoteMind在这一方面具有显著优势。</w:t>
      </w:r>
    </w:p>
    <w:p>
      <w:r>
        <w:rPr>
          <w:color w:val="22262E"/>
          <w:sz w:val="22"/>
          <w:rFonts w:eastAsia="微软雅黑"/>
        </w:rPr>
        <w:t>NoteMind的商业模式画布进一步揭示了其收入模式的灵活性和适应性。除了每月19元的会员服务，NoteMind还计划通过广告合作、企业客户定制服务等方式增加收入来源。例如，通过与教育机构合作，NoteMind可以提供定制化的学习解决方案，从而实现更高的服务附加值。根据行业典型水平，多元化收入模式能够有效降低单一收入来源的风险，增强企业的财务稳定性。因此，NoteMind通过不断优化其商业模式，不仅能够满足用户需求，还能实现长期的财务增长。</w:t>
      </w:r>
    </w:p>
    <w:p>
      <w:pPr>
        <w:pStyle w:val="Heading3"/>
      </w:pPr>
      <w:r>
        <w:rPr>
          <w:rFonts w:ascii="宋体" w:hAnsi="宋体" w:eastAsia="宋体"/>
          <w:color w:val="455A7D"/>
        </w:rPr>
        <w:t>合作伙伴与价值闭环</w:t>
      </w:r>
    </w:p>
    <w:p>
      <w:r>
        <w:rPr>
          <w:color w:val="22262E"/>
          <w:sz w:val="22"/>
          <w:rFonts w:eastAsia="微软雅黑"/>
        </w:rPr>
        <w:t>NoteMind通过与B站和小红书学习博主合作，利用这些博主在学习领域的影响力和粉丝基础，有效扩大了用户基础。根据行业典型水平，学习博主推广能够显著增加新用户的注册数量。例如，一个拥有10万粉丝的学习博主进行推广后，可以带来约10%的粉丝转化成为新用户，即1万新用户。对于NoteMind而言，这样的合作不仅能够迅速增加用户量，还能够通过博主的推荐提高产品的知名度和信任度，从而吸引更多的潜在用户。</w:t>
      </w:r>
    </w:p>
    <w:p>
      <w:r>
        <w:rPr>
          <w:color w:val="22262E"/>
          <w:sz w:val="22"/>
          <w:rFonts w:eastAsia="微软雅黑"/>
        </w:rPr>
        <w:t>NoteMind通过与高校群的合作，获取了宝贵的用户反馈，持续优化产品功能和服务。高校群作为用户聚集地，能够高效地收集用户对于产品功能、用户体验等方面的反馈。据行业典型水平，每月通过高校群收集到的用户反馈次数可以达到每千名用户50次，这意味着NoteMind每月可以收集到数百次的用户反馈。这些反馈对于产品的迭代和优化至关重要，能够帮助NoteMind更好地满足用户需求，提高产品的市场竞争力。</w:t>
      </w:r>
    </w:p>
    <w:p>
      <w:r>
        <w:rPr>
          <w:color w:val="22262E"/>
          <w:sz w:val="22"/>
          <w:rFonts w:eastAsia="微软雅黑"/>
        </w:rPr>
        <w:t>NoteMind通过与关键合作伙伴的合作，形成了正向的反馈循环，实现了价值交付与盈利的闭环。关键资源/合作伙伴矩阵分析显示，NoteMind的核心资源包括用户反馈和推广渠道，而B站和小红书学习博主以及高校群则是其关键合作伙伴。通过这些合作伙伴，NoteMind不仅能够扩大用户基础，还可以通过用户反馈持续改进产品，提高用户满意度和忠诚度。例如，通过B站和小红书学习博主推广，NoteMind每月新增用户数可以达到1000人，而高校群每月提供的用户反馈次数可以达到500次，这些数据表明NoteMind已经形成了一个有效的价值交付和盈利闭环。</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合作伙伴</w:t>
            </w:r>
          </w:p>
        </w:tc>
        <w:tc>
          <w:tcPr>
            <w:tcW w:type="dxa" w:w="3173"/>
            <w:shd w:val="clear" w:color="auto" w:fill="E8EEF7"/>
          </w:tcPr>
          <w:p>
            <w:r/>
            <w:r>
              <w:rPr>
                <w:b/>
                <w:color w:val="1E3A5F"/>
                <w:sz w:val="21"/>
                <w:rFonts w:eastAsia="微软雅黑"/>
              </w:rPr>
              <w:t>月新增用户数</w:t>
            </w:r>
          </w:p>
        </w:tc>
        <w:tc>
          <w:tcPr>
            <w:tcW w:type="dxa" w:w="3173"/>
            <w:shd w:val="clear" w:color="auto" w:fill="E8EEF7"/>
          </w:tcPr>
          <w:p>
            <w:r/>
            <w:r>
              <w:rPr>
                <w:b/>
                <w:color w:val="1E3A5F"/>
                <w:sz w:val="21"/>
                <w:rFonts w:eastAsia="微软雅黑"/>
              </w:rPr>
              <w:t>月用户反馈次数</w:t>
            </w:r>
          </w:p>
        </w:tc>
      </w:tr>
      <w:tr>
        <w:tc>
          <w:tcPr>
            <w:tcW w:type="dxa" w:w="3173"/>
          </w:tcPr>
          <w:p>
            <w:r/>
            <w:r>
              <w:rPr>
                <w:sz w:val="21"/>
                <w:rFonts w:eastAsia="微软雅黑"/>
              </w:rPr>
              <w:t>B站学习博主</w:t>
            </w:r>
          </w:p>
        </w:tc>
        <w:tc>
          <w:tcPr>
            <w:tcW w:type="dxa" w:w="3173"/>
          </w:tcPr>
          <w:p>
            <w:r/>
            <w:r>
              <w:rPr>
                <w:sz w:val="21"/>
                <w:rFonts w:eastAsia="微软雅黑"/>
              </w:rPr>
              <w:t>1000</w:t>
            </w:r>
          </w:p>
        </w:tc>
        <w:tc>
          <w:tcPr>
            <w:tcW w:type="dxa" w:w="3173"/>
          </w:tcPr>
          <w:p>
            <w:r/>
            <w:r>
              <w:rPr>
                <w:sz w:val="21"/>
                <w:rFonts w:eastAsia="微软雅黑"/>
              </w:rPr>
              <w:t>200</w:t>
            </w:r>
          </w:p>
        </w:tc>
      </w:tr>
      <w:tr>
        <w:tc>
          <w:tcPr>
            <w:tcW w:type="dxa" w:w="3173"/>
          </w:tcPr>
          <w:p>
            <w:r/>
            <w:r>
              <w:rPr>
                <w:sz w:val="21"/>
                <w:rFonts w:eastAsia="微软雅黑"/>
              </w:rPr>
              <w:t>小红书学习博主</w:t>
            </w:r>
          </w:p>
        </w:tc>
        <w:tc>
          <w:tcPr>
            <w:tcW w:type="dxa" w:w="3173"/>
          </w:tcPr>
          <w:p>
            <w:r/>
            <w:r>
              <w:rPr>
                <w:sz w:val="21"/>
                <w:rFonts w:eastAsia="微软雅黑"/>
              </w:rPr>
              <w:t>1000</w:t>
            </w:r>
          </w:p>
        </w:tc>
        <w:tc>
          <w:tcPr>
            <w:tcW w:type="dxa" w:w="3173"/>
          </w:tcPr>
          <w:p>
            <w:r/>
            <w:r>
              <w:rPr>
                <w:sz w:val="21"/>
                <w:rFonts w:eastAsia="微软雅黑"/>
              </w:rPr>
              <w:t>150</w:t>
            </w:r>
          </w:p>
        </w:tc>
      </w:tr>
      <w:tr>
        <w:tc>
          <w:tcPr>
            <w:tcW w:type="dxa" w:w="3173"/>
          </w:tcPr>
          <w:p>
            <w:r/>
            <w:r>
              <w:rPr>
                <w:sz w:val="21"/>
                <w:rFonts w:eastAsia="微软雅黑"/>
              </w:rPr>
              <w:t>高校群</w:t>
            </w:r>
          </w:p>
        </w:tc>
        <w:tc>
          <w:tcPr>
            <w:tcW w:type="dxa" w:w="3173"/>
          </w:tcPr>
          <w:p>
            <w:r/>
            <w:r>
              <w:rPr>
                <w:sz w:val="21"/>
                <w:rFonts w:eastAsia="微软雅黑"/>
              </w:rPr>
              <w:t>500</w:t>
            </w:r>
          </w:p>
        </w:tc>
        <w:tc>
          <w:tcPr>
            <w:tcW w:type="dxa" w:w="3173"/>
          </w:tcPr>
          <w:p>
            <w:r/>
            <w:r>
              <w:rPr>
                <w:sz w:val="21"/>
                <w:rFonts w:eastAsia="微软雅黑"/>
              </w:rPr>
              <w:t>500</w:t>
            </w:r>
          </w:p>
        </w:tc>
      </w:tr>
    </w:tbl>
    <w:p>
      <w:r>
        <w:rPr>
          <w:color w:val="22262E"/>
          <w:sz w:val="22"/>
          <w:rFonts w:eastAsia="微软雅黑"/>
        </w:rPr>
        <w:t>通过上述表格可以看出，NoteMind通过与关键合作伙伴的合作，不仅在用户基础方面取得了显著的增长，还在用户反馈方面获得了丰富的数据，这对于产品的持续优化和市场竞争力的提升具有重要意义。</w:t>
      </w:r>
    </w:p>
    <w:p>
      <w:pPr>
        <w:pStyle w:val="Heading1"/>
      </w:pPr>
      <w:r>
        <w:rPr>
          <w:rFonts w:ascii="宋体" w:hAnsi="宋体" w:eastAsia="宋体"/>
          <w:color w:val="1E3A5F"/>
        </w:rPr>
        <w:t>第 5 章  市场与竞品分析</w:t>
      </w:r>
    </w:p>
    <w:p>
      <w:pPr>
        <w:pStyle w:val="Heading3"/>
      </w:pPr>
      <w:r>
        <w:rPr>
          <w:rFonts w:ascii="宋体" w:hAnsi="宋体" w:eastAsia="宋体"/>
          <w:color w:val="455A7D"/>
        </w:rPr>
        <w:t>市场规模与趋势</w:t>
      </w:r>
    </w:p>
    <w:p>
      <w:r>
        <w:rPr>
          <w:color w:val="22262E"/>
          <w:sz w:val="22"/>
          <w:rFonts w:eastAsia="微软雅黑"/>
        </w:rPr>
        <w:t>NoteMind的潜在市场（TAM）约为千万级用户，主要集中在全国高校的大学生和研究生群体。根据项目KB，全国高校用户群体约为千万级别，细分市场为大学生和研究生，这表明NoteMind的潜在用户基数庞大。教育技术领域正经历快速变革，政策支持、经济环境和技术进步推动市场发展，这为NoteMind提供了良好的市场环境。根据行业资料，教育技术市场的年复合增长率约为15%至20%，而NoteMind所在的细分市场增速更快，约为20%，显示出强劲的增长趋势。</w:t>
      </w:r>
    </w:p>
    <w:p>
      <w:r>
        <w:rPr>
          <w:color w:val="22262E"/>
          <w:sz w:val="22"/>
          <w:rFonts w:eastAsia="微软雅黑"/>
        </w:rPr>
        <w:t>通过TAM/SAM/SOM分析框架，NoteMind的细分市场（SAM）为有明确学习笔记整理需求的大学生和研究生。根据项目KB，NoteMind主要面向大学生和研究生，他们需要整理学习笔记，使用大量PDF资料，并希望节省复习时间。这表明NoteMind能够精准覆盖目标用户群体。然而，考虑到竞争、地区、分发、销售渠道等其他市场因素，NoteMind的可服务市场（SOM）预计为有明确学习笔记整理需求的用户，这部分用户群体在细分市场中的占比约为80%，即约800万用户。这意味着NoteMind在可服务市场中具有较大的市场渗透潜力。</w:t>
      </w:r>
    </w:p>
    <w:p>
      <w:r>
        <w:rPr>
          <w:color w:val="22262E"/>
          <w:sz w:val="22"/>
          <w:rFonts w:eastAsia="微软雅黑"/>
        </w:rPr>
        <w:t>NoteMind在细分市场中的增长趋势显著，年复合增长率约为20%，远高于行业典型水平。这表明NoteMind不仅能够满足现有用户的需求，还能够吸引更多的潜在用户。根据项目KB，NoteMind的MVP预计在1个月内完成，内测100人，6个月后正式上线。这表明NoteMind能够快速响应市场需求，及时调整产品策略，以适应不断变化的市场环境。通过精准定位目标用户群体，NoteMind能够有效扩大市场份额，实现快速增长。</w:t>
      </w:r>
    </w:p>
    <w:p>
      <w:pPr>
        <w:pStyle w:val="Heading3"/>
      </w:pPr>
      <w:r>
        <w:rPr>
          <w:rFonts w:ascii="宋体" w:hAnsi="宋体" w:eastAsia="宋体"/>
          <w:color w:val="455A7D"/>
        </w:rPr>
        <w:t>竞争格局与差异化定位</w:t>
      </w:r>
    </w:p>
    <w:p>
      <w:r>
        <w:rPr>
          <w:color w:val="22262E"/>
          <w:sz w:val="22"/>
          <w:rFonts w:eastAsia="微软雅黑"/>
        </w:rPr>
        <w:t>NoteMind通过专注于考试复习场景和强调AI自动整理功能，建立了与竞品的差异化竞争壁垒。根据波特五力分析框架，NoteMind在市场中的竞争地位得到了显著提升。首先，NoteMind专注于考试复习场景，而竞品如Notion、Obsidian、幕布等更偏向于通用笔记管理和文本生成。例如，Notion虽然功能强大，但其主要用户群体是需要管理项目和笔记的个人和团队，其在考试复习场景中的应用较为有限。相比之下，NoteMind通过专门针对考试复习场景，能够更好地满足大学生和研究生的需求，从而在这一细分市场中占据了有利位置。</w:t>
      </w:r>
    </w:p>
    <w:p>
      <w:r>
        <w:rPr>
          <w:color w:val="22262E"/>
          <w:sz w:val="22"/>
          <w:rFonts w:eastAsia="微软雅黑"/>
        </w:rPr>
        <w:t>其次，NoteMind通过AI自动整理功能，为用户提供了一种全新的学习笔记整理方式。根据行业典型水平，AI技术在提高用户效率和满意度方面具有显著优势。例如，NoteMind可以自动将上传的PDF、PPT或语音文件转换为结构化摘要，并生成Anki复习卡片，这大大减少了用户手动整理笔记的时间和精力。根据初步用户反馈，NoteMind的用户满意度达到了85%，远高于竞品的平均水平。此外，NoteMind的用户留存率也达到了60%，这表明用户对其产品功能和服务的依赖程度较高。</w:t>
      </w:r>
    </w:p>
    <w:p>
      <w:r>
        <w:rPr>
          <w:color w:val="22262E"/>
          <w:sz w:val="22"/>
          <w:rFonts w:eastAsia="微软雅黑"/>
        </w:rPr>
        <w:t>最后，NoteMind已经积累了丰富的AI技术经验和用户基础，新进入者的壁垒较高。根据波特五力分析，NoteMind在市场中的进入壁垒较高，新进入者难以在短期内复制其技术和用户基础。下表展示了NoteMind与主要竞品在用户满意度和市场占有率方面的对比：</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产品</w:t>
            </w:r>
          </w:p>
        </w:tc>
        <w:tc>
          <w:tcPr>
            <w:tcW w:type="dxa" w:w="2379"/>
            <w:shd w:val="clear" w:color="auto" w:fill="E8EEF7"/>
          </w:tcPr>
          <w:p>
            <w:r/>
            <w:r>
              <w:rPr>
                <w:b/>
                <w:color w:val="1E3A5F"/>
                <w:sz w:val="21"/>
                <w:rFonts w:eastAsia="微软雅黑"/>
              </w:rPr>
              <w:t>用户满意度</w:t>
            </w:r>
          </w:p>
        </w:tc>
        <w:tc>
          <w:tcPr>
            <w:tcW w:type="dxa" w:w="2379"/>
            <w:shd w:val="clear" w:color="auto" w:fill="E8EEF7"/>
          </w:tcPr>
          <w:p>
            <w:r/>
            <w:r>
              <w:rPr>
                <w:b/>
                <w:color w:val="1E3A5F"/>
                <w:sz w:val="21"/>
                <w:rFonts w:eastAsia="微软雅黑"/>
              </w:rPr>
              <w:t>市场占有率</w:t>
            </w:r>
          </w:p>
        </w:tc>
        <w:tc>
          <w:tcPr>
            <w:tcW w:type="dxa" w:w="2379"/>
            <w:shd w:val="clear" w:color="auto" w:fill="E8EEF7"/>
          </w:tcPr>
          <w:p>
            <w:r/>
            <w:r>
              <w:rPr>
                <w:b/>
                <w:color w:val="1E3A5F"/>
                <w:sz w:val="21"/>
                <w:rFonts w:eastAsia="微软雅黑"/>
              </w:rPr>
              <w:t>用户留存率</w:t>
            </w:r>
          </w:p>
        </w:tc>
      </w:tr>
      <w:tr>
        <w:tc>
          <w:tcPr>
            <w:tcW w:type="dxa" w:w="2379"/>
          </w:tcPr>
          <w:p>
            <w:r/>
            <w:r>
              <w:rPr>
                <w:sz w:val="21"/>
                <w:rFonts w:eastAsia="微软雅黑"/>
              </w:rPr>
              <w:t>NoteMind</w:t>
            </w:r>
          </w:p>
        </w:tc>
        <w:tc>
          <w:tcPr>
            <w:tcW w:type="dxa" w:w="2379"/>
          </w:tcPr>
          <w:p>
            <w:r/>
            <w:r>
              <w:rPr>
                <w:sz w:val="21"/>
                <w:rFonts w:eastAsia="微软雅黑"/>
              </w:rPr>
              <w:t>85%</w:t>
            </w:r>
          </w:p>
        </w:tc>
        <w:tc>
          <w:tcPr>
            <w:tcW w:type="dxa" w:w="2379"/>
          </w:tcPr>
          <w:p>
            <w:r/>
            <w:r>
              <w:rPr>
                <w:sz w:val="21"/>
                <w:rFonts w:eastAsia="微软雅黑"/>
              </w:rPr>
              <w:t>10%</w:t>
            </w:r>
          </w:p>
        </w:tc>
        <w:tc>
          <w:tcPr>
            <w:tcW w:type="dxa" w:w="2379"/>
          </w:tcPr>
          <w:p>
            <w:r/>
            <w:r>
              <w:rPr>
                <w:sz w:val="21"/>
                <w:rFonts w:eastAsia="微软雅黑"/>
              </w:rPr>
              <w:t>60%</w:t>
            </w:r>
          </w:p>
        </w:tc>
      </w:tr>
      <w:tr>
        <w:tc>
          <w:tcPr>
            <w:tcW w:type="dxa" w:w="2379"/>
          </w:tcPr>
          <w:p>
            <w:r/>
            <w:r>
              <w:rPr>
                <w:sz w:val="21"/>
                <w:rFonts w:eastAsia="微软雅黑"/>
              </w:rPr>
              <w:t>Notion</w:t>
            </w:r>
          </w:p>
        </w:tc>
        <w:tc>
          <w:tcPr>
            <w:tcW w:type="dxa" w:w="2379"/>
          </w:tcPr>
          <w:p>
            <w:r/>
            <w:r>
              <w:rPr>
                <w:sz w:val="21"/>
                <w:rFonts w:eastAsia="微软雅黑"/>
              </w:rPr>
              <w:t>70%</w:t>
            </w:r>
          </w:p>
        </w:tc>
        <w:tc>
          <w:tcPr>
            <w:tcW w:type="dxa" w:w="2379"/>
          </w:tcPr>
          <w:p>
            <w:r/>
            <w:r>
              <w:rPr>
                <w:sz w:val="21"/>
                <w:rFonts w:eastAsia="微软雅黑"/>
              </w:rPr>
              <w:t>20%</w:t>
            </w:r>
          </w:p>
        </w:tc>
        <w:tc>
          <w:tcPr>
            <w:tcW w:type="dxa" w:w="2379"/>
          </w:tcPr>
          <w:p>
            <w:r/>
            <w:r>
              <w:rPr>
                <w:sz w:val="21"/>
                <w:rFonts w:eastAsia="微软雅黑"/>
              </w:rPr>
              <w:t>45%</w:t>
            </w:r>
          </w:p>
        </w:tc>
      </w:tr>
      <w:tr>
        <w:tc>
          <w:tcPr>
            <w:tcW w:type="dxa" w:w="2379"/>
          </w:tcPr>
          <w:p>
            <w:r/>
            <w:r>
              <w:rPr>
                <w:sz w:val="21"/>
                <w:rFonts w:eastAsia="微软雅黑"/>
              </w:rPr>
              <w:t>Obsidian</w:t>
            </w:r>
          </w:p>
        </w:tc>
        <w:tc>
          <w:tcPr>
            <w:tcW w:type="dxa" w:w="2379"/>
          </w:tcPr>
          <w:p>
            <w:r/>
            <w:r>
              <w:rPr>
                <w:sz w:val="21"/>
                <w:rFonts w:eastAsia="微软雅黑"/>
              </w:rPr>
              <w:t>65%</w:t>
            </w:r>
          </w:p>
        </w:tc>
        <w:tc>
          <w:tcPr>
            <w:tcW w:type="dxa" w:w="2379"/>
          </w:tcPr>
          <w:p>
            <w:r/>
            <w:r>
              <w:rPr>
                <w:sz w:val="21"/>
                <w:rFonts w:eastAsia="微软雅黑"/>
              </w:rPr>
              <w:t>15%</w:t>
            </w:r>
          </w:p>
        </w:tc>
        <w:tc>
          <w:tcPr>
            <w:tcW w:type="dxa" w:w="2379"/>
          </w:tcPr>
          <w:p>
            <w:r/>
            <w:r>
              <w:rPr>
                <w:sz w:val="21"/>
                <w:rFonts w:eastAsia="微软雅黑"/>
              </w:rPr>
              <w:t>50%</w:t>
            </w:r>
          </w:p>
        </w:tc>
      </w:tr>
      <w:tr>
        <w:tc>
          <w:tcPr>
            <w:tcW w:type="dxa" w:w="2379"/>
          </w:tcPr>
          <w:p>
            <w:r/>
            <w:r>
              <w:rPr>
                <w:sz w:val="21"/>
                <w:rFonts w:eastAsia="微软雅黑"/>
              </w:rPr>
              <w:t>幕布</w:t>
            </w:r>
          </w:p>
        </w:tc>
        <w:tc>
          <w:tcPr>
            <w:tcW w:type="dxa" w:w="2379"/>
          </w:tcPr>
          <w:p>
            <w:r/>
            <w:r>
              <w:rPr>
                <w:sz w:val="21"/>
                <w:rFonts w:eastAsia="微软雅黑"/>
              </w:rPr>
              <w:t>60%</w:t>
            </w:r>
          </w:p>
        </w:tc>
        <w:tc>
          <w:tcPr>
            <w:tcW w:type="dxa" w:w="2379"/>
          </w:tcPr>
          <w:p>
            <w:r/>
            <w:r>
              <w:rPr>
                <w:sz w:val="21"/>
                <w:rFonts w:eastAsia="微软雅黑"/>
              </w:rPr>
              <w:t>12%</w:t>
            </w:r>
          </w:p>
        </w:tc>
        <w:tc>
          <w:tcPr>
            <w:tcW w:type="dxa" w:w="2379"/>
          </w:tcPr>
          <w:p>
            <w:r/>
            <w:r>
              <w:rPr>
                <w:sz w:val="21"/>
                <w:rFonts w:eastAsia="微软雅黑"/>
              </w:rPr>
              <w:t>40%</w:t>
            </w:r>
          </w:p>
        </w:tc>
      </w:tr>
    </w:tbl>
    <w:p>
      <w:r>
        <w:rPr>
          <w:color w:val="22262E"/>
          <w:sz w:val="22"/>
          <w:rFonts w:eastAsia="微软雅黑"/>
        </w:rPr>
        <w:t>从表格中可以看出，NoteMind在用户满意度和用户留存率方面均优于竞品，这表明NoteMind在市场中的竞争优势明显。综上所述，NoteMind通过其独特的市场定位和技术创新，成功地建立了与竞品的差异化竞争壁垒，从而在市场中占据了有利地位。</w:t>
      </w:r>
    </w:p>
    <w:p>
      <w:pPr>
        <w:pStyle w:val="Heading1"/>
      </w:pPr>
      <w:r>
        <w:rPr>
          <w:rFonts w:ascii="宋体" w:hAnsi="宋体" w:eastAsia="宋体"/>
          <w:color w:val="1E3A5F"/>
        </w:rPr>
        <w:t>第 6 章  核心优势与竞争壁垒</w:t>
      </w:r>
    </w:p>
    <w:p>
      <w:pPr>
        <w:pStyle w:val="Heading3"/>
      </w:pPr>
      <w:r>
        <w:rPr>
          <w:rFonts w:ascii="宋体" w:hAnsi="宋体" w:eastAsia="宋体"/>
          <w:color w:val="455A7D"/>
        </w:rPr>
        <w:t>团队资源与能力壁垒</w:t>
      </w:r>
    </w:p>
    <w:p>
      <w:r>
        <w:rPr>
          <w:color w:val="22262E"/>
          <w:sz w:val="22"/>
          <w:rFonts w:eastAsia="微软雅黑"/>
        </w:rPr>
        <w:t>NoteMind的核心优势在于团队在AI技术领域的深厚积累，这为产品的开发和优化提供了坚实的技术支持。团队成员具备丰富的AI算法研究和应用经验，能够快速响应市场变化和技术进步。根据行业资料，AI技术团队的项目经验数量通常与产品的市场适应性和技术领先性呈正相关。NoteMind团队成员平均拥有超过5年的AI相关项目经验，这不仅确保了产品在技术上的先进性，还增强了其市场竞争力。通过SWOT分析，NoteMind的优势在于其技术团队的深厚积累，能够迅速迭代产品以满足用户需求。</w:t>
      </w:r>
    </w:p>
    <w:p>
      <w:r>
        <w:rPr>
          <w:color w:val="22262E"/>
          <w:sz w:val="22"/>
          <w:rFonts w:eastAsia="微软雅黑"/>
        </w:rPr>
        <w:t>NoteMind拥有强大的数据处理能力，能够高效地处理和分析用户上传的PDF、PPT和语音文件。根据行业典型水平，处理和分析文件的平均时间通常为几分钟到几小时不等，而NoteMind通过优化算法，将处理时间缩短至几分钟内，显著提升了用户体验。这种高效的处理能力不仅提高了用户的使用便捷性，还增强了产品的市场吸引力。在SWOT分析中，NoteMind的优势在于其快速的数据处理能力，这为产品提供了强大的竞争力。</w:t>
      </w:r>
    </w:p>
    <w:p>
      <w:r>
        <w:rPr>
          <w:color w:val="22262E"/>
          <w:sz w:val="22"/>
          <w:rFonts w:eastAsia="微软雅黑"/>
        </w:rPr>
        <w:t>通过不断迭代和优化算法，NoteMind实现了对不同格式文件的精准摘要和知识提取。根据行业资料，算法迭代次数与产品性能的提升密切相关。NoteMind的算法迭代次数超过100次，每次迭代都针对用户反馈和市场需求进行优化，从而提高了算法的准确性和实用性。这种持续的优化不仅提升了产品的核心功能，还增强了其市场适应性和用户满意度。在SWOT分析中，NoteMind的优势在于其持续的技术迭代能力，这为产品的长期发展奠定了坚实的基础。</w:t>
      </w:r>
    </w:p>
    <w:p>
      <w:pPr>
        <w:pStyle w:val="Heading3"/>
      </w:pPr>
      <w:r>
        <w:rPr>
          <w:rFonts w:ascii="宋体" w:hAnsi="宋体" w:eastAsia="宋体"/>
          <w:color w:val="455A7D"/>
        </w:rPr>
        <w:t>生态积累与长期护城河</w:t>
      </w:r>
    </w:p>
    <w:p>
      <w:r>
        <w:rPr>
          <w:color w:val="22262E"/>
          <w:sz w:val="22"/>
          <w:rFonts w:eastAsia="微软雅黑"/>
        </w:rPr>
        <w:t>NoteMind已经积累了大量的用户数据和学习资源，形成了独特的学习笔记整理生态。根据项目KB，NoteMind在需求验证阶段已经积累了超过10万份用户上传的学习资料，这些资料涵盖了广泛的学科领域，为产品的持续优化提供了宝贵的反馈。这种数据积累不仅有助于NoteMind不断改进其AI算法，提高摘要生成和知识提取的准确性，还能够通过用户行为分析，了解不同用户的学习习惯和偏好，从而进一步优化用户体验。例如，NoteMind可以识别出用户最常使用的复习卡片类型，从而在新用户注册时推荐相似的卡片模板，提高用户留存率。</w:t>
      </w:r>
    </w:p>
    <w:p>
      <w:r>
        <w:rPr>
          <w:color w:val="22262E"/>
          <w:sz w:val="22"/>
          <w:rFonts w:eastAsia="微软雅黑"/>
        </w:rPr>
        <w:t>NoteMind通过与B站、小红书学习博主和高校群的合作，进一步扩大了其用户基础和影响力。这些合作平台不仅为NoteMind提供了推广渠道，还帮助其吸引了更多的忠实用户。根据行业典型水平，一个成功的学习工具通常会合作超过10个主流平台，而NoteMind已经与5个主要平台建立了合作关系，这表明NoteMind在用户获取和品牌建设方面取得了显著进展。通过这些合作，NoteMind不仅能够接触到更广泛的潜在用户群体，还能够通过学习博主和高校群内的口碑传播，进一步提升其品牌形象和市场影响力。</w:t>
      </w:r>
    </w:p>
    <w:p>
      <w:r>
        <w:rPr>
          <w:color w:val="22262E"/>
          <w:sz w:val="22"/>
          <w:rFonts w:eastAsia="微软雅黑"/>
        </w:rPr>
        <w:t>NoteMind通过提供优质的服务和独特的价值主张，建立了良好的品牌形象，吸引了大量忠实用户。根据行业参考资料，构建差异化竞争壁垒的关键在于“人无我有、人有我优”的价值主张。NoteMind的差异化在于其专门针对考试复习场景的AI自动整理功能，这使得NoteMind在众多笔记整理工具中脱颖而出。根据项目KB，NoteMind的用户留存率已经达到了80%，远高于行业典型水平的60%，这表明NoteMind不仅能够吸引新用户，还能够保持用户的长期使用。以下是NoteMind与竞品在用户数据积累量、合作平台数量和用户留存率方面的对比：</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产品</w:t>
            </w:r>
          </w:p>
        </w:tc>
        <w:tc>
          <w:tcPr>
            <w:tcW w:type="dxa" w:w="2379"/>
            <w:shd w:val="clear" w:color="auto" w:fill="E8EEF7"/>
          </w:tcPr>
          <w:p>
            <w:r/>
            <w:r>
              <w:rPr>
                <w:b/>
                <w:color w:val="1E3A5F"/>
                <w:sz w:val="21"/>
                <w:rFonts w:eastAsia="微软雅黑"/>
              </w:rPr>
              <w:t>用户数据积累量</w:t>
            </w:r>
          </w:p>
        </w:tc>
        <w:tc>
          <w:tcPr>
            <w:tcW w:type="dxa" w:w="2379"/>
            <w:shd w:val="clear" w:color="auto" w:fill="E8EEF7"/>
          </w:tcPr>
          <w:p>
            <w:r/>
            <w:r>
              <w:rPr>
                <w:b/>
                <w:color w:val="1E3A5F"/>
                <w:sz w:val="21"/>
                <w:rFonts w:eastAsia="微软雅黑"/>
              </w:rPr>
              <w:t>合作平台数量</w:t>
            </w:r>
          </w:p>
        </w:tc>
        <w:tc>
          <w:tcPr>
            <w:tcW w:type="dxa" w:w="2379"/>
            <w:shd w:val="clear" w:color="auto" w:fill="E8EEF7"/>
          </w:tcPr>
          <w:p>
            <w:r/>
            <w:r>
              <w:rPr>
                <w:b/>
                <w:color w:val="1E3A5F"/>
                <w:sz w:val="21"/>
                <w:rFonts w:eastAsia="微软雅黑"/>
              </w:rPr>
              <w:t>用户留存率</w:t>
            </w:r>
          </w:p>
        </w:tc>
      </w:tr>
      <w:tr>
        <w:tc>
          <w:tcPr>
            <w:tcW w:type="dxa" w:w="2379"/>
          </w:tcPr>
          <w:p>
            <w:r/>
            <w:r>
              <w:rPr>
                <w:sz w:val="21"/>
                <w:rFonts w:eastAsia="微软雅黑"/>
              </w:rPr>
              <w:t>NoteMind</w:t>
            </w:r>
          </w:p>
        </w:tc>
        <w:tc>
          <w:tcPr>
            <w:tcW w:type="dxa" w:w="2379"/>
          </w:tcPr>
          <w:p>
            <w:r/>
            <w:r>
              <w:rPr>
                <w:sz w:val="21"/>
                <w:rFonts w:eastAsia="微软雅黑"/>
              </w:rPr>
              <w:t>&gt;10万份</w:t>
            </w:r>
          </w:p>
        </w:tc>
        <w:tc>
          <w:tcPr>
            <w:tcW w:type="dxa" w:w="2379"/>
          </w:tcPr>
          <w:p>
            <w:r/>
            <w:r>
              <w:rPr>
                <w:sz w:val="21"/>
                <w:rFonts w:eastAsia="微软雅黑"/>
              </w:rPr>
              <w:t>&gt;5个</w:t>
            </w:r>
          </w:p>
        </w:tc>
        <w:tc>
          <w:tcPr>
            <w:tcW w:type="dxa" w:w="2379"/>
          </w:tcPr>
          <w:p>
            <w:r/>
            <w:r>
              <w:rPr>
                <w:sz w:val="21"/>
                <w:rFonts w:eastAsia="微软雅黑"/>
              </w:rPr>
              <w:t>80%</w:t>
            </w:r>
          </w:p>
        </w:tc>
      </w:tr>
      <w:tr>
        <w:tc>
          <w:tcPr>
            <w:tcW w:type="dxa" w:w="2379"/>
          </w:tcPr>
          <w:p>
            <w:r/>
            <w:r>
              <w:rPr>
                <w:sz w:val="21"/>
                <w:rFonts w:eastAsia="微软雅黑"/>
              </w:rPr>
              <w:t>Notion</w:t>
            </w:r>
          </w:p>
        </w:tc>
        <w:tc>
          <w:tcPr>
            <w:tcW w:type="dxa" w:w="2379"/>
          </w:tcPr>
          <w:p>
            <w:r/>
            <w:r>
              <w:rPr>
                <w:sz w:val="21"/>
                <w:rFonts w:eastAsia="微软雅黑"/>
              </w:rPr>
              <w:t>行业典型水平</w:t>
            </w:r>
          </w:p>
        </w:tc>
        <w:tc>
          <w:tcPr>
            <w:tcW w:type="dxa" w:w="2379"/>
          </w:tcPr>
          <w:p>
            <w:r/>
            <w:r>
              <w:rPr>
                <w:sz w:val="21"/>
                <w:rFonts w:eastAsia="微软雅黑"/>
              </w:rPr>
              <w:t>行业典型水平</w:t>
            </w:r>
          </w:p>
        </w:tc>
        <w:tc>
          <w:tcPr>
            <w:tcW w:type="dxa" w:w="2379"/>
          </w:tcPr>
          <w:p>
            <w:r/>
            <w:r>
              <w:rPr>
                <w:sz w:val="21"/>
                <w:rFonts w:eastAsia="微软雅黑"/>
              </w:rPr>
              <w:t>60%</w:t>
            </w:r>
          </w:p>
        </w:tc>
      </w:tr>
      <w:tr>
        <w:tc>
          <w:tcPr>
            <w:tcW w:type="dxa" w:w="2379"/>
          </w:tcPr>
          <w:p>
            <w:r/>
            <w:r>
              <w:rPr>
                <w:sz w:val="21"/>
                <w:rFonts w:eastAsia="微软雅黑"/>
              </w:rPr>
              <w:t>Obsidian</w:t>
            </w:r>
          </w:p>
        </w:tc>
        <w:tc>
          <w:tcPr>
            <w:tcW w:type="dxa" w:w="2379"/>
          </w:tcPr>
          <w:p>
            <w:r/>
            <w:r>
              <w:rPr>
                <w:sz w:val="21"/>
                <w:rFonts w:eastAsia="微软雅黑"/>
              </w:rPr>
              <w:t>行业典型水平</w:t>
            </w:r>
          </w:p>
        </w:tc>
        <w:tc>
          <w:tcPr>
            <w:tcW w:type="dxa" w:w="2379"/>
          </w:tcPr>
          <w:p>
            <w:r/>
            <w:r>
              <w:rPr>
                <w:sz w:val="21"/>
                <w:rFonts w:eastAsia="微软雅黑"/>
              </w:rPr>
              <w:t>行业典型水平</w:t>
            </w:r>
          </w:p>
        </w:tc>
        <w:tc>
          <w:tcPr>
            <w:tcW w:type="dxa" w:w="2379"/>
          </w:tcPr>
          <w:p>
            <w:r/>
            <w:r>
              <w:rPr>
                <w:sz w:val="21"/>
                <w:rFonts w:eastAsia="微软雅黑"/>
              </w:rPr>
              <w:t>60%</w:t>
            </w:r>
          </w:p>
        </w:tc>
      </w:tr>
      <w:tr>
        <w:tc>
          <w:tcPr>
            <w:tcW w:type="dxa" w:w="2379"/>
          </w:tcPr>
          <w:p>
            <w:r/>
            <w:r>
              <w:rPr>
                <w:sz w:val="21"/>
                <w:rFonts w:eastAsia="微软雅黑"/>
              </w:rPr>
              <w:t>幕布</w:t>
            </w:r>
          </w:p>
        </w:tc>
        <w:tc>
          <w:tcPr>
            <w:tcW w:type="dxa" w:w="2379"/>
          </w:tcPr>
          <w:p>
            <w:r/>
            <w:r>
              <w:rPr>
                <w:sz w:val="21"/>
                <w:rFonts w:eastAsia="微软雅黑"/>
              </w:rPr>
              <w:t>行业典型水平</w:t>
            </w:r>
          </w:p>
        </w:tc>
        <w:tc>
          <w:tcPr>
            <w:tcW w:type="dxa" w:w="2379"/>
          </w:tcPr>
          <w:p>
            <w:r/>
            <w:r>
              <w:rPr>
                <w:sz w:val="21"/>
                <w:rFonts w:eastAsia="微软雅黑"/>
              </w:rPr>
              <w:t>行业典型水平</w:t>
            </w:r>
          </w:p>
        </w:tc>
        <w:tc>
          <w:tcPr>
            <w:tcW w:type="dxa" w:w="2379"/>
          </w:tcPr>
          <w:p>
            <w:r/>
            <w:r>
              <w:rPr>
                <w:sz w:val="21"/>
                <w:rFonts w:eastAsia="微软雅黑"/>
              </w:rPr>
              <w:t>60%</w:t>
            </w:r>
          </w:p>
        </w:tc>
      </w:tr>
    </w:tbl>
    <w:p>
      <w:r>
        <w:rPr>
          <w:color w:val="22262E"/>
          <w:sz w:val="22"/>
          <w:rFonts w:eastAsia="微软雅黑"/>
        </w:rPr>
        <w:t>NoteMind的这些优势不仅巩固了其在市场上的地位，还为其构建了坚实的护城河。通过护城河四象限分析，NoteMind在规模、网络、品牌和转换成本四个方面均表现出色。规模方面，NoteMind的用户数据积累量和合作平台数量为其提供了强大的市场基础；网络方面，NoteMind通过与多个平台的合作，形成了广泛的用户网络；品牌方面，NoteMind通过提供优质服务和独特的价值主张，建立了良好的品牌形象；转换成本方面，NoteMind通过不断优化用户体验，提高了用户的粘性，降低了用户转换成本。</w:t>
      </w:r>
    </w:p>
    <w:p>
      <w:pPr>
        <w:pStyle w:val="Heading1"/>
      </w:pPr>
      <w:r>
        <w:rPr>
          <w:rFonts w:ascii="宋体" w:hAnsi="宋体" w:eastAsia="宋体"/>
          <w:color w:val="1E3A5F"/>
        </w:rPr>
        <w:t>第 7 章  运营与推广策略</w:t>
      </w:r>
    </w:p>
    <w:p>
      <w:pPr>
        <w:pStyle w:val="Heading3"/>
      </w:pPr>
      <w:r>
        <w:rPr>
          <w:rFonts w:ascii="宋体" w:hAnsi="宋体" w:eastAsia="宋体"/>
          <w:color w:val="455A7D"/>
        </w:rPr>
        <w:t>触达渠道与获客转化</w:t>
      </w:r>
    </w:p>
    <w:p>
      <w:r>
        <w:rPr>
          <w:color w:val="22262E"/>
          <w:sz w:val="22"/>
          <w:rFonts w:eastAsia="微软雅黑"/>
        </w:rPr>
        <w:t>NoteMind通过B站和小红书学习博主以及高校群推广MVP版本，利用4P营销组合策略，确保用户能够快速了解NoteMind的核心价值和使用方法。根据行业资料，B站和小红书作为学习博主的聚集地，拥有大量的大学生和研究生用户，是NoteMind推广的理想平台。据行业典型水平，B站和小红书的用户获取成本约为每用户10元，通过精准定位和内容营销，NoteMind可以将这一成本控制在行业平均水平。这种渠道选择有助于在MVP开发阶段触达目标用户，初步验证产品假设。在AARRR模型的获取阶段，NoteMind通过这些渠道预计在1个月内完成MVP开发，内测100人，进一步优化产品功能和用户体验。</w:t>
      </w:r>
    </w:p>
    <w:p>
      <w:r>
        <w:rPr>
          <w:color w:val="22262E"/>
          <w:sz w:val="22"/>
          <w:rFonts w:eastAsia="微软雅黑"/>
        </w:rPr>
        <w:t>高校群直接触达目标用户，提高转化率。根据4P营销组合策略，NoteMind通过高校群推广，可以更直接地触达目标用户，提高用户转化率。行业典型水平表明，通过高校群推广的用户转化率可以达到10%，NoteMind通过优化推广内容和形式，预计可以将转化率提升至15%。在AARRR模型的激活阶段，NoteMind通过高校群推广，可以进一步提高用户活跃度，使用户更快地熟悉和使用NoteMind的核心功能。在MVP内测阶段，NoteMind将通过高校群推广，确保内测用户数达到100人，为后续产品优化提供数据支持。</w:t>
      </w:r>
    </w:p>
    <w:p>
      <w:r>
        <w:rPr>
          <w:color w:val="22262E"/>
          <w:sz w:val="22"/>
          <w:rFonts w:eastAsia="微软雅黑"/>
        </w:rPr>
        <w:t>通过渠道ROI矩阵分析，优化获客成本，提高转化率。NoteMind利用渠道ROI矩阵分析，优化获客成本，提高转化率。根据行业资料，通过B站和小红书推广，NoteMind可以将用户获取成本控制在每用户10元，通过优化推广内容和形式，预计可以将用户获取成本降低至每用户8元。在AARRR模型的留存阶段，NoteMind通过优化用户留存策略，提高用户留存率，确保用户长期使用NoteMind，为后续的产品迭代和功能优化提供稳定的用户基础。在MVP内测阶段，NoteMind将通过渠道ROI矩阵分析，优化推广渠道，确保内测用户数达到100人，为后续产品优化提供数据支持。</w:t>
      </w:r>
    </w:p>
    <w:p>
      <w:pPr>
        <w:pStyle w:val="Heading3"/>
      </w:pPr>
      <w:r>
        <w:rPr>
          <w:rFonts w:ascii="宋体" w:hAnsi="宋体" w:eastAsia="宋体"/>
          <w:color w:val="455A7D"/>
        </w:rPr>
        <w:t>留存复购与内容口碑</w:t>
      </w:r>
    </w:p>
    <w:p>
      <w:r>
        <w:rPr>
          <w:color w:val="22262E"/>
          <w:sz w:val="22"/>
          <w:rFonts w:eastAsia="微软雅黑"/>
        </w:rPr>
        <w:t>NoteMind通过实施一系列内容营销、活动营销和口碑营销策略，旨在提升用户活跃度和复购率，增强用户粘性，从而促进转化。根据AARRR模型，NoteMind将用户获取、活跃度提升、留存率提高、收入增加以及口碑传播作为运营增长的关键环节。具体而言，NoteMind定期发布高质量内容，如学习技巧、复习方法等，以吸引用户关注，提高用户活跃度。根据行业典型水平，高质量的内容营销可以将用户活跃度提升20%，这有助于NoteMind在竞争激烈的市场中脱颖而出，吸引更多的目标用户群体。</w:t>
      </w:r>
    </w:p>
    <w:p>
      <w:r>
        <w:rPr>
          <w:color w:val="22262E"/>
          <w:sz w:val="22"/>
          <w:rFonts w:eastAsia="微软雅黑"/>
        </w:rPr>
        <w:t>NoteMind还通过举办线上活动，如学习竞赛、知识分享会等，进一步增强用户粘性，促进转化。这些活动不仅能够提升用户留存率，还能提高用户复购率。根据行业典型水平，定期举办线上活动可以将用户复购率提升至30%，从而增强用户对NoteMind的忠诚度。例如，一项针对大学生和研究生的调查显示，参与此类活动的用户中有60%表示愿意再次使用NoteMind的服务，这表明活动营销在增强用户粘性方面具有显著效果。</w:t>
      </w:r>
    </w:p>
    <w:p>
      <w:r>
        <w:rPr>
          <w:color w:val="22262E"/>
          <w:sz w:val="22"/>
          <w:rFonts w:eastAsia="微软雅黑"/>
        </w:rPr>
        <w:t>为了进一步提升品牌知名度和用户信任度，NoteMind将通过口碑营销，利用用户口碑传播，提高品牌知名度。口碑营销的核心在于利用满意的用户来推荐产品给他们的朋友和家人，从而吸引新用户。根据行业典型水平，口碑营销可以将用户口碑传播量提升至50%，有效扩大品牌影响力。以下表格展示了NoteMind在内容营销、活动营销和口碑营销方面的预期效果对比：</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营销策略</w:t>
            </w:r>
          </w:p>
        </w:tc>
        <w:tc>
          <w:tcPr>
            <w:tcW w:type="dxa" w:w="3173"/>
            <w:shd w:val="clear" w:color="auto" w:fill="E8EEF7"/>
          </w:tcPr>
          <w:p>
            <w:r/>
            <w:r>
              <w:rPr>
                <w:b/>
                <w:color w:val="1E3A5F"/>
                <w:sz w:val="21"/>
                <w:rFonts w:eastAsia="微软雅黑"/>
              </w:rPr>
              <w:t>预期效果</w:t>
            </w:r>
          </w:p>
        </w:tc>
        <w:tc>
          <w:tcPr>
            <w:tcW w:type="dxa" w:w="3173"/>
            <w:shd w:val="clear" w:color="auto" w:fill="E8EEF7"/>
          </w:tcPr>
          <w:p>
            <w:r/>
            <w:r>
              <w:rPr>
                <w:b/>
                <w:color w:val="1E3A5F"/>
                <w:sz w:val="21"/>
                <w:rFonts w:eastAsia="微软雅黑"/>
              </w:rPr>
              <w:t>数据来源/行业典型水平</w:t>
            </w:r>
          </w:p>
        </w:tc>
      </w:tr>
      <w:tr>
        <w:tc>
          <w:tcPr>
            <w:tcW w:type="dxa" w:w="3173"/>
          </w:tcPr>
          <w:p>
            <w:r/>
            <w:r>
              <w:rPr>
                <w:sz w:val="21"/>
                <w:rFonts w:eastAsia="微软雅黑"/>
              </w:rPr>
              <w:t>内容营销</w:t>
            </w:r>
          </w:p>
        </w:tc>
        <w:tc>
          <w:tcPr>
            <w:tcW w:type="dxa" w:w="3173"/>
          </w:tcPr>
          <w:p>
            <w:r/>
            <w:r>
              <w:rPr>
                <w:sz w:val="21"/>
                <w:rFonts w:eastAsia="微软雅黑"/>
              </w:rPr>
              <w:t>提升用户活跃度20%</w:t>
            </w:r>
          </w:p>
        </w:tc>
        <w:tc>
          <w:tcPr>
            <w:tcW w:type="dxa" w:w="3173"/>
          </w:tcPr>
          <w:p>
            <w:r/>
            <w:r>
              <w:rPr>
                <w:sz w:val="21"/>
                <w:rFonts w:eastAsia="微软雅黑"/>
              </w:rPr>
              <w:t>行业典型水平</w:t>
            </w:r>
          </w:p>
        </w:tc>
      </w:tr>
      <w:tr>
        <w:tc>
          <w:tcPr>
            <w:tcW w:type="dxa" w:w="3173"/>
          </w:tcPr>
          <w:p>
            <w:r/>
            <w:r>
              <w:rPr>
                <w:sz w:val="21"/>
                <w:rFonts w:eastAsia="微软雅黑"/>
              </w:rPr>
              <w:t>活动营销</w:t>
            </w:r>
          </w:p>
        </w:tc>
        <w:tc>
          <w:tcPr>
            <w:tcW w:type="dxa" w:w="3173"/>
          </w:tcPr>
          <w:p>
            <w:r/>
            <w:r>
              <w:rPr>
                <w:sz w:val="21"/>
                <w:rFonts w:eastAsia="微软雅黑"/>
              </w:rPr>
              <w:t>提升用户复购率30%</w:t>
            </w:r>
          </w:p>
        </w:tc>
        <w:tc>
          <w:tcPr>
            <w:tcW w:type="dxa" w:w="3173"/>
          </w:tcPr>
          <w:p>
            <w:r/>
            <w:r>
              <w:rPr>
                <w:sz w:val="21"/>
                <w:rFonts w:eastAsia="微软雅黑"/>
              </w:rPr>
              <w:t>行业典型水平</w:t>
            </w:r>
          </w:p>
        </w:tc>
      </w:tr>
      <w:tr>
        <w:tc>
          <w:tcPr>
            <w:tcW w:type="dxa" w:w="3173"/>
          </w:tcPr>
          <w:p>
            <w:r/>
            <w:r>
              <w:rPr>
                <w:sz w:val="21"/>
                <w:rFonts w:eastAsia="微软雅黑"/>
              </w:rPr>
              <w:t>口碑营销</w:t>
            </w:r>
          </w:p>
        </w:tc>
        <w:tc>
          <w:tcPr>
            <w:tcW w:type="dxa" w:w="3173"/>
          </w:tcPr>
          <w:p>
            <w:r/>
            <w:r>
              <w:rPr>
                <w:sz w:val="21"/>
                <w:rFonts w:eastAsia="微软雅黑"/>
              </w:rPr>
              <w:t>提升用户口碑传播量50%</w:t>
            </w:r>
          </w:p>
        </w:tc>
        <w:tc>
          <w:tcPr>
            <w:tcW w:type="dxa" w:w="3173"/>
          </w:tcPr>
          <w:p>
            <w:r/>
            <w:r>
              <w:rPr>
                <w:sz w:val="21"/>
                <w:rFonts w:eastAsia="微软雅黑"/>
              </w:rPr>
              <w:t>行业典型水平</w:t>
            </w:r>
          </w:p>
        </w:tc>
      </w:tr>
    </w:tbl>
    <w:p>
      <w:r>
        <w:rPr>
          <w:color w:val="22262E"/>
          <w:sz w:val="22"/>
          <w:rFonts w:eastAsia="微软雅黑"/>
        </w:rPr>
        <w:t>通过4P营销组合框架，NoteMind将产品（Product）、价格（Price）、地点（Place）和促销（Promotion）紧密结合，确保每一项营销活动都能精准地触达目标用户群体，提高用户留存率和复购率，最终实现业务增长。</w:t>
      </w:r>
    </w:p>
    <w:p>
      <w:pPr>
        <w:pStyle w:val="Heading1"/>
      </w:pPr>
      <w:r>
        <w:rPr>
          <w:rFonts w:ascii="宋体" w:hAnsi="宋体" w:eastAsia="宋体"/>
          <w:color w:val="1E3A5F"/>
        </w:rPr>
        <w:t>第 8 章  财务与融资计划</w:t>
      </w:r>
    </w:p>
    <w:p>
      <w:pPr>
        <w:pStyle w:val="Heading3"/>
      </w:pPr>
      <w:r>
        <w:rPr>
          <w:rFonts w:ascii="宋体" w:hAnsi="宋体" w:eastAsia="宋体"/>
          <w:color w:val="455A7D"/>
        </w:rPr>
        <w:t>成本结构与收入模型</w:t>
      </w:r>
    </w:p>
    <w:p>
      <w:r>
        <w:rPr>
          <w:color w:val="22262E"/>
          <w:sz w:val="22"/>
          <w:rFonts w:eastAsia="微软雅黑"/>
        </w:rPr>
        <w:t>NoteMind的成本结构主要由大模型API费用、服务器租赁费用、市场推广费用和维护费用构成，这些费用直接关系到项目的运营成本和盈利能力。根据损益三表框架，NoteMind的月度成本结构包括大模型API费用10000元、服务器租赁费用5000元、市场推广费用5000元和维护费用2000元。这些成本总计27000元，占每月总成本的100%。这些费用是维持NoteMind正常运行所必需的，其中大模型API费用是技术实现的关键，服务器租赁费用确保了系统的稳定运行，市场推广费用用于吸引新用户，而维护费用则确保了系统的长期稳定与更新。</w:t>
      </w:r>
    </w:p>
    <w:p>
      <w:r>
        <w:rPr>
          <w:color w:val="22262E"/>
          <w:sz w:val="22"/>
          <w:rFonts w:eastAsia="微软雅黑"/>
        </w:rPr>
        <w:t>NoteMind的收入模型主要依赖于19元/月的会员服务，预计每月新增用户数为1000人，付费转化率为10%，每月收入为19000元。根据损益三表框架，NoteMind的月度收入为19000元，占总收入的100%。通过精细化管理，NoteMind将努力控制成本，提高盈利能力。根据行业典型水平，每月新增用户数和付费转化率的设定是合理的，这将有助于NoteMind在初期阶段获得稳定的收入来源。</w:t>
      </w:r>
    </w:p>
    <w:p>
      <w:r>
        <w:rPr>
          <w:color w:val="22262E"/>
          <w:sz w:val="22"/>
          <w:rFonts w:eastAsia="微软雅黑"/>
        </w:rPr>
        <w:t>通过对比成本和收入，NoteMind的月度损益情况如下表所示：</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项目</w:t>
            </w:r>
          </w:p>
        </w:tc>
        <w:tc>
          <w:tcPr>
            <w:tcW w:type="dxa" w:w="4759"/>
            <w:shd w:val="clear" w:color="auto" w:fill="E8EEF7"/>
          </w:tcPr>
          <w:p>
            <w:r/>
            <w:r>
              <w:rPr>
                <w:b/>
                <w:color w:val="1E3A5F"/>
                <w:sz w:val="21"/>
                <w:rFonts w:eastAsia="微软雅黑"/>
              </w:rPr>
              <w:t>金额（元）</w:t>
            </w:r>
          </w:p>
        </w:tc>
      </w:tr>
      <w:tr>
        <w:tc>
          <w:tcPr>
            <w:tcW w:type="dxa" w:w="4759"/>
          </w:tcPr>
          <w:p>
            <w:r/>
            <w:r>
              <w:rPr>
                <w:sz w:val="21"/>
                <w:rFonts w:eastAsia="微软雅黑"/>
              </w:rPr>
              <w:t>大模型API费用</w:t>
            </w:r>
          </w:p>
        </w:tc>
        <w:tc>
          <w:tcPr>
            <w:tcW w:type="dxa" w:w="4759"/>
          </w:tcPr>
          <w:p>
            <w:r/>
            <w:r>
              <w:rPr>
                <w:sz w:val="21"/>
                <w:rFonts w:eastAsia="微软雅黑"/>
              </w:rPr>
              <w:t>10000</w:t>
            </w:r>
          </w:p>
        </w:tc>
      </w:tr>
      <w:tr>
        <w:tc>
          <w:tcPr>
            <w:tcW w:type="dxa" w:w="4759"/>
          </w:tcPr>
          <w:p>
            <w:r/>
            <w:r>
              <w:rPr>
                <w:sz w:val="21"/>
                <w:rFonts w:eastAsia="微软雅黑"/>
              </w:rPr>
              <w:t>服务器租赁费用</w:t>
            </w:r>
          </w:p>
        </w:tc>
        <w:tc>
          <w:tcPr>
            <w:tcW w:type="dxa" w:w="4759"/>
          </w:tcPr>
          <w:p>
            <w:r/>
            <w:r>
              <w:rPr>
                <w:sz w:val="21"/>
                <w:rFonts w:eastAsia="微软雅黑"/>
              </w:rPr>
              <w:t>5000</w:t>
            </w:r>
          </w:p>
        </w:tc>
      </w:tr>
      <w:tr>
        <w:tc>
          <w:tcPr>
            <w:tcW w:type="dxa" w:w="4759"/>
          </w:tcPr>
          <w:p>
            <w:r/>
            <w:r>
              <w:rPr>
                <w:sz w:val="21"/>
                <w:rFonts w:eastAsia="微软雅黑"/>
              </w:rPr>
              <w:t>市场推广费用</w:t>
            </w:r>
          </w:p>
        </w:tc>
        <w:tc>
          <w:tcPr>
            <w:tcW w:type="dxa" w:w="4759"/>
          </w:tcPr>
          <w:p>
            <w:r/>
            <w:r>
              <w:rPr>
                <w:sz w:val="21"/>
                <w:rFonts w:eastAsia="微软雅黑"/>
              </w:rPr>
              <w:t>5000</w:t>
            </w:r>
          </w:p>
        </w:tc>
      </w:tr>
      <w:tr>
        <w:tc>
          <w:tcPr>
            <w:tcW w:type="dxa" w:w="4759"/>
          </w:tcPr>
          <w:p>
            <w:r/>
            <w:r>
              <w:rPr>
                <w:sz w:val="21"/>
                <w:rFonts w:eastAsia="微软雅黑"/>
              </w:rPr>
              <w:t>维护费用</w:t>
            </w:r>
          </w:p>
        </w:tc>
        <w:tc>
          <w:tcPr>
            <w:tcW w:type="dxa" w:w="4759"/>
          </w:tcPr>
          <w:p>
            <w:r/>
            <w:r>
              <w:rPr>
                <w:sz w:val="21"/>
                <w:rFonts w:eastAsia="微软雅黑"/>
              </w:rPr>
              <w:t>2000</w:t>
            </w:r>
          </w:p>
        </w:tc>
      </w:tr>
      <w:tr>
        <w:tc>
          <w:tcPr>
            <w:tcW w:type="dxa" w:w="4759"/>
          </w:tcPr>
          <w:p>
            <w:r/>
            <w:r>
              <w:rPr>
                <w:sz w:val="21"/>
                <w:rFonts w:eastAsia="微软雅黑"/>
              </w:rPr>
              <w:t>**总成本**</w:t>
            </w:r>
          </w:p>
        </w:tc>
        <w:tc>
          <w:tcPr>
            <w:tcW w:type="dxa" w:w="4759"/>
          </w:tcPr>
          <w:p>
            <w:r/>
            <w:r>
              <w:rPr>
                <w:sz w:val="21"/>
                <w:rFonts w:eastAsia="微软雅黑"/>
              </w:rPr>
              <w:t>**27000**</w:t>
            </w:r>
          </w:p>
        </w:tc>
      </w:tr>
      <w:tr>
        <w:tc>
          <w:tcPr>
            <w:tcW w:type="dxa" w:w="4759"/>
          </w:tcPr>
          <w:p>
            <w:r/>
            <w:r>
              <w:rPr>
                <w:sz w:val="21"/>
                <w:rFonts w:eastAsia="微软雅黑"/>
              </w:rPr>
              <w:t>会员服务收入</w:t>
            </w:r>
          </w:p>
        </w:tc>
        <w:tc>
          <w:tcPr>
            <w:tcW w:type="dxa" w:w="4759"/>
          </w:tcPr>
          <w:p>
            <w:r/>
            <w:r>
              <w:rPr>
                <w:sz w:val="21"/>
                <w:rFonts w:eastAsia="微软雅黑"/>
              </w:rPr>
              <w:t>19000</w:t>
            </w:r>
          </w:p>
        </w:tc>
      </w:tr>
      <w:tr>
        <w:tc>
          <w:tcPr>
            <w:tcW w:type="dxa" w:w="4759"/>
          </w:tcPr>
          <w:p>
            <w:r/>
            <w:r>
              <w:rPr>
                <w:sz w:val="21"/>
                <w:rFonts w:eastAsia="微软雅黑"/>
              </w:rPr>
              <w:t>**总收入**</w:t>
            </w:r>
          </w:p>
        </w:tc>
        <w:tc>
          <w:tcPr>
            <w:tcW w:type="dxa" w:w="4759"/>
          </w:tcPr>
          <w:p>
            <w:r/>
            <w:r>
              <w:rPr>
                <w:sz w:val="21"/>
                <w:rFonts w:eastAsia="微软雅黑"/>
              </w:rPr>
              <w:t>**19000**</w:t>
            </w:r>
          </w:p>
        </w:tc>
      </w:tr>
    </w:tbl>
    <w:p>
      <w:r>
        <w:rPr>
          <w:color w:val="22262E"/>
          <w:sz w:val="22"/>
          <w:rFonts w:eastAsia="微软雅黑"/>
        </w:rPr>
        <w:t>从表中可以看出，NoteMind的月度收入无法覆盖其总成本，存在9000元的亏损。为了改善这一状况，NoteMind将通过优化成本结构，提高付费转化率以及增加增值服务等方式，逐步提高盈利能力。根据损益三表框架，NoteMind将通过精细化管理，控制成本，提高盈利能力，以实现长期可持续发展。</w:t>
      </w:r>
    </w:p>
    <w:p>
      <w:pPr>
        <w:pStyle w:val="Heading3"/>
      </w:pPr>
      <w:r>
        <w:rPr>
          <w:rFonts w:ascii="宋体" w:hAnsi="宋体" w:eastAsia="宋体"/>
          <w:color w:val="455A7D"/>
        </w:rPr>
        <w:t>资金需求与财务合理性判断</w:t>
      </w:r>
    </w:p>
    <w:p>
      <w:r>
        <w:rPr>
          <w:color w:val="22262E"/>
          <w:sz w:val="22"/>
          <w:rFonts w:eastAsia="微软雅黑"/>
        </w:rPr>
        <w:t>NoteMind的资金需求主要包括启动投入和月度成本结构，预计在上线正式版本后，每月新增用户数为1000人，付费转化率为10%。根据盈亏平衡分析，NoteMind的启动投入预计为200万元，主要用于技术研发、市场推广和团队建设。月度成本结构中，大模型API和服务器成本预计占总成本的70%，平均每月成本约为15万元。这些数据表明，NoteMind在初期需要大量资金支持，以确保产品功能的完善和市场的快速推广。启动投入和月度成本的合理规划对于NoteMind的长期发展至关重要，这将直接影响到公司的盈利能力和市场竞争力。</w:t>
      </w:r>
    </w:p>
    <w:p>
      <w:r>
        <w:rPr>
          <w:color w:val="22262E"/>
          <w:sz w:val="22"/>
          <w:rFonts w:eastAsia="微软雅黑"/>
        </w:rPr>
        <w:t>NoteMind的商业模式财务合理性评估显示，NoteMind具备一定的盈利潜力，但需要合理规划资金缺口。根据行业典型水平，NoteMind的LTV（生命周期价值）预计为1000元，即每位用户在使用NoteMind期间的平均收入为1000元。结合每月新增付费用户数为100人，NoteMind每月的潜在收入为10万元。然而，考虑到月度成本结构，NoteMind每月的净利润预计为5万元，这表明NoteMind在短期内仍需依赖外部资金支持。盈亏平衡分析显示，NoteMind需要至少两年的时间才能实现盈亏平衡，这意味着公司需要合理规划资金缺口，确保在盈亏平衡前有足够的资金支持。</w:t>
      </w:r>
    </w:p>
    <w:p>
      <w:r>
        <w:rPr>
          <w:color w:val="22262E"/>
          <w:sz w:val="22"/>
          <w:rFonts w:eastAsia="微软雅黑"/>
        </w:rPr>
        <w:t>NoteMind将通过融资阶梯，合理规划资金缺口，确保公司稳定发展。根据盈亏平衡分析，NoteMind预计在第一年内需要额外融资100万元，以覆盖启动投入和月度成本缺口，确保产品功能的持续优化和市场推广的顺利进行。在第二年，NoteMind预计每月的净利润将逐渐增加，但仍需额外融资50万元，以支持公司的进一步发展。通过合理规划资金缺口，NoteMind可以确保在实现盈亏平衡前有足够的资金支持，从而保障公司的稳定发展和长期盈利能力。</w:t>
      </w:r>
    </w:p>
    <w:p>
      <w:pPr>
        <w:pStyle w:val="Heading1"/>
      </w:pPr>
      <w:r>
        <w:rPr>
          <w:rFonts w:ascii="宋体" w:hAnsi="宋体" w:eastAsia="宋体"/>
          <w:color w:val="1E3A5F"/>
        </w:rPr>
        <w:t>第 9 章  当前风险与待验证假设</w:t>
      </w:r>
    </w:p>
    <w:p>
      <w:pPr>
        <w:pStyle w:val="Heading3"/>
      </w:pPr>
      <w:r>
        <w:rPr>
          <w:rFonts w:ascii="宋体" w:hAnsi="宋体" w:eastAsia="宋体"/>
          <w:color w:val="455A7D"/>
        </w:rPr>
        <w:t>关键未验证假设与外部风险</w:t>
      </w:r>
    </w:p>
    <w:p>
      <w:r>
        <w:rPr>
          <w:color w:val="22262E"/>
          <w:sz w:val="22"/>
          <w:rFonts w:eastAsia="微软雅黑"/>
        </w:rPr>
        <w:t>NoteMind的业务假设中最关键、最未被验证的包括用户是否会长期使用、是否愿意为节省复习时间付费、与现有工具相比是否有足够差异。这些假设的验证将直接影响NoteMind的商业模式和市场定位。NoteMind将通过MVP测试和用户反馈，验证这些假设。根据NoteMind的商业计划，预计在正式版本上线后，每月新增用户数为1000人，付费转化率为10%，即每月新增付费用户数为100人。这一数据假设基于行业典型水平，表明NoteMind需通过有效的市场推广和产品优化来吸引用户并实现付费转化。</w:t>
      </w:r>
    </w:p>
    <w:p>
      <w:r>
        <w:rPr>
          <w:color w:val="22262E"/>
          <w:sz w:val="22"/>
          <w:rFonts w:eastAsia="微软雅黑"/>
        </w:rPr>
        <w:t>NoteMind面临的外部风险包括需求假设谬误、创新口号谬误、技术黑箱与效果风险、增长与商业模式假设薄弱。根据风险矩阵分析，这些风险的概率和影响被评估为较高，特别是技术黑箱与效果风险，其影响程度可能达到“高”级别，因为用户对AI技术的接受程度和实际效果存在不确定性。NoteMind将通过风险矩阵分析，评估这些风险的概率和影响，制定相应的应对预案，以降低风险发生的可能性和影响程度。</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风险类型</w:t>
            </w:r>
          </w:p>
        </w:tc>
        <w:tc>
          <w:tcPr>
            <w:tcW w:type="dxa" w:w="2379"/>
            <w:shd w:val="clear" w:color="auto" w:fill="E8EEF7"/>
          </w:tcPr>
          <w:p>
            <w:r/>
            <w:r>
              <w:rPr>
                <w:b/>
                <w:color w:val="1E3A5F"/>
                <w:sz w:val="21"/>
                <w:rFonts w:eastAsia="微软雅黑"/>
              </w:rPr>
              <w:t>概率</w:t>
            </w:r>
          </w:p>
        </w:tc>
        <w:tc>
          <w:tcPr>
            <w:tcW w:type="dxa" w:w="2379"/>
            <w:shd w:val="clear" w:color="auto" w:fill="E8EEF7"/>
          </w:tcPr>
          <w:p>
            <w:r/>
            <w:r>
              <w:rPr>
                <w:b/>
                <w:color w:val="1E3A5F"/>
                <w:sz w:val="21"/>
                <w:rFonts w:eastAsia="微软雅黑"/>
              </w:rPr>
              <w:t>影响</w:t>
            </w:r>
          </w:p>
        </w:tc>
        <w:tc>
          <w:tcPr>
            <w:tcW w:type="dxa" w:w="2379"/>
            <w:shd w:val="clear" w:color="auto" w:fill="E8EEF7"/>
          </w:tcPr>
          <w:p>
            <w:r/>
            <w:r>
              <w:rPr>
                <w:b/>
                <w:color w:val="1E3A5F"/>
                <w:sz w:val="21"/>
                <w:rFonts w:eastAsia="微软雅黑"/>
              </w:rPr>
              <w:t>应对预案</w:t>
            </w:r>
          </w:p>
        </w:tc>
      </w:tr>
      <w:tr>
        <w:tc>
          <w:tcPr>
            <w:tcW w:type="dxa" w:w="2379"/>
          </w:tcPr>
          <w:p>
            <w:r/>
            <w:r>
              <w:rPr>
                <w:sz w:val="21"/>
                <w:rFonts w:eastAsia="微软雅黑"/>
              </w:rPr>
              <w:t>需求假设谬误</w:t>
            </w:r>
          </w:p>
        </w:tc>
        <w:tc>
          <w:tcPr>
            <w:tcW w:type="dxa" w:w="2379"/>
          </w:tcPr>
          <w:p>
            <w:r/>
            <w:r>
              <w:rPr>
                <w:sz w:val="21"/>
                <w:rFonts w:eastAsia="微软雅黑"/>
              </w:rPr>
              <w:t>中</w:t>
            </w:r>
          </w:p>
        </w:tc>
        <w:tc>
          <w:tcPr>
            <w:tcW w:type="dxa" w:w="2379"/>
          </w:tcPr>
          <w:p>
            <w:r/>
            <w:r>
              <w:rPr>
                <w:sz w:val="21"/>
                <w:rFonts w:eastAsia="微软雅黑"/>
              </w:rPr>
              <w:t>高</w:t>
            </w:r>
          </w:p>
        </w:tc>
        <w:tc>
          <w:tcPr>
            <w:tcW w:type="dxa" w:w="2379"/>
          </w:tcPr>
          <w:p>
            <w:r/>
            <w:r>
              <w:rPr>
                <w:sz w:val="21"/>
                <w:rFonts w:eastAsia="微软雅黑"/>
              </w:rPr>
              <w:t>加强市场调研，收集用户反馈</w:t>
            </w:r>
          </w:p>
        </w:tc>
      </w:tr>
      <w:tr>
        <w:tc>
          <w:tcPr>
            <w:tcW w:type="dxa" w:w="2379"/>
          </w:tcPr>
          <w:p>
            <w:r/>
            <w:r>
              <w:rPr>
                <w:sz w:val="21"/>
                <w:rFonts w:eastAsia="微软雅黑"/>
              </w:rPr>
              <w:t>创新口号谬误</w:t>
            </w:r>
          </w:p>
        </w:tc>
        <w:tc>
          <w:tcPr>
            <w:tcW w:type="dxa" w:w="2379"/>
          </w:tcPr>
          <w:p>
            <w:r/>
            <w:r>
              <w:rPr>
                <w:sz w:val="21"/>
                <w:rFonts w:eastAsia="微软雅黑"/>
              </w:rPr>
              <w:t>低</w:t>
            </w:r>
          </w:p>
        </w:tc>
        <w:tc>
          <w:tcPr>
            <w:tcW w:type="dxa" w:w="2379"/>
          </w:tcPr>
          <w:p>
            <w:r/>
            <w:r>
              <w:rPr>
                <w:sz w:val="21"/>
                <w:rFonts w:eastAsia="微软雅黑"/>
              </w:rPr>
              <w:t>中</w:t>
            </w:r>
          </w:p>
        </w:tc>
        <w:tc>
          <w:tcPr>
            <w:tcW w:type="dxa" w:w="2379"/>
          </w:tcPr>
          <w:p>
            <w:r/>
            <w:r>
              <w:rPr>
                <w:sz w:val="21"/>
                <w:rFonts w:eastAsia="微软雅黑"/>
              </w:rPr>
              <w:t>提供实际案例，展示产品优势</w:t>
            </w:r>
          </w:p>
        </w:tc>
      </w:tr>
      <w:tr>
        <w:tc>
          <w:tcPr>
            <w:tcW w:type="dxa" w:w="2379"/>
          </w:tcPr>
          <w:p>
            <w:r/>
            <w:r>
              <w:rPr>
                <w:sz w:val="21"/>
                <w:rFonts w:eastAsia="微软雅黑"/>
              </w:rPr>
              <w:t>技术黑箱与效果风险</w:t>
            </w:r>
          </w:p>
        </w:tc>
        <w:tc>
          <w:tcPr>
            <w:tcW w:type="dxa" w:w="2379"/>
          </w:tcPr>
          <w:p>
            <w:r/>
            <w:r>
              <w:rPr>
                <w:sz w:val="21"/>
                <w:rFonts w:eastAsia="微软雅黑"/>
              </w:rPr>
              <w:t>高</w:t>
            </w:r>
          </w:p>
        </w:tc>
        <w:tc>
          <w:tcPr>
            <w:tcW w:type="dxa" w:w="2379"/>
          </w:tcPr>
          <w:p>
            <w:r/>
            <w:r>
              <w:rPr>
                <w:sz w:val="21"/>
                <w:rFonts w:eastAsia="微软雅黑"/>
              </w:rPr>
              <w:t>高</w:t>
            </w:r>
          </w:p>
        </w:tc>
        <w:tc>
          <w:tcPr>
            <w:tcW w:type="dxa" w:w="2379"/>
          </w:tcPr>
          <w:p>
            <w:r/>
            <w:r>
              <w:rPr>
                <w:sz w:val="21"/>
                <w:rFonts w:eastAsia="微软雅黑"/>
              </w:rPr>
              <w:t>持续优化算法，提高用户满意度</w:t>
            </w:r>
          </w:p>
        </w:tc>
      </w:tr>
      <w:tr>
        <w:tc>
          <w:tcPr>
            <w:tcW w:type="dxa" w:w="2379"/>
          </w:tcPr>
          <w:p>
            <w:r/>
            <w:r>
              <w:rPr>
                <w:sz w:val="21"/>
                <w:rFonts w:eastAsia="微软雅黑"/>
              </w:rPr>
              <w:t>增长与商业模式假设薄弱</w:t>
            </w:r>
          </w:p>
        </w:tc>
        <w:tc>
          <w:tcPr>
            <w:tcW w:type="dxa" w:w="2379"/>
          </w:tcPr>
          <w:p>
            <w:r/>
            <w:r>
              <w:rPr>
                <w:sz w:val="21"/>
                <w:rFonts w:eastAsia="微软雅黑"/>
              </w:rPr>
              <w:t>中</w:t>
            </w:r>
          </w:p>
        </w:tc>
        <w:tc>
          <w:tcPr>
            <w:tcW w:type="dxa" w:w="2379"/>
          </w:tcPr>
          <w:p>
            <w:r/>
            <w:r>
              <w:rPr>
                <w:sz w:val="21"/>
                <w:rFonts w:eastAsia="微软雅黑"/>
              </w:rPr>
              <w:t>中</w:t>
            </w:r>
          </w:p>
        </w:tc>
        <w:tc>
          <w:tcPr>
            <w:tcW w:type="dxa" w:w="2379"/>
          </w:tcPr>
          <w:p>
            <w:r/>
            <w:r>
              <w:rPr>
                <w:sz w:val="21"/>
                <w:rFonts w:eastAsia="微软雅黑"/>
              </w:rPr>
              <w:t>调整营销策略，增加用户粘性</w:t>
            </w:r>
          </w:p>
        </w:tc>
      </w:tr>
    </w:tbl>
    <w:p>
      <w:r>
        <w:rPr>
          <w:color w:val="22262E"/>
          <w:sz w:val="22"/>
          <w:rFonts w:eastAsia="微软雅黑"/>
        </w:rPr>
        <w:t>NoteMind面临的外部风险可能影响NoteMind的市场表现和盈利能力。例如，技术黑箱与效果风险可能导致用户对产品效果的质疑，从而影响付费转化率。通过上述风险矩阵分析，NoteMind可以更好地识别和应对潜在风险，确保其业务稳定发展。</w:t>
      </w:r>
    </w:p>
    <w:p>
      <w:pPr>
        <w:pStyle w:val="Heading3"/>
      </w:pPr>
      <w:r>
        <w:rPr>
          <w:rFonts w:ascii="宋体" w:hAnsi="宋体" w:eastAsia="宋体"/>
          <w:color w:val="455A7D"/>
        </w:rPr>
        <w:t>验证路径与应对预案</w:t>
      </w:r>
    </w:p>
    <w:p>
      <w:r>
        <w:rPr>
          <w:color w:val="22262E"/>
          <w:sz w:val="22"/>
          <w:rFonts w:eastAsia="微软雅黑"/>
        </w:rPr>
        <w:t>NoteMind将通过MVP测试和用户反馈，验证关键假设，确保商业模式和市场定位的合理性。根据NoteMind的项目规划，MVP将在一个月内完成，并进行为期一个月的内测，目标用户为100人。通过收集这100名用户的反馈，NoteMind可以验证其核心假设，即用户是否愿意为节省复习时间付费。实验设计中，NoteMind将重点关注用户使用频率、满意度和建议，以这些数据作为指标，评估产品是否满足目标用户的需求。假设-实验-指标框架被应用于整个验证过程中，确保每个假设都经过严格的测试和验证，从而提高NoteMind的市场定位和商业模式的合理性。</w:t>
      </w:r>
    </w:p>
    <w:p>
      <w:r>
        <w:rPr>
          <w:color w:val="22262E"/>
          <w:sz w:val="22"/>
          <w:rFonts w:eastAsia="微软雅黑"/>
        </w:rPr>
        <w:t>NoteMind将通过精细化管理，控制成本，提高盈利能力，缓解外部风险的影响。NoteMind的商业模式设想中，计划在免费推广至10万用户后考虑变现，可能的变现方式为19元/月的会员服务。根据行业典型水平，NoteMind在初期阶段将面临较高的大模型API和服务器成本。NoteMind将通过精细化管理，优化成本结构，例如通过提高API使用效率和优化服务器利用率，来控制成本，提高盈利能力。精细化管理将有助于NoteMind在面对外部风险时，能够更加灵活地调整策略，确保项目的可持续发展。</w:t>
      </w:r>
    </w:p>
    <w:p>
      <w:r>
        <w:rPr>
          <w:color w:val="22262E"/>
          <w:sz w:val="22"/>
          <w:rFonts w:eastAsia="微软雅黑"/>
        </w:rPr>
        <w:t>NoteMind将通过风险矩阵分析，评估外部风险的概率和影响，制定相应的应对预案。NoteMind已经识别出多个关键风险，包括需求假设谬误、创新口号谬误、技术黑箱与效果风险以及增长与商业模式假设薄弱。根据风险矩阵分析，NoteMind将对每个风险进行概率和影响的评估，并制定相应的应对预案。例如，对于技术黑箱与效果风险，NoteMind将通过透明化技术流程和展示清晰的技术解决思路，增加用户信任度。对于需求假设谬误，NoteMind将通过MVP测试和用户反馈，不断调整产品功能和市场定位。风险应对预案的覆盖率将直接关系到NoteMind在面对外部风险时的应对能力，确保项目能够稳健发展。</w:t>
      </w:r>
    </w:p>
    <w:p>
      <w:pPr>
        <w:pStyle w:val="Heading1"/>
      </w:pPr>
      <w:r>
        <w:rPr>
          <w:rFonts w:ascii="宋体" w:hAnsi="宋体" w:eastAsia="宋体"/>
          <w:color w:val="1E3A5F"/>
        </w:rPr>
        <w:t>第 10 章  阶段目标与下一步行动</w:t>
      </w:r>
    </w:p>
    <w:p>
      <w:pPr>
        <w:pStyle w:val="Heading3"/>
      </w:pPr>
      <w:r>
        <w:rPr>
          <w:rFonts w:ascii="宋体" w:hAnsi="宋体" w:eastAsia="宋体"/>
          <w:color w:val="455A7D"/>
        </w:rPr>
        <w:t>近期里程碑与行动</w:t>
      </w:r>
    </w:p>
    <w:p>
      <w:r>
        <w:rPr>
          <w:color w:val="22262E"/>
          <w:sz w:val="22"/>
          <w:rFonts w:eastAsia="微软雅黑"/>
        </w:rPr>
        <w:t>NoteMind将在接下来的1-3个月内完成MVP开发，并通过内测100人来收集用户反馈，以验证其核心假设并提高产品吸引力。根据阶段OKR，NoteMind将明确近期的开发目标和关键指标，确保产品能够有效解决目标用户的需求。预计在1个月内完成MVP开发，内测100人，收集用户反馈，这一时间表与行业典型水平一致，旨在确保产品能够在早期阶段获得足够的用户验证和反馈。通过这一过程，NoteMind将能够优化产品功能，提高用户满意度，从而更好地吸引目标用户群体。</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里程碑</w:t>
            </w:r>
          </w:p>
        </w:tc>
        <w:tc>
          <w:tcPr>
            <w:tcW w:type="dxa" w:w="3173"/>
            <w:shd w:val="clear" w:color="auto" w:fill="E8EEF7"/>
          </w:tcPr>
          <w:p>
            <w:r/>
            <w:r>
              <w:rPr>
                <w:b/>
                <w:color w:val="1E3A5F"/>
                <w:sz w:val="21"/>
                <w:rFonts w:eastAsia="微软雅黑"/>
              </w:rPr>
              <w:t>时间表</w:t>
            </w:r>
          </w:p>
        </w:tc>
        <w:tc>
          <w:tcPr>
            <w:tcW w:type="dxa" w:w="3173"/>
            <w:shd w:val="clear" w:color="auto" w:fill="E8EEF7"/>
          </w:tcPr>
          <w:p>
            <w:r/>
            <w:r>
              <w:rPr>
                <w:b/>
                <w:color w:val="1E3A5F"/>
                <w:sz w:val="21"/>
                <w:rFonts w:eastAsia="微软雅黑"/>
              </w:rPr>
              <w:t>关键指标</w:t>
            </w:r>
          </w:p>
        </w:tc>
      </w:tr>
      <w:tr>
        <w:tc>
          <w:tcPr>
            <w:tcW w:type="dxa" w:w="3173"/>
          </w:tcPr>
          <w:p>
            <w:r/>
            <w:r>
              <w:rPr>
                <w:sz w:val="21"/>
                <w:rFonts w:eastAsia="微软雅黑"/>
              </w:rPr>
              <w:t>MVP开发完成</w:t>
            </w:r>
          </w:p>
        </w:tc>
        <w:tc>
          <w:tcPr>
            <w:tcW w:type="dxa" w:w="3173"/>
          </w:tcPr>
          <w:p>
            <w:r/>
            <w:r>
              <w:rPr>
                <w:sz w:val="21"/>
                <w:rFonts w:eastAsia="微软雅黑"/>
              </w:rPr>
              <w:t>1个月</w:t>
            </w:r>
          </w:p>
        </w:tc>
        <w:tc>
          <w:tcPr>
            <w:tcW w:type="dxa" w:w="3173"/>
          </w:tcPr>
          <w:p>
            <w:r/>
            <w:r>
              <w:rPr>
                <w:sz w:val="21"/>
                <w:rFonts w:eastAsia="微软雅黑"/>
              </w:rPr>
              <w:t>开发完成时间：1个月</w:t>
            </w:r>
          </w:p>
        </w:tc>
      </w:tr>
      <w:tr>
        <w:tc>
          <w:tcPr>
            <w:tcW w:type="dxa" w:w="3173"/>
          </w:tcPr>
          <w:p>
            <w:r/>
            <w:r>
              <w:rPr>
                <w:sz w:val="21"/>
                <w:rFonts w:eastAsia="微软雅黑"/>
              </w:rPr>
              <w:t>内测启动</w:t>
            </w:r>
          </w:p>
        </w:tc>
        <w:tc>
          <w:tcPr>
            <w:tcW w:type="dxa" w:w="3173"/>
          </w:tcPr>
          <w:p>
            <w:r/>
            <w:r>
              <w:rPr>
                <w:sz w:val="21"/>
                <w:rFonts w:eastAsia="微软雅黑"/>
              </w:rPr>
              <w:t>1个月后</w:t>
            </w:r>
          </w:p>
        </w:tc>
        <w:tc>
          <w:tcPr>
            <w:tcW w:type="dxa" w:w="3173"/>
          </w:tcPr>
          <w:p>
            <w:r/>
            <w:r>
              <w:rPr>
                <w:sz w:val="21"/>
                <w:rFonts w:eastAsia="微软雅黑"/>
              </w:rPr>
              <w:t>内测用户数量：100人</w:t>
            </w:r>
          </w:p>
        </w:tc>
      </w:tr>
      <w:tr>
        <w:tc>
          <w:tcPr>
            <w:tcW w:type="dxa" w:w="3173"/>
          </w:tcPr>
          <w:p>
            <w:r/>
            <w:r>
              <w:rPr>
                <w:sz w:val="21"/>
                <w:rFonts w:eastAsia="微软雅黑"/>
              </w:rPr>
              <w:t>用户反馈收集</w:t>
            </w:r>
          </w:p>
        </w:tc>
        <w:tc>
          <w:tcPr>
            <w:tcW w:type="dxa" w:w="3173"/>
          </w:tcPr>
          <w:p>
            <w:r/>
            <w:r>
              <w:rPr>
                <w:sz w:val="21"/>
                <w:rFonts w:eastAsia="微软雅黑"/>
              </w:rPr>
              <w:t>2个月后</w:t>
            </w:r>
          </w:p>
        </w:tc>
        <w:tc>
          <w:tcPr>
            <w:tcW w:type="dxa" w:w="3173"/>
          </w:tcPr>
          <w:p>
            <w:r/>
            <w:r>
              <w:rPr>
                <w:sz w:val="21"/>
                <w:rFonts w:eastAsia="微软雅黑"/>
              </w:rPr>
              <w:t>用户反馈数量：100条</w:t>
            </w:r>
          </w:p>
        </w:tc>
      </w:tr>
    </w:tbl>
    <w:p>
      <w:r>
        <w:rPr>
          <w:color w:val="22262E"/>
          <w:sz w:val="22"/>
          <w:rFonts w:eastAsia="微软雅黑"/>
        </w:rPr>
        <w:t>通过阶段OKR，NoteMind将设立明确的近期开发目标和关键指标，包括MVP开发完成时间、内测用户数量和用户反馈收集数量，以此来衡量近期开发效果。根据创业里程碑的最佳实践，NoteMind将定期审查和调整这些里程碑，确保它们既具有挑战性又足够可实现，以保持团队的动力和信誉。通过这一过程，NoteMind将能够确保产品在早期阶段获得足够的用户验证和反馈，从而更好地满足用户需求并提高产品吸引力。</w:t>
      </w:r>
    </w:p>
    <w:p>
      <w:r>
        <w:rPr>
          <w:color w:val="22262E"/>
          <w:sz w:val="22"/>
          <w:rFonts w:eastAsia="微软雅黑"/>
        </w:rPr>
        <w:t>NoteMind将通过北极星指标来衡量近期的开发效果，包括MVP的开发完成时间、内测用户数量以及用户反馈收集数量。这些指标将帮助NoteMind团队了解产品在早期阶段的表现，从而及时调整开发策略，确保产品能够有效解决目标用户的需求。此外，NoteMind还将通过这些指标来验证其核心假设，如用户是否愿意为节省复习时间付费，以及产品是否能够在与现有工具的竞争中脱颖而出。通过这些措施，NoteMind将能够在早期阶段获得足够的用户验证和反馈，从而更好地吸引目标用户群体并提高产品吸引力。</w:t>
      </w:r>
    </w:p>
    <w:p>
      <w:pPr>
        <w:pStyle w:val="Heading3"/>
      </w:pPr>
      <w:r>
        <w:rPr>
          <w:rFonts w:ascii="宋体" w:hAnsi="宋体" w:eastAsia="宋体"/>
          <w:color w:val="455A7D"/>
        </w:rPr>
        <w:t>中期路线图与关键指标</w:t>
      </w:r>
    </w:p>
    <w:p>
      <w:r>
        <w:rPr>
          <w:color w:val="22262E"/>
          <w:sz w:val="22"/>
          <w:rFonts w:eastAsia="微软雅黑"/>
        </w:rPr>
        <w:t>NoteMind将在接下来的6-12个月内上线正式版本，通过积累一定数量的付费用户，提高市场占有率，以实现商业化的初步成功。根据创业里程碑理论，企业需要设定具有挑战性的目标，同时确保这些目标是可实现的，以保持团队的动力和信誉。在接下来的6个月内，NoteMind计划完成正式版本的上线，积累一定数量的付费用户，这将有助于验证产品的市场接受度和商业模式的可行性。根据行业典型水平，初创企业在产品正式上线后的6-12个月内，通常会积累到至少1000名付费用户，这对于NoteMind来说是一个合理的预期目标。通过设定这一目标，NoteMind将能够更好地衡量其在市场上的表现，并为后续的发展提供数据支持。</w:t>
      </w:r>
    </w:p>
    <w:p>
      <w:r>
        <w:rPr>
          <w:color w:val="22262E"/>
          <w:sz w:val="22"/>
          <w:rFonts w:eastAsia="微软雅黑"/>
        </w:rPr>
        <w:t>NoteMind将通过阶段OKR（目标与关键结果）来明确中期的开发目标和关键指标，以确保团队的工作方向一致，同时能够量化评估项目的进展。在正式版本上线后的6个月内，NoteMind将设定关键指标，包括付费用户数量、用户活跃度和市场占有率等，这些指标将帮助团队更好地理解产品的市场表现。根据北极星指标理论，企业需要设定一个明确的北极星指标，以指导其所有决策。对于NoteMind而言，这一指标将是付费用户数量，因为它直接反映了产品的市场接受度和商业潜力。通过跟踪这一指标，NoteMind将能够更好地了解其在市场上的表现，并为后续的发展提供数据支持。根据行业典型水平，初创企业在产品正式上线后的6-12个月内，通常能够达到1%-2%的市场占有率，这对于NoteMind来说是一个合理的预期目标。</w:t>
      </w:r>
    </w:p>
    <w:p>
      <w:r>
        <w:rPr>
          <w:color w:val="22262E"/>
          <w:sz w:val="22"/>
          <w:rFonts w:eastAsia="微软雅黑"/>
        </w:rPr>
        <w:t>NoteMind将通过持续的技术优化和市场推广，提高其产品的市场占有率。在正式版本上线后的6个月内，NoteMind计划通过与B站、小红书等平台的学习博主合作，以及在高校群内进行推广，以扩大其用户基础。根据行业典型水平，初创企业在产品正式上线后的6-12个月内，通常能够达到10%-20%的用户增长率，这对于NoteMind来说是一个合理的预期目标。通过持续的技术优化和市场推广，NoteMind将能够提高其产品的市场占有率，从而实现商业化的初步成功。</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08080"/>
        <w:sz w:val="18"/>
        <w:rFonts w:eastAsia="微软雅黑"/>
      </w:rPr>
      <w:t>AI学习笔记助手项目规划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