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Технологическая карта занятия: Выборка, сортировка и группировка в SQL</w:t>
      </w:r>
    </w:p>
    <w:bookmarkStart w:id="13" w:name="технологическая-карта-учебного-занятия"/>
    <w:p>
      <w:pPr>
        <w:pStyle w:val="Heading1"/>
      </w:pPr>
      <w:r>
        <w:t xml:space="preserve">Технологическая карта учебного занятия</w:t>
      </w:r>
    </w:p>
    <w:p>
      <w:pPr>
        <w:pStyle w:val="FirstParagraph"/>
      </w:pPr>
      <w:r>
        <w:t xml:space="preserve">ОП.08 Основы проектирования баз данных — Тема 5. Организация запросов SQL — Выборка, сортировка и группировка в SQL</w:t>
      </w:r>
    </w:p>
    <w:p>
      <w:pPr>
        <w:pStyle w:val="BodyText"/>
      </w:pPr>
      <w:r>
        <w:t xml:space="preserve">Дисциплина</w:t>
      </w:r>
      <w:r>
        <w:t xml:space="preserve"> </w:t>
      </w:r>
      <w:r>
        <w:rPr>
          <w:b/>
          <w:bCs/>
        </w:rPr>
        <w:t xml:space="preserve">ОП.08 Основы проектирования баз данных</w:t>
      </w:r>
    </w:p>
    <w:p>
      <w:pPr>
        <w:pStyle w:val="BodyText"/>
      </w:pPr>
      <w:r>
        <w:t xml:space="preserve">Тематический раздел</w:t>
      </w:r>
      <w:r>
        <w:t xml:space="preserve"> </w:t>
      </w:r>
      <w:r>
        <w:rPr>
          <w:b/>
          <w:bCs/>
        </w:rPr>
        <w:t xml:space="preserve">Тема 5. Организация запросов SQL</w:t>
      </w:r>
    </w:p>
    <w:p>
      <w:pPr>
        <w:pStyle w:val="BodyText"/>
      </w:pPr>
      <w:r>
        <w:t xml:space="preserve">Порядковый номер</w:t>
      </w:r>
      <w:r>
        <w:t xml:space="preserve"> </w:t>
      </w:r>
      <w:r>
        <w:rPr>
          <w:b/>
          <w:bCs/>
        </w:rPr>
        <w:t xml:space="preserve">Занятие №32</w:t>
      </w:r>
    </w:p>
    <w:p>
      <w:pPr>
        <w:pStyle w:val="BodyText"/>
      </w:pPr>
      <w:r>
        <w:t xml:space="preserve">Регламент времени</w:t>
      </w:r>
      <w:r>
        <w:t xml:space="preserve"> </w:t>
      </w:r>
      <w:r>
        <w:rPr>
          <w:b/>
          <w:bCs/>
        </w:rPr>
        <w:t xml:space="preserve">80 минут (основной) / 60 минут (сокращенный)</w:t>
      </w:r>
    </w:p>
    <w:p>
      <w:pPr>
        <w:pStyle w:val="BodyText"/>
      </w:pPr>
      <w:r>
        <w:t xml:space="preserve">Разработал: ______________________________, преподаватель кафедры «____________________».</w:t>
      </w:r>
    </w:p>
    <w:bookmarkEnd w:id="13"/>
    <w:bookmarkStart w:id="14" w:name="цели-и-задачи-занятия"/>
    <w:p>
      <w:pPr>
        <w:pStyle w:val="Heading2"/>
      </w:pPr>
      <w:r>
        <w:t xml:space="preserve">1. Цели и задачи занятия</w:t>
      </w:r>
    </w:p>
    <w:p>
      <w:pPr>
        <w:pStyle w:val="FirstParagraph"/>
      </w:pPr>
      <w:r>
        <w:rPr>
          <w:b/>
          <w:bCs/>
        </w:rPr>
        <w:t xml:space="preserve">Цель учебного занятия:</w:t>
      </w:r>
      <w:r>
        <w:t xml:space="preserve"> </w:t>
      </w:r>
      <w:r>
        <w:t xml:space="preserve">Сформировать у обучающихся целостное понимание построения аналитических SQL-запросов: порядка логической обработки SELECT (FROM → WHERE → GROUP BY → HAVING → SELECT → DISTINCT → ORDER BY → LIMIT), применения агрегатных функций COUNT, SUM, AVG, MIN, MAX, группировки строк и фильтрации агрегированных групп; познакомить с оконной спецификацией OVER (PARTITION BY ... ORDER BY ...) и функциями ROW_NUMBER(), RANK(), DENSE_RANK().</w:t>
      </w:r>
    </w:p>
    <w:p>
      <w:pPr>
        <w:pStyle w:val="BodyText"/>
      </w:pPr>
      <w:r>
        <w:rPr>
          <w:b/>
          <w:bCs/>
        </w:rPr>
        <w:t xml:space="preserve">Комплекс образовательных задач: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Обучающие:</w:t>
      </w:r>
      <w:r>
        <w:t xml:space="preserve"> </w:t>
      </w:r>
      <w:r>
        <w:t xml:space="preserve">раскрыть логический порядок обработки предложений оператора SELECT реляционным оптимизатором; изучить правила применения агрегатных функций и их поведение со значениями NULL; усвоить синтаксические ограничения секций GROUP BY и HAVING; освоить вычисление рангов и номеров строк через оконные функции.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Развивающие:</w:t>
      </w:r>
      <w:r>
        <w:t xml:space="preserve"> </w:t>
      </w:r>
      <w:r>
        <w:t xml:space="preserve">развивать аналитическое мышление при построении многомерных аналитических срезов данных, способность прогнозировать вычислительную сложность запросов и потребление памяти СУБД (Hash Aggregate vs Stream Aggregate).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Воспитательные:</w:t>
      </w:r>
      <w:r>
        <w:t xml:space="preserve"> </w:t>
      </w:r>
      <w:r>
        <w:t xml:space="preserve">формировать культуру чистоты SQL-кода, строгость соблюдения стандартов реляционной алгебры и ответственность за достоверность формируемой бизнес-отчетности.</w:t>
      </w:r>
    </w:p>
    <w:p>
      <w:pPr>
        <w:pStyle w:val="FirstParagraph"/>
      </w:pPr>
      <w:r>
        <w:rPr>
          <w:b/>
          <w:bCs/>
        </w:rPr>
        <w:t xml:space="preserve">Осваиваемые компетенции (ФГОС СПО 09.02.07):</w:t>
      </w:r>
    </w:p>
    <w:p>
      <w:pPr>
        <w:pStyle w:val="Compact"/>
        <w:numPr>
          <w:ilvl w:val="0"/>
          <w:numId w:val="1002"/>
        </w:numPr>
      </w:pPr>
      <w:r>
        <w:t xml:space="preserve">ОК 01</w:t>
      </w:r>
      <w:r>
        <w:t xml:space="preserve"> </w:t>
      </w:r>
      <w:r>
        <w:t xml:space="preserve">Выбирать способы решения задач профессиональной деятельности применительно к различным контекстам.</w:t>
      </w:r>
    </w:p>
    <w:p>
      <w:pPr>
        <w:pStyle w:val="Compact"/>
        <w:numPr>
          <w:ilvl w:val="0"/>
          <w:numId w:val="1002"/>
        </w:numPr>
      </w:pPr>
      <w:r>
        <w:t xml:space="preserve">ОК 02</w:t>
      </w:r>
      <w:r>
        <w:t xml:space="preserve"> </w:t>
      </w:r>
      <w:r>
        <w:t xml:space="preserve">Использовать современные средства поиска, анализа и интерпретации информации.</w:t>
      </w:r>
    </w:p>
    <w:p>
      <w:pPr>
        <w:pStyle w:val="Compact"/>
        <w:numPr>
          <w:ilvl w:val="0"/>
          <w:numId w:val="1002"/>
        </w:numPr>
      </w:pPr>
      <w:r>
        <w:t xml:space="preserve">ПК 1.3</w:t>
      </w:r>
      <w:r>
        <w:t xml:space="preserve"> </w:t>
      </w:r>
      <w:r>
        <w:t xml:space="preserve">Осуществлять разработку кода программного модуля на основе готовых спецификаций и схем баз данных.</w:t>
      </w:r>
    </w:p>
    <w:p>
      <w:pPr>
        <w:pStyle w:val="Compact"/>
        <w:numPr>
          <w:ilvl w:val="0"/>
          <w:numId w:val="1002"/>
        </w:numPr>
      </w:pPr>
      <w:r>
        <w:t xml:space="preserve">ПК 2.4</w:t>
      </w:r>
      <w:r>
        <w:t xml:space="preserve"> </w:t>
      </w:r>
      <w:r>
        <w:t xml:space="preserve">Реализовывать запросы к базам данных на языке SQL для выборки, вставки, обновления и удаления записей.</w:t>
      </w:r>
    </w:p>
    <w:p>
      <w:pPr>
        <w:pStyle w:val="FirstParagraph"/>
      </w:pPr>
      <w:r>
        <w:rPr>
          <w:b/>
          <w:bCs/>
        </w:rPr>
        <w:t xml:space="preserve">Оснащение занятия и дидактические материалы:</w:t>
      </w:r>
    </w:p>
    <w:p>
      <w:pPr>
        <w:pStyle w:val="Compact"/>
        <w:numPr>
          <w:ilvl w:val="0"/>
          <w:numId w:val="1003"/>
        </w:numPr>
      </w:pPr>
      <w:r>
        <w:t xml:space="preserve">Персональные компьютеры обучающихся с современным браузером (HTML5, LocalStorage).</w:t>
      </w:r>
    </w:p>
    <w:p>
      <w:pPr>
        <w:pStyle w:val="Compact"/>
        <w:numPr>
          <w:ilvl w:val="0"/>
          <w:numId w:val="1003"/>
        </w:numPr>
      </w:pPr>
      <w:r>
        <w:t xml:space="preserve">Автономный интерактивный веб-комплект учебных материалов: интерактивный рабочий лист (</w:t>
      </w:r>
      <w:r>
        <w:rPr>
          <w:rStyle w:val="VerbatimChar"/>
        </w:rPr>
        <w:t xml:space="preserve">zanyatie.html</w:t>
      </w:r>
      <w:r>
        <w:t xml:space="preserve">), теоретический конспект (</w:t>
      </w:r>
      <w:r>
        <w:rPr>
          <w:rStyle w:val="VerbatimChar"/>
        </w:rPr>
        <w:t xml:space="preserve">lekciya.html</w:t>
      </w:r>
      <w:r>
        <w:t xml:space="preserve">), слайдовая презентация (</w:t>
      </w:r>
      <w:r>
        <w:rPr>
          <w:rStyle w:val="VerbatimChar"/>
        </w:rPr>
        <w:t xml:space="preserve">prezentaciya.html</w:t>
      </w:r>
      <w:r>
        <w:t xml:space="preserve">), методическое руководство (</w:t>
      </w:r>
      <w:r>
        <w:rPr>
          <w:rStyle w:val="VerbatimChar"/>
        </w:rPr>
        <w:t xml:space="preserve">metodicheskiy_material.html</w:t>
      </w:r>
      <w:r>
        <w:t xml:space="preserve">), критериальная рубрика (</w:t>
      </w:r>
      <w:r>
        <w:rPr>
          <w:rStyle w:val="VerbatimChar"/>
        </w:rPr>
        <w:t xml:space="preserve">.rubrika.md</w:t>
      </w:r>
      <w:r>
        <w:t xml:space="preserve">), резервное домашнее задание (</w:t>
      </w:r>
      <w:r>
        <w:rPr>
          <w:rStyle w:val="VerbatimChar"/>
        </w:rPr>
        <w:t xml:space="preserve">domashnee_zadanie.html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Мультимедийный проектор, демонстрационный экран, интерактивная доска/терминал СУБД.</w:t>
      </w:r>
    </w:p>
    <w:bookmarkEnd w:id="14"/>
    <w:bookmarkStart w:id="15" w:name="Xa09045673ad83ca132bc49593a2b9e2572ebd7d"/>
    <w:p>
      <w:pPr>
        <w:pStyle w:val="Heading2"/>
      </w:pPr>
      <w:r>
        <w:t xml:space="preserve">2. Поминутный план и технологическая структура занятия</w:t>
      </w:r>
    </w:p>
    <w:p>
      <w:pPr>
        <w:pStyle w:val="FirstParagraph"/>
      </w:pPr>
      <w:r>
        <w:t xml:space="preserve">В таблице представлена поминутная технологическая карта с распределением времени для основного 80-минутного регламента и сокращенного 60-минутного регламента занятия.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Этап занятия и хронометраж</w:t>
            </w:r>
          </w:p>
        </w:tc>
        <w:tc>
          <w:tcPr/>
          <w:p>
            <w:pPr>
              <w:pStyle w:val="Compact"/>
            </w:pPr>
            <w:r>
              <w:t xml:space="preserve">Дидактические цели этапа</w:t>
            </w:r>
          </w:p>
        </w:tc>
        <w:tc>
          <w:tcPr/>
          <w:p>
            <w:pPr>
              <w:pStyle w:val="Compact"/>
            </w:pPr>
            <w:r>
              <w:t xml:space="preserve">Деятельность преподавателя</w:t>
            </w:r>
          </w:p>
        </w:tc>
        <w:tc>
          <w:tcPr/>
          <w:p>
            <w:pPr>
              <w:pStyle w:val="Compact"/>
            </w:pPr>
            <w:r>
              <w:t xml:space="preserve">Деятельность обучающихся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Организационный момент и мотивация</w:t>
            </w:r>
            <w:r>
              <w:br/>
            </w:r>
            <w:r>
              <w:t xml:space="preserve">80 мин: 0–5 (5 мин)</w:t>
            </w:r>
            <w:r>
              <w:br/>
            </w:r>
            <w:r>
              <w:t xml:space="preserve">60 мин: 0–3 (3 мин)</w:t>
            </w:r>
          </w:p>
        </w:tc>
        <w:tc>
          <w:tcPr/>
          <w:p>
            <w:pPr>
              <w:pStyle w:val="Compact"/>
            </w:pPr>
            <w:r>
              <w:t xml:space="preserve">Организация учебного внимания группы, фиксация явки, создание проблемной ситуации.</w:t>
            </w:r>
          </w:p>
        </w:tc>
        <w:tc>
          <w:tcPr/>
          <w:p>
            <w:pPr>
              <w:pStyle w:val="Compact"/>
            </w:pPr>
            <w:r>
              <w:t xml:space="preserve">Приветствует студентов, фиксирует присутствующих. Демонстрирует проблемный слайд: запрос с ошибкой</w:t>
            </w:r>
            <w:r>
              <w:t xml:space="preserve"> </w:t>
            </w:r>
            <w:r>
              <w:rPr>
                <w:rStyle w:val="VerbatimChar"/>
              </w:rPr>
              <w:t xml:space="preserve">aggregate functions are not allowed in WHERE</w:t>
            </w:r>
            <w:r>
              <w:t xml:space="preserve">. Формулирует тему и прикладное значение аналитических запросов в разработке ПО.</w:t>
            </w:r>
          </w:p>
        </w:tc>
        <w:tc>
          <w:tcPr/>
          <w:p>
            <w:pPr>
              <w:pStyle w:val="Compact"/>
            </w:pPr>
            <w:r>
              <w:t xml:space="preserve">Приветствуют преподавателя, проверяют готовность рабочих мест. Анализируют текст ошибки в проекторе, высказывают догадки о причинах сбоя ядра СУБД. Записывают тему в тетради.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Актуализация опорных знаний</w:t>
            </w:r>
            <w:r>
              <w:br/>
            </w:r>
            <w:r>
              <w:t xml:space="preserve">80 мин: 5–12 (7 мин)</w:t>
            </w:r>
            <w:r>
              <w:br/>
            </w:r>
            <w:r>
              <w:t xml:space="preserve">60 мин: 3–8 (5 мин)</w:t>
            </w:r>
          </w:p>
        </w:tc>
        <w:tc>
          <w:tcPr/>
          <w:p>
            <w:pPr>
              <w:pStyle w:val="Compact"/>
            </w:pPr>
            <w:r>
              <w:t xml:space="preserve">Повторение синтаксиса базового SELECT, фильтрации WHERE и сортировки ORDER BY, выявление пробелов.</w:t>
            </w:r>
          </w:p>
        </w:tc>
        <w:tc>
          <w:tcPr/>
          <w:p>
            <w:pPr>
              <w:pStyle w:val="Compact"/>
            </w:pPr>
            <w:r>
              <w:t xml:space="preserve">Проводит фронтальный экспресс-опрос: назначение ключевых слов SELECT, FROM, WHERE; работа логических операторов AND/OR/NOT; влияние пропущенных значений NULL на предикаты сравнения.</w:t>
            </w:r>
          </w:p>
        </w:tc>
        <w:tc>
          <w:tcPr/>
          <w:p>
            <w:pPr>
              <w:pStyle w:val="Compact"/>
            </w:pPr>
            <w:r>
              <w:t xml:space="preserve">Отвечают на вопросы преподавателя, вспоминают трехзначную логику SQL (TRUE, FALSE, UNKNOWN), приводят примеры фильтрации строк.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Изложение нового теоретического материала</w:t>
            </w:r>
            <w:r>
              <w:br/>
            </w:r>
            <w:r>
              <w:t xml:space="preserve">80 мин: 12–48 (36 мин)</w:t>
            </w:r>
            <w:r>
              <w:br/>
            </w:r>
            <w:r>
              <w:t xml:space="preserve">60 мин: 8–34 (26 мин)</w:t>
            </w:r>
          </w:p>
        </w:tc>
        <w:tc>
          <w:tcPr/>
          <w:p>
            <w:pPr>
              <w:pStyle w:val="Compact"/>
            </w:pPr>
            <w:r>
              <w:t xml:space="preserve">Формирование фундаментальных понятий: логический конвейер SELECT, агрегатные функции, GROUP BY, HAVING, ROLLUP/CUBE, базовые оконные функции OVER(PARTITION BY).</w:t>
            </w:r>
          </w:p>
        </w:tc>
        <w:tc>
          <w:tcPr/>
          <w:p>
            <w:pPr>
              <w:pStyle w:val="Compact"/>
            </w:pPr>
            <w:r>
              <w:t xml:space="preserve">Демонстрирует презентацию</w:t>
            </w:r>
            <w:r>
              <w:t xml:space="preserve"> </w:t>
            </w:r>
            <w:r>
              <w:rPr>
                <w:rStyle w:val="VerbatimChar"/>
              </w:rPr>
              <w:t xml:space="preserve">prezentaciya.html</w:t>
            </w:r>
            <w:r>
              <w:t xml:space="preserve"> </w:t>
            </w:r>
            <w:r>
              <w:t xml:space="preserve">(слайды 2–14). Подробно разбирает цепочку выполнения:</w:t>
            </w:r>
            <w:r>
              <w:t xml:space="preserve"> </w:t>
            </w:r>
            <w:r>
              <w:rPr>
                <w:rStyle w:val="VerbatimChar"/>
              </w:rPr>
              <w:t xml:space="preserve">FROM → WHERE → GROUP BY → HAVING → SELECT → DISTINCT → ORDER BY → LIMIT</w:t>
            </w:r>
            <w:r>
              <w:t xml:space="preserve">. Объясняет семантику</w:t>
            </w:r>
            <w:r>
              <w:t xml:space="preserve"> </w:t>
            </w:r>
            <w:r>
              <w:rPr>
                <w:rStyle w:val="VerbatimChar"/>
              </w:rPr>
              <w:t xml:space="preserve">COUNT(*)</w:t>
            </w:r>
            <w:r>
              <w:t xml:space="preserve"> </w:t>
            </w:r>
            <w:r>
              <w:t xml:space="preserve">против</w:t>
            </w:r>
            <w:r>
              <w:t xml:space="preserve"> </w:t>
            </w:r>
            <w:r>
              <w:rPr>
                <w:rStyle w:val="VerbatimChar"/>
              </w:rPr>
              <w:t xml:space="preserve">COUNT(col)</w:t>
            </w:r>
            <w:r>
              <w:t xml:space="preserve">, поведение</w:t>
            </w:r>
            <w:r>
              <w:t xml:space="preserve"> </w:t>
            </w:r>
            <w:r>
              <w:rPr>
                <w:rStyle w:val="VerbatimChar"/>
              </w:rPr>
              <w:t xml:space="preserve">AVG</w:t>
            </w:r>
            <w:r>
              <w:t xml:space="preserve"> </w:t>
            </w:r>
            <w:r>
              <w:t xml:space="preserve">при NULL. Показывает разницу между WHERE и HAVING. Вводит оконные функции</w:t>
            </w:r>
            <w:r>
              <w:t xml:space="preserve"> </w:t>
            </w:r>
            <w:r>
              <w:rPr>
                <w:rStyle w:val="VerbatimChar"/>
              </w:rPr>
              <w:t xml:space="preserve">ROW_NUMBER()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RANK()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DENSE_RANK()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Воспринимают учебный материал, зарисовывают в конспекты блок-схему логического конвейера, фиксируют «золотое правило» GROUP BY и сравнительную таблицу функций ранжирования. Задают уточняющие вопросы.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Практическая демонстрация сквозного кейса</w:t>
            </w:r>
            <w:r>
              <w:br/>
            </w:r>
            <w:r>
              <w:t xml:space="preserve">80 мин: 48–58 (10 мин)</w:t>
            </w:r>
            <w:r>
              <w:br/>
            </w:r>
            <w:r>
              <w:t xml:space="preserve">60 мин: 34–42 (8 мин)</w:t>
            </w:r>
          </w:p>
        </w:tc>
        <w:tc>
          <w:tcPr/>
          <w:p>
            <w:pPr>
              <w:pStyle w:val="Compact"/>
            </w:pPr>
            <w:r>
              <w:t xml:space="preserve">Наглядная иллюстрация работы агрегатных запросов в реальной СУБД, демонстрация плана выполнения.</w:t>
            </w:r>
          </w:p>
        </w:tc>
        <w:tc>
          <w:tcPr/>
          <w:p>
            <w:pPr>
              <w:pStyle w:val="Compact"/>
            </w:pPr>
            <w:r>
              <w:t xml:space="preserve">В терминале СУБД/pgAdmin исполняет демонстрационный запрос с группировкой, фильтрацией HAVING и оконным ранжированием. Показывает план запроса (EXPLAIN) и появление узла</w:t>
            </w:r>
            <w:r>
              <w:t xml:space="preserve"> </w:t>
            </w:r>
            <w:r>
              <w:rPr>
                <w:rStyle w:val="VerbatimChar"/>
              </w:rPr>
              <w:t xml:space="preserve">HashAggregate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Следят за выполнением демонстрации на проекторе, сопоставляют полученный результирующий набор с теоретическими ожиданиями.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 Закрепление: практикум в zanyatie.html</w:t>
            </w:r>
            <w:r>
              <w:br/>
            </w:r>
            <w:r>
              <w:t xml:space="preserve">80 мин: 58–74 (16 мин)</w:t>
            </w:r>
            <w:r>
              <w:br/>
            </w:r>
            <w:r>
              <w:t xml:space="preserve">60 мин: 42–56 (14 мин)</w:t>
            </w:r>
          </w:p>
        </w:tc>
        <w:tc>
          <w:tcPr/>
          <w:p>
            <w:pPr>
              <w:pStyle w:val="Compact"/>
            </w:pPr>
            <w:r>
              <w:t xml:space="preserve">Отработка навыков составления аналитических SQL-запросов по индивидуальным дифференцированным вариантам.</w:t>
            </w:r>
          </w:p>
        </w:tc>
        <w:tc>
          <w:tcPr/>
          <w:p>
            <w:pPr>
              <w:pStyle w:val="Compact"/>
            </w:pPr>
            <w:r>
              <w:t xml:space="preserve">Организует работу с интерактивным рабочим листом</w:t>
            </w:r>
            <w:r>
              <w:t xml:space="preserve"> </w:t>
            </w:r>
            <w:r>
              <w:rPr>
                <w:rStyle w:val="VerbatimChar"/>
              </w:rPr>
              <w:t xml:space="preserve">zanyatie.html</w:t>
            </w:r>
            <w:r>
              <w:t xml:space="preserve">. Распределяет студентов по 4 прикладным вариантам (ритейл, медицина, колледж, автопарк). Консультирует, контролирует самостоятельность, проверяет применение HAVING и оконных функций.</w:t>
            </w:r>
          </w:p>
        </w:tc>
        <w:tc>
          <w:tcPr/>
          <w:p>
            <w:pPr>
              <w:pStyle w:val="Compact"/>
            </w:pPr>
            <w:r>
              <w:t xml:space="preserve">Открывают в браузере</w:t>
            </w:r>
            <w:r>
              <w:t xml:space="preserve"> </w:t>
            </w:r>
            <w:r>
              <w:rPr>
                <w:rStyle w:val="VerbatimChar"/>
              </w:rPr>
              <w:t xml:space="preserve">zanyatie.html</w:t>
            </w:r>
            <w:r>
              <w:t xml:space="preserve">, заполняют ФИО и группу, решают задачи своего варианта, пишут SQL-запросы с GROUP BY, HAVING, агрегацией и оконным ранжированием, сохраняют ответы в LocalStorage.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 Подведение итогов, рефлексия, ДЗ</w:t>
            </w:r>
            <w:r>
              <w:br/>
            </w:r>
            <w:r>
              <w:t xml:space="preserve">80 мин: 74–80 (6 мин)</w:t>
            </w:r>
            <w:r>
              <w:br/>
            </w:r>
            <w:r>
              <w:t xml:space="preserve">60 мин: 56–60 (4 мин)</w:t>
            </w:r>
          </w:p>
        </w:tc>
        <w:tc>
          <w:tcPr/>
          <w:p>
            <w:pPr>
              <w:pStyle w:val="Compact"/>
            </w:pPr>
            <w:r>
              <w:t xml:space="preserve">Обобщение темы, экспертный разбор типовых ошибок, оценивание по критериальной рубрике, выдача резервного ДЗ.</w:t>
            </w:r>
          </w:p>
        </w:tc>
        <w:tc>
          <w:tcPr/>
          <w:p>
            <w:pPr>
              <w:pStyle w:val="Compact"/>
            </w:pPr>
            <w:r>
              <w:t xml:space="preserve">Демонстрирует слайд 15 с веб-комиксом xkcd Bobby Tables, связывает культуру безопасности с чистотой запросов. Разбирает ключевые ошибки, выставляет предварительные баллы по критериальной рубрике</w:t>
            </w:r>
            <w:r>
              <w:t xml:space="preserve"> </w:t>
            </w:r>
            <w:r>
              <w:rPr>
                <w:rStyle w:val="VerbatimChar"/>
              </w:rPr>
              <w:t xml:space="preserve">.rubrika.md</w:t>
            </w:r>
            <w:r>
              <w:t xml:space="preserve">. Разъясняет назначение резервного задания</w:t>
            </w:r>
            <w:r>
              <w:t xml:space="preserve"> </w:t>
            </w:r>
            <w:r>
              <w:rPr>
                <w:rStyle w:val="VerbatimChar"/>
              </w:rPr>
              <w:t xml:space="preserve">domashnee_zadanie.html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Анализируют свои решения в сопоставлении с разобранными ошибками, участвуют в рефлексии, знакомятся с содержанием резервного домашнего задания.</w:t>
            </w:r>
          </w:p>
        </w:tc>
      </w:tr>
    </w:tbl>
    <w:bookmarkEnd w:id="15"/>
    <w:sectPr w:rsidR="00DA411C" w:rsidRPr="00DA411C" w:rsidSect="00DA411C">
      <w:pgSz w:h="16838" w:w="11906"/>
      <w:pgMar w:bottom="1134" w:footer="709" w:gutter="0" w:header="709" w:left="1418" w:right="85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drawingGridHorizontalSpacing w:val="120"/>
  <w:drawingGridVerticalSpacing w:val="360"/>
  <w:displayHorizontalDrawingGridEvery w:val="2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50AF"/>
    <w:rsid w:val="001450AF"/>
    <w:rsid w:val="0021030C"/>
    <w:rsid w:val="004723D6"/>
    <w:rsid w:val="00506374"/>
    <w:rsid w:val="005B4954"/>
    <w:rsid w:val="006917AB"/>
    <w:rsid w:val="006E7D86"/>
    <w:rsid w:val="007E2DB0"/>
    <w:rsid w:val="009A048E"/>
    <w:rsid w:val="00A3337F"/>
    <w:rsid w:val="00BD6ACF"/>
    <w:rsid w:val="00CC2CD5"/>
    <w:rsid w:val="00CD1CF8"/>
    <w:rsid w:val="00DA411C"/>
    <w:rsid w:val="00EA062D"/>
    <w:rsid w:val="00F17CDF"/>
  </w:rsids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ru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a" w:type="paragraph">
    <w:name w:val="Normal"/>
    <w:qFormat/>
    <w:rsid w:val="001450AF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paragraph">
    <w:name w:val="Normal (Web)"/>
    <w:basedOn w:val="a"/>
    <w:rsid w:val="001450AF"/>
    <w:pPr>
      <w:spacing w:after="100" w:afterAutospacing="1" w:before="100" w:beforeAutospacing="1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2" Target="numbering.xml" /><Relationship Type="http://schemas.openxmlformats.org/officeDocument/2006/relationships/styles" Id="rId11" Target="styles.xml" /><Relationship Type="http://schemas.openxmlformats.org/officeDocument/2006/relationships/settings" Id="rId10" Target="settings.xml" /><Relationship Type="http://schemas.openxmlformats.org/officeDocument/2006/relationships/webSettings" Id="rId9" Target="webSettings.xml" /><Relationship Type="http://schemas.openxmlformats.org/officeDocument/2006/relationships/fontTable" Id="rId8" Target="fontTable.xml" /><Relationship Type="http://schemas.openxmlformats.org/officeDocument/2006/relationships/theme" Id="rId7" Target="theme/theme1.xml" /><Relationship Type="http://schemas.openxmlformats.org/officeDocument/2006/relationships/footnotes" Id="rId6" Target="footnotes.xml" /><Relationship Type="http://schemas.openxmlformats.org/officeDocument/2006/relationships/comments" Id="rId5" Target="comments.xml" /><Relationship Id="rId4" Target="media/image1.pn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SPK</Company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Технологическая карта занятия: Выборка, сортировка и группировка в SQL</dc:title>
  <dc:creator/>
  <dc:language>ru</dc:language>
  <cp:keywords/>
  <dcterms:created xsi:type="dcterms:W3CDTF">2026-10-01T16:41:19Z</dcterms:created>
  <dcterms:modified xsi:type="dcterms:W3CDTF">2026-10-01T16:41:19Z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lor-scheme">
    <vt:lpwstr>light</vt:lpwstr>
  </property>
  <property fmtid="{D5CDD505-2E9C-101B-9397-08002B2CF9AE}" pid="3" name="viewport">
    <vt:lpwstr>width=device-width, initial-scale=1.0, viewport-fit=cover</vt:lpwstr>
  </property>
</Properties>
</file>