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280" w:after="280"/>
        <w:outlineLvl w:val="0"/>
        <w:rPr/>
      </w:pPr>
      <w:r>
        <w:rPr>
          <w:rFonts w:eastAsia="Times New Roman" w:cs="Helvetica" w:ascii="Helvetica" w:hAnsi="Helvetica"/>
          <w:color w:val="000000"/>
          <w:spacing w:val="24"/>
          <w:sz w:val="72"/>
          <w:szCs w:val="72"/>
          <w:lang w:val="it-IT"/>
        </w:rPr>
        <w:t xml:space="preserve">Documento dei Requisiti del Sistema </w:t>
      </w:r>
      <w:r>
        <w:rPr>
          <w:rFonts w:eastAsia="Times New Roman" w:cs="Helvetica" w:ascii="Helvetica" w:hAnsi="Helvetica"/>
          <w:color w:val="000000"/>
          <w:spacing w:val="24"/>
          <w:sz w:val="72"/>
          <w:szCs w:val="72"/>
          <w:lang w:val="it-IT"/>
        </w:rPr>
        <w:t>Gestore Disegni 2D</w:t>
      </w:r>
      <w:r>
        <w:rPr>
          <w:rFonts w:eastAsia="Times New Roman" w:cs="Helvetica" w:ascii="Helvetica" w:hAnsi="Helvetica"/>
          <w:color w:val="000000"/>
          <w:spacing w:val="24"/>
          <w:sz w:val="72"/>
          <w:szCs w:val="72"/>
          <w:lang w:val="it-IT"/>
        </w:rPr>
        <w:t xml:space="preserve"> </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Matteo Gruppi (243420)</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Ion Postica (241194)</w:t>
      </w:r>
    </w:p>
    <w:p>
      <w:pPr>
        <w:pStyle w:val="Normal"/>
        <w:numPr>
          <w:ilvl w:val="0"/>
          <w:numId w:val="0"/>
        </w:numPr>
        <w:spacing w:lineRule="auto" w:line="240" w:before="280" w:after="280"/>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r>
    </w:p>
    <w:tbl>
      <w:tblPr>
        <w:tblW w:w="10057"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51"/>
        <w:gridCol w:w="1701"/>
        <w:gridCol w:w="4110"/>
        <w:gridCol w:w="2695"/>
      </w:tblGrid>
      <w:tr>
        <w:trPr/>
        <w:tc>
          <w:tcPr>
            <w:tcW w:w="15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Descrizione</w:t>
            </w:r>
          </w:p>
        </w:tc>
        <w:tc>
          <w:tcPr>
            <w:tcW w:w="26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1.1</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15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1.2</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15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z w:val="48"/>
          <w:szCs w:val="48"/>
          <w:lang w:val="it-IT"/>
        </w:rPr>
      </w:pPr>
      <w:r>
        <w:rPr>
          <w:rFonts w:eastAsia="Times New Roman" w:cs="Helvetica" w:ascii="Helvetica" w:hAnsi="Helvetica"/>
          <w:color w:val="000000"/>
          <w:spacing w:val="48"/>
          <w:sz w:val="48"/>
          <w:szCs w:val="48"/>
          <w:lang w:val="it-IT"/>
        </w:rPr>
        <w:t>1. Introduzione</w:t>
      </w:r>
    </w:p>
    <w:p>
      <w:pPr>
        <w:pStyle w:val="Normal"/>
        <w:spacing w:lineRule="atLeast" w:line="360" w:before="280" w:after="280"/>
        <w:jc w:val="both"/>
        <w:rPr>
          <w:rFonts w:ascii="Arial" w:hAnsi="Arial" w:eastAsia="Times New Roman" w:cs="Helvetica"/>
          <w:color w:val="000000"/>
          <w:sz w:val="26"/>
          <w:szCs w:val="26"/>
          <w:lang w:val="it-IT"/>
        </w:rPr>
      </w:pPr>
      <w:r>
        <w:rPr>
          <w:rFonts w:eastAsia="Times New Roman" w:cs="Helvetica" w:ascii="Helvetica" w:hAnsi="Helvetica"/>
          <w:color w:val="000000"/>
          <w:sz w:val="27"/>
          <w:szCs w:val="27"/>
          <w:lang w:val="it-IT"/>
        </w:rPr>
        <w:t>Lo scopo di questo documento è di raccogliere, analizzare e definire le esigenze ad alto livello di astrazione degli utenti e delle feature di sistema di</w:t>
      </w:r>
      <w:r>
        <w:rPr>
          <w:rFonts w:eastAsia="Times New Roman" w:cs="Helvetica" w:ascii="Arial" w:hAnsi="Arial"/>
          <w:color w:val="000000"/>
          <w:sz w:val="26"/>
          <w:szCs w:val="26"/>
          <w:lang w:val="it-IT"/>
        </w:rPr>
        <w:t xml:space="preserve"> </w:t>
      </w:r>
      <w:r>
        <w:rPr>
          <w:rFonts w:eastAsia="Times New Roman" w:cs="Helvetica" w:ascii="Arial" w:hAnsi="Arial"/>
          <w:color w:val="000000"/>
          <w:sz w:val="26"/>
          <w:szCs w:val="26"/>
          <w:lang w:val="it-IT"/>
        </w:rPr>
        <w:t>2DesignManager.</w:t>
      </w:r>
    </w:p>
    <w:p>
      <w:pPr>
        <w:pStyle w:val="Normal"/>
        <w:spacing w:lineRule="atLeast" w:line="360" w:before="280" w:after="280"/>
        <w:jc w:val="both"/>
        <w:rPr/>
      </w:pPr>
      <w:r>
        <w:rPr>
          <w:rFonts w:eastAsia="Times New Roman" w:cs="Helvetica" w:ascii="Helvetica" w:hAnsi="Helvetica"/>
          <w:color w:val="000000"/>
          <w:sz w:val="27"/>
          <w:szCs w:val="27"/>
          <w:lang w:val="it-IT"/>
        </w:rPr>
        <w:t xml:space="preserve">Il sistema che si andrà a sviluppare </w:t>
      </w:r>
      <w:r>
        <w:rPr>
          <w:rFonts w:eastAsia="Times New Roman" w:cs="Helvetica" w:ascii="Helvetica" w:hAnsi="Helvetica"/>
          <w:color w:val="000000"/>
          <w:sz w:val="27"/>
          <w:szCs w:val="27"/>
          <w:lang w:val="it-IT"/>
        </w:rPr>
        <w:t xml:space="preserve">è un applicazione per la gestione di disegni 2D. </w:t>
      </w:r>
      <w:r>
        <w:rPr>
          <w:rFonts w:eastAsia="Times New Roman" w:cs="Helvetica" w:ascii="Helvetica" w:hAnsi="Helvetica"/>
          <w:color w:val="000000"/>
          <w:sz w:val="27"/>
          <w:szCs w:val="27"/>
          <w:lang w:val="it-IT"/>
        </w:rPr>
        <w:t xml:space="preserve">Il sistema prevede una interfaccia, realizzata utilizzando la libreria grafica Java Swing, che dialochi con l’utente, che li permetta di caricare, modificare e/o creare un disegno 2D. </w:t>
      </w:r>
    </w:p>
    <w:p>
      <w:pPr>
        <w:pStyle w:val="Normal"/>
        <w:spacing w:lineRule="atLeast" w:line="360" w:before="280" w:after="280"/>
        <w:jc w:val="both"/>
        <w:rPr>
          <w:rFonts w:ascii="Helvetica" w:hAnsi="Helvetica" w:eastAsia="Times New Roman" w:cs="Helvetica"/>
          <w:color w:val="000000"/>
          <w:sz w:val="27"/>
          <w:szCs w:val="27"/>
          <w:lang w:val="it-IT"/>
        </w:rPr>
      </w:pPr>
      <w:r>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2. Glossario</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Termine 1: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Termine 2: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3. Gli Utenti e i Sistemi Esterni</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Gli utenti del sistema sono: ...</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 sistemi che interagiranno con il nuovo sistema sono: … </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3.1 Descrizione degli Utenti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Attore 1: Sono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3.2 Descrizione dei Sistemi Esterni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1: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3.3 Contesto d'uso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sarà usato ....</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3.4 Esigenze</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Ciascuno degli utenti e dei sistemi esterni individuati ha varie esigenze da soddisfare. Tra le più importanti:</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1: Use Case X,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2: Use Case Z,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4. Il sistema</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ha lo scopo di fornire un’interfaccia per la gestione dei disegni 2D. L’utente deve poter creare un disegno 2D partendo da zero o caricare una base dal sistema. Il disegno 2D contiene un insieme di figure. Una figura può essere semplice o composta. La figura semplice è un cerchio, un quadrato, un rettangolo, un rombo, un triangolo o una delle altre figure geometriche piane. Una figura composta è l’insieme di altre figure geometriche semplici. Infine l’utente potrà salvare il disegno in versioni successive. Ogni versione di un disegno viene salvato in un file contenuto in una cartella specifica del sitema.</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4.1 Caratteristiche</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Il sistema sarà utilizzato da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Lo scopo del sistema è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appartiene alla categoria delle applicazioni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benefici derivanti dal suo uso sono principalmente: ...</w:t>
      </w:r>
    </w:p>
    <w:p>
      <w:pPr>
        <w:pStyle w:val="Normal"/>
        <w:numPr>
          <w:ilvl w:val="0"/>
          <w:numId w:val="0"/>
        </w:numPr>
        <w:pBdr>
          <w:bottom w:val="single" w:sz="6" w:space="0" w:color="000001"/>
        </w:pBdr>
        <w:spacing w:lineRule="auto" w:line="240" w:before="280" w:after="280"/>
        <w:outlineLvl w:val="1"/>
        <w:rPr/>
      </w:pPr>
      <w:r>
        <w:rPr>
          <w:rFonts w:eastAsia="Times New Roman" w:cs="Helvetica" w:ascii="Helvetica" w:hAnsi="Helvetica"/>
          <w:color w:val="000000"/>
          <w:spacing w:val="48"/>
          <w:sz w:val="48"/>
          <w:szCs w:val="48"/>
        </w:rPr>
        <w:t xml:space="preserve">5. </w:t>
      </w:r>
      <w:r>
        <w:rPr>
          <w:rFonts w:eastAsia="Times New Roman" w:cs="Helvetica" w:ascii="Helvetica" w:hAnsi="Helvetica"/>
          <w:color w:val="000000"/>
          <w:spacing w:val="48"/>
          <w:sz w:val="48"/>
          <w:szCs w:val="48"/>
          <w:lang w:val="it-IT"/>
        </w:rPr>
        <w:t>Funzionalità del sistema</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descritte le funzionalità scoperte con associati gli attributi che le riguardano.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5.1 Attributi delle funzionalità</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Di seguito si presenta una tabella con la descrizione degli attributi usati per caratterizzare le funzionalità.</w:t>
      </w:r>
    </w:p>
    <w:p>
      <w:pPr>
        <w:pStyle w:val="Normal"/>
        <w:numPr>
          <w:ilvl w:val="0"/>
          <w:numId w:val="4"/>
        </w:numPr>
        <w:spacing w:lineRule="atLeast" w:line="360" w:before="280" w:after="280"/>
        <w:rPr/>
      </w:pPr>
      <w:r>
        <w:rPr>
          <w:rFonts w:eastAsia="Times New Roman" w:cs="Helvetica" w:ascii="Helvetica" w:hAnsi="Helvetica"/>
          <w:color w:val="000000"/>
          <w:sz w:val="27"/>
          <w:szCs w:val="27"/>
        </w:rPr>
        <w:t xml:space="preserve">Id: </w:t>
      </w:r>
      <w:r>
        <w:rPr>
          <w:rFonts w:eastAsia="Times New Roman" w:cs="Helvetica" w:ascii="Helvetica" w:hAnsi="Helvetica"/>
          <w:color w:val="000000"/>
          <w:sz w:val="27"/>
          <w:szCs w:val="27"/>
          <w:lang w:val="it-IT"/>
        </w:rPr>
        <w:t>l’identificatore delle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Nome: il nome della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Priorità: l'importanza della funzionalità: utile, importante, critica</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Sforzo: Lo sforzo richiesto per l'implementazione: basso, medio, alto</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Rischio: Le probabilità che qualcosa vada male nello sviluppo: basso, medio, alto</w:t>
      </w:r>
    </w:p>
    <w:p>
      <w:pPr>
        <w:pStyle w:val="Normal"/>
        <w:numPr>
          <w:ilvl w:val="0"/>
          <w:numId w:val="0"/>
        </w:numPr>
        <w:spacing w:lineRule="auto" w:line="240" w:before="280" w:after="280"/>
        <w:outlineLvl w:val="2"/>
        <w:rPr/>
      </w:pPr>
      <w:r>
        <w:rPr>
          <w:rFonts w:eastAsia="Times New Roman" w:cs="Helvetica" w:ascii="Helvetica" w:hAnsi="Helvetica"/>
          <w:b/>
          <w:bCs/>
          <w:color w:val="000000"/>
          <w:spacing w:val="24"/>
          <w:sz w:val="36"/>
          <w:szCs w:val="36"/>
        </w:rPr>
        <w:t xml:space="preserve">5.2 </w:t>
      </w:r>
      <w:r>
        <w:rPr>
          <w:rFonts w:eastAsia="Times New Roman" w:cs="Helvetica" w:ascii="Helvetica" w:hAnsi="Helvetica"/>
          <w:b/>
          <w:bCs/>
          <w:color w:val="000000"/>
          <w:spacing w:val="24"/>
          <w:sz w:val="36"/>
          <w:szCs w:val="36"/>
          <w:lang w:val="it-IT"/>
        </w:rPr>
        <w:t>Elenco delle funzionalità</w:t>
      </w:r>
    </w:p>
    <w:tbl>
      <w:tblPr>
        <w:tblW w:w="10161"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586"/>
        <w:gridCol w:w="4870"/>
        <w:gridCol w:w="1560"/>
        <w:gridCol w:w="1481"/>
        <w:gridCol w:w="1664"/>
      </w:tblGrid>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Id</w:t>
            </w:r>
          </w:p>
        </w:tc>
        <w:tc>
          <w:tcPr>
            <w:tcW w:w="4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Nome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Priorità</w:t>
            </w:r>
          </w:p>
        </w:tc>
        <w:tc>
          <w:tcPr>
            <w:tcW w:w="14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Sforzo</w:t>
            </w:r>
          </w:p>
        </w:tc>
        <w:tc>
          <w:tcPr>
            <w:tcW w:w="16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Rischio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FF1</w:t>
            </w:r>
          </w:p>
        </w:tc>
        <w:tc>
          <w:tcPr>
            <w:tcW w:w="4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Caricamento Disegno 2D</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Alta</w:t>
            </w:r>
          </w:p>
        </w:tc>
        <w:tc>
          <w:tcPr>
            <w:tcW w:w="14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Medio</w:t>
            </w:r>
            <w:r>
              <w:rPr>
                <w:rFonts w:eastAsia="Times New Roman" w:cs="Helvetica" w:ascii="Helvetica" w:hAnsi="Helvetica"/>
                <w:color w:val="000000"/>
                <w:sz w:val="27"/>
                <w:szCs w:val="27"/>
                <w:lang w:val="it-IT"/>
              </w:rPr>
              <w:t>-Alto</w:t>
            </w:r>
          </w:p>
        </w:tc>
        <w:tc>
          <w:tcPr>
            <w:tcW w:w="16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Medio</w:t>
            </w:r>
            <w:r>
              <w:rPr>
                <w:rFonts w:eastAsia="Times New Roman" w:cs="Helvetica" w:ascii="Helvetica" w:hAnsi="Helvetica"/>
                <w:color w:val="000000"/>
                <w:sz w:val="27"/>
                <w:szCs w:val="27"/>
                <w:lang w:val="it-IT"/>
              </w:rPr>
              <w:t>-Alto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Il </w:t>
            </w:r>
            <w:r>
              <w:rPr>
                <w:rFonts w:eastAsia="Times New Roman" w:cs="Helvetica" w:ascii="Helvetica" w:hAnsi="Helvetica"/>
                <w:color w:val="000000"/>
                <w:sz w:val="27"/>
                <w:szCs w:val="27"/>
                <w:lang w:val="it-IT"/>
              </w:rPr>
              <w:t>sistema apre una finestra in cui verranno elencati i disegni presenti sul database. L’utente una volta selezionato il disegno desiderato dovrà scegliere la versione del disegno.</w:t>
            </w:r>
          </w:p>
        </w:tc>
      </w:tr>
      <w:tr>
        <w:trPr/>
        <w:tc>
          <w:tcPr>
            <w:tcW w:w="586" w:type="dxa"/>
            <w:tcBorders>
              <w:top w:val="single" w:sz="6" w:space="0" w:color="000001"/>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FF2</w:t>
            </w:r>
          </w:p>
        </w:tc>
        <w:tc>
          <w:tcPr>
            <w:tcW w:w="4870" w:type="dxa"/>
            <w:tcBorders>
              <w:top w:val="single" w:sz="6" w:space="0" w:color="000001"/>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Inserimento nuova figura </w:t>
            </w:r>
            <w:r>
              <w:rPr>
                <w:rFonts w:eastAsia="Times New Roman" w:cs="Helvetica" w:ascii="Helvetica" w:hAnsi="Helvetica"/>
                <w:color w:val="000000"/>
                <w:sz w:val="27"/>
                <w:szCs w:val="27"/>
                <w:lang w:val="it-IT"/>
              </w:rPr>
              <w:t>semplice</w:t>
            </w:r>
          </w:p>
        </w:tc>
        <w:tc>
          <w:tcPr>
            <w:tcW w:w="1560" w:type="dxa"/>
            <w:tcBorders>
              <w:top w:val="single" w:sz="6" w:space="0" w:color="000001"/>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Media</w:t>
            </w:r>
          </w:p>
        </w:tc>
        <w:tc>
          <w:tcPr>
            <w:tcW w:w="1481" w:type="dxa"/>
            <w:tcBorders>
              <w:top w:val="single" w:sz="6" w:space="0" w:color="000001"/>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Alto</w:t>
            </w:r>
          </w:p>
        </w:tc>
        <w:tc>
          <w:tcPr>
            <w:tcW w:w="16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Basso</w:t>
            </w:r>
          </w:p>
        </w:tc>
      </w:tr>
      <w:tr>
        <w:trPr/>
        <w:tc>
          <w:tcPr>
            <w:tcW w:w="10161" w:type="dxa"/>
            <w:gridSpan w:val="5"/>
            <w:tcBorders>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L’utende dovrà assegnare un nome alla nuova figura semplice e può anche inserire una descrizione. </w:t>
            </w:r>
          </w:p>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E’ possibile importare delle figure semplici da altri disegni.</w:t>
            </w:r>
          </w:p>
        </w:tc>
      </w:tr>
      <w:tr>
        <w:trPr/>
        <w:tc>
          <w:tcPr>
            <w:tcW w:w="586"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FF3</w:t>
            </w:r>
          </w:p>
        </w:tc>
        <w:tc>
          <w:tcPr>
            <w:tcW w:w="4870"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Helvetica" w:hAnsi="Helvetica"/>
                <w:sz w:val="27"/>
                <w:szCs w:val="27"/>
              </w:rPr>
              <w:t>Gestione figure</w:t>
            </w:r>
          </w:p>
        </w:tc>
        <w:tc>
          <w:tcPr>
            <w:tcW w:w="1560"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Helvetica" w:hAnsi="Helvetica"/>
                <w:sz w:val="27"/>
                <w:szCs w:val="27"/>
              </w:rPr>
              <w:t>Alta</w:t>
            </w:r>
          </w:p>
        </w:tc>
        <w:tc>
          <w:tcPr>
            <w:tcW w:w="1481"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pPr>
            <w:r>
              <w:rPr/>
              <w:t>Alto</w:t>
            </w:r>
          </w:p>
        </w:tc>
        <w:tc>
          <w:tcPr>
            <w:tcW w:w="1664" w:type="dxa"/>
            <w:tcBorders>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pPr>
            <w:r>
              <w:rPr/>
              <w:t>Basso</w:t>
            </w:r>
          </w:p>
        </w:tc>
      </w:tr>
      <w:tr>
        <w:trPr/>
        <w:tc>
          <w:tcPr>
            <w:tcW w:w="10161" w:type="dxa"/>
            <w:gridSpan w:val="5"/>
            <w:tcBorders>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Ogni figura, semplice oppure composta può essere ruotata, rimpicciolita, ingrandita o traslata. </w:t>
            </w:r>
            <w:r>
              <w:rPr>
                <w:rFonts w:eastAsia="Times New Roman" w:cs="Helvetica" w:ascii="Helvetica" w:hAnsi="Helvetica"/>
                <w:color w:val="000000"/>
                <w:sz w:val="27"/>
                <w:szCs w:val="27"/>
                <w:lang w:val="it-IT"/>
              </w:rPr>
              <w:t>Si può assegnare un colore alla figura semplice. In una figura composta si può mantenere i colori delle sue parti o assegnare un colore unico.</w:t>
            </w:r>
          </w:p>
        </w:tc>
      </w:tr>
      <w:tr>
        <w:trPr/>
        <w:tc>
          <w:tcPr>
            <w:tcW w:w="586"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FF4</w:t>
            </w:r>
          </w:p>
        </w:tc>
        <w:tc>
          <w:tcPr>
            <w:tcW w:w="4870"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Helvetica" w:hAnsi="Helvetica"/>
                <w:sz w:val="27"/>
                <w:szCs w:val="27"/>
              </w:rPr>
              <w:t>Salvataggio Disegno 2D</w:t>
            </w:r>
          </w:p>
        </w:tc>
        <w:tc>
          <w:tcPr>
            <w:tcW w:w="1560"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pPr>
            <w:r>
              <w:rPr/>
              <w:t>Media</w:t>
            </w:r>
          </w:p>
        </w:tc>
        <w:tc>
          <w:tcPr>
            <w:tcW w:w="1481" w:type="dxa"/>
            <w:tcBorders>
              <w:left w:val="single" w:sz="6" w:space="0" w:color="000001"/>
              <w:bottom w:val="single" w:sz="6" w:space="0" w:color="000001"/>
              <w:insideH w:val="single" w:sz="6" w:space="0" w:color="000001"/>
            </w:tcBorders>
            <w:shd w:fill="FFFFFF" w:val="clear"/>
            <w:tcMar>
              <w:left w:w="7" w:type="dxa"/>
            </w:tcMar>
            <w:vAlign w:val="center"/>
          </w:tcPr>
          <w:p>
            <w:pPr>
              <w:pStyle w:val="Normal"/>
              <w:spacing w:before="0" w:after="200"/>
              <w:rPr/>
            </w:pPr>
            <w:r>
              <w:rPr/>
              <w:t>Medio-Alto</w:t>
            </w:r>
          </w:p>
        </w:tc>
        <w:tc>
          <w:tcPr>
            <w:tcW w:w="1664" w:type="dxa"/>
            <w:tcBorders>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pPr>
            <w:r>
              <w:rPr/>
              <w:t>Medio-Alto</w:t>
            </w:r>
          </w:p>
        </w:tc>
      </w:tr>
      <w:tr>
        <w:trPr/>
        <w:tc>
          <w:tcPr>
            <w:tcW w:w="10161" w:type="dxa"/>
            <w:gridSpan w:val="5"/>
            <w:tcBorders>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Ogni disegno può essere salvato in versioni successive. Ogni versione di un disegno viene salvato in un file contenuto in una cartella specifica del sistema. Inoltre, i dati della annotazione del disegno e queli delle eventuali annodazioni delle sue figure sono salvati anche su un database.</w:t>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6.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Casi d'uso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descritti i casi d'uso che descrivono il comportamento del sistema e si presenta la vista d’insieme del sistema attraverso un diagramma dei casi di uso (alcuni diagrammi dei casi di uso). La priorità dei diversi casi di uso è individuata dai valori: basso, medio e alto.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7.1 Elenco dei Casi di uso e Vista d'insieme</w:t>
      </w:r>
    </w:p>
    <w:tbl>
      <w:tblPr>
        <w:tblW w:w="9915"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796"/>
        <w:gridCol w:w="7275"/>
        <w:gridCol w:w="1844"/>
      </w:tblGrid>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Id</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Nome</w:t>
            </w:r>
          </w:p>
        </w:tc>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Priorità</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UC1</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UC2</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bl>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7.2 Diagramma Principale dei Casi di 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7.3 Nome Use Case 1</w:t>
      </w:r>
    </w:p>
    <w:tbl>
      <w:tblPr>
        <w:tblW w:w="9915"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52"/>
        <w:gridCol w:w="1416"/>
        <w:gridCol w:w="1134"/>
        <w:gridCol w:w="5813"/>
      </w:tblGrid>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1.0</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Goal</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Precondizioni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Trigger</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Principale</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Alternativo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Eccezione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Postcondizioni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Use Case Richiamati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Note</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0"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Diagramma dei casi di uso</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Diagrammi di sequenza</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8. Modello del Sistema</w:t>
      </w:r>
    </w:p>
    <w:p>
      <w:pPr>
        <w:pStyle w:val="Normal"/>
        <w:jc w:val="both"/>
        <w:rPr/>
      </w:pPr>
      <w:r>
        <w:rPr>
          <w:rFonts w:eastAsia="Times New Roman" w:cs="Helvetica" w:ascii="Helvetica" w:hAnsi="Helvetica"/>
          <w:color w:val="000000"/>
          <w:sz w:val="27"/>
          <w:szCs w:val="27"/>
          <w:lang w:val="it-IT"/>
        </w:rPr>
        <w:t>Il sistema può essere descritto … (Uno o più diagrammi di classe ed eventuali diagrammi di stato</w:t>
      </w:r>
      <w:bookmarkStart w:id="0" w:name="_GoBack"/>
      <w:bookmarkEnd w:id="0"/>
      <w:r>
        <w:rPr>
          <w:rFonts w:eastAsia="Times New Roman" w:cs="Helvetica" w:ascii="Helvetica" w:hAnsi="Helvetica"/>
          <w:color w:val="000000"/>
          <w:sz w:val="27"/>
          <w:szCs w:val="27"/>
          <w:lang w:val="it-IT"/>
        </w:rPr>
        <w:t>)</w:t>
      </w:r>
    </w:p>
    <w:p>
      <w:pPr>
        <w:pStyle w:val="Normal"/>
        <w:widowControl/>
        <w:bidi w:val="0"/>
        <w:spacing w:lineRule="auto" w:line="276" w:before="0" w:after="200"/>
        <w:jc w:val="left"/>
        <w:rPr/>
      </w:pPr>
      <w:r>
        <w:rPr/>
      </w:r>
    </w:p>
    <w:sectPr>
      <w:type w:val="nextPage"/>
      <w:pgSz w:w="12240" w:h="15840"/>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Helvetica">
    <w:altName w:val="Arial"/>
    <w:charset w:val="01"/>
    <w:family w:val="roman"/>
    <w:pitch w:val="variable"/>
  </w:font>
  <w:font w:name="OpenSymbol">
    <w:altName w:val="Arial Unicode MS"/>
    <w:charset w:val="01"/>
    <w:family w:val="auto"/>
    <w:pitch w:val="default"/>
  </w:font>
  <w:font w:name="Arial">
    <w:charset w:val="01"/>
    <w:family w:val="swiss"/>
    <w:pitch w:val="variable"/>
  </w:font>
  <w:font w:name="DejaVu Sans">
    <w:charset w:val="01"/>
    <w:family w:val="swiss"/>
    <w:pitch w:val="variable"/>
  </w:font>
  <w:font w:name="Helvetica">
    <w:altName w:val="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76" w:before="0" w:after="200"/>
      <w:jc w:val="left"/>
    </w:pPr>
    <w:rPr>
      <w:rFonts w:ascii="DejaVu Serif" w:hAnsi="DejaVu Serif" w:eastAsia="DejaVu Sans" w:cs="Noto Sans Devanagari"/>
      <w:color w:val="auto"/>
      <w:sz w:val="24"/>
      <w:szCs w:val="24"/>
      <w:lang w:val="it-IT" w:eastAsia="zh-CN" w:bidi="hi-IN"/>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sz w:val="48"/>
      <w:szCs w:val="48"/>
    </w:rPr>
  </w:style>
  <w:style w:type="paragraph" w:styleId="Heading2">
    <w:name w:val="Heading 2"/>
    <w:basedOn w:val="Normal"/>
    <w:qFormat/>
    <w:pPr>
      <w:keepNext/>
      <w:numPr>
        <w:ilvl w:val="0"/>
        <w:numId w:val="0"/>
      </w:numPr>
      <w:spacing w:lineRule="auto" w:line="240" w:before="240" w:after="60"/>
      <w:jc w:val="both"/>
      <w:outlineLvl w:val="1"/>
    </w:pPr>
    <w:rPr>
      <w:rFonts w:ascii="Arial" w:hAnsi="Arial" w:eastAsia="Times New Roman" w:cs="Arial"/>
      <w:b/>
      <w:bCs/>
      <w:i/>
      <w:iCs/>
      <w:sz w:val="28"/>
      <w:szCs w:val="28"/>
      <w:lang w:eastAsia="it-IT"/>
    </w:rPr>
  </w:style>
  <w:style w:type="paragraph" w:styleId="Heading3">
    <w:name w:val="Heading 3"/>
    <w:basedOn w:val="Normal"/>
    <w:qFormat/>
    <w:pPr>
      <w:keepNext/>
      <w:keepLines/>
      <w:numPr>
        <w:ilvl w:val="0"/>
        <w:numId w:val="0"/>
      </w:numPr>
      <w:spacing w:before="40" w:after="0"/>
      <w:outlineLvl w:val="2"/>
    </w:pPr>
    <w:rPr>
      <w:rFonts w:ascii="Cambria" w:hAnsi="Cambria" w:eastAsia="Calibri" w:cs="DejaVu Sans"/>
      <w:color w:val="243F60"/>
      <w:sz w:val="24"/>
      <w:szCs w:val="24"/>
    </w:rPr>
  </w:style>
  <w:style w:type="character" w:styleId="DefaultParagraphFont">
    <w:name w:val="Default Paragraph Font"/>
    <w:qFormat/>
    <w:rPr/>
  </w:style>
  <w:style w:type="character" w:styleId="Titolo2Carattere">
    <w:name w:val="Titolo 2 Carattere"/>
    <w:basedOn w:val="DefaultParagraphFont"/>
    <w:qFormat/>
    <w:rPr>
      <w:rFonts w:ascii="Arial" w:hAnsi="Arial" w:eastAsia="Times New Roman" w:cs="Arial"/>
      <w:b/>
      <w:bCs/>
      <w:i/>
      <w:iCs/>
      <w:sz w:val="28"/>
      <w:szCs w:val="28"/>
      <w:lang w:eastAsia="it-IT"/>
    </w:rPr>
  </w:style>
  <w:style w:type="character" w:styleId="Titolo3Carattere">
    <w:name w:val="Titolo 3 Carattere"/>
    <w:basedOn w:val="DefaultParagraphFont"/>
    <w:qFormat/>
    <w:rPr>
      <w:rFonts w:ascii="Cambria" w:hAnsi="Cambria" w:eastAsia="Calibri" w:cs="DejaVu Sans"/>
      <w:color w:val="243F60"/>
      <w:sz w:val="24"/>
      <w:szCs w:val="24"/>
    </w:rPr>
  </w:style>
  <w:style w:type="character" w:styleId="Titolo1Carattere">
    <w:name w:val="Titolo 1 Carattere"/>
    <w:basedOn w:val="DefaultParagraphFont"/>
    <w:qFormat/>
    <w:rPr>
      <w:rFonts w:ascii="Times New Roman" w:hAnsi="Times New Roman" w:eastAsia="Times New Roman" w:cs="Times New Roman"/>
      <w:b/>
      <w:bCs/>
      <w:sz w:val="48"/>
      <w:szCs w:val="48"/>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ascii="Helvetica" w:hAnsi="Helvetica"/>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b w:val="false"/>
      <w:bCs w:val="false"/>
      <w:sz w:val="36"/>
      <w:szCs w:val="36"/>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FrameContents">
    <w:name w:val="Frame Contents"/>
    <w:basedOn w:val="TextBody"/>
    <w:qFormat/>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205</TotalTime>
  <Application>LibreOffice/5.2.3.3$Linux_X86_64 LibreOffice_project/20m0$Build-3</Application>
  <Pages>8</Pages>
  <Words>948</Words>
  <Characters>4994</Characters>
  <CharactersWithSpaces>5762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2016-10-18T16:15:00Z</dcterms:created>
  <dc:creator>Agostino Poggi</dc:creator>
  <dc:description/>
  <dc:language>it-IT</dc:language>
  <cp:lastModifiedBy/>
  <dcterms:modified xsi:type="dcterms:W3CDTF">2016-11-22T11:53:39Z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