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40" w:lineRule="auto"/>
        <w:jc w:val="both"/>
        <w:rPr>
          <w:rFonts w:ascii="Ubuntu" w:cs="Ubuntu" w:eastAsia="Ubuntu" w:hAnsi="Ubuntu"/>
          <w:sz w:val="24"/>
          <w:szCs w:val="24"/>
        </w:rPr>
      </w:pPr>
      <w:bookmarkStart w:colFirst="0" w:colLast="0" w:name="_boa98ug033pg" w:id="0"/>
      <w:bookmarkEnd w:id="0"/>
      <w:r w:rsidDel="00000000" w:rsidR="00000000" w:rsidRPr="00000000">
        <w:rPr>
          <w:rFonts w:ascii="Ubuntu" w:cs="Ubuntu" w:eastAsia="Ubuntu" w:hAnsi="Ubuntu"/>
          <w:sz w:val="24"/>
          <w:szCs w:val="24"/>
          <w:rtl w:val="0"/>
        </w:rPr>
        <w:t xml:space="preserve">El submenú Información de aplicaciones muestra la información de las aplicaciones de los dispositivos.</w:t>
      </w:r>
    </w:p>
    <w:p w:rsidR="00000000" w:rsidDel="00000000" w:rsidP="00000000" w:rsidRDefault="00000000" w:rsidRPr="00000000" w14:paraId="00000002">
      <w:pPr>
        <w:keepNext w:val="1"/>
        <w:spacing w:line="240" w:lineRule="auto"/>
        <w:jc w:val="both"/>
        <w:rPr>
          <w:rFonts w:ascii="Ubuntu" w:cs="Ubuntu" w:eastAsia="Ubuntu" w:hAnsi="Ubuntu"/>
          <w:b w:val="1"/>
          <w:color w:val="434343"/>
          <w:sz w:val="32"/>
          <w:szCs w:val="32"/>
        </w:rPr>
      </w:pPr>
      <w:bookmarkStart w:colFirst="0" w:colLast="0" w:name="_9g1qg0qzzl5h" w:id="1"/>
      <w:bookmarkEnd w:id="1"/>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Haga clic en el menú "</w:t>
      </w:r>
      <w:r w:rsidDel="00000000" w:rsidR="00000000" w:rsidRPr="00000000">
        <w:rPr>
          <w:rFonts w:ascii="Ubuntu" w:cs="Ubuntu" w:eastAsia="Ubuntu" w:hAnsi="Ubuntu"/>
          <w:b w:val="1"/>
          <w:color w:val="434343"/>
          <w:sz w:val="24"/>
          <w:szCs w:val="24"/>
          <w:rtl w:val="0"/>
        </w:rPr>
        <w:t xml:space="preserve">Dispositivos</w:t>
      </w:r>
      <w:r w:rsidDel="00000000" w:rsidR="00000000" w:rsidRPr="00000000">
        <w:rPr>
          <w:rFonts w:ascii="Ubuntu" w:cs="Ubuntu" w:eastAsia="Ubuntu" w:hAnsi="Ubuntu"/>
          <w:sz w:val="24"/>
          <w:szCs w:val="24"/>
          <w:rtl w:val="0"/>
        </w:rPr>
        <w:t xml:space="preserve">" opción "</w:t>
      </w:r>
      <w:r w:rsidDel="00000000" w:rsidR="00000000" w:rsidRPr="00000000">
        <w:rPr>
          <w:rFonts w:ascii="Ubuntu" w:cs="Ubuntu" w:eastAsia="Ubuntu" w:hAnsi="Ubuntu"/>
          <w:b w:val="1"/>
          <w:color w:val="434343"/>
          <w:sz w:val="24"/>
          <w:szCs w:val="24"/>
          <w:rtl w:val="0"/>
        </w:rPr>
        <w:t xml:space="preserve">Información de la aplicación</w:t>
      </w:r>
      <w:r w:rsidDel="00000000" w:rsidR="00000000" w:rsidRPr="00000000">
        <w:rPr>
          <w:rFonts w:ascii="Ubuntu" w:cs="Ubuntu" w:eastAsia="Ubuntu" w:hAnsi="Ubuntu"/>
          <w:sz w:val="24"/>
          <w:szCs w:val="24"/>
          <w:rtl w:val="0"/>
        </w:rPr>
        <w:t xml:space="preserve">" para acceder a la pantalla.</w:t>
      </w:r>
    </w:p>
    <w:p w:rsidR="00000000" w:rsidDel="00000000" w:rsidP="00000000" w:rsidRDefault="00000000" w:rsidRPr="00000000" w14:paraId="00000004">
      <w:pPr>
        <w:spacing w:line="276" w:lineRule="auto"/>
        <w:ind w:left="720" w:firstLine="0"/>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731200" cy="14859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En la parte superior, se puede filtrar por Grupo o Usuarios. La lista de aplicaciones se muestra a continuación según el filtro seleccionado.</w:t>
      </w:r>
    </w:p>
    <w:p w:rsidR="00000000" w:rsidDel="00000000" w:rsidP="00000000" w:rsidRDefault="00000000" w:rsidRPr="00000000" w14:paraId="00000008">
      <w:pPr>
        <w:numPr>
          <w:ilvl w:val="0"/>
          <w:numId w:val="1"/>
        </w:numPr>
        <w:spacing w:line="240" w:lineRule="auto"/>
        <w:ind w:left="720" w:hanging="36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La lista de dispositivos se muestra en la parte inferior de la pantalla.</w:t>
      </w:r>
    </w:p>
    <w:p w:rsidR="00000000" w:rsidDel="00000000" w:rsidP="00000000" w:rsidRDefault="00000000" w:rsidRPr="00000000" w14:paraId="00000009">
      <w:pPr>
        <w:numPr>
          <w:ilvl w:val="0"/>
          <w:numId w:val="1"/>
        </w:numPr>
        <w:spacing w:line="240" w:lineRule="auto"/>
        <w:ind w:left="720" w:hanging="36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Para buscar una aplicación específica, escriba el nombre de la aplicación en el campo de "búsqueda".</w:t>
      </w:r>
    </w:p>
    <w:p w:rsidR="00000000" w:rsidDel="00000000" w:rsidP="00000000" w:rsidRDefault="00000000" w:rsidRPr="00000000" w14:paraId="0000000A">
      <w:pPr>
        <w:numPr>
          <w:ilvl w:val="0"/>
          <w:numId w:val="1"/>
        </w:numPr>
        <w:spacing w:line="240" w:lineRule="auto"/>
        <w:ind w:left="720" w:hanging="36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Para exportar el reporte de los dispositivos, haga clic en el botón "Excel".</w:t>
      </w:r>
    </w:p>
    <w:p w:rsidR="00000000" w:rsidDel="00000000" w:rsidP="00000000" w:rsidRDefault="00000000" w:rsidRPr="00000000" w14:paraId="0000000B">
      <w:pPr>
        <w:numPr>
          <w:ilvl w:val="0"/>
          <w:numId w:val="1"/>
        </w:numPr>
        <w:spacing w:line="240" w:lineRule="auto"/>
        <w:ind w:left="720" w:hanging="36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Para copiar la información de los dispositivos, haga clic en el botón "Copiar".</w:t>
      </w:r>
    </w:p>
    <w:p w:rsidR="00000000" w:rsidDel="00000000" w:rsidP="00000000" w:rsidRDefault="00000000" w:rsidRPr="00000000" w14:paraId="0000000C">
      <w:pPr>
        <w:numPr>
          <w:ilvl w:val="0"/>
          <w:numId w:val="1"/>
        </w:numPr>
        <w:spacing w:line="240" w:lineRule="auto"/>
        <w:ind w:left="720" w:hanging="36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Ordene la lista de aplicaciones por las columnas en las flechas “ </w:t>
      </w:r>
      <w:r w:rsidDel="00000000" w:rsidR="00000000" w:rsidRPr="00000000">
        <w:rPr>
          <w:rFonts w:ascii="Ubuntu" w:cs="Ubuntu" w:eastAsia="Ubuntu" w:hAnsi="Ubuntu"/>
          <w:sz w:val="24"/>
          <w:szCs w:val="24"/>
        </w:rPr>
        <w:drawing>
          <wp:inline distB="114300" distT="114300" distL="114300" distR="114300">
            <wp:extent cx="238125" cy="2381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 cy="238125"/>
                    </a:xfrm>
                    <a:prstGeom prst="rect"/>
                    <a:ln/>
                  </pic:spPr>
                </pic:pic>
              </a:graphicData>
            </a:graphic>
          </wp:inline>
        </w:drawing>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00D">
      <w:pPr>
        <w:numPr>
          <w:ilvl w:val="0"/>
          <w:numId w:val="1"/>
        </w:numPr>
        <w:spacing w:line="240" w:lineRule="auto"/>
        <w:ind w:left="720" w:hanging="36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Utilice los tres puntos "..." para mostrar el menú de acciones y ver los detalles de la aplicación.</w:t>
      </w:r>
    </w:p>
    <w:p w:rsidR="00000000" w:rsidDel="00000000" w:rsidP="00000000" w:rsidRDefault="00000000" w:rsidRPr="00000000" w14:paraId="0000000E">
      <w:pPr>
        <w:spacing w:line="276"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731200" cy="2349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1">
      <w:pPr>
        <w:pStyle w:val="Heading2"/>
        <w:keepLines w:val="0"/>
        <w:spacing w:after="0" w:before="0" w:line="240" w:lineRule="auto"/>
        <w:jc w:val="both"/>
        <w:rPr>
          <w:rFonts w:ascii="Ubuntu" w:cs="Ubuntu" w:eastAsia="Ubuntu" w:hAnsi="Ubuntu"/>
          <w:b w:val="1"/>
          <w:color w:val="434343"/>
        </w:rPr>
      </w:pPr>
      <w:bookmarkStart w:colFirst="0" w:colLast="0" w:name="_e2p6xqo1hbri" w:id="2"/>
      <w:bookmarkEnd w:id="2"/>
      <w:r w:rsidDel="00000000" w:rsidR="00000000" w:rsidRPr="00000000">
        <w:rPr>
          <w:rFonts w:ascii="Ubuntu" w:cs="Ubuntu" w:eastAsia="Ubuntu" w:hAnsi="Ubuntu"/>
          <w:b w:val="1"/>
          <w:color w:val="434343"/>
          <w:rtl w:val="0"/>
        </w:rPr>
        <w:t xml:space="preserve">18.2.1 Historial de Consumo</w:t>
      </w:r>
    </w:p>
    <w:p w:rsidR="00000000" w:rsidDel="00000000" w:rsidP="00000000" w:rsidRDefault="00000000" w:rsidRPr="00000000" w14:paraId="00000012">
      <w:pPr>
        <w:spacing w:line="276" w:lineRule="auto"/>
        <w:jc w:val="both"/>
        <w:rPr>
          <w:rFonts w:ascii="ITC Officina Serif" w:cs="ITC Officina Serif" w:eastAsia="ITC Officina Serif" w:hAnsi="ITC Officina Serif"/>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Para acceder a esta pantalla, utilice los tres puntos al final de la línea de la aplicación. En esta pantalla se puede visualizar el gráfico de evolución del consumo de datos de la aplicación en los dispositivos.</w:t>
      </w:r>
    </w:p>
    <w:p w:rsidR="00000000" w:rsidDel="00000000" w:rsidP="00000000" w:rsidRDefault="00000000" w:rsidRPr="00000000" w14:paraId="00000014">
      <w:pPr>
        <w:spacing w:line="276" w:lineRule="auto"/>
        <w:jc w:val="both"/>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Ubuntu" w:cs="Ubuntu" w:eastAsia="Ubuntu" w:hAnsi="Ubuntu"/>
          <w:sz w:val="24"/>
          <w:szCs w:val="24"/>
        </w:rPr>
      </w:pPr>
      <w:r w:rsidDel="00000000" w:rsidR="00000000" w:rsidRPr="00000000">
        <w:rPr>
          <w:rFonts w:ascii="Ubuntu" w:cs="Ubuntu" w:eastAsia="Ubuntu" w:hAnsi="Ubuntu"/>
          <w:sz w:val="24"/>
          <w:szCs w:val="24"/>
        </w:rPr>
        <w:drawing>
          <wp:inline distB="114300" distT="114300" distL="114300" distR="114300">
            <wp:extent cx="5731200" cy="2336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7">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8">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9">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A">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B">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C">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D">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E">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1F">
      <w:pPr>
        <w:spacing w:line="276" w:lineRule="auto"/>
        <w:jc w:val="both"/>
        <w:rPr>
          <w:rFonts w:ascii="Ubuntu" w:cs="Ubuntu" w:eastAsia="Ubuntu" w:hAnsi="Ubuntu"/>
          <w:sz w:val="24"/>
          <w:szCs w:val="24"/>
          <w:shd w:fill="f2f4f8" w:val="clear"/>
        </w:rPr>
      </w:pPr>
      <w:r w:rsidDel="00000000" w:rsidR="00000000" w:rsidRPr="00000000">
        <w:rPr>
          <w:rtl w:val="0"/>
        </w:rPr>
      </w:r>
    </w:p>
    <w:p w:rsidR="00000000" w:rsidDel="00000000" w:rsidP="00000000" w:rsidRDefault="00000000" w:rsidRPr="00000000" w14:paraId="00000020">
      <w:pPr>
        <w:pStyle w:val="Heading2"/>
        <w:keepLines w:val="0"/>
        <w:spacing w:after="0" w:before="0" w:line="240" w:lineRule="auto"/>
        <w:jc w:val="both"/>
        <w:rPr>
          <w:rFonts w:ascii="Ubuntu" w:cs="Ubuntu" w:eastAsia="Ubuntu" w:hAnsi="Ubuntu"/>
          <w:b w:val="1"/>
          <w:color w:val="434343"/>
        </w:rPr>
      </w:pPr>
      <w:bookmarkStart w:colFirst="0" w:colLast="0" w:name="_dzvz1gwobjw0" w:id="3"/>
      <w:bookmarkEnd w:id="3"/>
      <w:r w:rsidDel="00000000" w:rsidR="00000000" w:rsidRPr="00000000">
        <w:rPr>
          <w:rFonts w:ascii="Ubuntu" w:cs="Ubuntu" w:eastAsia="Ubuntu" w:hAnsi="Ubuntu"/>
          <w:b w:val="1"/>
          <w:color w:val="434343"/>
          <w:rtl w:val="0"/>
        </w:rPr>
        <w:t xml:space="preserve">18.2.2 Usuarios con Aplicación</w:t>
      </w:r>
    </w:p>
    <w:p w:rsidR="00000000" w:rsidDel="00000000" w:rsidP="00000000" w:rsidRDefault="00000000" w:rsidRPr="00000000" w14:paraId="00000021">
      <w:pPr>
        <w:spacing w:line="276" w:lineRule="auto"/>
        <w:jc w:val="both"/>
        <w:rPr>
          <w:rFonts w:ascii="ITC Officina Serif" w:cs="ITC Officina Serif" w:eastAsia="ITC Officina Serif" w:hAnsi="ITC Officina Serif"/>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ITC Officina Serif" w:cs="ITC Officina Serif" w:eastAsia="ITC Officina Serif" w:hAnsi="ITC Officina Serif"/>
          <w:sz w:val="24"/>
          <w:szCs w:val="24"/>
        </w:rPr>
      </w:pPr>
      <w:r w:rsidDel="00000000" w:rsidR="00000000" w:rsidRPr="00000000">
        <w:rPr>
          <w:rFonts w:ascii="Ubuntu" w:cs="Ubuntu" w:eastAsia="Ubuntu" w:hAnsi="Ubuntu"/>
          <w:sz w:val="24"/>
          <w:szCs w:val="24"/>
          <w:rtl w:val="0"/>
        </w:rPr>
        <w:t xml:space="preserve">Para acceder a esta pantalla, utilice los tres puntos al final de la línea de la aplicación. En esta pantalla, se puede ver todos los dispositivos que tienen la aplicación instalada.</w:t>
      </w:r>
      <w:r w:rsidDel="00000000" w:rsidR="00000000" w:rsidRPr="00000000">
        <w:rPr>
          <w:rtl w:val="0"/>
        </w:rPr>
      </w:r>
    </w:p>
    <w:p w:rsidR="00000000" w:rsidDel="00000000" w:rsidP="00000000" w:rsidRDefault="00000000" w:rsidRPr="00000000" w14:paraId="00000023">
      <w:pPr>
        <w:spacing w:line="276" w:lineRule="auto"/>
        <w:jc w:val="both"/>
        <w:rPr>
          <w:rFonts w:ascii="ITC Officina Serif" w:cs="ITC Officina Serif" w:eastAsia="ITC Officina Serif" w:hAnsi="ITC Officina Serif"/>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ITC Officina Serif" w:cs="ITC Officina Serif" w:eastAsia="ITC Officina Serif" w:hAnsi="ITC Officina Serif"/>
          <w:sz w:val="24"/>
          <w:szCs w:val="24"/>
        </w:rPr>
      </w:pPr>
      <w:r w:rsidDel="00000000" w:rsidR="00000000" w:rsidRPr="00000000">
        <w:rPr>
          <w:rFonts w:ascii="ITC Officina Serif" w:cs="ITC Officina Serif" w:eastAsia="ITC Officina Serif" w:hAnsi="ITC Officina Serif"/>
          <w:sz w:val="24"/>
          <w:szCs w:val="24"/>
        </w:rPr>
        <w:drawing>
          <wp:inline distB="114300" distT="114300" distL="114300" distR="114300">
            <wp:extent cx="5731200" cy="2336800"/>
            <wp:effectExtent b="12700" l="12700" r="12700" t="127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3368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pStyle w:val="Heading1"/>
        <w:keepLines w:val="0"/>
        <w:spacing w:after="0" w:before="0" w:line="240" w:lineRule="auto"/>
        <w:jc w:val="both"/>
        <w:rPr/>
      </w:pPr>
      <w:bookmarkStart w:colFirst="0" w:colLast="0" w:name="_4hweo4kw4var" w:id="4"/>
      <w:bookmarkEnd w:id="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TC Officina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43434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