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4682B4"/>
          <w:sz w:val="20"/>
        </w:rPr>
        <w:t>PROCUCEV ENTERPRISE SOLUTIONS</w:t>
      </w:r>
    </w:p>
    <w:p>
      <w:pPr>
        <w:spacing w:after="80"/>
      </w:pPr>
      <w:r>
        <w:rPr>
          <w:b/>
          <w:color w:val="003366"/>
          <w:sz w:val="40"/>
        </w:rPr>
        <w:t>MODE 3 VENDOR QUALIFICATION QUESTIONNAIRE</w:t>
      </w:r>
    </w:p>
    <w:p>
      <w:pPr>
        <w:spacing w:after="240"/>
      </w:pPr>
      <w:r>
        <w:rPr>
          <w:color w:val="4682B4"/>
          <w:sz w:val="24"/>
        </w:rPr>
        <w:t>Enterprise Procurement Platform (Enterprise QUA 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</w:rPr>
              <w:t xml:space="preserve">Target Users: </w:t>
            </w:r>
            <w:r>
              <w:t xml:space="preserve">Client Shortlisted Suppliers  |  </w:t>
            </w:r>
            <w:r>
              <w:rPr>
                <w:b/>
              </w:rPr>
              <w:t xml:space="preserve">Scoring Gate: </w:t>
            </w:r>
            <w:r>
              <w:t>≥ 80% Overall Score Required</w:t>
              <w:br/>
            </w:r>
            <w:r>
              <w:rPr>
                <w:b/>
              </w:rPr>
              <w:t xml:space="preserve">System Action: </w:t>
            </w:r>
            <w:r>
              <w:t>Automatic Direct Inbound RFQ Dispatch to Vendor Inbox</w:t>
              <w:br/>
            </w:r>
            <w:r>
              <w:rPr>
                <w:b/>
              </w:rPr>
              <w:t xml:space="preserve">Document Version: </w:t>
            </w:r>
            <w:r>
              <w:t xml:space="preserve">1.0 (Production Release)  |  </w:t>
            </w:r>
            <w:r>
              <w:rPr>
                <w:b/>
              </w:rPr>
              <w:t xml:space="preserve">Date: </w:t>
            </w:r>
            <w:r>
              <w:t>August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003366"/>
          <w:sz w:val="26"/>
        </w:rPr>
        <w:t>1. Qualification Rules &amp; Automated Routing Workflow</w:t>
      </w:r>
    </w:p>
    <w:p>
      <w:r>
        <w:t>This questionnaire is automatically triggered to suppliers shortlisted by the enterprise buyer. The responses are parsed and scored by the Procucev AI Scoring Engine across 6 weighted procurement pillars. Suppliers reaching or exceeding the 80% qualification benchmark are unlocked as Preferred Vendors and receive active RFQs directly in their portal inbox.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</w:tcPr>
          <w:p>
            <w:r>
              <w:rPr>
                <w:color w:val="FFFFFF"/>
              </w:rPr>
              <w:t>Score Band</w:t>
            </w:r>
          </w:p>
        </w:tc>
        <w:tc>
          <w:tcPr>
            <w:tcW w:type="dxa" w:w="2880"/>
            <w:shd w:fill="003366"/>
          </w:tcPr>
          <w:p>
            <w:r>
              <w:rPr>
                <w:color w:val="FFFFFF"/>
              </w:rPr>
              <w:t>Vendor Qualification Status</w:t>
            </w:r>
          </w:p>
        </w:tc>
        <w:tc>
          <w:tcPr>
            <w:tcW w:type="dxa" w:w="4320"/>
            <w:shd w:fill="003366"/>
          </w:tcPr>
          <w:p>
            <w:r>
              <w:rPr>
                <w:color w:val="FFFFFF"/>
              </w:rPr>
              <w:t>Automated Platform System Action</w:t>
            </w:r>
          </w:p>
        </w:tc>
      </w:tr>
      <w:tr>
        <w:tc>
          <w:tcPr>
            <w:tcW w:type="dxa" w:w="2160"/>
            <w:shd w:fill="E6F4EA"/>
          </w:tcPr>
          <w:p>
            <w:r>
              <w:rPr>
                <w:b/>
              </w:rPr>
              <w:t>≥ 80% Score</w:t>
            </w:r>
          </w:p>
        </w:tc>
        <w:tc>
          <w:tcPr>
            <w:tcW w:type="dxa" w:w="2880"/>
            <w:shd w:fill="E6F4EA"/>
          </w:tcPr>
          <w:p>
            <w:r>
              <w:rPr>
                <w:b/>
              </w:rPr>
              <w:t>PREFERRED ENTERPRISE SUPPLIER</w:t>
            </w:r>
          </w:p>
        </w:tc>
        <w:tc>
          <w:tcPr>
            <w:tcW w:type="dxa" w:w="4320"/>
            <w:shd w:fill="E6F4EA"/>
          </w:tcPr>
          <w:p>
            <w:r>
              <w:rPr>
                <w:b/>
              </w:rPr>
              <w:t>AUTOMATIC DIRECT RFQ DISPATCH TO VENDOR INBOX. Vendor added to Mode 3 active bidding roster.</w:t>
            </w:r>
          </w:p>
        </w:tc>
      </w:tr>
      <w:tr>
        <w:tc>
          <w:tcPr>
            <w:tcW w:type="dxa" w:w="2160"/>
            <w:shd w:fill="FFF3CD"/>
          </w:tcPr>
          <w:p>
            <w:r>
              <w:t>65% - 79% Score</w:t>
            </w:r>
          </w:p>
        </w:tc>
        <w:tc>
          <w:tcPr>
            <w:tcW w:type="dxa" w:w="2880"/>
            <w:shd w:fill="FFF3CD"/>
          </w:tcPr>
          <w:p>
            <w:r>
              <w:t>CONDITIONAL / UNDER REVIEW</w:t>
            </w:r>
          </w:p>
        </w:tc>
        <w:tc>
          <w:tcPr>
            <w:tcW w:type="dxa" w:w="4320"/>
            <w:shd w:fill="FFF3CD"/>
          </w:tcPr>
          <w:p>
            <w:r>
              <w:t>RFQ dispatch held. System triggers Corrective Action Plan (CAPA) or requests document clarification.</w:t>
            </w:r>
          </w:p>
        </w:tc>
      </w:tr>
      <w:tr>
        <w:tc>
          <w:tcPr>
            <w:tcW w:type="dxa" w:w="2160"/>
            <w:shd w:fill="FADBD8"/>
          </w:tcPr>
          <w:p>
            <w:r>
              <w:t>&lt; 65% Score</w:t>
            </w:r>
          </w:p>
        </w:tc>
        <w:tc>
          <w:tcPr>
            <w:tcW w:type="dxa" w:w="2880"/>
            <w:shd w:fill="FADBD8"/>
          </w:tcPr>
          <w:p>
            <w:r>
              <w:t>DISQUALIFIED SUPPLIER</w:t>
            </w:r>
          </w:p>
        </w:tc>
        <w:tc>
          <w:tcPr>
            <w:tcW w:type="dxa" w:w="4320"/>
            <w:shd w:fill="FADBD8"/>
          </w:tcPr>
          <w:p>
            <w:r>
              <w:t>Excluded from active RFQ dispatch. Vendor notified of disqualification with re-audit option after 90 days.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003366"/>
          <w:sz w:val="26"/>
        </w:rPr>
        <w:t>2. Sectional Vendor Evaluation Questionnaire</w:t>
      </w:r>
    </w:p>
    <w:p>
      <w:pPr>
        <w:keepNext/>
        <w:spacing w:before="200" w:after="80"/>
      </w:pPr>
      <w:r>
        <w:rPr>
          <w:b/>
          <w:color w:val="4682B4"/>
          <w:sz w:val="22"/>
        </w:rPr>
        <w:t>Module 1: Commercial &amp; Pricing Terms (Weight: 25%)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Questionnaire Field / Prompt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Response Field Type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Matrix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M1-Q1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standard commercial payment term offered to enterprise clients?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Dropdown Selection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Net 60+: 5 pts | Net 30: 4 pts | Net 15: 2 pts | Advance: 0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M1-Q2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Do you offer fixed contract pricing for a minimum 12-month period?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Radio Button (Yes/No)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Yes (Fixed): 5 pts | No (Variable): 1 pt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M1-Q3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Are your unit prices inclusive of freight, customs, and insurance (DDP/FOR)?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Multi-Select Checkbox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Full DDP: 5 pts | Ex-Works only: 1 pt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M1-Q4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standard volume tier discount for orders exceeding base MOQ?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Numeric Input (%)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&gt;5% Discount: 5 pts | 2-5% Discount: 3 pts | 0%: 1 pt</w:t>
            </w:r>
          </w:p>
        </w:tc>
      </w:tr>
    </w:tbl>
    <w:p>
      <w:pPr>
        <w:keepNext/>
        <w:spacing w:before="200" w:after="80"/>
      </w:pPr>
      <w:r>
        <w:rPr>
          <w:b/>
          <w:color w:val="4682B4"/>
          <w:sz w:val="22"/>
        </w:rPr>
        <w:t>Module 2: Technical &amp; Engineering Capabilities (Weight: 15%)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Questionnaire Field / Prompt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Response Field Type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Matrix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M2-Q1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Can your production lines comply with 100% of the technical specifications in the buyer BOQ?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Radio Button (Yes/No)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100% Compliance: 5 pts | Partial &lt;100%: 0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M2-Q2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the automation level of your core manufacturing and machining equipment?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Dropdown Selection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Fully Automated/CNC: 5 pts | Semi-Auto: 3 pts | Manual: 1 pt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M2-Q3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Do you maintain an in-house R&amp;D and materials testing laboratory?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File Upload + Yes/No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Yes + Lab Cert: 5 pts | No Lab: 1 pt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M2-Q4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Do you provide on-site technical installation support and 24/7 post-sales engineering?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Multi-Select Checkbox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24/7 On-site: 5 pts | Remote only: 3 pts | None: 0 pts</w:t>
            </w:r>
          </w:p>
        </w:tc>
      </w:tr>
    </w:tbl>
    <w:p>
      <w:pPr>
        <w:keepNext/>
        <w:spacing w:before="200" w:after="80"/>
      </w:pPr>
      <w:r>
        <w:rPr>
          <w:b/>
          <w:color w:val="4682B4"/>
          <w:sz w:val="22"/>
        </w:rPr>
        <w:t>Module 3: Quality Management &amp; Warranty Standards (Weight: 20%)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Questionnaire Field / Prompt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Response Field Type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Matrix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M3-Q1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Attach your active ISO Quality Management System Certificate.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File Upload (.PDF)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ISO 9001:2015 Uploaded: 5 pts | None: 0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M3-Q2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historical customer return / defect rate over the past 12 months?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Numeric Input (PPM)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&lt;500 PPM: 5 pts | 500-1000 PPM: 3 pts | &gt;1000 PPM: 1 pt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M3-Q3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standard product warranty period provided for enterprise deliveries?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Dropdown Selection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≥ 24 Months: 5 pts | 12-23 Months: 3 pts | &lt; 12 Months: 1 pt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M3-Q4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Do you maintain lot-level batch traceability using barcodes/RFID across raw materials?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Radio Button (Yes/No)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Yes (Full Traceability): 5 pts | No: 1 pt</w:t>
            </w:r>
          </w:p>
        </w:tc>
      </w:tr>
    </w:tbl>
    <w:p>
      <w:pPr>
        <w:keepNext/>
        <w:spacing w:before="200" w:after="80"/>
      </w:pPr>
      <w:r>
        <w:rPr>
          <w:b/>
          <w:color w:val="4682B4"/>
          <w:sz w:val="22"/>
        </w:rPr>
        <w:t>Module 4: Operational Delivery &amp; Supply Chain Resilience (Weight: 20%)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Questionnaire Field / Prompt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Response Field Type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Matrix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M4-Q1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was your verified On-Time In-Full (OTIF) delivery rate over the past 4 quarters?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Percentage Input (%)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≥ 95% OTIF: 5 pts | 85-94% OTIF: 3 pts | &lt; 85%: 1 pt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M4-Q2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average manufacturing lead time for standard BOQ orders?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Numeric Input (Days)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Within requested SLA: 5 pts | Exceeds SLA: 1 pt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M4-Q3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current plant operational capacity utilization rate?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Dropdown Selection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60% - 85% (Optimal): 5 pts | &gt;90% (Overloaded): 2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M4-Q4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Attach your documented Business Continuity &amp; Disaster Recovery Plan (BCP).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File Upload (.PDF)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Verified BCP Document: 5 pts | None: 0 pts</w:t>
            </w:r>
          </w:p>
        </w:tc>
      </w:tr>
    </w:tbl>
    <w:p>
      <w:pPr>
        <w:keepNext/>
        <w:spacing w:before="200" w:after="80"/>
      </w:pPr>
      <w:r>
        <w:rPr>
          <w:b/>
          <w:color w:val="4682B4"/>
          <w:sz w:val="22"/>
        </w:rPr>
        <w:t>Module 5: Financial Stability &amp; Credit Rating (Weight: 10%)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Questionnaire Field / Prompt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Response Field Type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Matrix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M5-Q1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was your average annual financial turnover over the last 3 audited fiscal years?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Currency Input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≥ 3x Contract Scope: 5 pts | &lt; 3x Scope: 2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M5-Q2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Attach your latest credit rating report (D&amp;B / CRISIL / ICRA / Equivalent).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File Upload (.PDF)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Investment Grade (AAA/AA/A): 5 pts | BBB/Below: 2 pts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M5-Q3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What is your current Liquidity Ratio (Current Assets / Current Liabilities)?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Numeric Ratio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Current Ratio ≥ 1.5: 5 pts | 1.0 - 1.4: 3 pts | &lt; 1.0: 0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M5-Q4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Are there any active insolvency proceedings or major legal claims against your firm?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Radio Button (Yes/No)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No (Clean): 5 pts | Yes (Active Litigation): 0 pts</w:t>
            </w:r>
          </w:p>
        </w:tc>
      </w:tr>
    </w:tbl>
    <w:p>
      <w:pPr>
        <w:keepNext/>
        <w:spacing w:before="200" w:after="80"/>
      </w:pPr>
      <w:r>
        <w:rPr>
          <w:b/>
          <w:color w:val="4682B4"/>
          <w:sz w:val="22"/>
        </w:rPr>
        <w:t>Module 6: Governance, ESG &amp; Compliance Verification (Weight: 10%)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Questionnaire Field / Prompt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Response Field Type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Matrix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M6-Q1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Upload statutory KYC documents (GST Registration, Tax Identification, Incorporation Cert).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File Upload (.PDF)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100% KYC Verified: 5 pts | Incomplete: 0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M6-Q2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Attach Environmental &amp; Safety Certifications (ISO 14001 / ISO 45001).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File Upload (.PDF)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Both Uploaded: 5 pts | One Uploaded: 3 pts | None: 0 pts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M6-Q3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Upload signed Code of Conduct acknowledging Anti-Bribery &amp; Ethical Sourcing compliance.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Signed Form Upload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Signed Policy Uploaded: 5 pts | Missing: 0 pts</w:t>
            </w:r>
          </w:p>
        </w:tc>
      </w:tr>
      <w:tr>
        <w:tc>
          <w:tcPr>
            <w:tcW w:type="dxa" w:w="129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M6-Q4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Is your organization ISO 27001 / GDPR compliant regarding enterprise data privacy?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Radio Button (Yes/No)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8"/>
              </w:rPr>
              <w:t>Yes (Certified): 5 pts | No: 1 pt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003366"/>
          <w:sz w:val="26"/>
        </w:rPr>
        <w:t>3. Automated Rating Engine Formula &amp; Inbox Dispatch Logic</w:t>
      </w:r>
    </w:p>
    <w:p>
      <w:r>
        <w:rPr>
          <w:b/>
        </w:rPr>
        <w:t>The AI Scoring Engine calculates the final overall percentage using the formula: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6" w:space="0" w:color="CCCCCC"/>
          <w:insideV w:val="single" w:sz="6" w:space="0" w:color="CCCCCC"/>
          <w:left w:val="single" w:sz="6" w:space="0" w:color="CCCCCC"/>
          <w:right w:val="single" w:sz="6" w:space="0" w:color="CCCCCC"/>
        </w:tblBorders>
      </w:tblPr>
      <w:tblGrid>
        <w:gridCol w:w="9360"/>
      </w:tblGrid>
      <w:tr>
        <w:tc>
          <w:tcPr>
            <w:tcW w:type="dxa" w:w="936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Final Score (%) = [ ∑ ( Module_Score_Out_Of_5 / 5.0 ) * Weight_% ] * 100</w:t>
              <w:br/>
            </w:r>
            <w:r>
              <w:t>Where Module Weights are: M1 (25%) + M2 (15%) + M3 (20%) + M4 (20%) + M5 (10%) + M6 (10%) = 100% Total</w:t>
            </w:r>
          </w:p>
        </w:tc>
      </w:tr>
    </w:tbl>
    <w:p>
      <w:pPr>
        <w:spacing w:after="120"/>
      </w:pPr>
    </w:p>
    <w:p>
      <w:r>
        <w:rPr>
          <w:b/>
        </w:rPr>
        <w:t>Automated Portal Event Execution upon Submission:</w:t>
        <w:br/>
      </w:r>
      <w:r>
        <w:rPr>
          <w:b/>
        </w:rPr>
        <w:t xml:space="preserve">1. Instant AI Evaluation: </w:t>
      </w:r>
      <w:r>
        <w:t>Upon submission, the system evaluates responses and attached PDFs via OCR and rules validation within &lt; 10 seconds.</w:t>
        <w:br/>
      </w:r>
      <w:r>
        <w:rPr>
          <w:b/>
        </w:rPr>
        <w:t xml:space="preserve">2. Gate Check (Score ≥ 80%): </w:t>
      </w:r>
      <w:r>
        <w:t>If Final Score ≥ 80%, the vendor is instantly marked as 'Verified Preferred Supplier' in the database.</w:t>
        <w:br/>
      </w:r>
      <w:r>
        <w:rPr>
          <w:b/>
        </w:rPr>
        <w:t xml:space="preserve">3. Automatic Direct Inbox Dispatch: </w:t>
      </w:r>
      <w:r>
        <w:t>The system immediately unlocks the active RFQ BOQ details and dispatches it straight into the supplier's portal inbox (Screen 3.1 &amp; 3.2), triggering an automated email and WhatsApp notification with the bid submission link.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