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jc w:val="center"/>
      </w:pPr>
      <w:r>
        <w:rPr>
          <w:rFonts w:ascii="Calibri Light" w:cs="Calibri Light" w:eastAsia="Calibri Light" w:hAnsi="Calibri Light"/>
          <w:b/>
          <w:bCs/>
          <w:color w:val="0F2D5A"/>
          <w:sz w:val="80"/>
          <w:szCs w:val="80"/>
        </w:rPr>
        <w:t xml:space="preserve">PROCURA</w:t>
      </w:r>
    </w:p>
    <w:p>
      <w:pPr>
        <w:spacing w:after="60" w:before="40"/>
        <w:jc w:val="center"/>
      </w:pPr>
      <w:r>
        <w:rPr>
          <w:rFonts w:ascii="Calibri Light" w:cs="Calibri Light" w:eastAsia="Calibri Light" w:hAnsi="Calibri Light"/>
          <w:i/>
          <w:iCs/>
          <w:color w:val="2E75B6"/>
          <w:sz w:val="28"/>
          <w:szCs w:val="28"/>
        </w:rPr>
        <w:t xml:space="preserve">Kit de Prompts — Remédiation Sprint 1</w:t>
      </w:r>
    </w:p>
    <w:p>
      <w:pPr>
        <w:pBdr>
          <w:bottom w:val="single" w:color="2E75B6" w:sz="10" w:space="1"/>
        </w:pBdr>
        <w:spacing w:after="300" w:before="0"/>
      </w:pPr>
      <w:r>
        <w:t xml:space="preserve"/>
      </w:r>
    </w:p>
    <w:p>
      <w:pPr>
        <w:shd w:fill="1B3A6B" w:val="clear"/>
        <w:spacing w:after="200" w:before="200"/>
        <w:jc w:val="center"/>
      </w:pPr>
      <w:r>
        <w:rPr>
          <w:rFonts w:ascii="Calibri Light" w:cs="Calibri Light" w:eastAsia="Calibri Light" w:hAnsi="Calibri Light"/>
          <w:b/>
          <w:bCs/>
          <w:color w:val="FFFFFF"/>
          <w:sz w:val="44"/>
          <w:szCs w:val="44"/>
        </w:rPr>
        <w:t xml:space="preserve">CORRIGER AVANT LE SPRINT 2</w:t>
      </w:r>
    </w:p>
    <w:p>
      <w:pPr>
        <w:spacing w:after="0" w:before="200"/>
      </w:pPr>
      <w:r>
        <w:t xml:space="preserve"/>
      </w:r>
    </w:p>
    <w:p>
      <w:pPr>
        <w:spacing w:after="60" w:before="60"/>
        <w:jc w:val="left"/>
      </w:pPr>
      <w:r>
        <w:rPr>
          <w:rFonts w:ascii="Calibri" w:cs="Calibri" w:eastAsia="Calibri" w:hAnsi="Calibri"/>
          <w:b/>
          <w:bCs/>
          <w:i w:val="false"/>
          <w:iCs w:val="false"/>
          <w:color w:val="1A1A1A"/>
          <w:sz w:val="20"/>
          <w:szCs w:val="20"/>
        </w:rPr>
        <w:t xml:space="preserve">Basé sur le rapport d’audit réel produit par Antigravity (prompts A.1 à A.12). Verdict de l’audit : Sprint 1 NON PRÊT — faille RBAC critique + 4 zones FAIL + 2 zones PARTIEL.</w:t>
      </w:r>
    </w:p>
    <w:p>
      <w:pPr>
        <w:spacing w:after="0" w:before="120"/>
      </w:pPr>
      <w:r>
        <w:t xml:space="preserve"/>
      </w:r>
    </w:p>
    <w:p>
      <w:pPr>
        <w:spacing w:after="60" w:before="60"/>
        <w:jc w:val="left"/>
      </w:pPr>
      <w:r>
        <w:rPr>
          <w:rFonts w:ascii="Calibri" w:cs="Calibri" w:eastAsia="Calibri" w:hAnsi="Calibri"/>
          <w:b w:val="false"/>
          <w:bCs w:val="false"/>
          <w:i/>
          <w:iCs/>
          <w:color w:val="1A1A1A"/>
          <w:sz w:val="20"/>
          <w:szCs w:val="20"/>
        </w:rPr>
        <w:t xml:space="preserve">Ce document contient 17 prompts de remédiation, ordonnés par criticité et dépendance technique, plus un prompt de ré-audit final. Envoyez-les un par un, dans l’ordre. Chaque prompt corrige un point précis identifié dans le rapport d’audit, avec référence exacte au fichier et à la ligne concernée.</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EEAF1" w:sz="1"/>
              <w:left w:val="single" w:color="DEEAF1" w:sz="1"/>
              <w:bottom w:val="single" w:color="DEEAF1" w:sz="1"/>
              <w:right w:val="single" w:color="DEEAF1" w:sz="1"/>
            </w:tcBorders>
            <w:shd w:fill="DEEAF1" w:val="clear"/>
            <w:tcMar>
              <w:top w:type="dxa" w:w="100"/>
              <w:left w:type="dxa" w:w="150"/>
              <w:bottom w:type="dxa" w:w="100"/>
              <w:right w:type="dxa" w:w="150"/>
            </w:tcMar>
          </w:tcPr>
          <w:p>
            <w:r>
              <w:rPr>
                <w:rFonts w:ascii="Calibri" w:cs="Calibri" w:eastAsia="Calibri" w:hAnsi="Calibri"/>
                <w:b/>
                <w:bCs/>
                <w:color w:val="C00000"/>
                <w:sz w:val="20"/>
                <w:szCs w:val="20"/>
              </w:rPr>
              <w:t xml:space="preserve">Zones en FAIL</w:t>
            </w:r>
          </w:p>
        </w:tc>
        <w:tc>
          <w:tcPr>
            <w:tcW w:type="dxa" w:w="4513"/>
            <w:tcBorders>
              <w:top w:val="single" w:color="DEEAF1" w:sz="1"/>
              <w:left w:val="single" w:color="DEEAF1" w:sz="1"/>
              <w:bottom w:val="single" w:color="DEEAF1" w:sz="1"/>
              <w:right w:val="single" w:color="DEEAF1" w:sz="1"/>
            </w:tcBorders>
            <w:shd w:fill="DEEAF1" w:val="clear"/>
            <w:tcMar>
              <w:top w:type="dxa" w:w="100"/>
              <w:left w:type="dxa" w:w="150"/>
              <w:bottom w:type="dxa" w:w="100"/>
              <w:right w:type="dxa" w:w="150"/>
            </w:tcMar>
          </w:tcPr>
          <w:p>
            <w:r>
              <w:rPr>
                <w:rFonts w:ascii="Calibri" w:cs="Calibri" w:eastAsia="Calibri" w:hAnsi="Calibri"/>
                <w:b/>
                <w:bCs/>
                <w:color w:val="217346"/>
                <w:sz w:val="20"/>
                <w:szCs w:val="20"/>
              </w:rPr>
              <w:t xml:space="preserve">Zones en PASS</w:t>
            </w:r>
          </w:p>
        </w:tc>
      </w:tr>
      <w:tr>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color w:val="1A1A1A"/>
                <w:sz w:val="19"/>
                <w:szCs w:val="19"/>
              </w:rPr>
              <w:t xml:space="preserve">• Chiffrement</w:t>
            </w:r>
          </w:p>
          <w:p>
            <w:r>
              <w:rPr>
                <w:rFonts w:ascii="Calibri" w:cs="Calibri" w:eastAsia="Calibri" w:hAnsi="Calibri"/>
                <w:color w:val="1A1A1A"/>
                <w:sz w:val="19"/>
                <w:szCs w:val="19"/>
              </w:rPr>
              <w:t xml:space="preserve">• Authentification</w:t>
            </w:r>
          </w:p>
          <w:p>
            <w:r>
              <w:rPr>
                <w:rFonts w:ascii="Calibri" w:cs="Calibri" w:eastAsia="Calibri" w:hAnsi="Calibri"/>
                <w:color w:val="1A1A1A"/>
                <w:sz w:val="19"/>
                <w:szCs w:val="19"/>
              </w:rPr>
              <w:t xml:space="preserve">• RBAC (faille critique)</w:t>
            </w:r>
          </w:p>
          <w:p>
            <w:r>
              <w:rPr>
                <w:rFonts w:ascii="Calibri" w:cs="Calibri" w:eastAsia="Calibri" w:hAnsi="Calibri"/>
                <w:color w:val="1A1A1A"/>
                <w:sz w:val="19"/>
                <w:szCs w:val="19"/>
              </w:rPr>
              <w:t xml:space="preserve">• Logs</w:t>
            </w:r>
          </w:p>
          <w:p>
            <w:r>
              <w:rPr>
                <w:rFonts w:ascii="Calibri" w:cs="Calibri" w:eastAsia="Calibri" w:hAnsi="Calibri"/>
                <w:color w:val="1A1A1A"/>
                <w:sz w:val="19"/>
                <w:szCs w:val="19"/>
              </w:rPr>
              <w:t xml:space="preserve">• Tests</w:t>
            </w:r>
          </w:p>
        </w:tc>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color w:val="1A1A1A"/>
                <w:sz w:val="19"/>
                <w:szCs w:val="19"/>
              </w:rPr>
              <w:t xml:space="preserve">• Arborescence</w:t>
            </w:r>
          </w:p>
          <w:p>
            <w:r>
              <w:rPr>
                <w:rFonts w:ascii="Calibri" w:cs="Calibri" w:eastAsia="Calibri" w:hAnsi="Calibri"/>
                <w:color w:val="1A1A1A"/>
                <w:sz w:val="19"/>
                <w:szCs w:val="19"/>
              </w:rPr>
              <w:t xml:space="preserve">• Réseau / TLS</w:t>
            </w:r>
          </w:p>
          <w:p>
            <w:r>
              <w:rPr>
                <w:rFonts w:ascii="Calibri" w:cs="Calibri" w:eastAsia="Calibri" w:hAnsi="Calibri"/>
                <w:color w:val="1A1A1A"/>
                <w:sz w:val="19"/>
                <w:szCs w:val="19"/>
              </w:rPr>
              <w:t xml:space="preserve">• Base de données</w:t>
            </w:r>
          </w:p>
          <w:p>
            <w:r>
              <w:rPr>
                <w:rFonts w:ascii="Calibri" w:cs="Calibri" w:eastAsia="Calibri" w:hAnsi="Calibri"/>
                <w:color w:val="1A1A1A"/>
                <w:sz w:val="19"/>
                <w:szCs w:val="19"/>
              </w:rPr>
              <w:t xml:space="preserve">• CI/CD</w:t>
            </w:r>
          </w:p>
          <w:p>
            <w:r>
              <w:rPr>
                <w:rFonts w:ascii="Calibri" w:cs="Calibri" w:eastAsia="Calibri" w:hAnsi="Calibri"/>
                <w:color w:val="1A1A1A"/>
                <w:sz w:val="19"/>
                <w:szCs w:val="19"/>
              </w:rPr>
              <w:t xml:space="preserve">• Documentation</w:t>
            </w:r>
          </w:p>
        </w:tc>
      </w:tr>
    </w:tbl>
    <w:p>
      <w:r>
        <w:br w:type="page"/>
      </w:r>
    </w:p>
    <w:p>
      <w:pPr>
        <w:pStyle w:val="Heading1"/>
        <w:shd w:fill="0F2D5A" w:val="clear"/>
        <w:spacing w:after="160" w:before="360"/>
      </w:pPr>
      <w:r>
        <w:rPr>
          <w:rFonts w:ascii="Calibri Light" w:cs="Calibri Light" w:eastAsia="Calibri Light" w:hAnsi="Calibri Light"/>
          <w:b/>
          <w:bCs/>
          <w:color w:val="FFFFFF"/>
          <w:sz w:val="36"/>
          <w:szCs w:val="36"/>
        </w:rPr>
        <w:t xml:space="preserve">REMÉDIATION — 17 PROMPTS ORDONNÉS PAR CRITICITÉ</w:t>
      </w:r>
    </w:p>
    <w:p>
      <w:pPr>
        <w:spacing w:after="0" w:before="60"/>
      </w:pPr>
      <w:r>
        <w:t xml:space="preserve"/>
      </w:r>
    </w:p>
    <w:p>
      <w:pPr>
        <w:spacing w:after="60" w:before="60"/>
        <w:jc w:val="both"/>
      </w:pPr>
      <w:r>
        <w:rPr>
          <w:rFonts w:ascii="Calibri" w:cs="Calibri" w:eastAsia="Calibri" w:hAnsi="Calibri"/>
          <w:b/>
          <w:bCs/>
          <w:i w:val="false"/>
          <w:iCs w:val="false"/>
          <w:color w:val="C00000"/>
          <w:sz w:val="20"/>
          <w:szCs w:val="20"/>
        </w:rPr>
        <w:t xml:space="preserve">Règle absolue : ne passez jamais un prompt même si le suivant semble indépendant. R.1 doit être traité en premier — c’est une faille d’authentification qui invalide la confiance dans tout le reste de l’audit RBAC.</w:t>
      </w:r>
    </w:p>
    <w:p>
      <w:pPr>
        <w:spacing w:after="0" w:before="80"/>
      </w:pPr>
      <w:r>
        <w:t xml:space="preserve"/>
      </w:r>
    </w:p>
    <w:p>
      <w:pPr>
        <w:pStyle w:val="Heading2"/>
        <w:pBdr>
          <w:bottom w:val="single" w:color="2E75B6" w:sz="4" w:space="1"/>
        </w:pBdr>
        <w:spacing w:after="120" w:before="280"/>
      </w:pPr>
      <w:r>
        <w:rPr>
          <w:rFonts w:ascii="Calibri Light" w:cs="Calibri Light" w:eastAsia="Calibri Light" w:hAnsi="Calibri Light"/>
          <w:b/>
          <w:bCs/>
          <w:color w:val="1B3A6B"/>
          <w:sz w:val="28"/>
          <w:szCs w:val="28"/>
        </w:rPr>
        <w:t xml:space="preserve">Groupe 1 — Failles critiques (bloquantes, à traiter avant tout le reste)</w:t>
      </w:r>
    </w:p>
    <w:p>
      <w:pPr>
        <w:spacing w:after="40" w:before="220"/>
      </w:pPr>
      <w:r>
        <w:rPr>
          <w:rFonts w:ascii="Calibri" w:cs="Calibri" w:eastAsia="Calibri" w:hAnsi="Calibri"/>
          <w:b/>
          <w:bCs/>
          <w:color w:val="0F2D5A"/>
          <w:sz w:val="21"/>
          <w:szCs w:val="21"/>
        </w:rPr>
        <w:t xml:space="preserve">PROMPT R.1  ·  </w:t>
      </w:r>
      <w:r>
        <w:rPr>
          <w:rFonts w:ascii="Calibri" w:cs="Calibri" w:eastAsia="Calibri" w:hAnsi="Calibri"/>
          <w:b/>
          <w:bCs/>
          <w:color w:val="1B3A6B"/>
          <w:sz w:val="21"/>
          <w:szCs w:val="21"/>
        </w:rPr>
        <w:t xml:space="preserve">Suppression du fallbackUser — faille d’authentification RBAC</w:t>
      </w:r>
    </w:p>
    <w:p>
      <w:pPr>
        <w:spacing w:after="60" w:before="0"/>
      </w:pPr>
      <w:r>
        <w:rPr>
          <w:rFonts w:ascii="Calibri" w:cs="Calibri" w:eastAsia="Calibri" w:hAnsi="Calibri"/>
          <w:b/>
          <w:bCs/>
          <w:color w:val="C00000"/>
          <w:sz w:val="18"/>
          <w:szCs w:val="18"/>
        </w:rPr>
        <w:t xml:space="preserve">● CRITIQUE</w:t>
      </w:r>
      <w:r>
        <w:rPr>
          <w:rFonts w:ascii="Calibri" w:cs="Calibri" w:eastAsia="Calibri" w:hAnsi="Calibri"/>
          <w:b/>
          <w:bCs/>
          <w:color w:val="595959"/>
          <w:sz w:val="18"/>
          <w:szCs w:val="18"/>
        </w:rPr>
        <w:t xml:space="preserve">    [2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5F8FC" w:val="clear"/>
            <w:tcMar>
              <w:top w:type="dxa" w:w="140"/>
              <w:left w:type="dxa" w:w="200"/>
              <w:bottom w:type="dxa" w:w="140"/>
              <w:right w:type="dxa" w:w="200"/>
            </w:tcMar>
          </w:tcPr>
          <w:p>
            <w:pPr>
              <w:spacing w:after="20" w:before="20"/>
            </w:pPr>
            <w:r>
              <w:rPr>
                <w:rFonts w:ascii="Consolas" w:cs="Consolas" w:eastAsia="Consolas" w:hAnsi="Consolas"/>
                <w:color w:val="1A1A1A"/>
                <w:sz w:val="19"/>
                <w:szCs w:val="19"/>
              </w:rPr>
              <w:t xml:space="preserve">Faille identifiée dans le rapport d’audit (prompt A.5) : le fichier apps/api/src/security/current-user.ts contient un mécanisme de repli (fallbackUser, rôle "buyer") appliqué automatiquement quand le token JWT est absent ou invalide. Cela permet à n’importe quel appelant non authentifié d’accéder à toutes les routes réservées au rôle "buyer", y compris /needs, /needs/:id/approve, /audit-events.</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Tâches :</w:t>
            </w:r>
          </w:p>
          <w:p>
            <w:pPr>
              <w:spacing w:after="20" w:before="20"/>
            </w:pPr>
            <w:r>
              <w:rPr>
                <w:rFonts w:ascii="Consolas" w:cs="Consolas" w:eastAsia="Consolas" w:hAnsi="Consolas"/>
                <w:color w:val="1A1A1A"/>
                <w:sz w:val="19"/>
                <w:szCs w:val="19"/>
              </w:rPr>
              <w:t xml:space="preserve">1. Supprime totalement la logique fallbackUser dans current-user.ts. Si le token est absent, malformé, expiré, ou si le rôle décodé n’existe pas dans roleSet, la fonction doit lancer une erreur explicite (ou renvoyer null) qui provoque une réponse HTTP 401 Unauthorized — jamais un utilisateur par défaut.</w:t>
            </w:r>
          </w:p>
          <w:p>
            <w:pPr>
              <w:spacing w:after="20" w:before="20"/>
            </w:pPr>
            <w:r>
              <w:rPr>
                <w:rFonts w:ascii="Consolas" w:cs="Consolas" w:eastAsia="Consolas" w:hAnsi="Consolas"/>
                <w:color w:val="1A1A1A"/>
                <w:sz w:val="19"/>
                <w:szCs w:val="19"/>
              </w:rPr>
              <w:t xml:space="preserve">2. Vérifie que toutes les routes qui appelaient current-user.ts gèrent bien ce nouveau cas 401 proprement (pas de crash serveur 500).</w:t>
            </w:r>
          </w:p>
          <w:p>
            <w:pPr>
              <w:spacing w:after="20" w:before="20"/>
            </w:pPr>
            <w:r>
              <w:rPr>
                <w:rFonts w:ascii="Consolas" w:cs="Consolas" w:eastAsia="Consolas" w:hAnsi="Consolas"/>
                <w:color w:val="1A1A1A"/>
                <w:sz w:val="19"/>
                <w:szCs w:val="19"/>
              </w:rPr>
              <w:t xml:space="preserve">3. Reprends la liste des routes listées dans le rapport d’audit (A.5) et confirme, route par route, qu’un appel SANS token retourne bien 401 après ta correction.</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Ne touche à rien d’autre. Confirme avec un test concret : requête sans header Authorization sur /admin/users → doit retourner 401, plus jamais un accès buyer.</w:t>
            </w:r>
          </w:p>
        </w:tc>
      </w:tr>
    </w:tbl>
    <w:p>
      <w:pPr>
        <w:spacing w:after="0" w:before="60"/>
      </w:pPr>
      <w:r>
        <w:t xml:space="preserve"/>
      </w:r>
    </w:p>
    <w:p>
      <w:pPr>
        <w:spacing w:after="40" w:before="220"/>
      </w:pPr>
      <w:r>
        <w:rPr>
          <w:rFonts w:ascii="Calibri" w:cs="Calibri" w:eastAsia="Calibri" w:hAnsi="Calibri"/>
          <w:b/>
          <w:bCs/>
          <w:color w:val="0F2D5A"/>
          <w:sz w:val="21"/>
          <w:szCs w:val="21"/>
        </w:rPr>
        <w:t xml:space="preserve">PROMPT R.2  ·  </w:t>
      </w:r>
      <w:r>
        <w:rPr>
          <w:rFonts w:ascii="Calibri" w:cs="Calibri" w:eastAsia="Calibri" w:hAnsi="Calibri"/>
          <w:b/>
          <w:bCs/>
          <w:color w:val="1B3A6B"/>
          <w:sz w:val="21"/>
          <w:szCs w:val="21"/>
        </w:rPr>
        <w:t xml:space="preserve">Sécurisation des ports Docker exposés</w:t>
      </w:r>
    </w:p>
    <w:p>
      <w:pPr>
        <w:spacing w:after="60" w:before="0"/>
      </w:pPr>
      <w:r>
        <w:rPr>
          <w:rFonts w:ascii="Calibri" w:cs="Calibri" w:eastAsia="Calibri" w:hAnsi="Calibri"/>
          <w:b/>
          <w:bCs/>
          <w:color w:val="C00000"/>
          <w:sz w:val="18"/>
          <w:szCs w:val="18"/>
        </w:rPr>
        <w:t xml:space="preserve">● CRITIQUE</w:t>
      </w:r>
      <w:r>
        <w:rPr>
          <w:rFonts w:ascii="Calibri" w:cs="Calibri" w:eastAsia="Calibri" w:hAnsi="Calibri"/>
          <w:b/>
          <w:bCs/>
          <w:color w:val="595959"/>
          <w:sz w:val="18"/>
          <w:szCs w:val="18"/>
        </w:rPr>
        <w:t xml:space="preserve">    [2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5F8FC" w:val="clear"/>
            <w:tcMar>
              <w:top w:type="dxa" w:w="140"/>
              <w:left w:type="dxa" w:w="200"/>
              <w:bottom w:type="dxa" w:w="140"/>
              <w:right w:type="dxa" w:w="200"/>
            </w:tcMar>
          </w:tcPr>
          <w:p>
            <w:pPr>
              <w:spacing w:after="20" w:before="20"/>
            </w:pPr>
            <w:r>
              <w:rPr>
                <w:rFonts w:ascii="Consolas" w:cs="Consolas" w:eastAsia="Consolas" w:hAnsi="Consolas"/>
                <w:color w:val="1A1A1A"/>
                <w:sz w:val="19"/>
                <w:szCs w:val="19"/>
              </w:rPr>
              <w:t xml:space="preserve">Faille identifiée (prompt A.2) : dans infra/docker-compose.yml, PostgreSQL (5433), Redis (6379), Vault (8200), RabbitMQ (5672/15672) et MinIO (9000/9001) sont tous exposés directement sur l’hôte via "ports:", accessibles depuis n’importe quelle interface réseau (0.0.0.0).</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Tâches :</w:t>
            </w:r>
          </w:p>
          <w:p>
            <w:pPr>
              <w:spacing w:after="20" w:before="20"/>
            </w:pPr>
            <w:r>
              <w:rPr>
                <w:rFonts w:ascii="Consolas" w:cs="Consolas" w:eastAsia="Consolas" w:hAnsi="Consolas"/>
                <w:color w:val="1A1A1A"/>
                <w:sz w:val="19"/>
                <w:szCs w:val="19"/>
              </w:rPr>
              <w:t xml:space="preserve">1. Remplace la directive "ports:" par "expose:" pour PostgreSQL, Redis, Vault et RabbitMQ — ces services ne doivent être joignables que depuis le réseau Docker interne, jamais depuis l’hôte.</w:t>
            </w:r>
          </w:p>
          <w:p>
            <w:pPr>
              <w:spacing w:after="20" w:before="20"/>
            </w:pPr>
            <w:r>
              <w:rPr>
                <w:rFonts w:ascii="Consolas" w:cs="Consolas" w:eastAsia="Consolas" w:hAnsi="Consolas"/>
                <w:color w:val="1A1A1A"/>
                <w:sz w:val="19"/>
                <w:szCs w:val="19"/>
              </w:rPr>
              <w:t xml:space="preserve">2. Pour MinIO, conserve un accès local strictement nécessaire au développement (ex: console d’administration) mais restreins-le à 127.0.0.1 uniquement (ex: "127.0.0.1:9001:9001"), jamais 0.0.0.0.</w:t>
            </w:r>
          </w:p>
          <w:p>
            <w:pPr>
              <w:spacing w:after="20" w:before="20"/>
            </w:pPr>
            <w:r>
              <w:rPr>
                <w:rFonts w:ascii="Consolas" w:cs="Consolas" w:eastAsia="Consolas" w:hAnsi="Consolas"/>
                <w:color w:val="1A1A1A"/>
                <w:sz w:val="19"/>
                <w:szCs w:val="19"/>
              </w:rPr>
              <w:t xml:space="preserve">3. Confirme après modification, en listant service par service, quel port reste accessible depuis l’extérieur du conteneur et pourquoi c’est nécessaire (sinon, il doit être supprimé).</w:t>
            </w:r>
          </w:p>
        </w:tc>
      </w:tr>
    </w:tbl>
    <w:p>
      <w:pPr>
        <w:spacing w:after="0" w:before="60"/>
      </w:pPr>
      <w:r>
        <w:t xml:space="preserve"/>
      </w:r>
    </w:p>
    <w:p>
      <w:pPr>
        <w:spacing w:after="40" w:before="220"/>
      </w:pPr>
      <w:r>
        <w:rPr>
          <w:rFonts w:ascii="Calibri" w:cs="Calibri" w:eastAsia="Calibri" w:hAnsi="Calibri"/>
          <w:b/>
          <w:bCs/>
          <w:color w:val="0F2D5A"/>
          <w:sz w:val="21"/>
          <w:szCs w:val="21"/>
        </w:rPr>
        <w:t xml:space="preserve">PROMPT R.3  ·  </w:t>
      </w:r>
      <w:r>
        <w:rPr>
          <w:rFonts w:ascii="Calibri" w:cs="Calibri" w:eastAsia="Calibri" w:hAnsi="Calibri"/>
          <w:b/>
          <w:bCs/>
          <w:color w:val="1B3A6B"/>
          <w:sz w:val="21"/>
          <w:szCs w:val="21"/>
        </w:rPr>
        <w:t xml:space="preserve">Externalisation des secrets — suppression des valeurs par défaut en clair</w:t>
      </w:r>
    </w:p>
    <w:p>
      <w:pPr>
        <w:spacing w:after="60" w:before="0"/>
      </w:pPr>
      <w:r>
        <w:rPr>
          <w:rFonts w:ascii="Calibri" w:cs="Calibri" w:eastAsia="Calibri" w:hAnsi="Calibri"/>
          <w:b/>
          <w:bCs/>
          <w:color w:val="C00000"/>
          <w:sz w:val="18"/>
          <w:szCs w:val="18"/>
        </w:rPr>
        <w:t xml:space="preserve">● CRITIQUE</w:t>
      </w:r>
      <w:r>
        <w:rPr>
          <w:rFonts w:ascii="Calibri" w:cs="Calibri" w:eastAsia="Calibri" w:hAnsi="Calibri"/>
          <w:b/>
          <w:bCs/>
          <w:color w:val="595959"/>
          <w:sz w:val="18"/>
          <w:szCs w:val="18"/>
        </w:rPr>
        <w:t xml:space="preserve">    [3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5F8FC" w:val="clear"/>
            <w:tcMar>
              <w:top w:type="dxa" w:w="140"/>
              <w:left w:type="dxa" w:w="200"/>
              <w:bottom w:type="dxa" w:w="140"/>
              <w:right w:type="dxa" w:w="200"/>
            </w:tcMar>
          </w:tcPr>
          <w:p>
            <w:pPr>
              <w:spacing w:after="20" w:before="20"/>
            </w:pPr>
            <w:r>
              <w:rPr>
                <w:rFonts w:ascii="Consolas" w:cs="Consolas" w:eastAsia="Consolas" w:hAnsi="Consolas"/>
                <w:color w:val="1A1A1A"/>
                <w:sz w:val="19"/>
                <w:szCs w:val="19"/>
              </w:rPr>
              <w:t xml:space="preserve">Faille identifiée (prompts A.2, A.3) : docker-compose.yml contient POSTGRES_PASSWORD, MINIO_ROOT_PASSWORD et VAULT_DEV_ROOT_TOKEN_ID en clair. Le fichier apps/api/src/config/env.ts contient des valeurs par défaut en dur pour JWT_SECRET ("super-secret-key-that-is-at-least-32-chars-long-change-me"), pour la chaine de connexion PostgreSQL (avec mot de passe inclus), et pour le sel d’audit ("change-me-in-vault").</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Tâches :</w:t>
            </w:r>
          </w:p>
          <w:p>
            <w:pPr>
              <w:spacing w:after="20" w:before="20"/>
            </w:pPr>
            <w:r>
              <w:rPr>
                <w:rFonts w:ascii="Consolas" w:cs="Consolas" w:eastAsia="Consolas" w:hAnsi="Consolas"/>
                <w:color w:val="1A1A1A"/>
                <w:sz w:val="19"/>
                <w:szCs w:val="19"/>
              </w:rPr>
              <w:t xml:space="preserve">1. Crée un fichier .env.example (committé, sans valeurs réelles) listé toutes les variables nécessaires, et un fichier .env (ajouté à .gitignore, jamais committé) avec des valeurs générées aléatoirement pour le développement local.</w:t>
            </w:r>
          </w:p>
          <w:p>
            <w:pPr>
              <w:spacing w:after="20" w:before="20"/>
            </w:pPr>
            <w:r>
              <w:rPr>
                <w:rFonts w:ascii="Consolas" w:cs="Consolas" w:eastAsia="Consolas" w:hAnsi="Consolas"/>
                <w:color w:val="1A1A1A"/>
                <w:sz w:val="19"/>
                <w:szCs w:val="19"/>
              </w:rPr>
              <w:t xml:space="preserve">2. Modifie env.ts pour que le schéma Zod échoue explicitement au démarrage (throw, pas de valeur par défaut silencieuse) si JWT_SECRET, le sel d’audit, ou le mot de passe DB ne sont pas fournis via l’environnement.</w:t>
            </w:r>
          </w:p>
          <w:p>
            <w:pPr>
              <w:spacing w:after="20" w:before="20"/>
            </w:pPr>
            <w:r>
              <w:rPr>
                <w:rFonts w:ascii="Consolas" w:cs="Consolas" w:eastAsia="Consolas" w:hAnsi="Consolas"/>
                <w:color w:val="1A1A1A"/>
                <w:sz w:val="19"/>
                <w:szCs w:val="19"/>
              </w:rPr>
              <w:t xml:space="preserve">3. Modifie docker-compose.yml pour que tous les services lisent leurs identifiants depuis le fichier .env via la syntaxe \${VARIABLE_NAME} au lieu de valeurs en dur.</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Vérifie avec un grep final sur tout le repo qu’aucune valeur de mot de passe/secret par défaut ne subsiste dans le code source.</w:t>
            </w:r>
          </w:p>
        </w:tc>
      </w:tr>
    </w:tbl>
    <w:p>
      <w:pPr>
        <w:spacing w:after="0" w:before="60"/>
      </w:pPr>
      <w:r>
        <w:t xml:space="preserve"/>
      </w:r>
    </w:p>
    <w:p>
      <w:pPr>
        <w:pStyle w:val="Heading2"/>
        <w:pBdr>
          <w:bottom w:val="single" w:color="2E75B6" w:sz="4" w:space="1"/>
        </w:pBdr>
        <w:spacing w:after="120" w:before="280"/>
      </w:pPr>
      <w:r>
        <w:rPr>
          <w:rFonts w:ascii="Calibri Light" w:cs="Calibri Light" w:eastAsia="Calibri Light" w:hAnsi="Calibri Light"/>
          <w:b/>
          <w:bCs/>
          <w:color w:val="1B3A6B"/>
          <w:sz w:val="28"/>
          <w:szCs w:val="28"/>
        </w:rPr>
        <w:t xml:space="preserve">Groupe 2 — Sécurité applicative (haute priorité)</w:t>
      </w:r>
    </w:p>
    <w:p>
      <w:pPr>
        <w:spacing w:after="40" w:before="220"/>
      </w:pPr>
      <w:r>
        <w:rPr>
          <w:rFonts w:ascii="Calibri" w:cs="Calibri" w:eastAsia="Calibri" w:hAnsi="Calibri"/>
          <w:b/>
          <w:bCs/>
          <w:color w:val="0F2D5A"/>
          <w:sz w:val="21"/>
          <w:szCs w:val="21"/>
        </w:rPr>
        <w:t xml:space="preserve">PROMPT R.4  ·  </w:t>
      </w:r>
      <w:r>
        <w:rPr>
          <w:rFonts w:ascii="Calibri" w:cs="Calibri" w:eastAsia="Calibri" w:hAnsi="Calibri"/>
          <w:b/>
          <w:bCs/>
          <w:color w:val="1B3A6B"/>
          <w:sz w:val="21"/>
          <w:szCs w:val="21"/>
        </w:rPr>
        <w:t xml:space="preserve">Intégration réelle de HashiCorp Vault</w:t>
      </w:r>
    </w:p>
    <w:p>
      <w:pPr>
        <w:spacing w:after="60" w:before="0"/>
      </w:pPr>
      <w:r>
        <w:rPr>
          <w:rFonts w:ascii="Calibri" w:cs="Calibri" w:eastAsia="Calibri" w:hAnsi="Calibri"/>
          <w:b/>
          <w:bCs/>
          <w:color w:val="C55A11"/>
          <w:sz w:val="18"/>
          <w:szCs w:val="18"/>
        </w:rPr>
        <w:t xml:space="preserve">● HAUTE</w:t>
      </w:r>
      <w:r>
        <w:rPr>
          <w:rFonts w:ascii="Calibri" w:cs="Calibri" w:eastAsia="Calibri" w:hAnsi="Calibri"/>
          <w:b/>
          <w:bCs/>
          <w:color w:val="595959"/>
          <w:sz w:val="18"/>
          <w:szCs w:val="18"/>
        </w:rPr>
        <w:t xml:space="preserve">    [3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5F8FC" w:val="clear"/>
            <w:tcMar>
              <w:top w:type="dxa" w:w="140"/>
              <w:left w:type="dxa" w:w="200"/>
              <w:bottom w:type="dxa" w:w="140"/>
              <w:right w:type="dxa" w:w="200"/>
            </w:tcMar>
          </w:tcPr>
          <w:p>
            <w:pPr>
              <w:spacing w:after="20" w:before="20"/>
            </w:pPr>
            <w:r>
              <w:rPr>
                <w:rFonts w:ascii="Consolas" w:cs="Consolas" w:eastAsia="Consolas" w:hAnsi="Consolas"/>
                <w:color w:val="1A1A1A"/>
                <w:sz w:val="19"/>
                <w:szCs w:val="19"/>
              </w:rPr>
              <w:t xml:space="preserve">Faille identifiée (prompt A.3) : Vault est déployé dans docker-compose.yml mais jamais interrogé. env.ts charge tout depuis process.env exclusivement, ce qui rend Vault inutile en l’état.</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Tâches :</w:t>
            </w:r>
          </w:p>
          <w:p>
            <w:pPr>
              <w:spacing w:after="20" w:before="20"/>
            </w:pPr>
            <w:r>
              <w:rPr>
                <w:rFonts w:ascii="Consolas" w:cs="Consolas" w:eastAsia="Consolas" w:hAnsi="Consolas"/>
                <w:color w:val="1A1A1A"/>
                <w:sz w:val="19"/>
                <w:szCs w:val="19"/>
              </w:rPr>
              <w:t xml:space="preserve">1. Crée un module vault-client.ts qui, au démarrage du backend, récupère les secrets critiques (JWT_SECRET, mot de passe DB, sel d’audit) depuis Vault (API KV v2) au lieu de process.env directement.</w:t>
            </w:r>
          </w:p>
          <w:p>
            <w:pPr>
              <w:spacing w:after="20" w:before="20"/>
            </w:pPr>
            <w:r>
              <w:rPr>
                <w:rFonts w:ascii="Consolas" w:cs="Consolas" w:eastAsia="Consolas" w:hAnsi="Consolas"/>
                <w:color w:val="1A1A1A"/>
                <w:sz w:val="19"/>
                <w:szCs w:val="19"/>
              </w:rPr>
              <w:t xml:space="preserve">2. Garde process.env uniquement comme fallback pour l’adresse et le token Vault lui-même (VAULT_ADDR, VAULT_TOKEN), jamais pour les secrets applicatifs.</w:t>
            </w:r>
          </w:p>
          <w:p>
            <w:pPr>
              <w:spacing w:after="20" w:before="20"/>
            </w:pPr>
            <w:r>
              <w:rPr>
                <w:rFonts w:ascii="Consolas" w:cs="Consolas" w:eastAsia="Consolas" w:hAnsi="Consolas"/>
                <w:color w:val="1A1A1A"/>
                <w:sz w:val="19"/>
                <w:szCs w:val="19"/>
              </w:rPr>
              <w:t xml:space="preserve">3. Documente dans /docs/vault-dev.md la commande pour insérer les secrets de développement dans Vault (vault kv put) avant le premier démarrage.</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Confirme avec un test : démarrage du backend sans variables JWT_SECRET dans .env mais avec Vault correctement peuplé — le backend doit démarrer normalement en lisant depuis Vault.</w:t>
            </w:r>
          </w:p>
        </w:tc>
      </w:tr>
    </w:tbl>
    <w:p>
      <w:pPr>
        <w:spacing w:after="0" w:before="60"/>
      </w:pPr>
      <w:r>
        <w:t xml:space="preserve"/>
      </w:r>
    </w:p>
    <w:p>
      <w:pPr>
        <w:spacing w:after="40" w:before="220"/>
      </w:pPr>
      <w:r>
        <w:rPr>
          <w:rFonts w:ascii="Calibri" w:cs="Calibri" w:eastAsia="Calibri" w:hAnsi="Calibri"/>
          <w:b/>
          <w:bCs/>
          <w:color w:val="0F2D5A"/>
          <w:sz w:val="21"/>
          <w:szCs w:val="21"/>
        </w:rPr>
        <w:t xml:space="preserve">PROMPT R.5  ·  </w:t>
      </w:r>
      <w:r>
        <w:rPr>
          <w:rFonts w:ascii="Calibri" w:cs="Calibri" w:eastAsia="Calibri" w:hAnsi="Calibri"/>
          <w:b/>
          <w:bCs/>
          <w:color w:val="1B3A6B"/>
          <w:sz w:val="21"/>
          <w:szCs w:val="21"/>
        </w:rPr>
        <w:t xml:space="preserve">Blocage brute-force — verrouillage de compte</w:t>
      </w:r>
    </w:p>
    <w:p>
      <w:pPr>
        <w:spacing w:after="60" w:before="0"/>
      </w:pPr>
      <w:r>
        <w:rPr>
          <w:rFonts w:ascii="Calibri" w:cs="Calibri" w:eastAsia="Calibri" w:hAnsi="Calibri"/>
          <w:b/>
          <w:bCs/>
          <w:color w:val="C55A11"/>
          <w:sz w:val="18"/>
          <w:szCs w:val="18"/>
        </w:rPr>
        <w:t xml:space="preserve">● HAUTE</w:t>
      </w:r>
      <w:r>
        <w:rPr>
          <w:rFonts w:ascii="Calibri" w:cs="Calibri" w:eastAsia="Calibri" w:hAnsi="Calibri"/>
          <w:b/>
          <w:bCs/>
          <w:color w:val="595959"/>
          <w:sz w:val="18"/>
          <w:szCs w:val="18"/>
        </w:rPr>
        <w:t xml:space="preserve">    [2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5F8FC" w:val="clear"/>
            <w:tcMar>
              <w:top w:type="dxa" w:w="140"/>
              <w:left w:type="dxa" w:w="200"/>
              <w:bottom w:type="dxa" w:w="140"/>
              <w:right w:type="dxa" w:w="200"/>
            </w:tcMar>
          </w:tcPr>
          <w:p>
            <w:pPr>
              <w:spacing w:after="20" w:before="20"/>
            </w:pPr>
            <w:r>
              <w:rPr>
                <w:rFonts w:ascii="Consolas" w:cs="Consolas" w:eastAsia="Consolas" w:hAnsi="Consolas"/>
                <w:color w:val="1A1A1A"/>
                <w:sz w:val="19"/>
                <w:szCs w:val="19"/>
              </w:rPr>
              <w:t xml:space="preserve">Faille identifiée (prompt A.4) : auth.service.ts ne compte aucune tentative échouée. Un attaquant peut essayer des mots de passe indéfiniment (limité seulement par le rate-limit global de 150 req/min de Fastify, qui ne cible pas le compte).</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Tâches :</w:t>
            </w:r>
          </w:p>
          <w:p>
            <w:pPr>
              <w:spacing w:after="20" w:before="20"/>
            </w:pPr>
            <w:r>
              <w:rPr>
                <w:rFonts w:ascii="Consolas" w:cs="Consolas" w:eastAsia="Consolas" w:hAnsi="Consolas"/>
                <w:color w:val="1A1A1A"/>
                <w:sz w:val="19"/>
                <w:szCs w:val="19"/>
              </w:rPr>
              <w:t xml:space="preserve">1. Ajoute un compteur de tentatives échouées par compte dans Redis (clé du type login_attempts:{email}, expiration glissante de 15 minutes).</w:t>
            </w:r>
          </w:p>
          <w:p>
            <w:pPr>
              <w:spacing w:after="20" w:before="20"/>
            </w:pPr>
            <w:r>
              <w:rPr>
                <w:rFonts w:ascii="Consolas" w:cs="Consolas" w:eastAsia="Consolas" w:hAnsi="Consolas"/>
                <w:color w:val="1A1A1A"/>
                <w:sz w:val="19"/>
                <w:szCs w:val="19"/>
              </w:rPr>
              <w:t xml:space="preserve">2. À la 5e tentative échouée, verrouille le compte pendant 15 minutes : toute tentative supplémentaire, même avec le bon mot de passe, doit retourner 423 Locked avec un message explicite indiquant le temps restant.</w:t>
            </w:r>
          </w:p>
          <w:p>
            <w:pPr>
              <w:spacing w:after="20" w:before="20"/>
            </w:pPr>
            <w:r>
              <w:rPr>
                <w:rFonts w:ascii="Consolas" w:cs="Consolas" w:eastAsia="Consolas" w:hAnsi="Consolas"/>
                <w:color w:val="1A1A1A"/>
                <w:sz w:val="19"/>
                <w:szCs w:val="19"/>
              </w:rPr>
              <w:t xml:space="preserve">3. Réinitialise le compteur à zéro dès qu’une connexion réussit.</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Confirme avec le scénario exact décrit dans l’audit : 6 tentatives avec mauvais mot de passe — la 5e doit déjà déclencher le verrouillage, la 6e (même avec le bon mot de passe) doit être refusée.</w:t>
            </w:r>
          </w:p>
        </w:tc>
      </w:tr>
    </w:tbl>
    <w:p>
      <w:pPr>
        <w:spacing w:after="0" w:before="60"/>
      </w:pPr>
      <w:r>
        <w:t xml:space="preserve"/>
      </w:r>
    </w:p>
    <w:p>
      <w:pPr>
        <w:spacing w:after="40" w:before="220"/>
      </w:pPr>
      <w:r>
        <w:rPr>
          <w:rFonts w:ascii="Calibri" w:cs="Calibri" w:eastAsia="Calibri" w:hAnsi="Calibri"/>
          <w:b/>
          <w:bCs/>
          <w:color w:val="0F2D5A"/>
          <w:sz w:val="21"/>
          <w:szCs w:val="21"/>
        </w:rPr>
        <w:t xml:space="preserve">PROMPT R.6  ·  </w:t>
      </w:r>
      <w:r>
        <w:rPr>
          <w:rFonts w:ascii="Calibri" w:cs="Calibri" w:eastAsia="Calibri" w:hAnsi="Calibri"/>
          <w:b/>
          <w:bCs/>
          <w:color w:val="1B3A6B"/>
          <w:sz w:val="21"/>
          <w:szCs w:val="21"/>
        </w:rPr>
        <w:t xml:space="preserve">Migration des tokens vers cookies HttpOnly + Secure</w:t>
      </w:r>
    </w:p>
    <w:p>
      <w:pPr>
        <w:spacing w:after="60" w:before="0"/>
      </w:pPr>
      <w:r>
        <w:rPr>
          <w:rFonts w:ascii="Calibri" w:cs="Calibri" w:eastAsia="Calibri" w:hAnsi="Calibri"/>
          <w:b/>
          <w:bCs/>
          <w:color w:val="C55A11"/>
          <w:sz w:val="18"/>
          <w:szCs w:val="18"/>
        </w:rPr>
        <w:t xml:space="preserve">● HAUTE</w:t>
      </w:r>
      <w:r>
        <w:rPr>
          <w:rFonts w:ascii="Calibri" w:cs="Calibri" w:eastAsia="Calibri" w:hAnsi="Calibri"/>
          <w:b/>
          <w:bCs/>
          <w:color w:val="595959"/>
          <w:sz w:val="18"/>
          <w:szCs w:val="18"/>
        </w:rPr>
        <w:t xml:space="preserve">    [3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5F8FC" w:val="clear"/>
            <w:tcMar>
              <w:top w:type="dxa" w:w="140"/>
              <w:left w:type="dxa" w:w="200"/>
              <w:bottom w:type="dxa" w:w="140"/>
              <w:right w:type="dxa" w:w="200"/>
            </w:tcMar>
          </w:tcPr>
          <w:p>
            <w:pPr>
              <w:spacing w:after="20" w:before="20"/>
            </w:pPr>
            <w:r>
              <w:rPr>
                <w:rFonts w:ascii="Consolas" w:cs="Consolas" w:eastAsia="Consolas" w:hAnsi="Consolas"/>
                <w:color w:val="1A1A1A"/>
                <w:sz w:val="19"/>
                <w:szCs w:val="19"/>
              </w:rPr>
              <w:t xml:space="preserve">Faille identifiée (prompt A.4) : les tokens JWT/refresh sont renvoyés dans le corps JSON et stockés dans localStorage côté client (apps/web/src/api/client.ts), ce qui les expose au vol via XSS.</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Tâches :</w:t>
            </w:r>
          </w:p>
          <w:p>
            <w:pPr>
              <w:spacing w:after="20" w:before="20"/>
            </w:pPr>
            <w:r>
              <w:rPr>
                <w:rFonts w:ascii="Consolas" w:cs="Consolas" w:eastAsia="Consolas" w:hAnsi="Consolas"/>
                <w:color w:val="1A1A1A"/>
                <w:sz w:val="19"/>
                <w:szCs w:val="19"/>
              </w:rPr>
              <w:t xml:space="preserve">1. Modifie apps/api/src/modules/auth/auth.routes.ts pour que le login pose l’access token et le refresh token dans des cookies avec les flags HttpOnly, Secure et SameSite=Strict, au lieu de les retourner dans le corps JSON.</w:t>
            </w:r>
          </w:p>
          <w:p>
            <w:pPr>
              <w:spacing w:after="20" w:before="20"/>
            </w:pPr>
            <w:r>
              <w:rPr>
                <w:rFonts w:ascii="Consolas" w:cs="Consolas" w:eastAsia="Consolas" w:hAnsi="Consolas"/>
                <w:color w:val="1A1A1A"/>
                <w:sz w:val="19"/>
                <w:szCs w:val="19"/>
              </w:rPr>
              <w:t xml:space="preserve">2. Modifie apps/web/src/api/client.ts pour supprimer toute lecture/écriture de token dans localStorage — les requêtes doivent s’appuyer sur les cookies envoyés automatiquement par le navigateur (credentials: "include").</w:t>
            </w:r>
          </w:p>
          <w:p>
            <w:pPr>
              <w:spacing w:after="20" w:before="20"/>
            </w:pPr>
            <w:r>
              <w:rPr>
                <w:rFonts w:ascii="Consolas" w:cs="Consolas" w:eastAsia="Consolas" w:hAnsi="Consolas"/>
                <w:color w:val="1A1A1A"/>
                <w:sz w:val="19"/>
                <w:szCs w:val="19"/>
              </w:rPr>
              <w:t xml:space="preserve">3. Adapte le endpoint logout pour effacer explicitement les cookies (Set-Cookie avec Max-Age=0) en plus de la suppression Redis déjà en place.</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Confirme avec un test : après login, vérifie dans les DevTools navigateur que le token n’est visible ni dans localStorage ni dans sessionStorage.</w:t>
            </w:r>
          </w:p>
        </w:tc>
      </w:tr>
    </w:tbl>
    <w:p>
      <w:pPr>
        <w:spacing w:after="0" w:before="60"/>
      </w:pPr>
      <w:r>
        <w:t xml:space="preserve"/>
      </w:r>
    </w:p>
    <w:p>
      <w:pPr>
        <w:spacing w:after="40" w:before="220"/>
      </w:pPr>
      <w:r>
        <w:rPr>
          <w:rFonts w:ascii="Calibri" w:cs="Calibri" w:eastAsia="Calibri" w:hAnsi="Calibri"/>
          <w:b/>
          <w:bCs/>
          <w:color w:val="0F2D5A"/>
          <w:sz w:val="21"/>
          <w:szCs w:val="21"/>
        </w:rPr>
        <w:t xml:space="preserve">PROMPT R.7  ·  </w:t>
      </w:r>
      <w:r>
        <w:rPr>
          <w:rFonts w:ascii="Calibri" w:cs="Calibri" w:eastAsia="Calibri" w:hAnsi="Calibri"/>
          <w:b/>
          <w:bCs/>
          <w:color w:val="1B3A6B"/>
          <w:sz w:val="21"/>
          <w:szCs w:val="21"/>
        </w:rPr>
        <w:t xml:space="preserve">Journalisation de sécurité — échecs d’authentification et refus RBAC</w:t>
      </w:r>
    </w:p>
    <w:p>
      <w:pPr>
        <w:spacing w:after="60" w:before="0"/>
      </w:pPr>
      <w:r>
        <w:rPr>
          <w:rFonts w:ascii="Calibri" w:cs="Calibri" w:eastAsia="Calibri" w:hAnsi="Calibri"/>
          <w:b/>
          <w:bCs/>
          <w:color w:val="C55A11"/>
          <w:sz w:val="18"/>
          <w:szCs w:val="18"/>
        </w:rPr>
        <w:t xml:space="preserve">● HAUTE</w:t>
      </w:r>
      <w:r>
        <w:rPr>
          <w:rFonts w:ascii="Calibri" w:cs="Calibri" w:eastAsia="Calibri" w:hAnsi="Calibri"/>
          <w:b/>
          <w:bCs/>
          <w:color w:val="595959"/>
          <w:sz w:val="18"/>
          <w:szCs w:val="18"/>
        </w:rPr>
        <w:t xml:space="preserve">    [2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5F8FC" w:val="clear"/>
            <w:tcMar>
              <w:top w:type="dxa" w:w="140"/>
              <w:left w:type="dxa" w:w="200"/>
              <w:bottom w:type="dxa" w:w="140"/>
              <w:right w:type="dxa" w:w="200"/>
            </w:tcMar>
          </w:tcPr>
          <w:p>
            <w:pPr>
              <w:spacing w:after="20" w:before="20"/>
            </w:pPr>
            <w:r>
              <w:rPr>
                <w:rFonts w:ascii="Consolas" w:cs="Consolas" w:eastAsia="Consolas" w:hAnsi="Consolas"/>
                <w:color w:val="1A1A1A"/>
                <w:sz w:val="19"/>
                <w:szCs w:val="19"/>
              </w:rPr>
              <w:t xml:space="preserve">Faille identifiée (prompts A.4, A.5, A.8) : aucun log n’est émis en cas d’échec de connexion ou de refus RBAC (403). Le middleware rbac.ts rejette silencieusement.</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Tâches :</w:t>
            </w:r>
          </w:p>
          <w:p>
            <w:pPr>
              <w:spacing w:after="20" w:before="20"/>
            </w:pPr>
            <w:r>
              <w:rPr>
                <w:rFonts w:ascii="Consolas" w:cs="Consolas" w:eastAsia="Consolas" w:hAnsi="Consolas"/>
                <w:color w:val="1A1A1A"/>
                <w:sz w:val="19"/>
                <w:szCs w:val="19"/>
              </w:rPr>
              <w:t xml:space="preserve">1. Dans auth.service.ts, ajoute un appel au logger Pino (request.log.warn) à chaque tentative de connexion échouée, avec : email tenté, IP source, timestamp — jamais le mot de passe.</w:t>
            </w:r>
          </w:p>
          <w:p>
            <w:pPr>
              <w:spacing w:after="20" w:before="20"/>
            </w:pPr>
            <w:r>
              <w:rPr>
                <w:rFonts w:ascii="Consolas" w:cs="Consolas" w:eastAsia="Consolas" w:hAnsi="Consolas"/>
                <w:color w:val="1A1A1A"/>
                <w:sz w:val="19"/>
                <w:szCs w:val="19"/>
              </w:rPr>
              <w:t xml:space="preserve">2. Dans security/rbac.ts, ajoute un log request.log.warn à chaque refus 403, avec : utilisateur (si connu), route demandée, permission requise, rôle actuel.</w:t>
            </w:r>
          </w:p>
          <w:p>
            <w:pPr>
              <w:spacing w:after="20" w:before="20"/>
            </w:pPr>
            <w:r>
              <w:rPr>
                <w:rFonts w:ascii="Consolas" w:cs="Consolas" w:eastAsia="Consolas" w:hAnsi="Consolas"/>
                <w:color w:val="1A1A1A"/>
                <w:sz w:val="19"/>
                <w:szCs w:val="19"/>
              </w:rPr>
              <w:t xml:space="preserve">3. Ajoute également un log sur le déclenchement du verrouillage brute-force (R.5) niveau "error" pour permettre une alerte SIEM future.</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Confirme en listant les 3 nouveaux types d’événements journalisés avec un exemple de sortie JSON pour chacun.</w:t>
            </w:r>
          </w:p>
        </w:tc>
      </w:tr>
    </w:tbl>
    <w:p>
      <w:pPr>
        <w:spacing w:after="0" w:before="60"/>
      </w:pPr>
      <w:r>
        <w:t xml:space="preserve"/>
      </w:r>
    </w:p>
    <w:p>
      <w:pPr>
        <w:spacing w:after="40" w:before="220"/>
      </w:pPr>
      <w:r>
        <w:rPr>
          <w:rFonts w:ascii="Calibri" w:cs="Calibri" w:eastAsia="Calibri" w:hAnsi="Calibri"/>
          <w:b/>
          <w:bCs/>
          <w:color w:val="0F2D5A"/>
          <w:sz w:val="21"/>
          <w:szCs w:val="21"/>
        </w:rPr>
        <w:t xml:space="preserve">PROMPT R.8  ·  </w:t>
      </w:r>
      <w:r>
        <w:rPr>
          <w:rFonts w:ascii="Calibri" w:cs="Calibri" w:eastAsia="Calibri" w:hAnsi="Calibri"/>
          <w:b/>
          <w:bCs/>
          <w:color w:val="1B3A6B"/>
          <w:sz w:val="21"/>
          <w:szCs w:val="21"/>
        </w:rPr>
        <w:t xml:space="preserve">Protection de la route logout</w:t>
      </w:r>
    </w:p>
    <w:p>
      <w:pPr>
        <w:spacing w:after="60" w:before="0"/>
      </w:pPr>
      <w:r>
        <w:rPr>
          <w:rFonts w:ascii="Calibri" w:cs="Calibri" w:eastAsia="Calibri" w:hAnsi="Calibri"/>
          <w:b/>
          <w:bCs/>
          <w:color w:val="BF8F00"/>
          <w:sz w:val="18"/>
          <w:szCs w:val="18"/>
        </w:rPr>
        <w:t xml:space="preserve">● MOYENNE</w:t>
      </w:r>
      <w:r>
        <w:rPr>
          <w:rFonts w:ascii="Calibri" w:cs="Calibri" w:eastAsia="Calibri" w:hAnsi="Calibri"/>
          <w:b/>
          <w:bCs/>
          <w:color w:val="595959"/>
          <w:sz w:val="18"/>
          <w:szCs w:val="18"/>
        </w:rPr>
        <w:t xml:space="preserve">    [1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5F8FC" w:val="clear"/>
            <w:tcMar>
              <w:top w:type="dxa" w:w="140"/>
              <w:left w:type="dxa" w:w="200"/>
              <w:bottom w:type="dxa" w:w="140"/>
              <w:right w:type="dxa" w:w="200"/>
            </w:tcMar>
          </w:tcPr>
          <w:p>
            <w:pPr>
              <w:spacing w:after="20" w:before="20"/>
            </w:pPr>
            <w:r>
              <w:rPr>
                <w:rFonts w:ascii="Consolas" w:cs="Consolas" w:eastAsia="Consolas" w:hAnsi="Consolas"/>
                <w:color w:val="1A1A1A"/>
                <w:sz w:val="19"/>
                <w:szCs w:val="19"/>
              </w:rPr>
              <w:t xml:space="preserve">Faille identifiée (prompt A.5) : /auth/logout n’est protégée par aucune vérification d’authentification (elle "prend le fallback" selon l’audit — corrigé par R.1, mais la route doit explicitement exiger un utilisateur authentifié).</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Tâche unique :</w:t>
            </w:r>
          </w:p>
          <w:p>
            <w:pPr>
              <w:spacing w:after="20" w:before="20"/>
            </w:pPr>
            <w:r>
              <w:rPr>
                <w:rFonts w:ascii="Consolas" w:cs="Consolas" w:eastAsia="Consolas" w:hAnsi="Consolas"/>
                <w:color w:val="1A1A1A"/>
                <w:sz w:val="19"/>
                <w:szCs w:val="19"/>
              </w:rPr>
              <w:t xml:space="preserve">Ajoute la vérification current-user (corrigée en R.1) comme pré-requis explicite sur la route POST /auth/logout. Un appel sans authentification valide doit retourner 401, pas exécuter une déconnexion silencieuse.</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Confirme avec un test : appel à /auth/logout sans cookie/token → 401.</w:t>
            </w:r>
          </w:p>
        </w:tc>
      </w:tr>
    </w:tbl>
    <w:p>
      <w:pPr>
        <w:spacing w:after="0" w:before="60"/>
      </w:pPr>
      <w:r>
        <w:t xml:space="preserve"/>
      </w:r>
    </w:p>
    <w:p>
      <w:pPr>
        <w:spacing w:after="40" w:before="220"/>
      </w:pPr>
      <w:r>
        <w:rPr>
          <w:rFonts w:ascii="Calibri" w:cs="Calibri" w:eastAsia="Calibri" w:hAnsi="Calibri"/>
          <w:b/>
          <w:bCs/>
          <w:color w:val="0F2D5A"/>
          <w:sz w:val="21"/>
          <w:szCs w:val="21"/>
        </w:rPr>
        <w:t xml:space="preserve">PROMPT R.9  ·  </w:t>
      </w:r>
      <w:r>
        <w:rPr>
          <w:rFonts w:ascii="Calibri" w:cs="Calibri" w:eastAsia="Calibri" w:hAnsi="Calibri"/>
          <w:b/>
          <w:bCs/>
          <w:color w:val="1B3A6B"/>
          <w:sz w:val="21"/>
          <w:szCs w:val="21"/>
        </w:rPr>
        <w:t xml:space="preserve">Remplacement des console.error par le logger structuré</w:t>
      </w:r>
    </w:p>
    <w:p>
      <w:pPr>
        <w:spacing w:after="60" w:before="0"/>
      </w:pPr>
      <w:r>
        <w:rPr>
          <w:rFonts w:ascii="Calibri" w:cs="Calibri" w:eastAsia="Calibri" w:hAnsi="Calibri"/>
          <w:b/>
          <w:bCs/>
          <w:color w:val="BF8F00"/>
          <w:sz w:val="18"/>
          <w:szCs w:val="18"/>
        </w:rPr>
        <w:t xml:space="preserve">● MOYENNE</w:t>
      </w:r>
      <w:r>
        <w:rPr>
          <w:rFonts w:ascii="Calibri" w:cs="Calibri" w:eastAsia="Calibri" w:hAnsi="Calibri"/>
          <w:b/>
          <w:bCs/>
          <w:color w:val="595959"/>
          <w:sz w:val="18"/>
          <w:szCs w:val="18"/>
        </w:rPr>
        <w:t xml:space="preserve">    [1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5F8FC" w:val="clear"/>
            <w:tcMar>
              <w:top w:type="dxa" w:w="140"/>
              <w:left w:type="dxa" w:w="200"/>
              <w:bottom w:type="dxa" w:w="140"/>
              <w:right w:type="dxa" w:w="200"/>
            </w:tcMar>
          </w:tcPr>
          <w:p>
            <w:pPr>
              <w:spacing w:after="20" w:before="20"/>
            </w:pPr>
            <w:r>
              <w:rPr>
                <w:rFonts w:ascii="Consolas" w:cs="Consolas" w:eastAsia="Consolas" w:hAnsi="Consolas"/>
                <w:color w:val="1A1A1A"/>
                <w:sz w:val="19"/>
                <w:szCs w:val="19"/>
              </w:rPr>
              <w:t xml:space="preserve">Faille identifiée (prompt A.8) : security/ldap.ts (ligne 29) et core/redis.ts (ligne 12) utilisent console.error() au lieu du logger Pino configuré dans app.ts.</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Tâche unique :</w:t>
            </w:r>
          </w:p>
          <w:p>
            <w:pPr>
              <w:spacing w:after="20" w:before="20"/>
            </w:pPr>
            <w:r>
              <w:rPr>
                <w:rFonts w:ascii="Consolas" w:cs="Consolas" w:eastAsia="Consolas" w:hAnsi="Consolas"/>
                <w:color w:val="1A1A1A"/>
                <w:sz w:val="19"/>
                <w:szCs w:val="19"/>
              </w:rPr>
              <w:t xml:space="preserve">Remplace ces deux appels console.error() par l’utilisation du logger Pino de l’application (app.log.error ou l’instance de logger exportée), avec le même niveau de détail sur l’erreur. Vérifie qu’aucune donnée sensible (mot de passe LDAP, chaîne de connexion complète) n’est loguée dans le message d’erreur.</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Confirme avec une recherche grep -rn "console\." sur tout /apps/api/src pour prouver qu’il n’en reste aucun.</w:t>
            </w:r>
          </w:p>
        </w:tc>
      </w:tr>
    </w:tbl>
    <w:p>
      <w:pPr>
        <w:spacing w:after="0" w:before="60"/>
      </w:pPr>
      <w:r>
        <w:t xml:space="preserve"/>
      </w:r>
    </w:p>
    <w:p>
      <w:pPr>
        <w:pStyle w:val="Heading2"/>
        <w:pBdr>
          <w:bottom w:val="single" w:color="2E75B6" w:sz="4" w:space="1"/>
        </w:pBdr>
        <w:spacing w:after="120" w:before="280"/>
      </w:pPr>
      <w:r>
        <w:rPr>
          <w:rFonts w:ascii="Calibri Light" w:cs="Calibri Light" w:eastAsia="Calibri Light" w:hAnsi="Calibri Light"/>
          <w:b/>
          <w:bCs/>
          <w:color w:val="1B3A6B"/>
          <w:sz w:val="28"/>
          <w:szCs w:val="28"/>
        </w:rPr>
        <w:t xml:space="preserve">Groupe 3 — Complétude infrastructure &amp; schéma</w:t>
      </w:r>
    </w:p>
    <w:p>
      <w:pPr>
        <w:spacing w:after="40" w:before="220"/>
      </w:pPr>
      <w:r>
        <w:rPr>
          <w:rFonts w:ascii="Calibri" w:cs="Calibri" w:eastAsia="Calibri" w:hAnsi="Calibri"/>
          <w:b/>
          <w:bCs/>
          <w:color w:val="0F2D5A"/>
          <w:sz w:val="21"/>
          <w:szCs w:val="21"/>
        </w:rPr>
        <w:t xml:space="preserve">PROMPT R.10  ·  </w:t>
      </w:r>
      <w:r>
        <w:rPr>
          <w:rFonts w:ascii="Calibri" w:cs="Calibri" w:eastAsia="Calibri" w:hAnsi="Calibri"/>
          <w:b/>
          <w:bCs/>
          <w:color w:val="1B3A6B"/>
          <w:sz w:val="21"/>
          <w:szCs w:val="21"/>
        </w:rPr>
        <w:t xml:space="preserve">Ajout du service Nginx au docker-compose</w:t>
      </w:r>
    </w:p>
    <w:p>
      <w:pPr>
        <w:spacing w:after="60" w:before="0"/>
      </w:pPr>
      <w:r>
        <w:rPr>
          <w:rFonts w:ascii="Calibri" w:cs="Calibri" w:eastAsia="Calibri" w:hAnsi="Calibri"/>
          <w:b/>
          <w:bCs/>
          <w:color w:val="C55A11"/>
          <w:sz w:val="18"/>
          <w:szCs w:val="18"/>
        </w:rPr>
        <w:t xml:space="preserve">● HAUTE</w:t>
      </w:r>
      <w:r>
        <w:rPr>
          <w:rFonts w:ascii="Calibri" w:cs="Calibri" w:eastAsia="Calibri" w:hAnsi="Calibri"/>
          <w:b/>
          <w:bCs/>
          <w:color w:val="595959"/>
          <w:sz w:val="18"/>
          <w:szCs w:val="18"/>
        </w:rPr>
        <w:t xml:space="preserve">    [2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5F8FC" w:val="clear"/>
            <w:tcMar>
              <w:top w:type="dxa" w:w="140"/>
              <w:left w:type="dxa" w:w="200"/>
              <w:bottom w:type="dxa" w:w="140"/>
              <w:right w:type="dxa" w:w="200"/>
            </w:tcMar>
          </w:tcPr>
          <w:p>
            <w:pPr>
              <w:spacing w:after="20" w:before="20"/>
            </w:pPr>
            <w:r>
              <w:rPr>
                <w:rFonts w:ascii="Consolas" w:cs="Consolas" w:eastAsia="Consolas" w:hAnsi="Consolas"/>
                <w:color w:val="1A1A1A"/>
                <w:sz w:val="19"/>
                <w:szCs w:val="19"/>
              </w:rPr>
              <w:t xml:space="preserve">Faille identifiée (prompt A.2) : le fichier infra/security/nginx.conf existe et est correctement configuré (TLS 1.3, HSTS validés en A.6), mais aucun conteneur Nginx n’est déclaré dans docker-compose.yml — la séparation DMZ/LAN n’est donc pas active.</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Tâches :</w:t>
            </w:r>
          </w:p>
          <w:p>
            <w:pPr>
              <w:spacing w:after="20" w:before="20"/>
            </w:pPr>
            <w:r>
              <w:rPr>
                <w:rFonts w:ascii="Consolas" w:cs="Consolas" w:eastAsia="Consolas" w:hAnsi="Consolas"/>
                <w:color w:val="1A1A1A"/>
                <w:sz w:val="19"/>
                <w:szCs w:val="19"/>
              </w:rPr>
              <w:t xml:space="preserve">1. Ajoute un service "nginx" dans docker-compose.yml, utilisant l’image nginx officielle, montant infra/security/nginx.conf, exposé uniquement sur les ports 80/443 de l’hôte.</w:t>
            </w:r>
          </w:p>
          <w:p>
            <w:pPr>
              <w:spacing w:after="20" w:before="20"/>
            </w:pPr>
            <w:r>
              <w:rPr>
                <w:rFonts w:ascii="Consolas" w:cs="Consolas" w:eastAsia="Consolas" w:hAnsi="Consolas"/>
                <w:color w:val="1A1A1A"/>
                <w:sz w:val="19"/>
                <w:szCs w:val="19"/>
              </w:rPr>
              <w:t xml:space="preserve">2. Connecte ce service Nginx aux réseaux procura-lan et procura-dmz déjà déclarés (mais inutilisés selon l’audit), pour qu’il agisse réellement comme reverse proxy séparant les deux zones.</w:t>
            </w:r>
          </w:p>
          <w:p>
            <w:pPr>
              <w:spacing w:after="20" w:before="20"/>
            </w:pPr>
            <w:r>
              <w:rPr>
                <w:rFonts w:ascii="Consolas" w:cs="Consolas" w:eastAsia="Consolas" w:hAnsi="Consolas"/>
                <w:color w:val="1A1A1A"/>
                <w:sz w:val="19"/>
                <w:szCs w:val="19"/>
              </w:rPr>
              <w:t xml:space="preserve">3. Vérifie qu’aucun autre service (PostgreSQL, Redis, Vault, RabbitMQ) n’est accessible directement depuis l’extérieur — seul Nginx doit être le point d’entrée public.</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Confirme la topologie finale avec un schéma texte simple.</w:t>
            </w:r>
          </w:p>
        </w:tc>
      </w:tr>
    </w:tbl>
    <w:p>
      <w:pPr>
        <w:spacing w:after="0" w:before="60"/>
      </w:pPr>
      <w:r>
        <w:t xml:space="preserve"/>
      </w:r>
    </w:p>
    <w:p>
      <w:pPr>
        <w:spacing w:after="40" w:before="220"/>
      </w:pPr>
      <w:r>
        <w:rPr>
          <w:rFonts w:ascii="Calibri" w:cs="Calibri" w:eastAsia="Calibri" w:hAnsi="Calibri"/>
          <w:b/>
          <w:bCs/>
          <w:color w:val="0F2D5A"/>
          <w:sz w:val="21"/>
          <w:szCs w:val="21"/>
        </w:rPr>
        <w:t xml:space="preserve">PROMPT R.11  ·  </w:t>
      </w:r>
      <w:r>
        <w:rPr>
          <w:rFonts w:ascii="Calibri" w:cs="Calibri" w:eastAsia="Calibri" w:hAnsi="Calibri"/>
          <w:b/>
          <w:bCs/>
          <w:color w:val="1B3A6B"/>
          <w:sz w:val="21"/>
          <w:szCs w:val="21"/>
        </w:rPr>
        <w:t xml:space="preserve">Conteneurisation du backend et du frontend</w:t>
      </w:r>
    </w:p>
    <w:p>
      <w:pPr>
        <w:spacing w:after="60" w:before="0"/>
      </w:pPr>
      <w:r>
        <w:rPr>
          <w:rFonts w:ascii="Calibri" w:cs="Calibri" w:eastAsia="Calibri" w:hAnsi="Calibri"/>
          <w:b/>
          <w:bCs/>
          <w:color w:val="BF8F00"/>
          <w:sz w:val="18"/>
          <w:szCs w:val="18"/>
        </w:rPr>
        <w:t xml:space="preserve">● MOYENNE</w:t>
      </w:r>
      <w:r>
        <w:rPr>
          <w:rFonts w:ascii="Calibri" w:cs="Calibri" w:eastAsia="Calibri" w:hAnsi="Calibri"/>
          <w:b/>
          <w:bCs/>
          <w:color w:val="595959"/>
          <w:sz w:val="18"/>
          <w:szCs w:val="18"/>
        </w:rPr>
        <w:t xml:space="preserve">    [3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5F8FC" w:val="clear"/>
            <w:tcMar>
              <w:top w:type="dxa" w:w="140"/>
              <w:left w:type="dxa" w:w="200"/>
              <w:bottom w:type="dxa" w:w="140"/>
              <w:right w:type="dxa" w:w="200"/>
            </w:tcMar>
          </w:tcPr>
          <w:p>
            <w:pPr>
              <w:spacing w:after="20" w:before="20"/>
            </w:pPr>
            <w:r>
              <w:rPr>
                <w:rFonts w:ascii="Consolas" w:cs="Consolas" w:eastAsia="Consolas" w:hAnsi="Consolas"/>
                <w:color w:val="1A1A1A"/>
                <w:sz w:val="19"/>
                <w:szCs w:val="19"/>
              </w:rPr>
              <w:t xml:space="preserve">Faille identifiée (prompt A.2) : apps/api et apps/web tournent actuellement en local via pnpm dev, absents du docker-compose.yml.</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Tâches :</w:t>
            </w:r>
          </w:p>
          <w:p>
            <w:pPr>
              <w:spacing w:after="20" w:before="20"/>
            </w:pPr>
            <w:r>
              <w:rPr>
                <w:rFonts w:ascii="Consolas" w:cs="Consolas" w:eastAsia="Consolas" w:hAnsi="Consolas"/>
                <w:color w:val="1A1A1A"/>
                <w:sz w:val="19"/>
                <w:szCs w:val="19"/>
              </w:rPr>
              <w:t xml:space="preserve">1. Crée un Dockerfile de production pour apps/api (multi-stage build : install, build TypeScript, image finale légère node:alpine).</w:t>
            </w:r>
          </w:p>
          <w:p>
            <w:pPr>
              <w:spacing w:after="20" w:before="20"/>
            </w:pPr>
            <w:r>
              <w:rPr>
                <w:rFonts w:ascii="Consolas" w:cs="Consolas" w:eastAsia="Consolas" w:hAnsi="Consolas"/>
                <w:color w:val="1A1A1A"/>
                <w:sz w:val="19"/>
                <w:szCs w:val="19"/>
              </w:rPr>
              <w:t xml:space="preserve">2. Crée un Dockerfile de production pour apps/web (build Vite, servi via un serveur statique léger ou via Nginx).</w:t>
            </w:r>
          </w:p>
          <w:p>
            <w:pPr>
              <w:spacing w:after="20" w:before="20"/>
            </w:pPr>
            <w:r>
              <w:rPr>
                <w:rFonts w:ascii="Consolas" w:cs="Consolas" w:eastAsia="Consolas" w:hAnsi="Consolas"/>
                <w:color w:val="1A1A1A"/>
                <w:sz w:val="19"/>
                <w:szCs w:val="19"/>
              </w:rPr>
              <w:t xml:space="preserve">3. Ajoute ces deux services dans docker-compose.yml (profil "prod" ou fichier docker-compose.prod.yml séparé), connectés au réseau approprié, derrière le reverse proxy Nginx ajouté en R.10.</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Précise bien que docker-compose.yml (dev) peut continuer à fonctionner avec pnpm dev en local pour la rapidité de développement, et que ce nouveau fichier prod sert de base au futur déploiement VPS. Confirme avec les commandes de build et de lancement.</w:t>
            </w:r>
          </w:p>
        </w:tc>
      </w:tr>
    </w:tbl>
    <w:p>
      <w:pPr>
        <w:spacing w:after="0" w:before="60"/>
      </w:pPr>
      <w:r>
        <w:t xml:space="preserve"/>
      </w:r>
    </w:p>
    <w:p>
      <w:pPr>
        <w:spacing w:after="40" w:before="220"/>
      </w:pPr>
      <w:r>
        <w:rPr>
          <w:rFonts w:ascii="Calibri" w:cs="Calibri" w:eastAsia="Calibri" w:hAnsi="Calibri"/>
          <w:b/>
          <w:bCs/>
          <w:color w:val="0F2D5A"/>
          <w:sz w:val="21"/>
          <w:szCs w:val="21"/>
        </w:rPr>
        <w:t xml:space="preserve">PROMPT R.12  ·  </w:t>
      </w:r>
      <w:r>
        <w:rPr>
          <w:rFonts w:ascii="Calibri" w:cs="Calibri" w:eastAsia="Calibri" w:hAnsi="Calibri"/>
          <w:b/>
          <w:bCs/>
          <w:color w:val="1B3A6B"/>
          <w:sz w:val="21"/>
          <w:szCs w:val="21"/>
        </w:rPr>
        <w:t xml:space="preserve">Table permissions et table security_scans</w:t>
      </w:r>
    </w:p>
    <w:p>
      <w:pPr>
        <w:spacing w:after="60" w:before="0"/>
      </w:pPr>
      <w:r>
        <w:rPr>
          <w:rFonts w:ascii="Calibri" w:cs="Calibri" w:eastAsia="Calibri" w:hAnsi="Calibri"/>
          <w:b/>
          <w:bCs/>
          <w:color w:val="BF8F00"/>
          <w:sz w:val="18"/>
          <w:szCs w:val="18"/>
        </w:rPr>
        <w:t xml:space="preserve">● MOYENNE</w:t>
      </w:r>
      <w:r>
        <w:rPr>
          <w:rFonts w:ascii="Calibri" w:cs="Calibri" w:eastAsia="Calibri" w:hAnsi="Calibri"/>
          <w:b/>
          <w:bCs/>
          <w:color w:val="595959"/>
          <w:sz w:val="18"/>
          <w:szCs w:val="18"/>
        </w:rPr>
        <w:t xml:space="preserve">    [2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5F8FC" w:val="clear"/>
            <w:tcMar>
              <w:top w:type="dxa" w:w="140"/>
              <w:left w:type="dxa" w:w="200"/>
              <w:bottom w:type="dxa" w:w="140"/>
              <w:right w:type="dxa" w:w="200"/>
            </w:tcMar>
          </w:tcPr>
          <w:p>
            <w:pPr>
              <w:spacing w:after="20" w:before="20"/>
            </w:pPr>
            <w:r>
              <w:rPr>
                <w:rFonts w:ascii="Consolas" w:cs="Consolas" w:eastAsia="Consolas" w:hAnsi="Consolas"/>
                <w:color w:val="1A1A1A"/>
                <w:sz w:val="19"/>
                <w:szCs w:val="19"/>
              </w:rPr>
              <w:t xml:space="preserve">Faille identifiée (prompt A.7) : la gestion des droits est codée en dur dans le framework applicatif au lieu d’exister en base (table "permissions" absente), et l’analyse antivirus se limite à un simple champ texte "malware_scan" dans submissions au lieu d’une vraie table security_scans (comme prévu dans le Cahier des Charges).</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Tâches :</w:t>
            </w:r>
          </w:p>
          <w:p>
            <w:pPr>
              <w:spacing w:after="20" w:before="20"/>
            </w:pPr>
            <w:r>
              <w:rPr>
                <w:rFonts w:ascii="Consolas" w:cs="Consolas" w:eastAsia="Consolas" w:hAnsi="Consolas"/>
                <w:color w:val="1A1A1A"/>
                <w:sz w:val="19"/>
                <w:szCs w:val="19"/>
              </w:rPr>
              <w:t xml:space="preserve">1. Crée une migration SQL ajoutant une table "permissions" (id, code, description, module) et une table de jonction "role_permissions", puis migre les règles actuellement codées en dur dans le framework applicatif vers ces tables.</w:t>
            </w:r>
          </w:p>
          <w:p>
            <w:pPr>
              <w:spacing w:after="20" w:before="20"/>
            </w:pPr>
            <w:r>
              <w:rPr>
                <w:rFonts w:ascii="Consolas" w:cs="Consolas" w:eastAsia="Consolas" w:hAnsi="Consolas"/>
                <w:color w:val="1A1A1A"/>
                <w:sz w:val="19"/>
                <w:szCs w:val="19"/>
              </w:rPr>
              <w:t xml:space="preserve">2. Crée une migration SQL ajoutant une table "security_scans" (id, submission_file_id, scan_type, result [CLEAN/SUSPICIOUS/MALICIOUS], engine_used, scanned_at) et retire le champ texte "malware_scan" de submissions au profit d’une relation vers cette nouvelle table.</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Confirme que le RBAC Engine (corrigé en R.1) lit bien ses permissions depuis la base de données après cette migration, et non plus depuis un objet en dur dans le code.</w:t>
            </w:r>
          </w:p>
        </w:tc>
      </w:tr>
    </w:tbl>
    <w:p>
      <w:pPr>
        <w:spacing w:after="0" w:before="60"/>
      </w:pPr>
      <w:r>
        <w:t xml:space="preserve"/>
      </w:r>
    </w:p>
    <w:p>
      <w:pPr>
        <w:spacing w:after="40" w:before="220"/>
      </w:pPr>
      <w:r>
        <w:rPr>
          <w:rFonts w:ascii="Calibri" w:cs="Calibri" w:eastAsia="Calibri" w:hAnsi="Calibri"/>
          <w:b/>
          <w:bCs/>
          <w:color w:val="0F2D5A"/>
          <w:sz w:val="21"/>
          <w:szCs w:val="21"/>
        </w:rPr>
        <w:t xml:space="preserve">PROMPT R.13  ·  </w:t>
      </w:r>
      <w:r>
        <w:rPr>
          <w:rFonts w:ascii="Calibri" w:cs="Calibri" w:eastAsia="Calibri" w:hAnsi="Calibri"/>
          <w:b/>
          <w:bCs/>
          <w:color w:val="1B3A6B"/>
          <w:sz w:val="21"/>
          <w:szCs w:val="21"/>
        </w:rPr>
        <w:t xml:space="preserve">Chiffrement MinIO (SSE) et préparation LUKS PostgreSQL</w:t>
      </w:r>
    </w:p>
    <w:p>
      <w:pPr>
        <w:spacing w:after="60" w:before="0"/>
      </w:pPr>
      <w:r>
        <w:rPr>
          <w:rFonts w:ascii="Calibri" w:cs="Calibri" w:eastAsia="Calibri" w:hAnsi="Calibri"/>
          <w:b/>
          <w:bCs/>
          <w:color w:val="BF8F00"/>
          <w:sz w:val="18"/>
          <w:szCs w:val="18"/>
        </w:rPr>
        <w:t xml:space="preserve">● MOYENNE</w:t>
      </w:r>
      <w:r>
        <w:rPr>
          <w:rFonts w:ascii="Calibri" w:cs="Calibri" w:eastAsia="Calibri" w:hAnsi="Calibri"/>
          <w:b/>
          <w:bCs/>
          <w:color w:val="595959"/>
          <w:sz w:val="18"/>
          <w:szCs w:val="18"/>
        </w:rPr>
        <w:t xml:space="preserve">    [2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5F8FC" w:val="clear"/>
            <w:tcMar>
              <w:top w:type="dxa" w:w="140"/>
              <w:left w:type="dxa" w:w="200"/>
              <w:bottom w:type="dxa" w:w="140"/>
              <w:right w:type="dxa" w:w="200"/>
            </w:tcMar>
          </w:tcPr>
          <w:p>
            <w:pPr>
              <w:spacing w:after="20" w:before="20"/>
            </w:pPr>
            <w:r>
              <w:rPr>
                <w:rFonts w:ascii="Consolas" w:cs="Consolas" w:eastAsia="Consolas" w:hAnsi="Consolas"/>
                <w:color w:val="1A1A1A"/>
                <w:sz w:val="19"/>
                <w:szCs w:val="19"/>
              </w:rPr>
              <w:t xml:space="preserve">Faille identifiée (prompt A.3) : aucune variable d’environnement de chiffrement côté serveur n’est configurée pour MinIO ; le chiffrement PostgreSQL est documenté comme dépendant de LUKS au niveau de l’hôte (hors périmètre IA, mais la préparation côté code doit exister).</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Tâches :</w:t>
            </w:r>
          </w:p>
          <w:p>
            <w:pPr>
              <w:spacing w:after="20" w:before="20"/>
            </w:pPr>
            <w:r>
              <w:rPr>
                <w:rFonts w:ascii="Consolas" w:cs="Consolas" w:eastAsia="Consolas" w:hAnsi="Consolas"/>
                <w:color w:val="1A1A1A"/>
                <w:sz w:val="19"/>
                <w:szCs w:val="19"/>
              </w:rPr>
              <w:t xml:space="preserve">1. Configure MinIO avec le chiffrement côté serveur (SSE-S3 via MINIO_KMS_SECRET_KEY, généré aléatoirement et stocké dans Vault via R.4) pour le bucket principal.</w:t>
            </w:r>
          </w:p>
          <w:p>
            <w:pPr>
              <w:spacing w:after="20" w:before="20"/>
            </w:pPr>
            <w:r>
              <w:rPr>
                <w:rFonts w:ascii="Consolas" w:cs="Consolas" w:eastAsia="Consolas" w:hAnsi="Consolas"/>
                <w:color w:val="1A1A1A"/>
                <w:sz w:val="19"/>
                <w:szCs w:val="19"/>
              </w:rPr>
              <w:t xml:space="preserve">2. Ajoute dans /docs/guides/arix_infra_guide.md une checklist explicite et datée confirmant que le chiffrement PostgreSQL LUKS est un pré-requis de déploiement VPS (renvoie vers la Partie C du Runbook manuel), afin qu’il ne soit pas oublié.</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Confirme la configuration MinIO avec un test d’upload/download d’un fichier chiffré.</w:t>
            </w:r>
          </w:p>
        </w:tc>
      </w:tr>
    </w:tbl>
    <w:p>
      <w:pPr>
        <w:spacing w:after="0" w:before="60"/>
      </w:pPr>
      <w:r>
        <w:t xml:space="preserve"/>
      </w:r>
    </w:p>
    <w:p>
      <w:pPr>
        <w:pStyle w:val="Heading2"/>
        <w:pBdr>
          <w:bottom w:val="single" w:color="2E75B6" w:sz="4" w:space="1"/>
        </w:pBdr>
        <w:spacing w:after="120" w:before="280"/>
      </w:pPr>
      <w:r>
        <w:rPr>
          <w:rFonts w:ascii="Calibri Light" w:cs="Calibri Light" w:eastAsia="Calibri Light" w:hAnsi="Calibri Light"/>
          <w:b/>
          <w:bCs/>
          <w:color w:val="1B3A6B"/>
          <w:sz w:val="28"/>
          <w:szCs w:val="28"/>
        </w:rPr>
        <w:t xml:space="preserve">Groupe 4 — Tests et couverture</w:t>
      </w:r>
    </w:p>
    <w:p>
      <w:pPr>
        <w:spacing w:after="40" w:before="220"/>
      </w:pPr>
      <w:r>
        <w:rPr>
          <w:rFonts w:ascii="Calibri" w:cs="Calibri" w:eastAsia="Calibri" w:hAnsi="Calibri"/>
          <w:b/>
          <w:bCs/>
          <w:color w:val="0F2D5A"/>
          <w:sz w:val="21"/>
          <w:szCs w:val="21"/>
        </w:rPr>
        <w:t xml:space="preserve">PROMPT R.14  ·  </w:t>
      </w:r>
      <w:r>
        <w:rPr>
          <w:rFonts w:ascii="Calibri" w:cs="Calibri" w:eastAsia="Calibri" w:hAnsi="Calibri"/>
          <w:b/>
          <w:bCs/>
          <w:color w:val="1B3A6B"/>
          <w:sz w:val="21"/>
          <w:szCs w:val="21"/>
        </w:rPr>
        <w:t xml:space="preserve">Tests unitaires — RBAC Engine et current-user</w:t>
      </w:r>
    </w:p>
    <w:p>
      <w:pPr>
        <w:spacing w:after="60" w:before="0"/>
      </w:pPr>
      <w:r>
        <w:rPr>
          <w:rFonts w:ascii="Calibri" w:cs="Calibri" w:eastAsia="Calibri" w:hAnsi="Calibri"/>
          <w:b/>
          <w:bCs/>
          <w:color w:val="C55A11"/>
          <w:sz w:val="18"/>
          <w:szCs w:val="18"/>
        </w:rPr>
        <w:t xml:space="preserve">● HAUTE</w:t>
      </w:r>
      <w:r>
        <w:rPr>
          <w:rFonts w:ascii="Calibri" w:cs="Calibri" w:eastAsia="Calibri" w:hAnsi="Calibri"/>
          <w:b/>
          <w:bCs/>
          <w:color w:val="595959"/>
          <w:sz w:val="18"/>
          <w:szCs w:val="18"/>
        </w:rPr>
        <w:t xml:space="preserve">    [2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5F8FC" w:val="clear"/>
            <w:tcMar>
              <w:top w:type="dxa" w:w="140"/>
              <w:left w:type="dxa" w:w="200"/>
              <w:bottom w:type="dxa" w:w="140"/>
              <w:right w:type="dxa" w:w="200"/>
            </w:tcMar>
          </w:tcPr>
          <w:p>
            <w:pPr>
              <w:spacing w:after="20" w:before="20"/>
            </w:pPr>
            <w:r>
              <w:rPr>
                <w:rFonts w:ascii="Consolas" w:cs="Consolas" w:eastAsia="Consolas" w:hAnsi="Consolas"/>
                <w:color w:val="1A1A1A"/>
                <w:sz w:val="19"/>
                <w:szCs w:val="19"/>
              </w:rPr>
              <w:t xml:space="preserve">Faille identifiée (prompt A.9) : rbac.ts a 0 % de couverture, current-user.ts a 0 % de couverture — exactement les deux fichiers concernés par la faille critique R.1.</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Tâches :</w:t>
            </w:r>
          </w:p>
          <w:p>
            <w:pPr>
              <w:spacing w:after="20" w:before="20"/>
            </w:pPr>
            <w:r>
              <w:rPr>
                <w:rFonts w:ascii="Consolas" w:cs="Consolas" w:eastAsia="Consolas" w:hAnsi="Consolas"/>
                <w:color w:val="1A1A1A"/>
                <w:sz w:val="19"/>
                <w:szCs w:val="19"/>
              </w:rPr>
              <w:t xml:space="preserve">1. Écris des tests unitaires complets pour current-user.ts (après correction R.1) : token absent → 401, token invalide → 401, token avec rôle inconnu → 401, token valide → utilisateur correctement extrait.</w:t>
            </w:r>
          </w:p>
          <w:p>
            <w:pPr>
              <w:spacing w:after="20" w:before="20"/>
            </w:pPr>
            <w:r>
              <w:rPr>
                <w:rFonts w:ascii="Consolas" w:cs="Consolas" w:eastAsia="Consolas" w:hAnsi="Consolas"/>
                <w:color w:val="1A1A1A"/>
                <w:sz w:val="19"/>
                <w:szCs w:val="19"/>
              </w:rPr>
              <w:t xml:space="preserve">2. Écris des tests unitaires complets pour rbac.ts (requirePermission) : utilisateur avec la bonne permission → passe, utilisateur sans la permission → 403 + log émis (vérifie le log via mock, corrigé en R.7).</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Rapporte le pourcentage de couverture obtenu sur ces deux fichiers après ajout des tests, cible ≥80 %.</w:t>
            </w:r>
          </w:p>
        </w:tc>
      </w:tr>
    </w:tbl>
    <w:p>
      <w:pPr>
        <w:spacing w:after="0" w:before="60"/>
      </w:pPr>
      <w:r>
        <w:t xml:space="preserve"/>
      </w:r>
    </w:p>
    <w:p>
      <w:pPr>
        <w:spacing w:after="40" w:before="220"/>
      </w:pPr>
      <w:r>
        <w:rPr>
          <w:rFonts w:ascii="Calibri" w:cs="Calibri" w:eastAsia="Calibri" w:hAnsi="Calibri"/>
          <w:b/>
          <w:bCs/>
          <w:color w:val="0F2D5A"/>
          <w:sz w:val="21"/>
          <w:szCs w:val="21"/>
        </w:rPr>
        <w:t xml:space="preserve">PROMPT R.15  ·  </w:t>
      </w:r>
      <w:r>
        <w:rPr>
          <w:rFonts w:ascii="Calibri" w:cs="Calibri" w:eastAsia="Calibri" w:hAnsi="Calibri"/>
          <w:b/>
          <w:bCs/>
          <w:color w:val="1B3A6B"/>
          <w:sz w:val="21"/>
          <w:szCs w:val="21"/>
        </w:rPr>
        <w:t xml:space="preserve">Tests unitaires — LDAP, lockout et auth.service</w:t>
      </w:r>
    </w:p>
    <w:p>
      <w:pPr>
        <w:spacing w:after="60" w:before="0"/>
      </w:pPr>
      <w:r>
        <w:rPr>
          <w:rFonts w:ascii="Calibri" w:cs="Calibri" w:eastAsia="Calibri" w:hAnsi="Calibri"/>
          <w:b/>
          <w:bCs/>
          <w:color w:val="C55A11"/>
          <w:sz w:val="18"/>
          <w:szCs w:val="18"/>
        </w:rPr>
        <w:t xml:space="preserve">● HAUTE</w:t>
      </w:r>
      <w:r>
        <w:rPr>
          <w:rFonts w:ascii="Calibri" w:cs="Calibri" w:eastAsia="Calibri" w:hAnsi="Calibri"/>
          <w:b/>
          <w:bCs/>
          <w:color w:val="595959"/>
          <w:sz w:val="18"/>
          <w:szCs w:val="18"/>
        </w:rPr>
        <w:t xml:space="preserve">    [2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5F8FC" w:val="clear"/>
            <w:tcMar>
              <w:top w:type="dxa" w:w="140"/>
              <w:left w:type="dxa" w:w="200"/>
              <w:bottom w:type="dxa" w:w="140"/>
              <w:right w:type="dxa" w:w="200"/>
            </w:tcMar>
          </w:tcPr>
          <w:p>
            <w:pPr>
              <w:spacing w:after="20" w:before="20"/>
            </w:pPr>
            <w:r>
              <w:rPr>
                <w:rFonts w:ascii="Consolas" w:cs="Consolas" w:eastAsia="Consolas" w:hAnsi="Consolas"/>
                <w:color w:val="1A1A1A"/>
                <w:sz w:val="19"/>
                <w:szCs w:val="19"/>
              </w:rPr>
              <w:t xml:space="preserve">Faille identifiée (prompt A.9) : ldap.ts a 8,88 % de couverture (bind/recherche non testés), auth.service.ts est à 65,11 % (sous la cible de 80 %), et le lockout n’avait aucun test car la fonctionnalité n’existait pas avant R.5.</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Tâches :</w:t>
            </w:r>
          </w:p>
          <w:p>
            <w:pPr>
              <w:spacing w:after="20" w:before="20"/>
            </w:pPr>
            <w:r>
              <w:rPr>
                <w:rFonts w:ascii="Consolas" w:cs="Consolas" w:eastAsia="Consolas" w:hAnsi="Consolas"/>
                <w:color w:val="1A1A1A"/>
                <w:sz w:val="19"/>
                <w:szCs w:val="19"/>
              </w:rPr>
              <w:t xml:space="preserve">1. Écris des tests unitaires pour ldap.ts couvrant : connexion réussie, échec de connexion (mauvais credentials), erreur réseau (LDAP indisponible) — utilise un mock du client LDAP.</w:t>
            </w:r>
          </w:p>
          <w:p>
            <w:pPr>
              <w:spacing w:after="20" w:before="20"/>
            </w:pPr>
            <w:r>
              <w:rPr>
                <w:rFonts w:ascii="Consolas" w:cs="Consolas" w:eastAsia="Consolas" w:hAnsi="Consolas"/>
                <w:color w:val="1A1A1A"/>
                <w:sz w:val="19"/>
                <w:szCs w:val="19"/>
              </w:rPr>
              <w:t xml:space="preserve">2. Écris des tests unitaires pour la fonctionnalité de lockout ajoutée en R.5 : 5 échecs → verrouillage, tentative pendant le verrouillage → 423, réinitialisation après succès.</w:t>
            </w:r>
          </w:p>
          <w:p>
            <w:pPr>
              <w:spacing w:after="20" w:before="20"/>
            </w:pPr>
            <w:r>
              <w:rPr>
                <w:rFonts w:ascii="Consolas" w:cs="Consolas" w:eastAsia="Consolas" w:hAnsi="Consolas"/>
                <w:color w:val="1A1A1A"/>
                <w:sz w:val="19"/>
                <w:szCs w:val="19"/>
              </w:rPr>
              <w:t xml:space="preserve">3. Complète les tests manquants sur auth.service.ts pour couvrir les branches identifiées dans le rapport d’audit (logique LDAP/AD, vérification de compte inactif, formats de token invalides).</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Rapporte la couverture finale sur les 3 fichiers, cible ≥80 % chacun.</w:t>
            </w:r>
          </w:p>
        </w:tc>
      </w:tr>
    </w:tbl>
    <w:p>
      <w:pPr>
        <w:spacing w:after="0" w:before="60"/>
      </w:pPr>
      <w:r>
        <w:t xml:space="preserve"/>
      </w:r>
    </w:p>
    <w:p>
      <w:pPr>
        <w:pStyle w:val="Heading2"/>
        <w:pBdr>
          <w:bottom w:val="single" w:color="2E75B6" w:sz="4" w:space="1"/>
        </w:pBdr>
        <w:spacing w:after="120" w:before="280"/>
      </w:pPr>
      <w:r>
        <w:rPr>
          <w:rFonts w:ascii="Calibri Light" w:cs="Calibri Light" w:eastAsia="Calibri Light" w:hAnsi="Calibri Light"/>
          <w:b/>
          <w:bCs/>
          <w:color w:val="1B3A6B"/>
          <w:sz w:val="28"/>
          <w:szCs w:val="28"/>
        </w:rPr>
        <w:t xml:space="preserve">Groupe 5 — Finitions documentaires</w:t>
      </w:r>
    </w:p>
    <w:p>
      <w:pPr>
        <w:spacing w:after="40" w:before="220"/>
      </w:pPr>
      <w:r>
        <w:rPr>
          <w:rFonts w:ascii="Calibri" w:cs="Calibri" w:eastAsia="Calibri" w:hAnsi="Calibri"/>
          <w:b/>
          <w:bCs/>
          <w:color w:val="0F2D5A"/>
          <w:sz w:val="21"/>
          <w:szCs w:val="21"/>
        </w:rPr>
        <w:t xml:space="preserve">PROMPT R.16  ·  </w:t>
      </w:r>
      <w:r>
        <w:rPr>
          <w:rFonts w:ascii="Calibri" w:cs="Calibri" w:eastAsia="Calibri" w:hAnsi="Calibri"/>
          <w:b/>
          <w:bCs/>
          <w:color w:val="1B3A6B"/>
          <w:sz w:val="21"/>
          <w:szCs w:val="21"/>
        </w:rPr>
        <w:t xml:space="preserve">Export statique OpenAPI et documentation LDAP de test</w:t>
      </w:r>
    </w:p>
    <w:p>
      <w:pPr>
        <w:spacing w:after="60" w:before="0"/>
      </w:pPr>
      <w:r>
        <w:rPr>
          <w:rFonts w:ascii="Calibri" w:cs="Calibri" w:eastAsia="Calibri" w:hAnsi="Calibri"/>
          <w:b/>
          <w:bCs/>
          <w:color w:val="217346"/>
          <w:sz w:val="18"/>
          <w:szCs w:val="18"/>
        </w:rPr>
        <w:t xml:space="preserve">● FAIBLE</w:t>
      </w:r>
      <w:r>
        <w:rPr>
          <w:rFonts w:ascii="Calibri" w:cs="Calibri" w:eastAsia="Calibri" w:hAnsi="Calibri"/>
          <w:b/>
          <w:bCs/>
          <w:color w:val="595959"/>
          <w:sz w:val="18"/>
          <w:szCs w:val="18"/>
        </w:rPr>
        <w:t xml:space="preserve">    [1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5F8FC" w:val="clear"/>
            <w:tcMar>
              <w:top w:type="dxa" w:w="140"/>
              <w:left w:type="dxa" w:w="200"/>
              <w:bottom w:type="dxa" w:w="140"/>
              <w:right w:type="dxa" w:w="200"/>
            </w:tcMar>
          </w:tcPr>
          <w:p>
            <w:pPr>
              <w:spacing w:after="20" w:before="20"/>
            </w:pPr>
            <w:r>
              <w:rPr>
                <w:rFonts w:ascii="Consolas" w:cs="Consolas" w:eastAsia="Consolas" w:hAnsi="Consolas"/>
                <w:color w:val="1A1A1A"/>
                <w:sz w:val="19"/>
                <w:szCs w:val="19"/>
              </w:rPr>
              <w:t xml:space="preserve">Faille identifiée (prompt A.11) : la spécification OpenAPI n’est visible que dynamiquement via /docs, jamais sauvegardée en fichier statique. La configuration LDAP/AD de test (docker-compose.ldap.yml) n’est pas documentée.</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Tâches :</w:t>
            </w:r>
          </w:p>
          <w:p>
            <w:pPr>
              <w:spacing w:after="20" w:before="20"/>
            </w:pPr>
            <w:r>
              <w:rPr>
                <w:rFonts w:ascii="Consolas" w:cs="Consolas" w:eastAsia="Consolas" w:hAnsi="Consolas"/>
                <w:color w:val="1A1A1A"/>
                <w:sz w:val="19"/>
                <w:szCs w:val="19"/>
              </w:rPr>
              <w:t xml:space="preserve">1. Ajoute un script (package.json ou script Node) qui génère et sauvegarde le fichier /contracts/openapi/openapi.yaml à partir du schema Swagger dynamique du backend, exécutable en une commande et intégrable au pipeline CI/CD existant.</w:t>
            </w:r>
          </w:p>
          <w:p>
            <w:pPr>
              <w:spacing w:after="20" w:before="20"/>
            </w:pPr>
            <w:r>
              <w:rPr>
                <w:rFonts w:ascii="Consolas" w:cs="Consolas" w:eastAsia="Consolas" w:hAnsi="Consolas"/>
                <w:color w:val="1A1A1A"/>
                <w:sz w:val="19"/>
                <w:szCs w:val="19"/>
              </w:rPr>
              <w:t xml:space="preserve">2. Rédige /docs/guides/ldap-test-setup.md expliquant comment lancer docker-compose.ldap.yml, quels comptes de test existent, et comment les utiliser pour valider l’intégration AD en local.</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Confirme avec la commande exacte à exécuter pour régénérer le fichier OpenAPI à chaque changement d’API.</w:t>
            </w:r>
          </w:p>
        </w:tc>
      </w:tr>
    </w:tbl>
    <w:p>
      <w:pPr>
        <w:spacing w:after="0" w:before="60"/>
      </w:pPr>
      <w:r>
        <w:t xml:space="preserve"/>
      </w:r>
    </w:p>
    <w:p>
      <w:pPr>
        <w:pStyle w:val="Heading2"/>
        <w:pBdr>
          <w:bottom w:val="single" w:color="2E75B6" w:sz="4" w:space="1"/>
        </w:pBdr>
        <w:spacing w:after="120" w:before="280"/>
      </w:pPr>
      <w:r>
        <w:rPr>
          <w:rFonts w:ascii="Calibri Light" w:cs="Calibri Light" w:eastAsia="Calibri Light" w:hAnsi="Calibri Light"/>
          <w:b/>
          <w:bCs/>
          <w:color w:val="1B3A6B"/>
          <w:sz w:val="28"/>
          <w:szCs w:val="28"/>
        </w:rPr>
        <w:t xml:space="preserve">Clôture — Re-audit et verdict final</w:t>
      </w:r>
    </w:p>
    <w:p>
      <w:pPr>
        <w:spacing w:after="40" w:before="220"/>
      </w:pPr>
      <w:r>
        <w:rPr>
          <w:rFonts w:ascii="Calibri" w:cs="Calibri" w:eastAsia="Calibri" w:hAnsi="Calibri"/>
          <w:b/>
          <w:bCs/>
          <w:color w:val="0F2D5A"/>
          <w:sz w:val="21"/>
          <w:szCs w:val="21"/>
        </w:rPr>
        <w:t xml:space="preserve">PROMPT R.17  ·  </w:t>
      </w:r>
      <w:r>
        <w:rPr>
          <w:rFonts w:ascii="Calibri" w:cs="Calibri" w:eastAsia="Calibri" w:hAnsi="Calibri"/>
          <w:b/>
          <w:bCs/>
          <w:color w:val="1B3A6B"/>
          <w:sz w:val="21"/>
          <w:szCs w:val="21"/>
        </w:rPr>
        <w:t xml:space="preserve">RE-AUDIT COMPLET — Nouveau verdict Sprint 1</w:t>
      </w:r>
    </w:p>
    <w:p>
      <w:pPr>
        <w:spacing w:after="60" w:before="0"/>
      </w:pPr>
      <w:r>
        <w:rPr>
          <w:rFonts w:ascii="Calibri" w:cs="Calibri" w:eastAsia="Calibri" w:hAnsi="Calibri"/>
          <w:b/>
          <w:bCs/>
          <w:color w:val="C00000"/>
          <w:sz w:val="18"/>
          <w:szCs w:val="18"/>
        </w:rPr>
        <w:t xml:space="preserve">● CRITIQUE</w:t>
      </w:r>
      <w:r>
        <w:rPr>
          <w:rFonts w:ascii="Calibri" w:cs="Calibri" w:eastAsia="Calibri" w:hAnsi="Calibri"/>
          <w:b/>
          <w:bCs/>
          <w:color w:val="595959"/>
          <w:sz w:val="18"/>
          <w:szCs w:val="18"/>
        </w:rPr>
        <w:t xml:space="preserve">    [3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5F8FC" w:val="clear"/>
            <w:tcMar>
              <w:top w:type="dxa" w:w="140"/>
              <w:left w:type="dxa" w:w="200"/>
              <w:bottom w:type="dxa" w:w="140"/>
              <w:right w:type="dxa" w:w="200"/>
            </w:tcMar>
          </w:tcPr>
          <w:p>
            <w:pPr>
              <w:spacing w:after="20" w:before="20"/>
            </w:pPr>
            <w:r>
              <w:rPr>
                <w:rFonts w:ascii="Consolas" w:cs="Consolas" w:eastAsia="Consolas" w:hAnsi="Consolas"/>
                <w:color w:val="1A1A1A"/>
                <w:sz w:val="19"/>
                <w:szCs w:val="19"/>
              </w:rPr>
              <w:t xml:space="preserve">Prompt de clôture. Les corrections R.1 à R.16 ont été appliquées dans cette conversation.</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Tâches :</w:t>
            </w:r>
          </w:p>
          <w:p>
            <w:pPr>
              <w:spacing w:after="20" w:before="20"/>
            </w:pPr>
            <w:r>
              <w:rPr>
                <w:rFonts w:ascii="Consolas" w:cs="Consolas" w:eastAsia="Consolas" w:hAnsi="Consolas"/>
                <w:color w:val="1A1A1A"/>
                <w:sz w:val="19"/>
                <w:szCs w:val="19"/>
              </w:rPr>
              <w:t xml:space="preserve">1. Reprends EXACTEMENT la même grille d’audit que le rapport initial (zones : Arborescence, Infra Compose, Chiffrement, Authentification, RBAC, Réseau/TLS, Base de Données, Logs, Tests, CI/CD, Documentation) et ré-évalue chacune avec preuve à l’appui (fichier + ligne), comme pour l’audit original.</w:t>
            </w:r>
          </w:p>
          <w:p>
            <w:pPr>
              <w:spacing w:after="20" w:before="20"/>
            </w:pPr>
            <w:r>
              <w:rPr>
                <w:rFonts w:ascii="Consolas" w:cs="Consolas" w:eastAsia="Consolas" w:hAnsi="Consolas"/>
                <w:color w:val="1A1A1A"/>
                <w:sz w:val="19"/>
                <w:szCs w:val="19"/>
              </w:rPr>
              <w:t xml:space="preserve">2. Pour la zone RBAC en particulier : confirme explicitement et de manière vérifiable que fallbackUser n’existe plus nulle part dans le code (grep global).</w:t>
            </w:r>
          </w:p>
          <w:p>
            <w:pPr>
              <w:spacing w:after="20" w:before="20"/>
            </w:pPr>
            <w:r>
              <w:rPr>
                <w:rFonts w:ascii="Consolas" w:cs="Consolas" w:eastAsia="Consolas" w:hAnsi="Consolas"/>
                <w:color w:val="1A1A1A"/>
                <w:sz w:val="19"/>
                <w:szCs w:val="19"/>
              </w:rPr>
              <w:t xml:space="preserve">3. Recalcule la couverture de tests réelle sur auth.service.ts, rbac.ts, current-user.ts, ldap.ts.</w:t>
            </w:r>
          </w:p>
          <w:p>
            <w:pPr>
              <w:spacing w:after="20" w:before="20"/>
            </w:pPr>
            <w:r>
              <w:rPr>
                <w:rFonts w:ascii="Consolas" w:cs="Consolas" w:eastAsia="Consolas" w:hAnsi="Consolas"/>
                <w:color w:val="1A1A1A"/>
                <w:sz w:val="19"/>
                <w:szCs w:val="19"/>
              </w:rPr>
              <w:t xml:space="preserve">4. Produis le même tableau récapitulatif qu’au premier audit (Zone | Statut | Points bloquants).</w:t>
            </w:r>
          </w:p>
          <w:p>
            <w:pPr>
              <w:spacing w:after="20" w:before="20"/>
            </w:pPr>
            <w:r>
              <w:rPr>
                <w:rFonts w:ascii="Consolas" w:cs="Consolas" w:eastAsia="Consolas" w:hAnsi="Consolas"/>
                <w:color w:val="1A1A1A"/>
                <w:sz w:val="19"/>
                <w:szCs w:val="19"/>
              </w:rPr>
              <w:t xml:space="preserve">5. Donne un verdict final explicite et sans ambiguïté : "Sprint 1 est PRÊT pour le Sprint 2" ou liste précise, numérotée, de ce qui reste à corriger.</w:t>
            </w:r>
          </w:p>
          <w:p>
            <w:pPr>
              <w:spacing w:after="20" w:before="20"/>
            </w:pPr>
            <w:r>
              <w:rPr>
                <w:rFonts w:ascii="Consolas" w:cs="Consolas" w:eastAsia="Consolas" w:hAnsi="Consolas"/>
                <w:color w:val="1A1A1A"/>
                <w:sz w:val="19"/>
                <w:szCs w:val="19"/>
              </w:rPr>
              <w:t xml:space="preserve"/>
            </w:r>
          </w:p>
          <w:p>
            <w:pPr>
              <w:spacing w:after="20" w:before="20"/>
            </w:pPr>
            <w:r>
              <w:rPr>
                <w:rFonts w:ascii="Consolas" w:cs="Consolas" w:eastAsia="Consolas" w:hAnsi="Consolas"/>
                <w:color w:val="1A1A1A"/>
                <w:sz w:val="19"/>
                <w:szCs w:val="19"/>
              </w:rPr>
              <w:t xml:space="preserve">Ne commence AUCUNE tâche du Sprint 2 dans cette réponse.</w:t>
            </w:r>
          </w:p>
        </w:tc>
      </w:tr>
    </w:tbl>
    <w:p>
      <w:pPr>
        <w:spacing w:after="0" w:before="60"/>
      </w:pPr>
      <w:r>
        <w:t xml:space="preserve"/>
      </w:r>
    </w:p>
    <w:p>
      <w:pPr>
        <w:spacing w:after="0" w:before="160"/>
      </w:pPr>
      <w:r>
        <w:t xml:space="preserve"/>
      </w:r>
    </w:p>
    <w:p>
      <w:pPr>
        <w:spacing w:after="80" w:before="300"/>
        <w:jc w:val="center"/>
      </w:pPr>
      <w:r>
        <w:rPr>
          <w:rFonts w:ascii="Calibri Light" w:cs="Calibri Light" w:eastAsia="Calibri Light" w:hAnsi="Calibri Light"/>
          <w:b/>
          <w:bCs/>
          <w:color w:val="0F2D5A"/>
          <w:sz w:val="22"/>
          <w:szCs w:val="22"/>
        </w:rPr>
        <w:t xml:space="preserve">— Une fois R.17 confirme "PRÊT", reprenez les prompts 2.1 à 2.26 du Kit Sprint 2 déjà fourni —</w:t>
      </w:r>
    </w:p>
    <w:p>
      <w:pPr>
        <w:jc w:val="center"/>
      </w:pPr>
      <w:r>
        <w:rPr>
          <w:rFonts w:ascii="Calibri" w:cs="Calibri" w:eastAsia="Calibri" w:hAnsi="Calibri"/>
          <w:i/>
          <w:iCs/>
          <w:color w:val="595959"/>
          <w:sz w:val="18"/>
          <w:szCs w:val="18"/>
        </w:rPr>
        <w:t xml:space="preserve">PROCURA — Version 1.0 — Document de travail interne</w:t>
      </w:r>
    </w:p>
    <w:sectPr>
      <w:headerReference w:type="default" r:id="rId7"/>
      <w:footerReference w:type="default" r:id="rId8"/>
      <w:pgSz w:w="11906" w:h="16838" w:orient="portrait"/>
      <w:pgMar w:top="1080" w:right="100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AF1" w:sz="3" w:space="1"/>
      </w:pBdr>
      <w:jc w:val="center"/>
    </w:pPr>
    <w:r>
      <w:rPr>
        <w:rFonts w:ascii="Calibri" w:cs="Calibri" w:eastAsia="Calibri" w:hAnsi="Calibri"/>
        <w:i/>
        <w:iCs/>
        <w:color w:val="595959"/>
        <w:sz w:val="16"/>
        <w:szCs w:val="16"/>
      </w:rPr>
      <w:t xml:space="preserve">PROCURA — Confidentiel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jc w:val="right"/>
    </w:pPr>
    <w:r>
      <w:rPr>
        <w:rFonts w:ascii="Calibri" w:cs="Calibri" w:eastAsia="Calibri" w:hAnsi="Calibri"/>
        <w:color w:val="1B3A6B"/>
        <w:sz w:val="16"/>
        <w:szCs w:val="16"/>
      </w:rPr>
      <w:t xml:space="preserve">PROCURA — Remédiation Sprint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FFFFFF"/>
      <w:sz w:val="36"/>
      <w:szCs w:val="36"/>
    </w:rPr>
  </w:style>
  <w:style w:type="paragraph" w:styleId="Heading2">
    <w:name w:val="Heading 2"/>
    <w:basedOn w:val="Normal"/>
    <w:next w:val="Normal"/>
    <w:qFormat/>
    <w:pPr>
      <w:spacing w:after="120" w:before="280"/>
      <w:outlineLvl w:val="1"/>
    </w:pPr>
    <w:rPr>
      <w:rFonts w:ascii="Calibri Light" w:cs="Calibri Light" w:eastAsia="Calibri Light" w:hAnsi="Calibri Light"/>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2026-07-11T16:22:31.725Z</dcterms:created>
  <dcterms:modified xsi:type="dcterms:W3CDTF">2026-07-11T16:22:31.741Z</dcterms:modified>
</cp:coreProperties>
</file>

<file path=docProps/custom.xml><?xml version="1.0" encoding="utf-8"?>
<Properties xmlns="http://schemas.openxmlformats.org/officeDocument/2006/custom-properties" xmlns:vt="http://schemas.openxmlformats.org/officeDocument/2006/docPropsVTypes"/>
</file>