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rPr>
          <w:rFonts w:ascii="Cambria" w:cs="Cambria" w:eastAsia="Cambria" w:hAnsi="Cambria"/>
          <w:color w:val="000000"/>
          <w:sz w:val="46"/>
          <w:szCs w:val="46"/>
        </w:rPr>
      </w:pPr>
      <w:bookmarkStart w:colFirst="0" w:colLast="0" w:name="_heading=h.1s8b295exlc1" w:id="0"/>
      <w:bookmarkEnd w:id="0"/>
      <w:r w:rsidDel="00000000" w:rsidR="00000000" w:rsidRPr="00000000">
        <w:rPr>
          <w:rFonts w:ascii="Cambria" w:cs="Cambria" w:eastAsia="Cambria" w:hAnsi="Cambria"/>
          <w:color w:val="000000"/>
          <w:sz w:val="46"/>
          <w:szCs w:val="46"/>
          <w:rtl w:val="0"/>
        </w:rPr>
        <w:t xml:space="preserve">PROCURECHAIN – ENTERPRISE PROCUREMENT SPECIFICATION PACK</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before="360" w:lineRule="auto"/>
        <w:rPr>
          <w:rFonts w:ascii="Cambria" w:cs="Cambria" w:eastAsia="Cambria" w:hAnsi="Cambria"/>
          <w:color w:val="000000"/>
          <w:sz w:val="34"/>
          <w:szCs w:val="34"/>
        </w:rPr>
      </w:pPr>
      <w:bookmarkStart w:colFirst="0" w:colLast="0" w:name="_heading=h.fhrz1crphglb" w:id="1"/>
      <w:bookmarkEnd w:id="1"/>
      <w:r w:rsidDel="00000000" w:rsidR="00000000" w:rsidRPr="00000000">
        <w:rPr>
          <w:rFonts w:ascii="Cambria" w:cs="Cambria" w:eastAsia="Cambria" w:hAnsi="Cambria"/>
          <w:color w:val="000000"/>
          <w:sz w:val="34"/>
          <w:szCs w:val="34"/>
          <w:rtl w:val="0"/>
        </w:rPr>
        <w:t xml:space="preserve">1. INTRODUCTION</w:t>
      </w:r>
    </w:p>
    <w:p w:rsidR="00000000" w:rsidDel="00000000" w:rsidP="00000000" w:rsidRDefault="00000000" w:rsidRPr="00000000" w14:paraId="00000004">
      <w:pPr>
        <w:pStyle w:val="Heading3"/>
        <w:keepNext w:val="0"/>
        <w:keepLines w:val="0"/>
        <w:spacing w:after="80" w:before="280" w:lineRule="auto"/>
        <w:rPr>
          <w:rFonts w:ascii="Cambria" w:cs="Cambria" w:eastAsia="Cambria" w:hAnsi="Cambria"/>
          <w:color w:val="000000"/>
          <w:sz w:val="26"/>
          <w:szCs w:val="26"/>
        </w:rPr>
      </w:pPr>
      <w:bookmarkStart w:colFirst="0" w:colLast="0" w:name="_heading=h.5g7jsbplzilk" w:id="2"/>
      <w:bookmarkEnd w:id="2"/>
      <w:r w:rsidDel="00000000" w:rsidR="00000000" w:rsidRPr="00000000">
        <w:rPr>
          <w:rFonts w:ascii="Cambria" w:cs="Cambria" w:eastAsia="Cambria" w:hAnsi="Cambria"/>
          <w:color w:val="000000"/>
          <w:sz w:val="26"/>
          <w:szCs w:val="26"/>
          <w:rtl w:val="0"/>
        </w:rPr>
        <w:t xml:space="preserve">1.1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Enterprise Procurement Specification Pack defines the functional, structural, and governance standards for the ProcureChain platform. It establishes how RFQs and Tenders are created, structured, issued, evaluated, and awarded across all procurement categories.</w:t>
      </w:r>
    </w:p>
    <w:p w:rsidR="00000000" w:rsidDel="00000000" w:rsidP="00000000" w:rsidRDefault="00000000" w:rsidRPr="00000000" w14:paraId="00000006">
      <w:pPr>
        <w:spacing w:after="240" w:before="240" w:lineRule="auto"/>
        <w:rPr/>
      </w:pPr>
      <w:r w:rsidDel="00000000" w:rsidR="00000000" w:rsidRPr="00000000">
        <w:rPr>
          <w:rtl w:val="0"/>
        </w:rPr>
        <w:t xml:space="preserve">The document is intended for:</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tl w:val="0"/>
        </w:rPr>
        <w:t xml:space="preserve">Enterprise customers</w:t>
        <w:br w:type="textWrapping"/>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System integrators</w:t>
        <w:br w:type="textWrapping"/>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Internal product, engineering, and AI teams</w:t>
        <w:br w:type="textWrapping"/>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rtl w:val="0"/>
        </w:rPr>
        <w:t xml:space="preserve">Compliance and audit stakeholders</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after="80" w:before="280" w:lineRule="auto"/>
        <w:rPr>
          <w:rFonts w:ascii="Cambria" w:cs="Cambria" w:eastAsia="Cambria" w:hAnsi="Cambria"/>
          <w:color w:val="000000"/>
          <w:sz w:val="26"/>
          <w:szCs w:val="26"/>
        </w:rPr>
      </w:pPr>
      <w:bookmarkStart w:colFirst="0" w:colLast="0" w:name="_heading=h.vaagec8rxmuf" w:id="3"/>
      <w:bookmarkEnd w:id="3"/>
      <w:r w:rsidDel="00000000" w:rsidR="00000000" w:rsidRPr="00000000">
        <w:rPr>
          <w:rFonts w:ascii="Cambria" w:cs="Cambria" w:eastAsia="Cambria" w:hAnsi="Cambria"/>
          <w:color w:val="000000"/>
          <w:sz w:val="26"/>
          <w:szCs w:val="26"/>
          <w:rtl w:val="0"/>
        </w:rPr>
        <w:t xml:space="preserve">1.2 Scope</w:t>
      </w:r>
    </w:p>
    <w:p w:rsidR="00000000" w:rsidDel="00000000" w:rsidP="00000000" w:rsidRDefault="00000000" w:rsidRPr="00000000" w14:paraId="0000000D">
      <w:pPr>
        <w:spacing w:after="240" w:before="240" w:lineRule="auto"/>
        <w:rPr/>
      </w:pPr>
      <w:r w:rsidDel="00000000" w:rsidR="00000000" w:rsidRPr="00000000">
        <w:rPr>
          <w:rtl w:val="0"/>
        </w:rPr>
        <w:t xml:space="preserve">This specification applies to:</w:t>
      </w:r>
    </w:p>
    <w:p w:rsidR="00000000" w:rsidDel="00000000" w:rsidP="00000000" w:rsidRDefault="00000000" w:rsidRPr="00000000" w14:paraId="0000000E">
      <w:pPr>
        <w:numPr>
          <w:ilvl w:val="0"/>
          <w:numId w:val="13"/>
        </w:numPr>
        <w:spacing w:after="0" w:afterAutospacing="0" w:before="240" w:lineRule="auto"/>
        <w:ind w:left="720" w:hanging="360"/>
      </w:pPr>
      <w:r w:rsidDel="00000000" w:rsidR="00000000" w:rsidRPr="00000000">
        <w:rPr>
          <w:rtl w:val="0"/>
        </w:rPr>
        <w:t xml:space="preserve">Direct procurement</w:t>
        <w:br w:type="textWrapping"/>
      </w:r>
    </w:p>
    <w:p w:rsidR="00000000" w:rsidDel="00000000" w:rsidP="00000000" w:rsidRDefault="00000000" w:rsidRPr="00000000" w14:paraId="0000000F">
      <w:pPr>
        <w:numPr>
          <w:ilvl w:val="0"/>
          <w:numId w:val="13"/>
        </w:numPr>
        <w:spacing w:after="0" w:afterAutospacing="0" w:before="0" w:beforeAutospacing="0" w:lineRule="auto"/>
        <w:ind w:left="720" w:hanging="360"/>
      </w:pPr>
      <w:r w:rsidDel="00000000" w:rsidR="00000000" w:rsidRPr="00000000">
        <w:rPr>
          <w:rtl w:val="0"/>
        </w:rPr>
        <w:t xml:space="preserve">Indirect procurement</w:t>
        <w:br w:type="textWrapping"/>
      </w:r>
    </w:p>
    <w:p w:rsidR="00000000" w:rsidDel="00000000" w:rsidP="00000000" w:rsidRDefault="00000000" w:rsidRPr="00000000" w14:paraId="00000010">
      <w:pPr>
        <w:numPr>
          <w:ilvl w:val="0"/>
          <w:numId w:val="13"/>
        </w:numPr>
        <w:spacing w:after="0" w:afterAutospacing="0" w:before="0" w:beforeAutospacing="0" w:lineRule="auto"/>
        <w:ind w:left="720" w:hanging="360"/>
      </w:pPr>
      <w:r w:rsidDel="00000000" w:rsidR="00000000" w:rsidRPr="00000000">
        <w:rPr>
          <w:rtl w:val="0"/>
        </w:rPr>
        <w:t xml:space="preserve">Goods, services, works, and projects</w:t>
        <w:br w:type="textWrapping"/>
      </w:r>
    </w:p>
    <w:p w:rsidR="00000000" w:rsidDel="00000000" w:rsidP="00000000" w:rsidRDefault="00000000" w:rsidRPr="00000000" w14:paraId="00000011">
      <w:pPr>
        <w:numPr>
          <w:ilvl w:val="0"/>
          <w:numId w:val="13"/>
        </w:numPr>
        <w:spacing w:after="0" w:afterAutospacing="0" w:before="0" w:beforeAutospacing="0" w:lineRule="auto"/>
        <w:ind w:left="720" w:hanging="360"/>
      </w:pPr>
      <w:r w:rsidDel="00000000" w:rsidR="00000000" w:rsidRPr="00000000">
        <w:rPr>
          <w:rtl w:val="0"/>
        </w:rPr>
        <w:t xml:space="preserve">Private sector, public sector, and SOEs</w:t>
        <w:br w:type="textWrapping"/>
      </w:r>
    </w:p>
    <w:p w:rsidR="00000000" w:rsidDel="00000000" w:rsidP="00000000" w:rsidRDefault="00000000" w:rsidRPr="00000000" w14:paraId="00000012">
      <w:pPr>
        <w:numPr>
          <w:ilvl w:val="0"/>
          <w:numId w:val="13"/>
        </w:numPr>
        <w:spacing w:after="240" w:before="0" w:beforeAutospacing="0" w:lineRule="auto"/>
        <w:ind w:left="720" w:hanging="360"/>
      </w:pPr>
      <w:r w:rsidDel="00000000" w:rsidR="00000000" w:rsidRPr="00000000">
        <w:rPr>
          <w:rtl w:val="0"/>
        </w:rPr>
        <w:t xml:space="preserve">Local and global procurement operations</w:t>
        <w:br w:type="textWrapping"/>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before="360" w:lineRule="auto"/>
        <w:rPr>
          <w:rFonts w:ascii="Cambria" w:cs="Cambria" w:eastAsia="Cambria" w:hAnsi="Cambria"/>
          <w:color w:val="000000"/>
          <w:sz w:val="34"/>
          <w:szCs w:val="34"/>
        </w:rPr>
      </w:pPr>
      <w:bookmarkStart w:colFirst="0" w:colLast="0" w:name="_heading=h.k4fphrxd4aqw" w:id="4"/>
      <w:bookmarkEnd w:id="4"/>
      <w:r w:rsidDel="00000000" w:rsidR="00000000" w:rsidRPr="00000000">
        <w:rPr>
          <w:rFonts w:ascii="Cambria" w:cs="Cambria" w:eastAsia="Cambria" w:hAnsi="Cambria"/>
          <w:color w:val="000000"/>
          <w:sz w:val="34"/>
          <w:szCs w:val="34"/>
          <w:rtl w:val="0"/>
        </w:rPr>
        <w:t xml:space="preserve">2. PROCUREMENT COVERAGE MODEL</w:t>
      </w:r>
    </w:p>
    <w:p w:rsidR="00000000" w:rsidDel="00000000" w:rsidP="00000000" w:rsidRDefault="00000000" w:rsidRPr="00000000" w14:paraId="00000015">
      <w:pPr>
        <w:spacing w:after="240" w:before="240" w:lineRule="auto"/>
        <w:rPr/>
      </w:pPr>
      <w:r w:rsidDel="00000000" w:rsidR="00000000" w:rsidRPr="00000000">
        <w:rPr>
          <w:rtl w:val="0"/>
        </w:rPr>
        <w:t xml:space="preserve">ProcureChain supports </w:t>
      </w:r>
      <w:r w:rsidDel="00000000" w:rsidR="00000000" w:rsidRPr="00000000">
        <w:rPr>
          <w:b w:val="1"/>
          <w:bCs w:val="1"/>
          <w:rtl w:val="0"/>
        </w:rPr>
        <w:t xml:space="preserve">end-to-end procurement</w:t>
      </w:r>
      <w:r w:rsidDel="00000000" w:rsidR="00000000" w:rsidRPr="00000000">
        <w:rPr>
          <w:rtl w:val="0"/>
        </w:rPr>
        <w:t xml:space="preserve"> across all spend categories using a standardized category and subcategory framework.</w:t>
      </w:r>
    </w:p>
    <w:p w:rsidR="00000000" w:rsidDel="00000000" w:rsidP="00000000" w:rsidRDefault="00000000" w:rsidRPr="00000000" w14:paraId="00000016">
      <w:pPr>
        <w:pStyle w:val="Heading3"/>
        <w:keepNext w:val="0"/>
        <w:keepLines w:val="0"/>
        <w:spacing w:after="80" w:before="280" w:lineRule="auto"/>
        <w:rPr>
          <w:rFonts w:ascii="Cambria" w:cs="Cambria" w:eastAsia="Cambria" w:hAnsi="Cambria"/>
          <w:color w:val="000000"/>
          <w:sz w:val="26"/>
          <w:szCs w:val="26"/>
        </w:rPr>
      </w:pPr>
      <w:bookmarkStart w:colFirst="0" w:colLast="0" w:name="_heading=h.qkqdveg4vxq9" w:id="5"/>
      <w:bookmarkEnd w:id="5"/>
      <w:r w:rsidDel="00000000" w:rsidR="00000000" w:rsidRPr="00000000">
        <w:rPr>
          <w:rFonts w:ascii="Cambria" w:cs="Cambria" w:eastAsia="Cambria" w:hAnsi="Cambria"/>
          <w:color w:val="000000"/>
          <w:sz w:val="26"/>
          <w:szCs w:val="26"/>
          <w:rtl w:val="0"/>
        </w:rPr>
        <w:t xml:space="preserve">2.1 Spend Coverage</w:t>
      </w:r>
    </w:p>
    <w:p w:rsidR="00000000" w:rsidDel="00000000" w:rsidP="00000000" w:rsidRDefault="00000000" w:rsidRPr="00000000" w14:paraId="00000017">
      <w:pPr>
        <w:numPr>
          <w:ilvl w:val="0"/>
          <w:numId w:val="12"/>
        </w:numPr>
        <w:spacing w:after="0" w:afterAutospacing="0" w:before="240" w:lineRule="auto"/>
        <w:ind w:left="720" w:hanging="360"/>
      </w:pPr>
      <w:r w:rsidDel="00000000" w:rsidR="00000000" w:rsidRPr="00000000">
        <w:rPr>
          <w:rtl w:val="0"/>
        </w:rPr>
        <w:t xml:space="preserve">Direct Materials &amp; Production Inputs</w:t>
        <w:br w:type="textWrapping"/>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rtl w:val="0"/>
        </w:rPr>
        <w:t xml:space="preserve">MRO (Maintenance, Repair &amp; Operations)</w:t>
        <w:br w:type="textWrapping"/>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rtl w:val="0"/>
        </w:rPr>
        <w:t xml:space="preserve">Capital Assets &amp; Projects</w:t>
        <w:br w:type="textWrapping"/>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rtl w:val="0"/>
        </w:rPr>
        <w:t xml:space="preserve">Facilities &amp; Property Services</w:t>
        <w:br w:type="textWrapping"/>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rtl w:val="0"/>
        </w:rPr>
        <w:t xml:space="preserve">Professional &amp; Advisory Services</w:t>
        <w:br w:type="textWrapping"/>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Technical &amp; Engineering Services</w:t>
        <w:br w:type="textWrapping"/>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tl w:val="0"/>
        </w:rPr>
        <w:t xml:space="preserve">IT, Digital &amp; Telecoms</w:t>
        <w:br w:type="textWrapping"/>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rtl w:val="0"/>
        </w:rPr>
        <w:t xml:space="preserve">Logistics, Transport &amp; Warehousing</w:t>
        <w:br w:type="textWrapping"/>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tl w:val="0"/>
        </w:rPr>
        <w:t xml:space="preserve">Human Capital &amp; Training</w:t>
        <w:br w:type="textWrapping"/>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Indirect Goods &amp; General Supplies</w:t>
        <w:br w:type="textWrapping"/>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t xml:space="preserve">Marketing &amp; Communications</w:t>
        <w:br w:type="textWrapping"/>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Financial, Legal &amp; Risk Services</w:t>
        <w:br w:type="textWrapping"/>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rtl w:val="0"/>
        </w:rPr>
        <w:t xml:space="preserve">Environmental, Health &amp; Safety (EHS)</w:t>
        <w:br w:type="textWrapping"/>
      </w:r>
    </w:p>
    <w:p w:rsidR="00000000" w:rsidDel="00000000" w:rsidP="00000000" w:rsidRDefault="00000000" w:rsidRPr="00000000" w14:paraId="00000024">
      <w:pPr>
        <w:numPr>
          <w:ilvl w:val="0"/>
          <w:numId w:val="12"/>
        </w:numPr>
        <w:spacing w:after="240" w:before="0" w:beforeAutospacing="0" w:lineRule="auto"/>
        <w:ind w:left="720" w:hanging="360"/>
      </w:pPr>
      <w:r w:rsidDel="00000000" w:rsidR="00000000" w:rsidRPr="00000000">
        <w:rPr>
          <w:rtl w:val="0"/>
        </w:rPr>
        <w:t xml:space="preserve">Security &amp; Protection Services</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before="360" w:lineRule="auto"/>
        <w:rPr>
          <w:rFonts w:ascii="Cambria" w:cs="Cambria" w:eastAsia="Cambria" w:hAnsi="Cambria"/>
          <w:color w:val="000000"/>
          <w:sz w:val="34"/>
          <w:szCs w:val="34"/>
        </w:rPr>
      </w:pPr>
      <w:bookmarkStart w:colFirst="0" w:colLast="0" w:name="_heading=h.p8g7f2nzcgb0" w:id="6"/>
      <w:bookmarkEnd w:id="6"/>
      <w:r w:rsidDel="00000000" w:rsidR="00000000" w:rsidRPr="00000000">
        <w:rPr>
          <w:rFonts w:ascii="Cambria" w:cs="Cambria" w:eastAsia="Cambria" w:hAnsi="Cambria"/>
          <w:color w:val="000000"/>
          <w:sz w:val="34"/>
          <w:szCs w:val="34"/>
          <w:rtl w:val="0"/>
        </w:rPr>
        <w:t xml:space="preserve">3. RFQ &amp; TENDER OPERATING MODEL</w:t>
      </w:r>
    </w:p>
    <w:p w:rsidR="00000000" w:rsidDel="00000000" w:rsidP="00000000" w:rsidRDefault="00000000" w:rsidRPr="00000000" w14:paraId="00000027">
      <w:pPr>
        <w:pStyle w:val="Heading3"/>
        <w:keepNext w:val="0"/>
        <w:keepLines w:val="0"/>
        <w:spacing w:after="80" w:before="280" w:lineRule="auto"/>
        <w:rPr>
          <w:rFonts w:ascii="Cambria" w:cs="Cambria" w:eastAsia="Cambria" w:hAnsi="Cambria"/>
          <w:color w:val="000000"/>
          <w:sz w:val="26"/>
          <w:szCs w:val="26"/>
        </w:rPr>
      </w:pPr>
      <w:bookmarkStart w:colFirst="0" w:colLast="0" w:name="_heading=h.p42jt4aukiqx" w:id="7"/>
      <w:bookmarkEnd w:id="7"/>
      <w:r w:rsidDel="00000000" w:rsidR="00000000" w:rsidRPr="00000000">
        <w:rPr>
          <w:rFonts w:ascii="Cambria" w:cs="Cambria" w:eastAsia="Cambria" w:hAnsi="Cambria"/>
          <w:color w:val="000000"/>
          <w:sz w:val="26"/>
          <w:szCs w:val="26"/>
          <w:rtl w:val="0"/>
        </w:rPr>
        <w:t xml:space="preserve">3.1 Procurement Event Types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Request for Quotation (RFQ)</w:t>
        <w:br w:type="textWrapping"/>
      </w:r>
      <w:r w:rsidDel="00000000" w:rsidR="00000000" w:rsidRPr="00000000">
        <w:rPr>
          <w:rtl w:val="0"/>
        </w:rPr>
        <w:t xml:space="preserve"> Used for:</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Clearly defined requirements</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Price-focused or low-to-medium complexity procurement</w:t>
        <w:br w:type="textWrapping"/>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Repeatable or operational spend</w:t>
        <w:br w:type="textWrapping"/>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Tender (RFP / RFT equivalent)</w:t>
        <w:br w:type="textWrapping"/>
      </w:r>
      <w:r w:rsidDel="00000000" w:rsidR="00000000" w:rsidRPr="00000000">
        <w:rPr>
          <w:rtl w:val="0"/>
        </w:rPr>
        <w:t xml:space="preserve"> Used for:</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High-value procurement</w:t>
        <w:br w:type="textWrapping"/>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Capital projects</w:t>
        <w:br w:type="textWrapping"/>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Construction and works</w:t>
        <w:br w:type="textWrapping"/>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Multi-disciplinary scopes</w:t>
        <w:br w:type="textWrapping"/>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Regulated or government procurement</w:t>
        <w:br w:type="textWrapping"/>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after="80" w:before="280" w:lineRule="auto"/>
        <w:rPr>
          <w:rFonts w:ascii="Cambria" w:cs="Cambria" w:eastAsia="Cambria" w:hAnsi="Cambria"/>
          <w:color w:val="000000"/>
          <w:sz w:val="26"/>
          <w:szCs w:val="26"/>
        </w:rPr>
      </w:pPr>
      <w:bookmarkStart w:colFirst="0" w:colLast="0" w:name="_heading=h.boc8tyv4x9ft" w:id="8"/>
      <w:bookmarkEnd w:id="8"/>
      <w:r w:rsidDel="00000000" w:rsidR="00000000" w:rsidRPr="00000000">
        <w:rPr>
          <w:rFonts w:ascii="Cambria" w:cs="Cambria" w:eastAsia="Cambria" w:hAnsi="Cambria"/>
          <w:color w:val="000000"/>
          <w:sz w:val="26"/>
          <w:szCs w:val="26"/>
          <w:rtl w:val="0"/>
        </w:rPr>
        <w:t xml:space="preserve">3.2 Standard Procurement Flow</w:t>
      </w:r>
    </w:p>
    <w:p w:rsidR="00000000" w:rsidDel="00000000" w:rsidP="00000000" w:rsidRDefault="00000000" w:rsidRPr="00000000" w14:paraId="00000034">
      <w:pPr>
        <w:numPr>
          <w:ilvl w:val="0"/>
          <w:numId w:val="15"/>
        </w:numPr>
        <w:spacing w:after="0" w:afterAutospacing="0" w:before="240" w:lineRule="auto"/>
        <w:ind w:left="720" w:hanging="360"/>
      </w:pPr>
      <w:r w:rsidDel="00000000" w:rsidR="00000000" w:rsidRPr="00000000">
        <w:rPr>
          <w:rtl w:val="0"/>
        </w:rPr>
        <w:t xml:space="preserve">Requirement identified</w:t>
        <w:br w:type="textWrapping"/>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rtl w:val="0"/>
        </w:rPr>
        <w:t xml:space="preserve">Category &amp; Level-3 subcategory selected</w:t>
        <w:br w:type="textWrapping"/>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rtl w:val="0"/>
        </w:rPr>
        <w:t xml:space="preserve">RFQ or Tender archetype assigned</w:t>
        <w:br w:type="textWrapping"/>
      </w:r>
    </w:p>
    <w:p w:rsidR="00000000" w:rsidDel="00000000" w:rsidP="00000000" w:rsidRDefault="00000000" w:rsidRPr="00000000" w14:paraId="00000037">
      <w:pPr>
        <w:numPr>
          <w:ilvl w:val="0"/>
          <w:numId w:val="15"/>
        </w:numPr>
        <w:spacing w:after="0" w:afterAutospacing="0" w:before="0" w:beforeAutospacing="0" w:lineRule="auto"/>
        <w:ind w:left="720" w:hanging="360"/>
      </w:pPr>
      <w:r w:rsidDel="00000000" w:rsidR="00000000" w:rsidRPr="00000000">
        <w:rPr>
          <w:rtl w:val="0"/>
        </w:rPr>
        <w:t xml:space="preserve">Buyer completes structured form</w:t>
        <w:br w:type="textWrapping"/>
      </w:r>
    </w:p>
    <w:p w:rsidR="00000000" w:rsidDel="00000000" w:rsidP="00000000" w:rsidRDefault="00000000" w:rsidRPr="00000000" w14:paraId="00000038">
      <w:pPr>
        <w:numPr>
          <w:ilvl w:val="0"/>
          <w:numId w:val="15"/>
        </w:numPr>
        <w:spacing w:after="0" w:afterAutospacing="0" w:before="0" w:beforeAutospacing="0" w:lineRule="auto"/>
        <w:ind w:left="720" w:hanging="360"/>
      </w:pPr>
      <w:r w:rsidDel="00000000" w:rsidR="00000000" w:rsidRPr="00000000">
        <w:rPr>
          <w:rtl w:val="0"/>
        </w:rPr>
        <w:t xml:space="preserve">Pricing schedule auto-generated</w:t>
        <w:br w:type="textWrapping"/>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tl w:val="0"/>
        </w:rPr>
        <w:t xml:space="preserve">Suppliers invited</w:t>
        <w:br w:type="textWrapping"/>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tl w:val="0"/>
        </w:rPr>
        <w:t xml:space="preserve">Clarifications &amp; addenda managed</w:t>
        <w:br w:type="textWrapping"/>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rtl w:val="0"/>
        </w:rPr>
        <w:t xml:space="preserve">Submissions closed</w:t>
        <w:br w:type="textWrapping"/>
      </w:r>
    </w:p>
    <w:p w:rsidR="00000000" w:rsidDel="00000000" w:rsidP="00000000" w:rsidRDefault="00000000" w:rsidRPr="00000000" w14:paraId="0000003C">
      <w:pPr>
        <w:numPr>
          <w:ilvl w:val="0"/>
          <w:numId w:val="15"/>
        </w:numPr>
        <w:spacing w:after="0" w:afterAutospacing="0" w:before="0" w:beforeAutospacing="0" w:lineRule="auto"/>
        <w:ind w:left="720" w:hanging="360"/>
      </w:pPr>
      <w:r w:rsidDel="00000000" w:rsidR="00000000" w:rsidRPr="00000000">
        <w:rPr>
          <w:rtl w:val="0"/>
        </w:rPr>
        <w:t xml:space="preserve">Evaluation performed</w:t>
        <w:br w:type="textWrapping"/>
      </w:r>
    </w:p>
    <w:p w:rsidR="00000000" w:rsidDel="00000000" w:rsidP="00000000" w:rsidRDefault="00000000" w:rsidRPr="00000000" w14:paraId="0000003D">
      <w:pPr>
        <w:numPr>
          <w:ilvl w:val="0"/>
          <w:numId w:val="15"/>
        </w:numPr>
        <w:spacing w:after="240" w:before="0" w:beforeAutospacing="0" w:lineRule="auto"/>
        <w:ind w:left="720" w:hanging="360"/>
      </w:pPr>
      <w:r w:rsidDel="00000000" w:rsidR="00000000" w:rsidRPr="00000000">
        <w:rPr>
          <w:rtl w:val="0"/>
        </w:rPr>
        <w:t xml:space="preserve">Award issued and recorded</w:t>
        <w:br w:type="textWrapping"/>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before="360" w:lineRule="auto"/>
        <w:rPr>
          <w:rFonts w:ascii="Cambria" w:cs="Cambria" w:eastAsia="Cambria" w:hAnsi="Cambria"/>
          <w:color w:val="000000"/>
          <w:sz w:val="34"/>
          <w:szCs w:val="34"/>
        </w:rPr>
      </w:pPr>
      <w:bookmarkStart w:colFirst="0" w:colLast="0" w:name="_heading=h.kebwjjy5i3dy" w:id="9"/>
      <w:bookmarkEnd w:id="9"/>
      <w:r w:rsidDel="00000000" w:rsidR="00000000" w:rsidRPr="00000000">
        <w:rPr>
          <w:rFonts w:ascii="Cambria" w:cs="Cambria" w:eastAsia="Cambria" w:hAnsi="Cambria"/>
          <w:color w:val="000000"/>
          <w:sz w:val="34"/>
          <w:szCs w:val="34"/>
          <w:rtl w:val="0"/>
        </w:rPr>
        <w:t xml:space="preserve">4. RFQ / TENDER ARCHETYPE FRAMEWORK</w:t>
      </w:r>
    </w:p>
    <w:p w:rsidR="00000000" w:rsidDel="00000000" w:rsidP="00000000" w:rsidRDefault="00000000" w:rsidRPr="00000000" w14:paraId="00000040">
      <w:pPr>
        <w:spacing w:after="240" w:before="240" w:lineRule="auto"/>
        <w:rPr/>
      </w:pPr>
      <w:r w:rsidDel="00000000" w:rsidR="00000000" w:rsidRPr="00000000">
        <w:rPr>
          <w:rtl w:val="0"/>
        </w:rPr>
        <w:t xml:space="preserve">To ensure scalability and consistency, ProcureChain uses </w:t>
      </w:r>
      <w:r w:rsidDel="00000000" w:rsidR="00000000" w:rsidRPr="00000000">
        <w:rPr>
          <w:b w:val="1"/>
          <w:bCs w:val="1"/>
          <w:rtl w:val="0"/>
        </w:rPr>
        <w:t xml:space="preserve">seven standardized archetypes</w:t>
      </w:r>
      <w:r w:rsidDel="00000000" w:rsidR="00000000" w:rsidRPr="00000000">
        <w:rPr>
          <w:rtl w:val="0"/>
        </w:rPr>
        <w:t xml:space="preserve"> that cover 100% of procurement use cases.</w:t>
      </w:r>
    </w:p>
    <w:p w:rsidR="00000000" w:rsidDel="00000000" w:rsidP="00000000" w:rsidRDefault="00000000" w:rsidRPr="00000000" w14:paraId="00000041">
      <w:pPr>
        <w:pStyle w:val="Heading3"/>
        <w:keepNext w:val="0"/>
        <w:keepLines w:val="0"/>
        <w:spacing w:after="80" w:before="280" w:lineRule="auto"/>
        <w:rPr>
          <w:rFonts w:ascii="Cambria" w:cs="Cambria" w:eastAsia="Cambria" w:hAnsi="Cambria"/>
          <w:color w:val="000000"/>
          <w:sz w:val="26"/>
          <w:szCs w:val="26"/>
        </w:rPr>
      </w:pPr>
      <w:bookmarkStart w:colFirst="0" w:colLast="0" w:name="_heading=h.xusxklu8ruvv" w:id="10"/>
      <w:bookmarkEnd w:id="10"/>
      <w:r w:rsidDel="00000000" w:rsidR="00000000" w:rsidRPr="00000000">
        <w:rPr>
          <w:rFonts w:ascii="Cambria" w:cs="Cambria" w:eastAsia="Cambria" w:hAnsi="Cambria"/>
          <w:color w:val="000000"/>
          <w:sz w:val="26"/>
          <w:szCs w:val="26"/>
          <w:rtl w:val="0"/>
        </w:rPr>
        <w:t xml:space="preserve">4.1 Archetype Overview</w:t>
      </w:r>
    </w:p>
    <w:tbl>
      <w:tblPr>
        <w:tblStyle w:val="Table1"/>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3470"/>
        <w:tblGridChange w:id="0">
          <w:tblGrid>
            <w:gridCol w:w="1295"/>
            <w:gridCol w:w="34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Archetype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Goods &amp; Materials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Measurable Services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Labour / Rate Card Services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Professional &amp; Advisory Services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Project / Works Tender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IT / Software / Subscription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Logistics &amp; Transport</w:t>
            </w:r>
          </w:p>
        </w:tc>
      </w:tr>
    </w:tbl>
    <w:p w:rsidR="00000000" w:rsidDel="00000000" w:rsidP="00000000" w:rsidRDefault="00000000" w:rsidRPr="00000000" w14:paraId="00000052">
      <w:pPr>
        <w:spacing w:after="240" w:before="240" w:lineRule="auto"/>
        <w:rPr/>
      </w:pPr>
      <w:r w:rsidDel="00000000" w:rsidR="00000000" w:rsidRPr="00000000">
        <w:rPr>
          <w:rtl w:val="0"/>
        </w:rPr>
        <w:t xml:space="preserve">Each Level-3 subcategory is permanently mapped to </w:t>
      </w:r>
      <w:r w:rsidDel="00000000" w:rsidR="00000000" w:rsidRPr="00000000">
        <w:rPr>
          <w:b w:val="1"/>
          <w:bCs w:val="1"/>
          <w:rtl w:val="0"/>
        </w:rPr>
        <w:t xml:space="preserve">one archetype</w:t>
      </w:r>
      <w:r w:rsidDel="00000000" w:rsidR="00000000" w:rsidRPr="00000000">
        <w:rPr>
          <w:rtl w:val="0"/>
        </w:rPr>
        <w:t xml:space="preserv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before="360" w:lineRule="auto"/>
        <w:rPr>
          <w:rFonts w:ascii="Cambria" w:cs="Cambria" w:eastAsia="Cambria" w:hAnsi="Cambria"/>
          <w:color w:val="000000"/>
          <w:sz w:val="34"/>
          <w:szCs w:val="34"/>
        </w:rPr>
      </w:pPr>
      <w:bookmarkStart w:colFirst="0" w:colLast="0" w:name="_heading=h.ubsy34dqtacv" w:id="11"/>
      <w:bookmarkEnd w:id="11"/>
      <w:r w:rsidDel="00000000" w:rsidR="00000000" w:rsidRPr="00000000">
        <w:rPr>
          <w:rFonts w:ascii="Cambria" w:cs="Cambria" w:eastAsia="Cambria" w:hAnsi="Cambria"/>
          <w:color w:val="000000"/>
          <w:sz w:val="34"/>
          <w:szCs w:val="34"/>
          <w:rtl w:val="0"/>
        </w:rPr>
        <w:t xml:space="preserve">5. BUYER EXPERIENCE SPECIFICATION</w:t>
      </w:r>
    </w:p>
    <w:p w:rsidR="00000000" w:rsidDel="00000000" w:rsidP="00000000" w:rsidRDefault="00000000" w:rsidRPr="00000000" w14:paraId="00000055">
      <w:pPr>
        <w:pStyle w:val="Heading3"/>
        <w:keepNext w:val="0"/>
        <w:keepLines w:val="0"/>
        <w:spacing w:after="80" w:before="280" w:lineRule="auto"/>
        <w:rPr>
          <w:rFonts w:ascii="Cambria" w:cs="Cambria" w:eastAsia="Cambria" w:hAnsi="Cambria"/>
          <w:color w:val="000000"/>
          <w:sz w:val="26"/>
          <w:szCs w:val="26"/>
        </w:rPr>
      </w:pPr>
      <w:bookmarkStart w:colFirst="0" w:colLast="0" w:name="_heading=h.7w9gpxqqa0k7" w:id="12"/>
      <w:bookmarkEnd w:id="12"/>
      <w:r w:rsidDel="00000000" w:rsidR="00000000" w:rsidRPr="00000000">
        <w:rPr>
          <w:rFonts w:ascii="Cambria" w:cs="Cambria" w:eastAsia="Cambria" w:hAnsi="Cambria"/>
          <w:color w:val="000000"/>
          <w:sz w:val="26"/>
          <w:szCs w:val="26"/>
          <w:rtl w:val="0"/>
        </w:rPr>
        <w:t xml:space="preserve">5.1 Category &amp; Subcategory Selection</w:t>
      </w:r>
    </w:p>
    <w:p w:rsidR="00000000" w:rsidDel="00000000" w:rsidP="00000000" w:rsidRDefault="00000000" w:rsidRPr="00000000" w14:paraId="00000056">
      <w:pPr>
        <w:numPr>
          <w:ilvl w:val="0"/>
          <w:numId w:val="16"/>
        </w:numPr>
        <w:spacing w:after="0" w:afterAutospacing="0" w:before="240" w:lineRule="auto"/>
        <w:ind w:left="720" w:hanging="360"/>
      </w:pPr>
      <w:r w:rsidDel="00000000" w:rsidR="00000000" w:rsidRPr="00000000">
        <w:rPr>
          <w:rtl w:val="0"/>
        </w:rPr>
        <w:t xml:space="preserve">Buyer selects Level-1 → Level-2 → Level-3 subcategory</w:t>
        <w:br w:type="textWrapping"/>
      </w:r>
    </w:p>
    <w:p w:rsidR="00000000" w:rsidDel="00000000" w:rsidP="00000000" w:rsidRDefault="00000000" w:rsidRPr="00000000" w14:paraId="00000057">
      <w:pPr>
        <w:numPr>
          <w:ilvl w:val="0"/>
          <w:numId w:val="16"/>
        </w:numPr>
        <w:spacing w:after="0" w:afterAutospacing="0" w:before="0" w:beforeAutospacing="0" w:lineRule="auto"/>
        <w:ind w:left="720" w:hanging="360"/>
      </w:pPr>
      <w:r w:rsidDel="00000000" w:rsidR="00000000" w:rsidRPr="00000000">
        <w:rPr>
          <w:rtl w:val="0"/>
        </w:rPr>
        <w:t xml:space="preserve">System assigns correct RFQ/Tender archetype</w:t>
        <w:br w:type="textWrapping"/>
      </w:r>
    </w:p>
    <w:p w:rsidR="00000000" w:rsidDel="00000000" w:rsidP="00000000" w:rsidRDefault="00000000" w:rsidRPr="00000000" w14:paraId="00000058">
      <w:pPr>
        <w:numPr>
          <w:ilvl w:val="0"/>
          <w:numId w:val="16"/>
        </w:numPr>
        <w:spacing w:after="240" w:before="0" w:beforeAutospacing="0" w:lineRule="auto"/>
        <w:ind w:left="720" w:hanging="360"/>
      </w:pPr>
      <w:r w:rsidDel="00000000" w:rsidR="00000000" w:rsidRPr="00000000">
        <w:rPr>
          <w:rtl w:val="0"/>
        </w:rPr>
        <w:t xml:space="preserve">Form is dynamically rendered from schema</w:t>
        <w:br w:type="textWrapping"/>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after="80" w:before="280" w:lineRule="auto"/>
        <w:rPr>
          <w:rFonts w:ascii="Cambria" w:cs="Cambria" w:eastAsia="Cambria" w:hAnsi="Cambria"/>
          <w:color w:val="000000"/>
          <w:sz w:val="26"/>
          <w:szCs w:val="26"/>
        </w:rPr>
      </w:pPr>
      <w:bookmarkStart w:colFirst="0" w:colLast="0" w:name="_heading=h.z0k2u0fqzjj2" w:id="13"/>
      <w:bookmarkEnd w:id="13"/>
      <w:r w:rsidDel="00000000" w:rsidR="00000000" w:rsidRPr="00000000">
        <w:rPr>
          <w:rFonts w:ascii="Cambria" w:cs="Cambria" w:eastAsia="Cambria" w:hAnsi="Cambria"/>
          <w:color w:val="000000"/>
          <w:sz w:val="26"/>
          <w:szCs w:val="26"/>
          <w:rtl w:val="0"/>
        </w:rPr>
        <w:t xml:space="preserve">5.2 Structured Requirement Capture</w:t>
      </w:r>
    </w:p>
    <w:p w:rsidR="00000000" w:rsidDel="00000000" w:rsidP="00000000" w:rsidRDefault="00000000" w:rsidRPr="00000000" w14:paraId="0000005B">
      <w:pPr>
        <w:spacing w:after="240" w:before="240" w:lineRule="auto"/>
        <w:rPr/>
      </w:pPr>
      <w:r w:rsidDel="00000000" w:rsidR="00000000" w:rsidRPr="00000000">
        <w:rPr>
          <w:rtl w:val="0"/>
        </w:rPr>
        <w:t xml:space="preserve">Buyers are guided through:</w:t>
      </w:r>
    </w:p>
    <w:p w:rsidR="00000000" w:rsidDel="00000000" w:rsidP="00000000" w:rsidRDefault="00000000" w:rsidRPr="00000000" w14:paraId="0000005C">
      <w:pPr>
        <w:numPr>
          <w:ilvl w:val="0"/>
          <w:numId w:val="6"/>
        </w:numPr>
        <w:spacing w:after="0" w:afterAutospacing="0" w:before="240" w:lineRule="auto"/>
        <w:ind w:left="720" w:hanging="360"/>
      </w:pPr>
      <w:r w:rsidDel="00000000" w:rsidR="00000000" w:rsidRPr="00000000">
        <w:rPr>
          <w:rtl w:val="0"/>
        </w:rPr>
        <w:t xml:space="preserve">Mandatory fields only</w:t>
        <w:br w:type="textWrapping"/>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Conditional fields based on subcategory rules</w:t>
        <w:br w:type="textWrapping"/>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Measurement-based inputs where applicable</w:t>
        <w:br w:type="textWrapping"/>
      </w:r>
    </w:p>
    <w:p w:rsidR="00000000" w:rsidDel="00000000" w:rsidP="00000000" w:rsidRDefault="00000000" w:rsidRPr="00000000" w14:paraId="0000005F">
      <w:pPr>
        <w:numPr>
          <w:ilvl w:val="0"/>
          <w:numId w:val="6"/>
        </w:numPr>
        <w:spacing w:after="240" w:before="0" w:beforeAutospacing="0" w:lineRule="auto"/>
        <w:ind w:left="720" w:hanging="360"/>
      </w:pPr>
      <w:r w:rsidDel="00000000" w:rsidR="00000000" w:rsidRPr="00000000">
        <w:rPr>
          <w:rtl w:val="0"/>
        </w:rPr>
        <w:t xml:space="preserve">Attachments (drawings, specs, scopes)</w:t>
        <w:br w:type="textWrapping"/>
      </w:r>
    </w:p>
    <w:p w:rsidR="00000000" w:rsidDel="00000000" w:rsidP="00000000" w:rsidRDefault="00000000" w:rsidRPr="00000000" w14:paraId="00000060">
      <w:pPr>
        <w:spacing w:after="240" w:before="240" w:lineRule="auto"/>
        <w:rPr/>
      </w:pPr>
      <w:r w:rsidDel="00000000" w:rsidR="00000000" w:rsidRPr="00000000">
        <w:rPr>
          <w:rtl w:val="0"/>
        </w:rPr>
        <w:t xml:space="preserve">The system </w:t>
      </w:r>
      <w:r w:rsidDel="00000000" w:rsidR="00000000" w:rsidRPr="00000000">
        <w:rPr>
          <w:b w:val="1"/>
          <w:bCs w:val="1"/>
          <w:rtl w:val="0"/>
        </w:rPr>
        <w:t xml:space="preserve">prevents vague or incomplete RFQs</w:t>
      </w:r>
      <w:r w:rsidDel="00000000" w:rsidR="00000000" w:rsidRPr="00000000">
        <w:rPr>
          <w:rtl w:val="0"/>
        </w:rPr>
        <w:t xml:space="preserve">.</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after="80" w:before="280" w:lineRule="auto"/>
        <w:rPr>
          <w:rFonts w:ascii="Cambria" w:cs="Cambria" w:eastAsia="Cambria" w:hAnsi="Cambria"/>
          <w:color w:val="000000"/>
          <w:sz w:val="26"/>
          <w:szCs w:val="26"/>
        </w:rPr>
      </w:pPr>
      <w:bookmarkStart w:colFirst="0" w:colLast="0" w:name="_heading=h.hdkb14kv7ri2" w:id="14"/>
      <w:bookmarkEnd w:id="14"/>
      <w:r w:rsidDel="00000000" w:rsidR="00000000" w:rsidRPr="00000000">
        <w:rPr>
          <w:rFonts w:ascii="Cambria" w:cs="Cambria" w:eastAsia="Cambria" w:hAnsi="Cambria"/>
          <w:color w:val="000000"/>
          <w:sz w:val="26"/>
          <w:szCs w:val="26"/>
          <w:rtl w:val="0"/>
        </w:rPr>
        <w:t xml:space="preserve">5.3 Pricing Schedule Generation</w:t>
      </w:r>
    </w:p>
    <w:p w:rsidR="00000000" w:rsidDel="00000000" w:rsidP="00000000" w:rsidRDefault="00000000" w:rsidRPr="00000000" w14:paraId="00000063">
      <w:pPr>
        <w:spacing w:after="240" w:before="240" w:lineRule="auto"/>
        <w:rPr/>
      </w:pPr>
      <w:r w:rsidDel="00000000" w:rsidR="00000000" w:rsidRPr="00000000">
        <w:rPr>
          <w:rtl w:val="0"/>
        </w:rPr>
        <w:t xml:space="preserve">Based on buyer input and subcategory rule packs, ProcureChain:</w:t>
      </w:r>
    </w:p>
    <w:p w:rsidR="00000000" w:rsidDel="00000000" w:rsidP="00000000" w:rsidRDefault="00000000" w:rsidRPr="00000000" w14:paraId="00000064">
      <w:pPr>
        <w:numPr>
          <w:ilvl w:val="0"/>
          <w:numId w:val="18"/>
        </w:numPr>
        <w:spacing w:after="0" w:afterAutospacing="0" w:before="240" w:lineRule="auto"/>
        <w:ind w:left="720" w:hanging="360"/>
      </w:pPr>
      <w:r w:rsidDel="00000000" w:rsidR="00000000" w:rsidRPr="00000000">
        <w:rPr>
          <w:rtl w:val="0"/>
        </w:rPr>
        <w:t xml:space="preserve">Auto-creates pricing line items</w:t>
        <w:br w:type="textWrapping"/>
      </w:r>
    </w:p>
    <w:p w:rsidR="00000000" w:rsidDel="00000000" w:rsidP="00000000" w:rsidRDefault="00000000" w:rsidRPr="00000000" w14:paraId="00000065">
      <w:pPr>
        <w:numPr>
          <w:ilvl w:val="0"/>
          <w:numId w:val="18"/>
        </w:numPr>
        <w:spacing w:after="0" w:afterAutospacing="0" w:before="0" w:beforeAutospacing="0" w:lineRule="auto"/>
        <w:ind w:left="720" w:hanging="360"/>
      </w:pPr>
      <w:r w:rsidDel="00000000" w:rsidR="00000000" w:rsidRPr="00000000">
        <w:rPr>
          <w:rtl w:val="0"/>
        </w:rPr>
        <w:t xml:space="preserve">Assigns correct units (m², hours, tons, lots)</w:t>
        <w:br w:type="textWrapping"/>
      </w:r>
    </w:p>
    <w:p w:rsidR="00000000" w:rsidDel="00000000" w:rsidP="00000000" w:rsidRDefault="00000000" w:rsidRPr="00000000" w14:paraId="00000066">
      <w:pPr>
        <w:numPr>
          <w:ilvl w:val="0"/>
          <w:numId w:val="18"/>
        </w:numPr>
        <w:spacing w:after="240" w:before="0" w:beforeAutospacing="0" w:lineRule="auto"/>
        <w:ind w:left="720" w:hanging="360"/>
      </w:pPr>
      <w:r w:rsidDel="00000000" w:rsidR="00000000" w:rsidRPr="00000000">
        <w:rPr>
          <w:rtl w:val="0"/>
        </w:rPr>
        <w:t xml:space="preserve">Locks quantities for fair comparison</w:t>
        <w:br w:type="textWrapping"/>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before="360" w:lineRule="auto"/>
        <w:rPr>
          <w:rFonts w:ascii="Cambria" w:cs="Cambria" w:eastAsia="Cambria" w:hAnsi="Cambria"/>
          <w:color w:val="000000"/>
          <w:sz w:val="34"/>
          <w:szCs w:val="34"/>
        </w:rPr>
      </w:pPr>
      <w:bookmarkStart w:colFirst="0" w:colLast="0" w:name="_heading=h.nqnt0haiszh7" w:id="15"/>
      <w:bookmarkEnd w:id="15"/>
      <w:r w:rsidDel="00000000" w:rsidR="00000000" w:rsidRPr="00000000">
        <w:rPr>
          <w:rFonts w:ascii="Cambria" w:cs="Cambria" w:eastAsia="Cambria" w:hAnsi="Cambria"/>
          <w:color w:val="000000"/>
          <w:sz w:val="34"/>
          <w:szCs w:val="34"/>
          <w:rtl w:val="0"/>
        </w:rPr>
        <w:t xml:space="preserve">6. SUPPLIER EXPERIENCE SPECIFICATION</w:t>
      </w:r>
    </w:p>
    <w:p w:rsidR="00000000" w:rsidDel="00000000" w:rsidP="00000000" w:rsidRDefault="00000000" w:rsidRPr="00000000" w14:paraId="00000069">
      <w:pPr>
        <w:pStyle w:val="Heading3"/>
        <w:keepNext w:val="0"/>
        <w:keepLines w:val="0"/>
        <w:spacing w:after="80" w:before="280" w:lineRule="auto"/>
        <w:rPr>
          <w:rFonts w:ascii="Cambria" w:cs="Cambria" w:eastAsia="Cambria" w:hAnsi="Cambria"/>
          <w:color w:val="000000"/>
          <w:sz w:val="26"/>
          <w:szCs w:val="26"/>
        </w:rPr>
      </w:pPr>
      <w:bookmarkStart w:colFirst="0" w:colLast="0" w:name="_heading=h.rk6clettjybv" w:id="16"/>
      <w:bookmarkEnd w:id="16"/>
      <w:r w:rsidDel="00000000" w:rsidR="00000000" w:rsidRPr="00000000">
        <w:rPr>
          <w:rFonts w:ascii="Cambria" w:cs="Cambria" w:eastAsia="Cambria" w:hAnsi="Cambria"/>
          <w:color w:val="000000"/>
          <w:sz w:val="26"/>
          <w:szCs w:val="26"/>
          <w:rtl w:val="0"/>
        </w:rPr>
        <w:t xml:space="preserve">6.1 Supplier Invitation &amp; Access</w:t>
      </w:r>
    </w:p>
    <w:p w:rsidR="00000000" w:rsidDel="00000000" w:rsidP="00000000" w:rsidRDefault="00000000" w:rsidRPr="00000000" w14:paraId="0000006A">
      <w:pPr>
        <w:numPr>
          <w:ilvl w:val="0"/>
          <w:numId w:val="1"/>
        </w:numPr>
        <w:spacing w:after="0" w:afterAutospacing="0" w:before="240" w:lineRule="auto"/>
        <w:ind w:left="720" w:hanging="360"/>
      </w:pPr>
      <w:r w:rsidDel="00000000" w:rsidR="00000000" w:rsidRPr="00000000">
        <w:rPr>
          <w:rtl w:val="0"/>
        </w:rPr>
        <w:t xml:space="preserve">Suppliers are invited by category eligibility</w:t>
        <w:br w:type="textWrapping"/>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Access controlled by closing date and time</w:t>
        <w:br w:type="textWrapping"/>
      </w:r>
    </w:p>
    <w:p w:rsidR="00000000" w:rsidDel="00000000" w:rsidP="00000000" w:rsidRDefault="00000000" w:rsidRPr="00000000" w14:paraId="0000006C">
      <w:pPr>
        <w:numPr>
          <w:ilvl w:val="0"/>
          <w:numId w:val="1"/>
        </w:numPr>
        <w:spacing w:after="240" w:before="0" w:beforeAutospacing="0" w:lineRule="auto"/>
        <w:ind w:left="720" w:hanging="360"/>
      </w:pPr>
      <w:r w:rsidDel="00000000" w:rsidR="00000000" w:rsidRPr="00000000">
        <w:rPr>
          <w:rtl w:val="0"/>
        </w:rPr>
        <w:t xml:space="preserve">All supplier views are read-only except response forms</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after="80" w:before="280" w:lineRule="auto"/>
        <w:rPr>
          <w:rFonts w:ascii="Cambria" w:cs="Cambria" w:eastAsia="Cambria" w:hAnsi="Cambria"/>
          <w:color w:val="000000"/>
          <w:sz w:val="26"/>
          <w:szCs w:val="26"/>
        </w:rPr>
      </w:pPr>
      <w:bookmarkStart w:colFirst="0" w:colLast="0" w:name="_heading=h.hv5gwkns60sc" w:id="17"/>
      <w:bookmarkEnd w:id="17"/>
      <w:r w:rsidDel="00000000" w:rsidR="00000000" w:rsidRPr="00000000">
        <w:rPr>
          <w:rFonts w:ascii="Cambria" w:cs="Cambria" w:eastAsia="Cambria" w:hAnsi="Cambria"/>
          <w:color w:val="000000"/>
          <w:sz w:val="26"/>
          <w:szCs w:val="26"/>
          <w:rtl w:val="0"/>
        </w:rPr>
        <w:t xml:space="preserve">6.2 Mirrored Response Forms</w:t>
      </w:r>
    </w:p>
    <w:p w:rsidR="00000000" w:rsidDel="00000000" w:rsidP="00000000" w:rsidRDefault="00000000" w:rsidRPr="00000000" w14:paraId="0000006F">
      <w:pPr>
        <w:spacing w:after="240" w:before="240" w:lineRule="auto"/>
        <w:rPr/>
      </w:pPr>
      <w:r w:rsidDel="00000000" w:rsidR="00000000" w:rsidRPr="00000000">
        <w:rPr>
          <w:rtl w:val="0"/>
        </w:rPr>
        <w:t xml:space="preserve">For every buyer archetype, suppliers see a </w:t>
      </w:r>
      <w:r w:rsidDel="00000000" w:rsidR="00000000" w:rsidRPr="00000000">
        <w:rPr>
          <w:b w:val="1"/>
          <w:bCs w:val="1"/>
          <w:rtl w:val="0"/>
        </w:rPr>
        <w:t xml:space="preserve">mirrored response form</w:t>
      </w:r>
      <w:r w:rsidDel="00000000" w:rsidR="00000000" w:rsidRPr="00000000">
        <w:rPr>
          <w:rtl w:val="0"/>
        </w:rPr>
        <w:t xml:space="preserve"> that:</w:t>
      </w:r>
    </w:p>
    <w:p w:rsidR="00000000" w:rsidDel="00000000" w:rsidP="00000000" w:rsidRDefault="00000000" w:rsidRPr="00000000" w14:paraId="00000070">
      <w:pPr>
        <w:numPr>
          <w:ilvl w:val="0"/>
          <w:numId w:val="9"/>
        </w:numPr>
        <w:spacing w:after="0" w:afterAutospacing="0" w:before="240" w:lineRule="auto"/>
        <w:ind w:left="720" w:hanging="360"/>
      </w:pPr>
      <w:r w:rsidDel="00000000" w:rsidR="00000000" w:rsidRPr="00000000">
        <w:rPr>
          <w:rtl w:val="0"/>
        </w:rPr>
        <w:t xml:space="preserve">Matches buyer structure exactly</w:t>
        <w:br w:type="textWrapping"/>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rtl w:val="0"/>
        </w:rPr>
        <w:t xml:space="preserve">Forces like-for-like pricing</w:t>
        <w:br w:type="textWrapping"/>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rtl w:val="0"/>
        </w:rPr>
        <w:t xml:space="preserve">Requires compliance confirmation</w:t>
        <w:br w:type="textWrapping"/>
      </w:r>
    </w:p>
    <w:p w:rsidR="00000000" w:rsidDel="00000000" w:rsidP="00000000" w:rsidRDefault="00000000" w:rsidRPr="00000000" w14:paraId="00000073">
      <w:pPr>
        <w:numPr>
          <w:ilvl w:val="0"/>
          <w:numId w:val="9"/>
        </w:numPr>
        <w:spacing w:after="240" w:before="0" w:beforeAutospacing="0" w:lineRule="auto"/>
        <w:ind w:left="720" w:hanging="360"/>
      </w:pPr>
      <w:r w:rsidDel="00000000" w:rsidR="00000000" w:rsidRPr="00000000">
        <w:rPr>
          <w:rtl w:val="0"/>
        </w:rPr>
        <w:t xml:space="preserve">Supports document uploads</w:t>
        <w:br w:type="textWrapping"/>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after="80" w:before="280" w:lineRule="auto"/>
        <w:rPr>
          <w:rFonts w:ascii="Cambria" w:cs="Cambria" w:eastAsia="Cambria" w:hAnsi="Cambria"/>
          <w:color w:val="000000"/>
          <w:sz w:val="26"/>
          <w:szCs w:val="26"/>
        </w:rPr>
      </w:pPr>
      <w:bookmarkStart w:colFirst="0" w:colLast="0" w:name="_heading=h.wxzxra3kotws" w:id="18"/>
      <w:bookmarkEnd w:id="18"/>
      <w:r w:rsidDel="00000000" w:rsidR="00000000" w:rsidRPr="00000000">
        <w:rPr>
          <w:rFonts w:ascii="Cambria" w:cs="Cambria" w:eastAsia="Cambria" w:hAnsi="Cambria"/>
          <w:color w:val="000000"/>
          <w:sz w:val="26"/>
          <w:szCs w:val="26"/>
          <w:rtl w:val="0"/>
        </w:rPr>
        <w:t xml:space="preserve">6.3 Submission Controls</w:t>
      </w:r>
    </w:p>
    <w:p w:rsidR="00000000" w:rsidDel="00000000" w:rsidP="00000000" w:rsidRDefault="00000000" w:rsidRPr="00000000" w14:paraId="00000076">
      <w:pPr>
        <w:numPr>
          <w:ilvl w:val="0"/>
          <w:numId w:val="24"/>
        </w:numPr>
        <w:spacing w:after="0" w:afterAutospacing="0" w:before="240" w:lineRule="auto"/>
        <w:ind w:left="720" w:hanging="360"/>
      </w:pPr>
      <w:r w:rsidDel="00000000" w:rsidR="00000000" w:rsidRPr="00000000">
        <w:rPr>
          <w:rtl w:val="0"/>
        </w:rPr>
        <w:t xml:space="preserve">No submissions after closing</w:t>
        <w:br w:type="textWrapping"/>
      </w:r>
    </w:p>
    <w:p w:rsidR="00000000" w:rsidDel="00000000" w:rsidP="00000000" w:rsidRDefault="00000000" w:rsidRPr="00000000" w14:paraId="00000077">
      <w:pPr>
        <w:numPr>
          <w:ilvl w:val="0"/>
          <w:numId w:val="24"/>
        </w:numPr>
        <w:spacing w:after="0" w:afterAutospacing="0" w:before="0" w:beforeAutospacing="0" w:lineRule="auto"/>
        <w:ind w:left="720" w:hanging="360"/>
      </w:pPr>
      <w:r w:rsidDel="00000000" w:rsidR="00000000" w:rsidRPr="00000000">
        <w:rPr>
          <w:rtl w:val="0"/>
        </w:rPr>
        <w:t xml:space="preserve">No edits post-submission</w:t>
        <w:br w:type="textWrapping"/>
      </w:r>
    </w:p>
    <w:p w:rsidR="00000000" w:rsidDel="00000000" w:rsidP="00000000" w:rsidRDefault="00000000" w:rsidRPr="00000000" w14:paraId="00000078">
      <w:pPr>
        <w:numPr>
          <w:ilvl w:val="0"/>
          <w:numId w:val="24"/>
        </w:numPr>
        <w:spacing w:after="240" w:before="0" w:beforeAutospacing="0" w:lineRule="auto"/>
        <w:ind w:left="720" w:hanging="360"/>
      </w:pPr>
      <w:r w:rsidDel="00000000" w:rsidR="00000000" w:rsidRPr="00000000">
        <w:rPr>
          <w:rtl w:val="0"/>
        </w:rPr>
        <w:t xml:space="preserve">Full timestamped audit trail</w:t>
        <w:br w:type="textWrapping"/>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before="360" w:lineRule="auto"/>
        <w:rPr>
          <w:rFonts w:ascii="Cambria" w:cs="Cambria" w:eastAsia="Cambria" w:hAnsi="Cambria"/>
          <w:color w:val="000000"/>
          <w:sz w:val="34"/>
          <w:szCs w:val="34"/>
        </w:rPr>
      </w:pPr>
      <w:bookmarkStart w:colFirst="0" w:colLast="0" w:name="_heading=h.wbvm529au74i" w:id="19"/>
      <w:bookmarkEnd w:id="19"/>
      <w:r w:rsidDel="00000000" w:rsidR="00000000" w:rsidRPr="00000000">
        <w:rPr>
          <w:rFonts w:ascii="Cambria" w:cs="Cambria" w:eastAsia="Cambria" w:hAnsi="Cambria"/>
          <w:color w:val="000000"/>
          <w:sz w:val="34"/>
          <w:szCs w:val="34"/>
          <w:rtl w:val="0"/>
        </w:rPr>
        <w:t xml:space="preserve">7. SUBCATEGORY RULE ENGINE</w:t>
      </w:r>
    </w:p>
    <w:p w:rsidR="00000000" w:rsidDel="00000000" w:rsidP="00000000" w:rsidRDefault="00000000" w:rsidRPr="00000000" w14:paraId="0000007B">
      <w:pPr>
        <w:pStyle w:val="Heading3"/>
        <w:keepNext w:val="0"/>
        <w:keepLines w:val="0"/>
        <w:spacing w:after="80" w:before="280" w:lineRule="auto"/>
        <w:rPr>
          <w:rFonts w:ascii="Cambria" w:cs="Cambria" w:eastAsia="Cambria" w:hAnsi="Cambria"/>
          <w:color w:val="000000"/>
          <w:sz w:val="26"/>
          <w:szCs w:val="26"/>
        </w:rPr>
      </w:pPr>
      <w:bookmarkStart w:colFirst="0" w:colLast="0" w:name="_heading=h.bmvz4t321iol" w:id="20"/>
      <w:bookmarkEnd w:id="20"/>
      <w:r w:rsidDel="00000000" w:rsidR="00000000" w:rsidRPr="00000000">
        <w:rPr>
          <w:rFonts w:ascii="Cambria" w:cs="Cambria" w:eastAsia="Cambria" w:hAnsi="Cambria"/>
          <w:color w:val="000000"/>
          <w:sz w:val="26"/>
          <w:szCs w:val="26"/>
          <w:rtl w:val="0"/>
        </w:rPr>
        <w:t xml:space="preserve">7.1 Rule Pack Concept</w:t>
      </w:r>
    </w:p>
    <w:p w:rsidR="00000000" w:rsidDel="00000000" w:rsidP="00000000" w:rsidRDefault="00000000" w:rsidRPr="00000000" w14:paraId="0000007C">
      <w:pPr>
        <w:spacing w:after="240" w:before="240" w:lineRule="auto"/>
        <w:rPr/>
      </w:pPr>
      <w:r w:rsidDel="00000000" w:rsidR="00000000" w:rsidRPr="00000000">
        <w:rPr>
          <w:rtl w:val="0"/>
        </w:rPr>
        <w:t xml:space="preserve">Each Level-3 subcategory has a </w:t>
      </w:r>
      <w:r w:rsidDel="00000000" w:rsidR="00000000" w:rsidRPr="00000000">
        <w:rPr>
          <w:b w:val="1"/>
          <w:bCs w:val="1"/>
          <w:rtl w:val="0"/>
        </w:rPr>
        <w:t xml:space="preserve">Rule Pack</w:t>
      </w:r>
      <w:r w:rsidDel="00000000" w:rsidR="00000000" w:rsidRPr="00000000">
        <w:rPr>
          <w:rtl w:val="0"/>
        </w:rPr>
        <w:t xml:space="preserve"> that defines:</w:t>
      </w:r>
    </w:p>
    <w:p w:rsidR="00000000" w:rsidDel="00000000" w:rsidP="00000000" w:rsidRDefault="00000000" w:rsidRPr="00000000" w14:paraId="0000007D">
      <w:pPr>
        <w:numPr>
          <w:ilvl w:val="0"/>
          <w:numId w:val="5"/>
        </w:numPr>
        <w:spacing w:after="0" w:afterAutospacing="0" w:before="240" w:lineRule="auto"/>
        <w:ind w:left="720" w:hanging="360"/>
      </w:pPr>
      <w:r w:rsidDel="00000000" w:rsidR="00000000" w:rsidRPr="00000000">
        <w:rPr>
          <w:rtl w:val="0"/>
        </w:rPr>
        <w:t xml:space="preserve">Assigned archetype (A–G)</w:t>
        <w:br w:type="textWrapping"/>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Mandatory buyer fields</w:t>
        <w:br w:type="textWrapping"/>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rtl w:val="0"/>
        </w:rPr>
        <w:t xml:space="preserve">Default values</w:t>
        <w:br w:type="textWrapping"/>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rtl w:val="0"/>
        </w:rPr>
        <w:t xml:space="preserve">Conditional visibility rules</w:t>
        <w:br w:type="textWrapping"/>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rtl w:val="0"/>
        </w:rPr>
        <w:t xml:space="preserve">Pricing schedule templates</w:t>
        <w:br w:type="textWrapping"/>
      </w:r>
    </w:p>
    <w:p w:rsidR="00000000" w:rsidDel="00000000" w:rsidP="00000000" w:rsidRDefault="00000000" w:rsidRPr="00000000" w14:paraId="00000082">
      <w:pPr>
        <w:numPr>
          <w:ilvl w:val="0"/>
          <w:numId w:val="5"/>
        </w:numPr>
        <w:spacing w:after="240" w:before="0" w:beforeAutospacing="0" w:lineRule="auto"/>
        <w:ind w:left="720" w:hanging="360"/>
      </w:pPr>
      <w:r w:rsidDel="00000000" w:rsidR="00000000" w:rsidRPr="00000000">
        <w:rPr>
          <w:rtl w:val="0"/>
        </w:rPr>
        <w:t xml:space="preserve">Validation logic</w:t>
        <w:br w:type="textWrapping"/>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after="80" w:before="280" w:lineRule="auto"/>
        <w:rPr>
          <w:rFonts w:ascii="Cambria" w:cs="Cambria" w:eastAsia="Cambria" w:hAnsi="Cambria"/>
          <w:color w:val="000000"/>
          <w:sz w:val="26"/>
          <w:szCs w:val="26"/>
        </w:rPr>
      </w:pPr>
      <w:bookmarkStart w:colFirst="0" w:colLast="0" w:name="_heading=h.kd6mtt6zkcy5" w:id="21"/>
      <w:bookmarkEnd w:id="21"/>
      <w:r w:rsidDel="00000000" w:rsidR="00000000" w:rsidRPr="00000000">
        <w:rPr>
          <w:rFonts w:ascii="Cambria" w:cs="Cambria" w:eastAsia="Cambria" w:hAnsi="Cambria"/>
          <w:color w:val="000000"/>
          <w:sz w:val="26"/>
          <w:szCs w:val="26"/>
          <w:rtl w:val="0"/>
        </w:rPr>
        <w:t xml:space="preserve">7.2 Example Rule Enforcement</w:t>
      </w:r>
    </w:p>
    <w:p w:rsidR="00000000" w:rsidDel="00000000" w:rsidP="00000000" w:rsidRDefault="00000000" w:rsidRPr="00000000" w14:paraId="00000085">
      <w:pPr>
        <w:numPr>
          <w:ilvl w:val="0"/>
          <w:numId w:val="19"/>
        </w:numPr>
        <w:spacing w:after="0" w:afterAutospacing="0" w:before="240" w:lineRule="auto"/>
        <w:ind w:left="720" w:hanging="360"/>
      </w:pPr>
      <w:r w:rsidDel="00000000" w:rsidR="00000000" w:rsidRPr="00000000">
        <w:rPr>
          <w:rtl w:val="0"/>
        </w:rPr>
        <w:t xml:space="preserve">Painting services → unit locked to m²</w:t>
        <w:br w:type="textWrapping"/>
      </w:r>
    </w:p>
    <w:p w:rsidR="00000000" w:rsidDel="00000000" w:rsidP="00000000" w:rsidRDefault="00000000" w:rsidRPr="00000000" w14:paraId="00000086">
      <w:pPr>
        <w:numPr>
          <w:ilvl w:val="0"/>
          <w:numId w:val="19"/>
        </w:numPr>
        <w:spacing w:after="0" w:afterAutospacing="0" w:before="0" w:beforeAutospacing="0" w:lineRule="auto"/>
        <w:ind w:left="720" w:hanging="360"/>
      </w:pPr>
      <w:r w:rsidDel="00000000" w:rsidR="00000000" w:rsidRPr="00000000">
        <w:rPr>
          <w:rtl w:val="0"/>
        </w:rPr>
        <w:t xml:space="preserve">Chemicals → MSDS mandatory</w:t>
        <w:br w:type="textWrapping"/>
      </w:r>
    </w:p>
    <w:p w:rsidR="00000000" w:rsidDel="00000000" w:rsidP="00000000" w:rsidRDefault="00000000" w:rsidRPr="00000000" w14:paraId="00000087">
      <w:pPr>
        <w:numPr>
          <w:ilvl w:val="0"/>
          <w:numId w:val="19"/>
        </w:numPr>
        <w:spacing w:after="0" w:afterAutospacing="0" w:before="0" w:beforeAutospacing="0" w:lineRule="auto"/>
        <w:ind w:left="720" w:hanging="360"/>
      </w:pPr>
      <w:r w:rsidDel="00000000" w:rsidR="00000000" w:rsidRPr="00000000">
        <w:rPr>
          <w:rtl w:val="0"/>
        </w:rPr>
        <w:t xml:space="preserve">Construction → site visit mandatory</w:t>
        <w:br w:type="textWrapping"/>
      </w:r>
    </w:p>
    <w:p w:rsidR="00000000" w:rsidDel="00000000" w:rsidP="00000000" w:rsidRDefault="00000000" w:rsidRPr="00000000" w14:paraId="00000088">
      <w:pPr>
        <w:numPr>
          <w:ilvl w:val="0"/>
          <w:numId w:val="19"/>
        </w:numPr>
        <w:spacing w:after="0" w:afterAutospacing="0" w:before="0" w:beforeAutospacing="0" w:lineRule="auto"/>
        <w:ind w:left="720" w:hanging="360"/>
      </w:pPr>
      <w:r w:rsidDel="00000000" w:rsidR="00000000" w:rsidRPr="00000000">
        <w:rPr>
          <w:rtl w:val="0"/>
        </w:rPr>
        <w:t xml:space="preserve">Software → SLA confirmation mandatory</w:t>
        <w:br w:type="textWrapping"/>
      </w:r>
    </w:p>
    <w:p w:rsidR="00000000" w:rsidDel="00000000" w:rsidP="00000000" w:rsidRDefault="00000000" w:rsidRPr="00000000" w14:paraId="00000089">
      <w:pPr>
        <w:numPr>
          <w:ilvl w:val="0"/>
          <w:numId w:val="19"/>
        </w:numPr>
        <w:spacing w:after="240" w:before="0" w:beforeAutospacing="0" w:lineRule="auto"/>
        <w:ind w:left="720" w:hanging="360"/>
      </w:pPr>
      <w:r w:rsidDel="00000000" w:rsidR="00000000" w:rsidRPr="00000000">
        <w:rPr>
          <w:rtl w:val="0"/>
        </w:rPr>
        <w:t xml:space="preserve">Freight → hazardous flag triggers compliance</w:t>
        <w:br w:type="textWrapping"/>
      </w:r>
    </w:p>
    <w:p w:rsidR="00000000" w:rsidDel="00000000" w:rsidP="00000000" w:rsidRDefault="00000000" w:rsidRPr="00000000" w14:paraId="0000008A">
      <w:pPr>
        <w:spacing w:after="240" w:before="240" w:lineRule="auto"/>
        <w:rPr/>
      </w:pPr>
      <w:r w:rsidDel="00000000" w:rsidR="00000000" w:rsidRPr="00000000">
        <w:rPr>
          <w:rtl w:val="0"/>
        </w:rPr>
        <w:t xml:space="preserve">Rule Packs are </w:t>
      </w:r>
      <w:r w:rsidDel="00000000" w:rsidR="00000000" w:rsidRPr="00000000">
        <w:rPr>
          <w:b w:val="1"/>
          <w:bCs w:val="1"/>
          <w:rtl w:val="0"/>
        </w:rPr>
        <w:t xml:space="preserve">configuration-driven</w:t>
      </w:r>
      <w:r w:rsidDel="00000000" w:rsidR="00000000" w:rsidRPr="00000000">
        <w:rPr>
          <w:rtl w:val="0"/>
        </w:rPr>
        <w:t xml:space="preserve">, not hard-coded.</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before="360" w:lineRule="auto"/>
        <w:rPr>
          <w:rFonts w:ascii="Cambria" w:cs="Cambria" w:eastAsia="Cambria" w:hAnsi="Cambria"/>
          <w:color w:val="000000"/>
          <w:sz w:val="34"/>
          <w:szCs w:val="34"/>
        </w:rPr>
      </w:pPr>
      <w:bookmarkStart w:colFirst="0" w:colLast="0" w:name="_heading=h.s6m6trbaop36" w:id="22"/>
      <w:bookmarkEnd w:id="22"/>
      <w:r w:rsidDel="00000000" w:rsidR="00000000" w:rsidRPr="00000000">
        <w:rPr>
          <w:rFonts w:ascii="Cambria" w:cs="Cambria" w:eastAsia="Cambria" w:hAnsi="Cambria"/>
          <w:color w:val="000000"/>
          <w:sz w:val="34"/>
          <w:szCs w:val="34"/>
          <w:rtl w:val="0"/>
        </w:rPr>
        <w:t xml:space="preserve">8. EVALUATION &amp; AWARD MODEL</w:t>
      </w:r>
    </w:p>
    <w:p w:rsidR="00000000" w:rsidDel="00000000" w:rsidP="00000000" w:rsidRDefault="00000000" w:rsidRPr="00000000" w14:paraId="0000008D">
      <w:pPr>
        <w:pStyle w:val="Heading3"/>
        <w:keepNext w:val="0"/>
        <w:keepLines w:val="0"/>
        <w:spacing w:after="80" w:before="280" w:lineRule="auto"/>
        <w:rPr>
          <w:rFonts w:ascii="Cambria" w:cs="Cambria" w:eastAsia="Cambria" w:hAnsi="Cambria"/>
          <w:color w:val="000000"/>
          <w:sz w:val="26"/>
          <w:szCs w:val="26"/>
        </w:rPr>
      </w:pPr>
      <w:bookmarkStart w:colFirst="0" w:colLast="0" w:name="_heading=h.f8g1arkwc5mn" w:id="23"/>
      <w:bookmarkEnd w:id="23"/>
      <w:r w:rsidDel="00000000" w:rsidR="00000000" w:rsidRPr="00000000">
        <w:rPr>
          <w:rFonts w:ascii="Cambria" w:cs="Cambria" w:eastAsia="Cambria" w:hAnsi="Cambria"/>
          <w:color w:val="000000"/>
          <w:sz w:val="26"/>
          <w:szCs w:val="26"/>
          <w:rtl w:val="0"/>
        </w:rPr>
        <w:t xml:space="preserve">8.1 Evaluation Types</w:t>
      </w:r>
    </w:p>
    <w:p w:rsidR="00000000" w:rsidDel="00000000" w:rsidP="00000000" w:rsidRDefault="00000000" w:rsidRPr="00000000" w14:paraId="0000008E">
      <w:pPr>
        <w:numPr>
          <w:ilvl w:val="0"/>
          <w:numId w:val="23"/>
        </w:numPr>
        <w:spacing w:after="0" w:afterAutospacing="0" w:before="240" w:lineRule="auto"/>
        <w:ind w:left="720" w:hanging="360"/>
      </w:pPr>
      <w:r w:rsidDel="00000000" w:rsidR="00000000" w:rsidRPr="00000000">
        <w:rPr>
          <w:rtl w:val="0"/>
        </w:rPr>
        <w:t xml:space="preserve">Price-only</w:t>
        <w:br w:type="textWrapping"/>
      </w:r>
    </w:p>
    <w:p w:rsidR="00000000" w:rsidDel="00000000" w:rsidP="00000000" w:rsidRDefault="00000000" w:rsidRPr="00000000" w14:paraId="0000008F">
      <w:pPr>
        <w:numPr>
          <w:ilvl w:val="0"/>
          <w:numId w:val="23"/>
        </w:numPr>
        <w:spacing w:after="0" w:afterAutospacing="0" w:before="0" w:beforeAutospacing="0" w:lineRule="auto"/>
        <w:ind w:left="720" w:hanging="360"/>
      </w:pPr>
      <w:r w:rsidDel="00000000" w:rsidR="00000000" w:rsidRPr="00000000">
        <w:rPr>
          <w:rtl w:val="0"/>
        </w:rPr>
        <w:t xml:space="preserve">Technical compliance (Pass/Fail) + Price</w:t>
        <w:br w:type="textWrapping"/>
      </w:r>
    </w:p>
    <w:p w:rsidR="00000000" w:rsidDel="00000000" w:rsidP="00000000" w:rsidRDefault="00000000" w:rsidRPr="00000000" w14:paraId="00000090">
      <w:pPr>
        <w:numPr>
          <w:ilvl w:val="0"/>
          <w:numId w:val="23"/>
        </w:numPr>
        <w:spacing w:after="240" w:before="0" w:beforeAutospacing="0" w:lineRule="auto"/>
        <w:ind w:left="720" w:hanging="360"/>
      </w:pPr>
      <w:r w:rsidDel="00000000" w:rsidR="00000000" w:rsidRPr="00000000">
        <w:rPr>
          <w:rtl w:val="0"/>
        </w:rPr>
        <w:t xml:space="preserve">Total Cost of Ownership (TCO)</w:t>
        <w:br w:type="textWrapping"/>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after="80" w:before="280" w:lineRule="auto"/>
        <w:rPr>
          <w:rFonts w:ascii="Cambria" w:cs="Cambria" w:eastAsia="Cambria" w:hAnsi="Cambria"/>
          <w:color w:val="000000"/>
          <w:sz w:val="26"/>
          <w:szCs w:val="26"/>
        </w:rPr>
      </w:pPr>
      <w:bookmarkStart w:colFirst="0" w:colLast="0" w:name="_heading=h.4ed99t4mr0hm" w:id="24"/>
      <w:bookmarkEnd w:id="24"/>
      <w:r w:rsidDel="00000000" w:rsidR="00000000" w:rsidRPr="00000000">
        <w:rPr>
          <w:rFonts w:ascii="Cambria" w:cs="Cambria" w:eastAsia="Cambria" w:hAnsi="Cambria"/>
          <w:color w:val="000000"/>
          <w:sz w:val="26"/>
          <w:szCs w:val="26"/>
          <w:rtl w:val="0"/>
        </w:rPr>
        <w:t xml:space="preserve">8.2 Comparison Views</w:t>
      </w:r>
    </w:p>
    <w:p w:rsidR="00000000" w:rsidDel="00000000" w:rsidP="00000000" w:rsidRDefault="00000000" w:rsidRPr="00000000" w14:paraId="00000093">
      <w:pPr>
        <w:spacing w:after="240" w:before="240" w:lineRule="auto"/>
        <w:rPr/>
      </w:pPr>
      <w:r w:rsidDel="00000000" w:rsidR="00000000" w:rsidRPr="00000000">
        <w:rPr>
          <w:rtl w:val="0"/>
        </w:rPr>
        <w:t xml:space="preserve">ProcureChain generates:</w:t>
      </w:r>
    </w:p>
    <w:p w:rsidR="00000000" w:rsidDel="00000000" w:rsidP="00000000" w:rsidRDefault="00000000" w:rsidRPr="00000000" w14:paraId="00000094">
      <w:pPr>
        <w:numPr>
          <w:ilvl w:val="0"/>
          <w:numId w:val="21"/>
        </w:numPr>
        <w:spacing w:after="0" w:afterAutospacing="0" w:before="240" w:lineRule="auto"/>
        <w:ind w:left="720" w:hanging="360"/>
      </w:pPr>
      <w:r w:rsidDel="00000000" w:rsidR="00000000" w:rsidRPr="00000000">
        <w:rPr>
          <w:rtl w:val="0"/>
        </w:rPr>
        <w:t xml:space="preserve">Line-by-line price comparisons</w:t>
        <w:br w:type="textWrapping"/>
      </w:r>
    </w:p>
    <w:p w:rsidR="00000000" w:rsidDel="00000000" w:rsidP="00000000" w:rsidRDefault="00000000" w:rsidRPr="00000000" w14:paraId="00000095">
      <w:pPr>
        <w:numPr>
          <w:ilvl w:val="0"/>
          <w:numId w:val="21"/>
        </w:numPr>
        <w:spacing w:after="0" w:afterAutospacing="0" w:before="0" w:beforeAutospacing="0" w:lineRule="auto"/>
        <w:ind w:left="720" w:hanging="360"/>
      </w:pPr>
      <w:r w:rsidDel="00000000" w:rsidR="00000000" w:rsidRPr="00000000">
        <w:rPr>
          <w:rtl w:val="0"/>
        </w:rPr>
        <w:t xml:space="preserve">Unit rate benchmarking</w:t>
        <w:br w:type="textWrapping"/>
      </w:r>
    </w:p>
    <w:p w:rsidR="00000000" w:rsidDel="00000000" w:rsidP="00000000" w:rsidRDefault="00000000" w:rsidRPr="00000000" w14:paraId="00000096">
      <w:pPr>
        <w:numPr>
          <w:ilvl w:val="0"/>
          <w:numId w:val="21"/>
        </w:numPr>
        <w:spacing w:after="0" w:afterAutospacing="0" w:before="0" w:beforeAutospacing="0" w:lineRule="auto"/>
        <w:ind w:left="720" w:hanging="360"/>
      </w:pPr>
      <w:r w:rsidDel="00000000" w:rsidR="00000000" w:rsidRPr="00000000">
        <w:rPr>
          <w:rtl w:val="0"/>
        </w:rPr>
        <w:t xml:space="preserve">Compliance indicators</w:t>
        <w:br w:type="textWrapping"/>
      </w:r>
    </w:p>
    <w:p w:rsidR="00000000" w:rsidDel="00000000" w:rsidP="00000000" w:rsidRDefault="00000000" w:rsidRPr="00000000" w14:paraId="00000097">
      <w:pPr>
        <w:numPr>
          <w:ilvl w:val="0"/>
          <w:numId w:val="21"/>
        </w:numPr>
        <w:spacing w:after="240" w:before="0" w:beforeAutospacing="0" w:lineRule="auto"/>
        <w:ind w:left="720" w:hanging="360"/>
      </w:pPr>
      <w:r w:rsidDel="00000000" w:rsidR="00000000" w:rsidRPr="00000000">
        <w:rPr>
          <w:rtl w:val="0"/>
        </w:rPr>
        <w:t xml:space="preserve">Outlier detection</w:t>
        <w:br w:type="textWrapping"/>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after="80" w:before="280" w:lineRule="auto"/>
        <w:rPr>
          <w:rFonts w:ascii="Cambria" w:cs="Cambria" w:eastAsia="Cambria" w:hAnsi="Cambria"/>
          <w:color w:val="000000"/>
          <w:sz w:val="26"/>
          <w:szCs w:val="26"/>
        </w:rPr>
      </w:pPr>
      <w:bookmarkStart w:colFirst="0" w:colLast="0" w:name="_heading=h.f642er6k00vy" w:id="25"/>
      <w:bookmarkEnd w:id="25"/>
      <w:r w:rsidDel="00000000" w:rsidR="00000000" w:rsidRPr="00000000">
        <w:rPr>
          <w:rFonts w:ascii="Cambria" w:cs="Cambria" w:eastAsia="Cambria" w:hAnsi="Cambria"/>
          <w:color w:val="000000"/>
          <w:sz w:val="26"/>
          <w:szCs w:val="26"/>
          <w:rtl w:val="0"/>
        </w:rPr>
        <w:t xml:space="preserve">8.3 Award Governance</w:t>
      </w:r>
    </w:p>
    <w:p w:rsidR="00000000" w:rsidDel="00000000" w:rsidP="00000000" w:rsidRDefault="00000000" w:rsidRPr="00000000" w14:paraId="0000009A">
      <w:pPr>
        <w:numPr>
          <w:ilvl w:val="0"/>
          <w:numId w:val="7"/>
        </w:numPr>
        <w:spacing w:after="0" w:afterAutospacing="0" w:before="240" w:lineRule="auto"/>
        <w:ind w:left="720" w:hanging="360"/>
      </w:pPr>
      <w:r w:rsidDel="00000000" w:rsidR="00000000" w:rsidRPr="00000000">
        <w:rPr>
          <w:rtl w:val="0"/>
        </w:rPr>
        <w:t xml:space="preserve">Award justification required</w:t>
        <w:br w:type="textWrapping"/>
      </w:r>
    </w:p>
    <w:p w:rsidR="00000000" w:rsidDel="00000000" w:rsidP="00000000" w:rsidRDefault="00000000" w:rsidRPr="00000000" w14:paraId="0000009B">
      <w:pPr>
        <w:numPr>
          <w:ilvl w:val="0"/>
          <w:numId w:val="7"/>
        </w:numPr>
        <w:spacing w:after="0" w:afterAutospacing="0" w:before="0" w:beforeAutospacing="0" w:lineRule="auto"/>
        <w:ind w:left="720" w:hanging="360"/>
      </w:pPr>
      <w:r w:rsidDel="00000000" w:rsidR="00000000" w:rsidRPr="00000000">
        <w:rPr>
          <w:rtl w:val="0"/>
        </w:rPr>
        <w:t xml:space="preserve">Approval workflow enforced</w:t>
        <w:br w:type="textWrapping"/>
      </w:r>
    </w:p>
    <w:p w:rsidR="00000000" w:rsidDel="00000000" w:rsidP="00000000" w:rsidRDefault="00000000" w:rsidRPr="00000000" w14:paraId="0000009C">
      <w:pPr>
        <w:numPr>
          <w:ilvl w:val="0"/>
          <w:numId w:val="7"/>
        </w:numPr>
        <w:spacing w:after="240" w:before="0" w:beforeAutospacing="0" w:lineRule="auto"/>
        <w:ind w:left="720" w:hanging="360"/>
      </w:pPr>
      <w:r w:rsidDel="00000000" w:rsidR="00000000" w:rsidRPr="00000000">
        <w:rPr>
          <w:rtl w:val="0"/>
        </w:rPr>
        <w:t xml:space="preserve">Award logs permanently stored</w:t>
        <w:br w:type="textWrapping"/>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before="360" w:lineRule="auto"/>
        <w:rPr>
          <w:rFonts w:ascii="Cambria" w:cs="Cambria" w:eastAsia="Cambria" w:hAnsi="Cambria"/>
          <w:color w:val="000000"/>
          <w:sz w:val="34"/>
          <w:szCs w:val="34"/>
        </w:rPr>
      </w:pPr>
      <w:bookmarkStart w:colFirst="0" w:colLast="0" w:name="_heading=h.8e3o7dn1obt5" w:id="26"/>
      <w:bookmarkEnd w:id="26"/>
      <w:r w:rsidDel="00000000" w:rsidR="00000000" w:rsidRPr="00000000">
        <w:rPr>
          <w:rFonts w:ascii="Cambria" w:cs="Cambria" w:eastAsia="Cambria" w:hAnsi="Cambria"/>
          <w:color w:val="000000"/>
          <w:sz w:val="34"/>
          <w:szCs w:val="34"/>
          <w:rtl w:val="0"/>
        </w:rPr>
        <w:t xml:space="preserve">9. AI ENABLEMENT (ENTERPRISE-SAFE)</w:t>
      </w:r>
    </w:p>
    <w:p w:rsidR="00000000" w:rsidDel="00000000" w:rsidP="00000000" w:rsidRDefault="00000000" w:rsidRPr="00000000" w14:paraId="0000009F">
      <w:pPr>
        <w:spacing w:after="240" w:before="240" w:lineRule="auto"/>
        <w:rPr/>
      </w:pPr>
      <w:r w:rsidDel="00000000" w:rsidR="00000000" w:rsidRPr="00000000">
        <w:rPr>
          <w:rtl w:val="0"/>
        </w:rPr>
        <w:t xml:space="preserve">AI in ProcureChain is </w:t>
      </w:r>
      <w:r w:rsidDel="00000000" w:rsidR="00000000" w:rsidRPr="00000000">
        <w:rPr>
          <w:b w:val="1"/>
          <w:bCs w:val="1"/>
          <w:rtl w:val="0"/>
        </w:rPr>
        <w:t xml:space="preserve">assistive, not autonomous</w:t>
      </w:r>
      <w:r w:rsidDel="00000000" w:rsidR="00000000" w:rsidRPr="00000000">
        <w:rPr>
          <w:rtl w:val="0"/>
        </w:rPr>
        <w:t xml:space="preserve">.</w:t>
      </w:r>
    </w:p>
    <w:p w:rsidR="00000000" w:rsidDel="00000000" w:rsidP="00000000" w:rsidRDefault="00000000" w:rsidRPr="00000000" w14:paraId="000000A0">
      <w:pPr>
        <w:pStyle w:val="Heading3"/>
        <w:keepNext w:val="0"/>
        <w:keepLines w:val="0"/>
        <w:spacing w:after="80" w:before="280" w:lineRule="auto"/>
        <w:rPr>
          <w:rFonts w:ascii="Cambria" w:cs="Cambria" w:eastAsia="Cambria" w:hAnsi="Cambria"/>
          <w:color w:val="000000"/>
          <w:sz w:val="26"/>
          <w:szCs w:val="26"/>
        </w:rPr>
      </w:pPr>
      <w:bookmarkStart w:colFirst="0" w:colLast="0" w:name="_heading=h.4mc63j6778fn" w:id="27"/>
      <w:bookmarkEnd w:id="27"/>
      <w:r w:rsidDel="00000000" w:rsidR="00000000" w:rsidRPr="00000000">
        <w:rPr>
          <w:rFonts w:ascii="Cambria" w:cs="Cambria" w:eastAsia="Cambria" w:hAnsi="Cambria"/>
          <w:color w:val="000000"/>
          <w:sz w:val="26"/>
          <w:szCs w:val="26"/>
          <w:rtl w:val="0"/>
        </w:rPr>
        <w:t xml:space="preserve">9.1 AI Use Cases</w:t>
      </w:r>
    </w:p>
    <w:p w:rsidR="00000000" w:rsidDel="00000000" w:rsidP="00000000" w:rsidRDefault="00000000" w:rsidRPr="00000000" w14:paraId="000000A1">
      <w:pPr>
        <w:numPr>
          <w:ilvl w:val="0"/>
          <w:numId w:val="17"/>
        </w:numPr>
        <w:spacing w:after="0" w:afterAutospacing="0" w:before="240" w:lineRule="auto"/>
        <w:ind w:left="720" w:hanging="360"/>
      </w:pPr>
      <w:r w:rsidDel="00000000" w:rsidR="00000000" w:rsidRPr="00000000">
        <w:rPr>
          <w:rtl w:val="0"/>
        </w:rPr>
        <w:t xml:space="preserve">Subcategory auto-suggestion</w:t>
        <w:br w:type="textWrapping"/>
      </w:r>
    </w:p>
    <w:p w:rsidR="00000000" w:rsidDel="00000000" w:rsidP="00000000" w:rsidRDefault="00000000" w:rsidRPr="00000000" w14:paraId="000000A2">
      <w:pPr>
        <w:numPr>
          <w:ilvl w:val="0"/>
          <w:numId w:val="17"/>
        </w:numPr>
        <w:spacing w:after="0" w:afterAutospacing="0" w:before="0" w:beforeAutospacing="0" w:lineRule="auto"/>
        <w:ind w:left="720" w:hanging="360"/>
      </w:pPr>
      <w:r w:rsidDel="00000000" w:rsidR="00000000" w:rsidRPr="00000000">
        <w:rPr>
          <w:rtl w:val="0"/>
        </w:rPr>
        <w:t xml:space="preserve">Requirement completeness checks</w:t>
        <w:br w:type="textWrapping"/>
      </w:r>
    </w:p>
    <w:p w:rsidR="00000000" w:rsidDel="00000000" w:rsidP="00000000" w:rsidRDefault="00000000" w:rsidRPr="00000000" w14:paraId="000000A3">
      <w:pPr>
        <w:numPr>
          <w:ilvl w:val="0"/>
          <w:numId w:val="17"/>
        </w:numPr>
        <w:spacing w:after="0" w:afterAutospacing="0" w:before="0" w:beforeAutospacing="0" w:lineRule="auto"/>
        <w:ind w:left="720" w:hanging="360"/>
      </w:pPr>
      <w:r w:rsidDel="00000000" w:rsidR="00000000" w:rsidRPr="00000000">
        <w:rPr>
          <w:rtl w:val="0"/>
        </w:rPr>
        <w:t xml:space="preserve">Pricing benchmarks</w:t>
        <w:br w:type="textWrapping"/>
      </w:r>
    </w:p>
    <w:p w:rsidR="00000000" w:rsidDel="00000000" w:rsidP="00000000" w:rsidRDefault="00000000" w:rsidRPr="00000000" w14:paraId="000000A4">
      <w:pPr>
        <w:numPr>
          <w:ilvl w:val="0"/>
          <w:numId w:val="17"/>
        </w:numPr>
        <w:spacing w:after="0" w:afterAutospacing="0" w:before="0" w:beforeAutospacing="0" w:lineRule="auto"/>
        <w:ind w:left="720" w:hanging="360"/>
      </w:pPr>
      <w:r w:rsidDel="00000000" w:rsidR="00000000" w:rsidRPr="00000000">
        <w:rPr>
          <w:rtl w:val="0"/>
        </w:rPr>
        <w:t xml:space="preserve">Risk flagging</w:t>
        <w:br w:type="textWrapping"/>
      </w:r>
    </w:p>
    <w:p w:rsidR="00000000" w:rsidDel="00000000" w:rsidP="00000000" w:rsidRDefault="00000000" w:rsidRPr="00000000" w14:paraId="000000A5">
      <w:pPr>
        <w:numPr>
          <w:ilvl w:val="0"/>
          <w:numId w:val="17"/>
        </w:numPr>
        <w:spacing w:after="240" w:before="0" w:beforeAutospacing="0" w:lineRule="auto"/>
        <w:ind w:left="720" w:hanging="360"/>
      </w:pPr>
      <w:r w:rsidDel="00000000" w:rsidR="00000000" w:rsidRPr="00000000">
        <w:rPr>
          <w:rtl w:val="0"/>
        </w:rPr>
        <w:t xml:space="preserve">Draft scope improvement suggestions</w:t>
        <w:br w:type="textWrapping"/>
      </w:r>
    </w:p>
    <w:p w:rsidR="00000000" w:rsidDel="00000000" w:rsidP="00000000" w:rsidRDefault="00000000" w:rsidRPr="00000000" w14:paraId="000000A6">
      <w:pPr>
        <w:pStyle w:val="Heading3"/>
        <w:keepNext w:val="0"/>
        <w:keepLines w:val="0"/>
        <w:spacing w:after="80" w:before="280" w:lineRule="auto"/>
        <w:rPr>
          <w:rFonts w:ascii="Cambria" w:cs="Cambria" w:eastAsia="Cambria" w:hAnsi="Cambria"/>
          <w:color w:val="000000"/>
          <w:sz w:val="26"/>
          <w:szCs w:val="26"/>
        </w:rPr>
      </w:pPr>
      <w:bookmarkStart w:colFirst="0" w:colLast="0" w:name="_heading=h.hda7mp9y6k" w:id="28"/>
      <w:bookmarkEnd w:id="28"/>
      <w:r w:rsidDel="00000000" w:rsidR="00000000" w:rsidRPr="00000000">
        <w:rPr>
          <w:rFonts w:ascii="Cambria" w:cs="Cambria" w:eastAsia="Cambria" w:hAnsi="Cambria"/>
          <w:color w:val="000000"/>
          <w:sz w:val="26"/>
          <w:szCs w:val="26"/>
          <w:rtl w:val="0"/>
        </w:rPr>
        <w:t xml:space="preserve">9.2 AI Governance</w:t>
      </w:r>
    </w:p>
    <w:p w:rsidR="00000000" w:rsidDel="00000000" w:rsidP="00000000" w:rsidRDefault="00000000" w:rsidRPr="00000000" w14:paraId="000000A7">
      <w:pPr>
        <w:numPr>
          <w:ilvl w:val="0"/>
          <w:numId w:val="10"/>
        </w:numPr>
        <w:spacing w:after="0" w:afterAutospacing="0" w:before="240" w:lineRule="auto"/>
        <w:ind w:left="720" w:hanging="360"/>
      </w:pPr>
      <w:r w:rsidDel="00000000" w:rsidR="00000000" w:rsidRPr="00000000">
        <w:rPr>
          <w:rtl w:val="0"/>
        </w:rPr>
        <w:t xml:space="preserve">All AI outputs are reviewable</w:t>
        <w:br w:type="textWrapping"/>
      </w:r>
    </w:p>
    <w:p w:rsidR="00000000" w:rsidDel="00000000" w:rsidP="00000000" w:rsidRDefault="00000000" w:rsidRPr="00000000" w14:paraId="000000A8">
      <w:pPr>
        <w:numPr>
          <w:ilvl w:val="0"/>
          <w:numId w:val="10"/>
        </w:numPr>
        <w:spacing w:after="0" w:afterAutospacing="0" w:before="0" w:beforeAutospacing="0" w:lineRule="auto"/>
        <w:ind w:left="720" w:hanging="360"/>
      </w:pPr>
      <w:r w:rsidDel="00000000" w:rsidR="00000000" w:rsidRPr="00000000">
        <w:rPr>
          <w:rtl w:val="0"/>
        </w:rPr>
        <w:t xml:space="preserve">No automated award decisions</w:t>
        <w:br w:type="textWrapping"/>
      </w:r>
    </w:p>
    <w:p w:rsidR="00000000" w:rsidDel="00000000" w:rsidP="00000000" w:rsidRDefault="00000000" w:rsidRPr="00000000" w14:paraId="000000A9">
      <w:pPr>
        <w:numPr>
          <w:ilvl w:val="0"/>
          <w:numId w:val="10"/>
        </w:numPr>
        <w:spacing w:after="240" w:before="0" w:beforeAutospacing="0" w:lineRule="auto"/>
        <w:ind w:left="720" w:hanging="360"/>
      </w:pPr>
      <w:r w:rsidDel="00000000" w:rsidR="00000000" w:rsidRPr="00000000">
        <w:rPr>
          <w:rtl w:val="0"/>
        </w:rPr>
        <w:t xml:space="preserve">Full explainability and traceability</w:t>
        <w:br w:type="textWrapping"/>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before="360" w:lineRule="auto"/>
        <w:rPr>
          <w:rFonts w:ascii="Cambria" w:cs="Cambria" w:eastAsia="Cambria" w:hAnsi="Cambria"/>
          <w:color w:val="000000"/>
          <w:sz w:val="34"/>
          <w:szCs w:val="34"/>
        </w:rPr>
      </w:pPr>
      <w:bookmarkStart w:colFirst="0" w:colLast="0" w:name="_heading=h.t04xpazeqaba" w:id="29"/>
      <w:bookmarkEnd w:id="29"/>
      <w:r w:rsidDel="00000000" w:rsidR="00000000" w:rsidRPr="00000000">
        <w:rPr>
          <w:rFonts w:ascii="Cambria" w:cs="Cambria" w:eastAsia="Cambria" w:hAnsi="Cambria"/>
          <w:color w:val="000000"/>
          <w:sz w:val="34"/>
          <w:szCs w:val="34"/>
          <w:rtl w:val="0"/>
        </w:rPr>
        <w:t xml:space="preserve">10. SECURITY &amp; COMPLIANCE</w:t>
      </w:r>
    </w:p>
    <w:p w:rsidR="00000000" w:rsidDel="00000000" w:rsidP="00000000" w:rsidRDefault="00000000" w:rsidRPr="00000000" w14:paraId="000000AC">
      <w:pPr>
        <w:pStyle w:val="Heading3"/>
        <w:keepNext w:val="0"/>
        <w:keepLines w:val="0"/>
        <w:spacing w:after="80" w:before="280" w:lineRule="auto"/>
        <w:rPr>
          <w:rFonts w:ascii="Cambria" w:cs="Cambria" w:eastAsia="Cambria" w:hAnsi="Cambria"/>
          <w:color w:val="000000"/>
          <w:sz w:val="26"/>
          <w:szCs w:val="26"/>
        </w:rPr>
      </w:pPr>
      <w:bookmarkStart w:colFirst="0" w:colLast="0" w:name="_heading=h.rb9t3ihpzvku" w:id="30"/>
      <w:bookmarkEnd w:id="30"/>
      <w:r w:rsidDel="00000000" w:rsidR="00000000" w:rsidRPr="00000000">
        <w:rPr>
          <w:rFonts w:ascii="Cambria" w:cs="Cambria" w:eastAsia="Cambria" w:hAnsi="Cambria"/>
          <w:color w:val="000000"/>
          <w:sz w:val="26"/>
          <w:szCs w:val="26"/>
          <w:rtl w:val="0"/>
        </w:rPr>
        <w:t xml:space="preserve">10.1 Enterprise Controls</w:t>
      </w:r>
    </w:p>
    <w:p w:rsidR="00000000" w:rsidDel="00000000" w:rsidP="00000000" w:rsidRDefault="00000000" w:rsidRPr="00000000" w14:paraId="000000AD">
      <w:pPr>
        <w:numPr>
          <w:ilvl w:val="0"/>
          <w:numId w:val="14"/>
        </w:numPr>
        <w:spacing w:after="0" w:afterAutospacing="0" w:before="240" w:lineRule="auto"/>
        <w:ind w:left="720" w:hanging="360"/>
      </w:pPr>
      <w:r w:rsidDel="00000000" w:rsidR="00000000" w:rsidRPr="00000000">
        <w:rPr>
          <w:rtl w:val="0"/>
        </w:rPr>
        <w:t xml:space="preserve">Role-based access control (RBAC)</w:t>
        <w:br w:type="textWrapping"/>
      </w:r>
    </w:p>
    <w:p w:rsidR="00000000" w:rsidDel="00000000" w:rsidP="00000000" w:rsidRDefault="00000000" w:rsidRPr="00000000" w14:paraId="000000AE">
      <w:pPr>
        <w:numPr>
          <w:ilvl w:val="0"/>
          <w:numId w:val="14"/>
        </w:numPr>
        <w:spacing w:after="0" w:afterAutospacing="0" w:before="0" w:beforeAutospacing="0" w:lineRule="auto"/>
        <w:ind w:left="720" w:hanging="360"/>
      </w:pPr>
      <w:r w:rsidDel="00000000" w:rsidR="00000000" w:rsidRPr="00000000">
        <w:rPr>
          <w:rtl w:val="0"/>
        </w:rPr>
        <w:t xml:space="preserve">Tenant isolation</w:t>
        <w:br w:type="textWrapping"/>
      </w:r>
    </w:p>
    <w:p w:rsidR="00000000" w:rsidDel="00000000" w:rsidP="00000000" w:rsidRDefault="00000000" w:rsidRPr="00000000" w14:paraId="000000AF">
      <w:pPr>
        <w:numPr>
          <w:ilvl w:val="0"/>
          <w:numId w:val="14"/>
        </w:numPr>
        <w:spacing w:after="0" w:afterAutospacing="0" w:before="0" w:beforeAutospacing="0" w:lineRule="auto"/>
        <w:ind w:left="720" w:hanging="360"/>
      </w:pPr>
      <w:r w:rsidDel="00000000" w:rsidR="00000000" w:rsidRPr="00000000">
        <w:rPr>
          <w:rtl w:val="0"/>
        </w:rPr>
        <w:t xml:space="preserve">Encryption in transit and at rest</w:t>
        <w:br w:type="textWrapping"/>
      </w:r>
    </w:p>
    <w:p w:rsidR="00000000" w:rsidDel="00000000" w:rsidP="00000000" w:rsidRDefault="00000000" w:rsidRPr="00000000" w14:paraId="000000B0">
      <w:pPr>
        <w:numPr>
          <w:ilvl w:val="0"/>
          <w:numId w:val="14"/>
        </w:numPr>
        <w:spacing w:after="240" w:before="0" w:beforeAutospacing="0" w:lineRule="auto"/>
        <w:ind w:left="720" w:hanging="360"/>
      </w:pPr>
      <w:r w:rsidDel="00000000" w:rsidR="00000000" w:rsidRPr="00000000">
        <w:rPr>
          <w:rtl w:val="0"/>
        </w:rPr>
        <w:t xml:space="preserve">Configurable data retention</w:t>
        <w:br w:type="textWrapping"/>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after="80" w:before="280" w:lineRule="auto"/>
        <w:rPr>
          <w:rFonts w:ascii="Cambria" w:cs="Cambria" w:eastAsia="Cambria" w:hAnsi="Cambria"/>
          <w:color w:val="000000"/>
          <w:sz w:val="26"/>
          <w:szCs w:val="26"/>
        </w:rPr>
      </w:pPr>
      <w:bookmarkStart w:colFirst="0" w:colLast="0" w:name="_heading=h.g4h9eu7lkcyo" w:id="31"/>
      <w:bookmarkEnd w:id="31"/>
      <w:r w:rsidDel="00000000" w:rsidR="00000000" w:rsidRPr="00000000">
        <w:rPr>
          <w:rFonts w:ascii="Cambria" w:cs="Cambria" w:eastAsia="Cambria" w:hAnsi="Cambria"/>
          <w:color w:val="000000"/>
          <w:sz w:val="26"/>
          <w:szCs w:val="26"/>
          <w:rtl w:val="0"/>
        </w:rPr>
        <w:t xml:space="preserve">10.2 Auditability</w:t>
      </w:r>
    </w:p>
    <w:p w:rsidR="00000000" w:rsidDel="00000000" w:rsidP="00000000" w:rsidRDefault="00000000" w:rsidRPr="00000000" w14:paraId="000000B3">
      <w:pPr>
        <w:numPr>
          <w:ilvl w:val="0"/>
          <w:numId w:val="3"/>
        </w:numPr>
        <w:spacing w:after="0" w:afterAutospacing="0" w:before="240" w:lineRule="auto"/>
        <w:ind w:left="720" w:hanging="360"/>
      </w:pPr>
      <w:r w:rsidDel="00000000" w:rsidR="00000000" w:rsidRPr="00000000">
        <w:rPr>
          <w:rtl w:val="0"/>
        </w:rPr>
        <w:t xml:space="preserve">Immutable audit logs</w:t>
        <w:br w:type="textWrapping"/>
      </w:r>
    </w:p>
    <w:p w:rsidR="00000000" w:rsidDel="00000000" w:rsidP="00000000" w:rsidRDefault="00000000" w:rsidRPr="00000000" w14:paraId="000000B4">
      <w:pPr>
        <w:numPr>
          <w:ilvl w:val="0"/>
          <w:numId w:val="3"/>
        </w:numPr>
        <w:spacing w:after="0" w:afterAutospacing="0" w:before="0" w:beforeAutospacing="0" w:lineRule="auto"/>
        <w:ind w:left="720" w:hanging="360"/>
      </w:pPr>
      <w:r w:rsidDel="00000000" w:rsidR="00000000" w:rsidRPr="00000000">
        <w:rPr>
          <w:rtl w:val="0"/>
        </w:rPr>
        <w:t xml:space="preserve">Full event history</w:t>
        <w:br w:type="textWrapping"/>
      </w:r>
    </w:p>
    <w:p w:rsidR="00000000" w:rsidDel="00000000" w:rsidP="00000000" w:rsidRDefault="00000000" w:rsidRPr="00000000" w14:paraId="000000B5">
      <w:pPr>
        <w:numPr>
          <w:ilvl w:val="0"/>
          <w:numId w:val="3"/>
        </w:numPr>
        <w:spacing w:after="0" w:afterAutospacing="0" w:before="0" w:beforeAutospacing="0" w:lineRule="auto"/>
        <w:ind w:left="720" w:hanging="360"/>
      </w:pPr>
      <w:r w:rsidDel="00000000" w:rsidR="00000000" w:rsidRPr="00000000">
        <w:rPr>
          <w:rtl w:val="0"/>
        </w:rPr>
        <w:t xml:space="preserve">Exportable audit packs</w:t>
        <w:br w:type="textWrapping"/>
      </w:r>
    </w:p>
    <w:p w:rsidR="00000000" w:rsidDel="00000000" w:rsidP="00000000" w:rsidRDefault="00000000" w:rsidRPr="00000000" w14:paraId="000000B6">
      <w:pPr>
        <w:numPr>
          <w:ilvl w:val="0"/>
          <w:numId w:val="3"/>
        </w:numPr>
        <w:spacing w:after="240" w:before="0" w:beforeAutospacing="0" w:lineRule="auto"/>
        <w:ind w:left="720" w:hanging="360"/>
      </w:pPr>
      <w:r w:rsidDel="00000000" w:rsidR="00000000" w:rsidRPr="00000000">
        <w:rPr>
          <w:rtl w:val="0"/>
        </w:rPr>
        <w:t xml:space="preserve">Government-grade traceability</w:t>
        <w:br w:type="textWrapping"/>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before="360" w:lineRule="auto"/>
        <w:rPr>
          <w:rFonts w:ascii="Cambria" w:cs="Cambria" w:eastAsia="Cambria" w:hAnsi="Cambria"/>
          <w:color w:val="000000"/>
          <w:sz w:val="34"/>
          <w:szCs w:val="34"/>
        </w:rPr>
      </w:pPr>
      <w:bookmarkStart w:colFirst="0" w:colLast="0" w:name="_heading=h.iptryijl70hu" w:id="32"/>
      <w:bookmarkEnd w:id="32"/>
      <w:r w:rsidDel="00000000" w:rsidR="00000000" w:rsidRPr="00000000">
        <w:rPr>
          <w:rFonts w:ascii="Cambria" w:cs="Cambria" w:eastAsia="Cambria" w:hAnsi="Cambria"/>
          <w:color w:val="000000"/>
          <w:sz w:val="34"/>
          <w:szCs w:val="34"/>
          <w:rtl w:val="0"/>
        </w:rPr>
        <w:t xml:space="preserve">11. NON-FUNCTIONAL REQUIREMENTS</w:t>
      </w:r>
    </w:p>
    <w:p w:rsidR="00000000" w:rsidDel="00000000" w:rsidP="00000000" w:rsidRDefault="00000000" w:rsidRPr="00000000" w14:paraId="000000B9">
      <w:pPr>
        <w:numPr>
          <w:ilvl w:val="0"/>
          <w:numId w:val="22"/>
        </w:numPr>
        <w:spacing w:after="0" w:afterAutospacing="0" w:before="240" w:lineRule="auto"/>
        <w:ind w:left="720" w:hanging="360"/>
      </w:pPr>
      <w:r w:rsidDel="00000000" w:rsidR="00000000" w:rsidRPr="00000000">
        <w:rPr>
          <w:rtl w:val="0"/>
        </w:rPr>
        <w:t xml:space="preserve">Availability: ≥ 99.9% (Enterprise tier)</w:t>
        <w:br w:type="textWrapping"/>
      </w:r>
    </w:p>
    <w:p w:rsidR="00000000" w:rsidDel="00000000" w:rsidP="00000000" w:rsidRDefault="00000000" w:rsidRPr="00000000" w14:paraId="000000BA">
      <w:pPr>
        <w:numPr>
          <w:ilvl w:val="0"/>
          <w:numId w:val="22"/>
        </w:numPr>
        <w:spacing w:after="0" w:afterAutospacing="0" w:before="0" w:beforeAutospacing="0" w:lineRule="auto"/>
        <w:ind w:left="720" w:hanging="360"/>
      </w:pPr>
      <w:r w:rsidDel="00000000" w:rsidR="00000000" w:rsidRPr="00000000">
        <w:rPr>
          <w:rtl w:val="0"/>
        </w:rPr>
        <w:t xml:space="preserve">Scalability: Config-driven expansion</w:t>
        <w:br w:type="textWrapping"/>
      </w:r>
    </w:p>
    <w:p w:rsidR="00000000" w:rsidDel="00000000" w:rsidP="00000000" w:rsidRDefault="00000000" w:rsidRPr="00000000" w14:paraId="000000BB">
      <w:pPr>
        <w:numPr>
          <w:ilvl w:val="0"/>
          <w:numId w:val="22"/>
        </w:numPr>
        <w:spacing w:after="0" w:afterAutospacing="0" w:before="0" w:beforeAutospacing="0" w:lineRule="auto"/>
        <w:ind w:left="720" w:hanging="360"/>
      </w:pPr>
      <w:r w:rsidDel="00000000" w:rsidR="00000000" w:rsidRPr="00000000">
        <w:rPr>
          <w:rtl w:val="0"/>
        </w:rPr>
        <w:t xml:space="preserve">Performance: Sub-second form rendering</w:t>
        <w:br w:type="textWrapping"/>
      </w:r>
    </w:p>
    <w:p w:rsidR="00000000" w:rsidDel="00000000" w:rsidP="00000000" w:rsidRDefault="00000000" w:rsidRPr="00000000" w14:paraId="000000BC">
      <w:pPr>
        <w:numPr>
          <w:ilvl w:val="0"/>
          <w:numId w:val="22"/>
        </w:numPr>
        <w:spacing w:after="0" w:afterAutospacing="0" w:before="0" w:beforeAutospacing="0" w:lineRule="auto"/>
        <w:ind w:left="720" w:hanging="360"/>
      </w:pPr>
      <w:r w:rsidDel="00000000" w:rsidR="00000000" w:rsidRPr="00000000">
        <w:rPr>
          <w:rtl w:val="0"/>
        </w:rPr>
        <w:t xml:space="preserve">Compliance: GDPR-aligned by design</w:t>
        <w:br w:type="textWrapping"/>
      </w:r>
    </w:p>
    <w:p w:rsidR="00000000" w:rsidDel="00000000" w:rsidP="00000000" w:rsidRDefault="00000000" w:rsidRPr="00000000" w14:paraId="000000BD">
      <w:pPr>
        <w:numPr>
          <w:ilvl w:val="0"/>
          <w:numId w:val="22"/>
        </w:numPr>
        <w:spacing w:after="240" w:before="0" w:beforeAutospacing="0" w:lineRule="auto"/>
        <w:ind w:left="720" w:hanging="360"/>
      </w:pPr>
      <w:r w:rsidDel="00000000" w:rsidR="00000000" w:rsidRPr="00000000">
        <w:rPr>
          <w:rtl w:val="0"/>
        </w:rPr>
        <w:t xml:space="preserve">Extensibility: New subcategories without code changes</w:t>
        <w:br w:type="textWrapping"/>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before="360" w:lineRule="auto"/>
        <w:rPr>
          <w:rFonts w:ascii="Cambria" w:cs="Cambria" w:eastAsia="Cambria" w:hAnsi="Cambria"/>
          <w:color w:val="000000"/>
          <w:sz w:val="34"/>
          <w:szCs w:val="34"/>
        </w:rPr>
      </w:pPr>
      <w:bookmarkStart w:colFirst="0" w:colLast="0" w:name="_heading=h.1yd3bozksx0" w:id="33"/>
      <w:bookmarkEnd w:id="33"/>
      <w:r w:rsidDel="00000000" w:rsidR="00000000" w:rsidRPr="00000000">
        <w:rPr>
          <w:rFonts w:ascii="Cambria" w:cs="Cambria" w:eastAsia="Cambria" w:hAnsi="Cambria"/>
          <w:color w:val="000000"/>
          <w:sz w:val="34"/>
          <w:szCs w:val="34"/>
          <w:rtl w:val="0"/>
        </w:rPr>
        <w:t xml:space="preserve">12. STRATEGIC VALUE</w:t>
      </w:r>
    </w:p>
    <w:p w:rsidR="00000000" w:rsidDel="00000000" w:rsidP="00000000" w:rsidRDefault="00000000" w:rsidRPr="00000000" w14:paraId="000000C0">
      <w:pPr>
        <w:spacing w:after="240" w:before="240" w:lineRule="auto"/>
        <w:rPr/>
      </w:pPr>
      <w:r w:rsidDel="00000000" w:rsidR="00000000" w:rsidRPr="00000000">
        <w:rPr>
          <w:rtl w:val="0"/>
        </w:rPr>
        <w:t xml:space="preserve">ProcureChain delivers:</w:t>
      </w:r>
    </w:p>
    <w:p w:rsidR="00000000" w:rsidDel="00000000" w:rsidP="00000000" w:rsidRDefault="00000000" w:rsidRPr="00000000" w14:paraId="000000C1">
      <w:pPr>
        <w:numPr>
          <w:ilvl w:val="0"/>
          <w:numId w:val="20"/>
        </w:numPr>
        <w:spacing w:after="0" w:afterAutospacing="0" w:before="240" w:lineRule="auto"/>
        <w:ind w:left="720" w:hanging="360"/>
      </w:pPr>
      <w:r w:rsidDel="00000000" w:rsidR="00000000" w:rsidRPr="00000000">
        <w:rPr>
          <w:rtl w:val="0"/>
        </w:rPr>
        <w:t xml:space="preserve">Standardized procurement at scale</w:t>
        <w:br w:type="textWrapping"/>
      </w:r>
    </w:p>
    <w:p w:rsidR="00000000" w:rsidDel="00000000" w:rsidP="00000000" w:rsidRDefault="00000000" w:rsidRPr="00000000" w14:paraId="000000C2">
      <w:pPr>
        <w:numPr>
          <w:ilvl w:val="0"/>
          <w:numId w:val="20"/>
        </w:numPr>
        <w:spacing w:after="0" w:afterAutospacing="0" w:before="0" w:beforeAutospacing="0" w:lineRule="auto"/>
        <w:ind w:left="720" w:hanging="360"/>
      </w:pPr>
      <w:r w:rsidDel="00000000" w:rsidR="00000000" w:rsidRPr="00000000">
        <w:rPr>
          <w:rtl w:val="0"/>
        </w:rPr>
        <w:t xml:space="preserve">Reduced supplier clarification cycles</w:t>
        <w:br w:type="textWrapping"/>
      </w:r>
    </w:p>
    <w:p w:rsidR="00000000" w:rsidDel="00000000" w:rsidP="00000000" w:rsidRDefault="00000000" w:rsidRPr="00000000" w14:paraId="000000C3">
      <w:pPr>
        <w:numPr>
          <w:ilvl w:val="0"/>
          <w:numId w:val="20"/>
        </w:numPr>
        <w:spacing w:after="0" w:afterAutospacing="0" w:before="0" w:beforeAutospacing="0" w:lineRule="auto"/>
        <w:ind w:left="720" w:hanging="360"/>
      </w:pPr>
      <w:r w:rsidDel="00000000" w:rsidR="00000000" w:rsidRPr="00000000">
        <w:rPr>
          <w:rtl w:val="0"/>
        </w:rPr>
        <w:t xml:space="preserve">Faster sourcing events</w:t>
        <w:br w:type="textWrapping"/>
      </w:r>
    </w:p>
    <w:p w:rsidR="00000000" w:rsidDel="00000000" w:rsidP="00000000" w:rsidRDefault="00000000" w:rsidRPr="00000000" w14:paraId="000000C4">
      <w:pPr>
        <w:numPr>
          <w:ilvl w:val="0"/>
          <w:numId w:val="20"/>
        </w:numPr>
        <w:spacing w:after="0" w:afterAutospacing="0" w:before="0" w:beforeAutospacing="0" w:lineRule="auto"/>
        <w:ind w:left="720" w:hanging="360"/>
      </w:pPr>
      <w:r w:rsidDel="00000000" w:rsidR="00000000" w:rsidRPr="00000000">
        <w:rPr>
          <w:rtl w:val="0"/>
        </w:rPr>
        <w:t xml:space="preserve">Clean, AI-ready spend data</w:t>
        <w:br w:type="textWrapping"/>
      </w:r>
    </w:p>
    <w:p w:rsidR="00000000" w:rsidDel="00000000" w:rsidP="00000000" w:rsidRDefault="00000000" w:rsidRPr="00000000" w14:paraId="000000C5">
      <w:pPr>
        <w:numPr>
          <w:ilvl w:val="0"/>
          <w:numId w:val="20"/>
        </w:numPr>
        <w:spacing w:after="240" w:before="0" w:beforeAutospacing="0" w:lineRule="auto"/>
        <w:ind w:left="720" w:hanging="360"/>
      </w:pPr>
      <w:r w:rsidDel="00000000" w:rsidR="00000000" w:rsidRPr="00000000">
        <w:rPr>
          <w:rtl w:val="0"/>
        </w:rPr>
        <w:t xml:space="preserve">Enterprise and government readiness from day one</w:t>
        <w:br w:type="textWrapping"/>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before="360" w:lineRule="auto"/>
        <w:rPr>
          <w:rFonts w:ascii="Cambria" w:cs="Cambria" w:eastAsia="Cambria" w:hAnsi="Cambria"/>
          <w:color w:val="000000"/>
          <w:sz w:val="34"/>
          <w:szCs w:val="34"/>
        </w:rPr>
      </w:pPr>
      <w:bookmarkStart w:colFirst="0" w:colLast="0" w:name="_heading=h.uqnk56og48zd" w:id="34"/>
      <w:bookmarkEnd w:id="34"/>
      <w:r w:rsidDel="00000000" w:rsidR="00000000" w:rsidRPr="00000000">
        <w:rPr>
          <w:rFonts w:ascii="Cambria" w:cs="Cambria" w:eastAsia="Cambria" w:hAnsi="Cambria"/>
          <w:color w:val="000000"/>
          <w:sz w:val="34"/>
          <w:szCs w:val="34"/>
          <w:rtl w:val="0"/>
        </w:rPr>
        <w:t xml:space="preserve">13. CONCLUSION</w:t>
      </w:r>
    </w:p>
    <w:p w:rsidR="00000000" w:rsidDel="00000000" w:rsidP="00000000" w:rsidRDefault="00000000" w:rsidRPr="00000000" w14:paraId="000000C8">
      <w:pPr>
        <w:spacing w:after="240" w:before="240" w:lineRule="auto"/>
        <w:rPr/>
      </w:pPr>
      <w:r w:rsidDel="00000000" w:rsidR="00000000" w:rsidRPr="00000000">
        <w:rPr>
          <w:rtl w:val="0"/>
        </w:rPr>
        <w:t xml:space="preserve">This Enterprise Procurement Specification establishes ProcureChain as a </w:t>
      </w:r>
      <w:r w:rsidDel="00000000" w:rsidR="00000000" w:rsidRPr="00000000">
        <w:rPr>
          <w:b w:val="1"/>
          <w:bCs w:val="1"/>
          <w:rtl w:val="0"/>
        </w:rPr>
        <w:t xml:space="preserve">procurement operating system</w:t>
      </w:r>
      <w:r w:rsidDel="00000000" w:rsidR="00000000" w:rsidRPr="00000000">
        <w:rPr>
          <w:rtl w:val="0"/>
        </w:rPr>
        <w:t xml:space="preserve">, not just an RFQ tool.</w:t>
      </w:r>
    </w:p>
    <w:p w:rsidR="00000000" w:rsidDel="00000000" w:rsidP="00000000" w:rsidRDefault="00000000" w:rsidRPr="00000000" w14:paraId="000000C9">
      <w:pPr>
        <w:spacing w:after="240" w:before="240" w:lineRule="auto"/>
        <w:rPr/>
      </w:pPr>
      <w:r w:rsidDel="00000000" w:rsidR="00000000" w:rsidRPr="00000000">
        <w:rPr>
          <w:rtl w:val="0"/>
        </w:rPr>
        <w:t xml:space="preserve">It ensures:</w:t>
      </w:r>
    </w:p>
    <w:p w:rsidR="00000000" w:rsidDel="00000000" w:rsidP="00000000" w:rsidRDefault="00000000" w:rsidRPr="00000000" w14:paraId="000000CA">
      <w:pPr>
        <w:numPr>
          <w:ilvl w:val="0"/>
          <w:numId w:val="11"/>
        </w:numPr>
        <w:spacing w:after="0" w:afterAutospacing="0" w:before="240" w:lineRule="auto"/>
        <w:ind w:left="720" w:hanging="360"/>
      </w:pPr>
      <w:r w:rsidDel="00000000" w:rsidR="00000000" w:rsidRPr="00000000">
        <w:rPr>
          <w:rtl w:val="0"/>
        </w:rPr>
        <w:t xml:space="preserve">Consistency</w:t>
        <w:br w:type="textWrapping"/>
      </w:r>
    </w:p>
    <w:p w:rsidR="00000000" w:rsidDel="00000000" w:rsidP="00000000" w:rsidRDefault="00000000" w:rsidRPr="00000000" w14:paraId="000000CB">
      <w:pPr>
        <w:numPr>
          <w:ilvl w:val="0"/>
          <w:numId w:val="11"/>
        </w:numPr>
        <w:spacing w:after="0" w:afterAutospacing="0" w:before="0" w:beforeAutospacing="0" w:lineRule="auto"/>
        <w:ind w:left="720" w:hanging="360"/>
      </w:pPr>
      <w:r w:rsidDel="00000000" w:rsidR="00000000" w:rsidRPr="00000000">
        <w:rPr>
          <w:rtl w:val="0"/>
        </w:rPr>
        <w:t xml:space="preserve">Fairness</w:t>
        <w:br w:type="textWrapping"/>
      </w:r>
    </w:p>
    <w:p w:rsidR="00000000" w:rsidDel="00000000" w:rsidP="00000000" w:rsidRDefault="00000000" w:rsidRPr="00000000" w14:paraId="000000CC">
      <w:pPr>
        <w:numPr>
          <w:ilvl w:val="0"/>
          <w:numId w:val="11"/>
        </w:numPr>
        <w:spacing w:after="0" w:afterAutospacing="0" w:before="0" w:beforeAutospacing="0" w:lineRule="auto"/>
        <w:ind w:left="720" w:hanging="360"/>
      </w:pPr>
      <w:r w:rsidDel="00000000" w:rsidR="00000000" w:rsidRPr="00000000">
        <w:rPr>
          <w:rtl w:val="0"/>
        </w:rPr>
        <w:t xml:space="preserve">Auditability</w:t>
        <w:br w:type="textWrapping"/>
      </w:r>
    </w:p>
    <w:p w:rsidR="00000000" w:rsidDel="00000000" w:rsidP="00000000" w:rsidRDefault="00000000" w:rsidRPr="00000000" w14:paraId="000000CD">
      <w:pPr>
        <w:numPr>
          <w:ilvl w:val="0"/>
          <w:numId w:val="11"/>
        </w:numPr>
        <w:spacing w:after="0" w:afterAutospacing="0" w:before="0" w:beforeAutospacing="0" w:lineRule="auto"/>
        <w:ind w:left="720" w:hanging="360"/>
      </w:pPr>
      <w:r w:rsidDel="00000000" w:rsidR="00000000" w:rsidRPr="00000000">
        <w:rPr>
          <w:rtl w:val="0"/>
        </w:rPr>
        <w:t xml:space="preserve">Intelligence</w:t>
        <w:br w:type="textWrapping"/>
      </w:r>
    </w:p>
    <w:p w:rsidR="00000000" w:rsidDel="00000000" w:rsidP="00000000" w:rsidRDefault="00000000" w:rsidRPr="00000000" w14:paraId="000000CE">
      <w:pPr>
        <w:numPr>
          <w:ilvl w:val="0"/>
          <w:numId w:val="11"/>
        </w:numPr>
        <w:spacing w:after="240" w:before="0" w:beforeAutospacing="0" w:lineRule="auto"/>
        <w:ind w:left="720" w:hanging="360"/>
      </w:pPr>
      <w:r w:rsidDel="00000000" w:rsidR="00000000" w:rsidRPr="00000000">
        <w:rPr>
          <w:rtl w:val="0"/>
        </w:rPr>
        <w:t xml:space="preserve">Global scalability</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IvpAQ5til7o7EEFBdv1A6T5WtA==">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